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leader="dot" w:pos="14562"/>
        </w:tabs>
        <w:ind w:firstLine="1546" w:firstLineChars="350"/>
        <w:rPr>
          <w:rFonts w:hint="eastAsia" w:ascii="黑体" w:hAnsi="黑体" w:eastAsia="黑体" w:cs="黑体"/>
          <w:b/>
          <w:sz w:val="44"/>
          <w:lang w:eastAsia="zh-CN"/>
        </w:rPr>
      </w:pPr>
      <w:bookmarkStart w:id="0" w:name="_Toc_4_4_0000000019"/>
      <w:r>
        <w:rPr>
          <w:rFonts w:hint="eastAsia" w:ascii="黑体" w:hAnsi="黑体" w:eastAsia="黑体" w:cs="黑体"/>
          <w:b/>
          <w:sz w:val="44"/>
          <w:lang w:eastAsia="zh-CN"/>
        </w:rPr>
        <w:t>涞源县社会保险事业管理局所属单位</w:t>
      </w:r>
      <w:r>
        <w:rPr>
          <w:rFonts w:ascii="黑体" w:hAnsi="黑体" w:eastAsia="黑体" w:cs="黑体"/>
          <w:b/>
          <w:sz w:val="44"/>
        </w:rPr>
        <w:t>202</w:t>
      </w:r>
      <w:r>
        <w:rPr>
          <w:rFonts w:hint="eastAsia" w:ascii="黑体" w:hAnsi="黑体" w:eastAsia="黑体" w:cs="黑体"/>
          <w:b/>
          <w:sz w:val="44"/>
          <w:lang w:val="en-US" w:eastAsia="zh-CN"/>
        </w:rPr>
        <w:t>1</w:t>
      </w:r>
      <w:r>
        <w:rPr>
          <w:rFonts w:ascii="黑体" w:hAnsi="黑体" w:eastAsia="黑体" w:cs="黑体"/>
          <w:b/>
          <w:sz w:val="44"/>
        </w:rPr>
        <w:t>年</w:t>
      </w:r>
      <w:r>
        <w:rPr>
          <w:rFonts w:hint="eastAsia" w:ascii="黑体" w:hAnsi="黑体" w:eastAsia="黑体" w:cs="黑体"/>
          <w:b/>
          <w:sz w:val="44"/>
          <w:lang w:eastAsia="zh-CN"/>
        </w:rPr>
        <w:t>单位</w:t>
      </w:r>
      <w:r>
        <w:rPr>
          <w:rFonts w:ascii="黑体" w:hAnsi="黑体" w:eastAsia="黑体" w:cs="黑体"/>
          <w:b/>
          <w:sz w:val="44"/>
        </w:rPr>
        <w:t>预算信息公开</w:t>
      </w:r>
    </w:p>
    <w:p>
      <w:pPr>
        <w:pStyle w:val="3"/>
        <w:tabs>
          <w:tab w:val="right" w:leader="dot" w:pos="14562"/>
        </w:tabs>
        <w:ind w:firstLine="980" w:firstLineChars="350"/>
        <w:rPr>
          <w:rFonts w:hint="eastAsia" w:eastAsiaTheme="minorEastAsia"/>
          <w:lang w:eastAsia="zh-CN"/>
        </w:rPr>
      </w:pP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一、涞源县社会保险事业管理局本级收支预算</w:t>
      </w:r>
      <w:r>
        <w:tab/>
      </w:r>
      <w:r>
        <w:rPr>
          <w:rFonts w:hint="eastAsia" w:eastAsiaTheme="minorEastAsia"/>
          <w:lang w:eastAsia="zh-CN"/>
        </w:rPr>
        <w:t>2</w:t>
      </w:r>
      <w:r>
        <w:rPr>
          <w:rFonts w:hint="eastAsia" w:eastAsiaTheme="minorEastAsia"/>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pPr>
      <w:r>
        <w:rPr>
          <w:rFonts w:ascii="方正小标宋_GBK" w:hAnsi="方正小标宋_GBK" w:eastAsia="方正小标宋_GBK" w:cs="方正小标宋_GBK"/>
          <w:color w:val="000000"/>
          <w:sz w:val="44"/>
        </w:rPr>
        <w:t>一、涞源县社会保险事业管理局本级收支预算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pPr w:leftFromText="180" w:rightFromText="180" w:vertAnchor="text" w:horzAnchor="page" w:tblpX="1242" w:tblpY="80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86"/>
        <w:gridCol w:w="2126"/>
        <w:gridCol w:w="66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386" w:type="dxa"/>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661" w:type="dxa"/>
            <w:tcBorders>
              <w:top w:val="single" w:color="FFFFFF" w:sz="6" w:space="0"/>
              <w:left w:val="single" w:color="FFFFFF" w:sz="6" w:space="0"/>
              <w:right w:val="single" w:color="FFFFFF" w:sz="6" w:space="0"/>
            </w:tcBorders>
            <w:vAlign w:val="center"/>
          </w:tcPr>
          <w:p>
            <w:pPr>
              <w:pStyle w:val="9"/>
            </w:pPr>
            <w:r>
              <w:t>单位：万元</w:t>
            </w:r>
          </w:p>
        </w:tc>
      </w:tr>
    </w:tbl>
    <w:tbl>
      <w:tblPr>
        <w:tblpPr w:leftFromText="180" w:rightFromText="180" w:vertAnchor="text" w:horzAnchor="page" w:tblpX="1290" w:tblpY="40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80"/>
        <w:gridCol w:w="2205"/>
        <w:gridCol w:w="1395"/>
        <w:gridCol w:w="3075"/>
        <w:gridCol w:w="6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36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w:t>
            </w:r>
          </w:p>
        </w:tc>
        <w:tc>
          <w:tcPr>
            <w:tcW w:w="98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预算数</w:t>
            </w:r>
          </w:p>
        </w:tc>
        <w:tc>
          <w:tcPr>
            <w:tcW w:w="30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67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0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67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一、财政拨款收入</w:t>
            </w: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315.71</w:t>
            </w: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二、上级拨款收入</w:t>
            </w: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二、外交支出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三、事业收入</w:t>
            </w: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三、国防支出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其中：财政专户收入</w:t>
            </w: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四、公共安全支出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四、经营收入</w:t>
            </w: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五、教育支出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五、附属单位上缴收入</w:t>
            </w: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六、科学技术支出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六、其他收入</w:t>
            </w: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七、文化旅游体育与传媒支出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九、社会保险基金支出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十、卫生健康支出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十一、节能环保支出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十二、城乡社区支出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十三、农林水支出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十四、交通运输支出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十五、资源勘探信息等支出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十六、商业服务业等支出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十七、金融支出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十八、援助其他地区支出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十九、自然资源海洋气象等支出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二十、住房保障支出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二十一、粮油物资储备支出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二十二、国有资本经营预算支出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二十三、灾害防治及应急管理支出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二十四、预备费</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二十五、其他支出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二十六、转移性支出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二十七、债务还本支出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二十八、债务付息支出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二十九、债务发行费用支出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三十、抗疫特别国债安排的支出</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本年收入合计</w:t>
            </w: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315.71</w:t>
            </w: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本年支出合计</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用事业基金弥补收支差额</w:t>
            </w: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结余分配</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年初结转和结余</w:t>
            </w: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年末结转和结余</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220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合计</w:t>
            </w: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315.71</w:t>
            </w:r>
          </w:p>
        </w:tc>
        <w:tc>
          <w:tcPr>
            <w:tcW w:w="30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合计</w:t>
            </w:r>
          </w:p>
        </w:tc>
        <w:tc>
          <w:tcPr>
            <w:tcW w:w="67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315.71</w:t>
            </w:r>
          </w:p>
        </w:tc>
      </w:tr>
    </w:tbl>
    <w:p>
      <w:pPr>
        <w:jc w:val="center"/>
        <w:outlineLvl w:val="4"/>
      </w:pPr>
      <w:r>
        <w:rPr>
          <w:rFonts w:ascii="方正小标宋_GBK" w:hAnsi="方正小标宋_GBK" w:eastAsia="方正小标宋_GBK" w:cs="方正小标宋_GBK"/>
          <w:color w:val="000000"/>
          <w:sz w:val="36"/>
        </w:rPr>
        <w:t>单位预算收入总表</w:t>
      </w:r>
    </w:p>
    <w:tbl>
      <w:tblPr>
        <w:tblStyle w:val="6"/>
        <w:tblW w:w="152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99"/>
        <w:gridCol w:w="3402"/>
        <w:gridCol w:w="5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672" w:type="dxa"/>
          <w:trHeight w:val="369" w:hRule="atLeast"/>
          <w:tblHeader/>
          <w:jc w:val="center"/>
        </w:trPr>
        <w:tc>
          <w:tcPr>
            <w:tcW w:w="5499" w:type="dxa"/>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670" w:type="dxa"/>
            <w:tcBorders>
              <w:top w:val="single" w:color="FFFFFF" w:sz="6" w:space="0"/>
              <w:left w:val="single" w:color="FFFFFF" w:sz="6" w:space="0"/>
              <w:right w:val="single" w:color="FFFFFF" w:sz="6" w:space="0"/>
            </w:tcBorders>
            <w:vAlign w:val="center"/>
          </w:tcPr>
          <w:p>
            <w:pPr>
              <w:pStyle w:val="9"/>
            </w:pPr>
            <w:r>
              <w:t>单位：万元</w:t>
            </w:r>
          </w:p>
        </w:tc>
      </w:tr>
    </w:tbl>
    <w:tbl>
      <w:tblPr>
        <w:tblW w:w="152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60"/>
        <w:gridCol w:w="945"/>
        <w:gridCol w:w="3915"/>
        <w:gridCol w:w="1260"/>
        <w:gridCol w:w="129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285"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w:t>
            </w:r>
          </w:p>
        </w:tc>
        <w:tc>
          <w:tcPr>
            <w:tcW w:w="12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本年收入合计</w:t>
            </w:r>
          </w:p>
        </w:tc>
        <w:tc>
          <w:tcPr>
            <w:tcW w:w="12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财政拨款收入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上级补助收入</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经营收入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附属单位上缴收入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45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功能分类科目编码</w:t>
            </w:r>
          </w:p>
        </w:tc>
        <w:tc>
          <w:tcPr>
            <w:tcW w:w="3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2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其中：财政专户收入</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420" w:hRule="atLeast"/>
        </w:trPr>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420" w:hRule="atLeast"/>
        </w:trPr>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315.71</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315.71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420" w:hRule="atLeast"/>
        </w:trPr>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教育支出</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420" w:hRule="atLeast"/>
        </w:trPr>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20599</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其他教育支出</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420" w:hRule="atLeast"/>
        </w:trPr>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2059999</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其他教育支出</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420" w:hRule="atLeast"/>
        </w:trPr>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308.16</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308.16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420" w:hRule="atLeast"/>
        </w:trPr>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20801</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人力资源和社会保障管理事务</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230.60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230.60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420" w:hRule="atLeast"/>
        </w:trPr>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2080107</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社会保险业务管理事务</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420" w:hRule="atLeast"/>
        </w:trPr>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2080109</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社会保险经办机构</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220.10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220.10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420" w:hRule="atLeast"/>
        </w:trPr>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48.25</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48.25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420" w:hRule="atLeast"/>
        </w:trPr>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2080502</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事业单位离退休</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20.35</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420" w:hRule="atLeast"/>
        </w:trPr>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18.60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18.60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420" w:hRule="atLeast"/>
        </w:trPr>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2080506</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机关事业单位职业年金缴费支出</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420" w:hRule="atLeast"/>
        </w:trPr>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2080599</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其他行政事业单位离退休支出</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420" w:hRule="atLeast"/>
        </w:trPr>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20826</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财政对基本养老保险基金的补助</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420" w:hRule="atLeast"/>
        </w:trPr>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2082601</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财政对企业职工基本养老保险基金的补助</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420" w:hRule="atLeast"/>
        </w:trPr>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20899</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其他社会保障和就业支出</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29.31</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29.31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420" w:hRule="atLeast"/>
        </w:trPr>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2089901</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其他社会保障和就业支出</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29.31</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29.31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3" w:type="dxa"/>
          <w:trHeight w:val="420" w:hRule="atLeast"/>
        </w:trPr>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3" w:type="dxa"/>
          <w:trHeight w:val="420" w:hRule="atLeast"/>
        </w:trPr>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3" w:type="dxa"/>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bl>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78"/>
        <w:gridCol w:w="2722"/>
        <w:gridCol w:w="5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2722"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444" w:type="dxa"/>
            <w:tcBorders>
              <w:top w:val="single" w:color="FFFFFF" w:sz="6" w:space="0"/>
              <w:left w:val="single" w:color="FFFFFF" w:sz="6" w:space="0"/>
              <w:right w:val="single" w:color="FFFFFF" w:sz="6" w:space="0"/>
            </w:tcBorders>
            <w:vAlign w:val="center"/>
          </w:tcPr>
          <w:p>
            <w:pPr>
              <w:pStyle w:val="9"/>
            </w:pPr>
            <w:r>
              <w:t>单位：万元</w:t>
            </w:r>
          </w:p>
        </w:tc>
      </w:tr>
    </w:tbl>
    <w:tbl>
      <w:tblPr>
        <w:tblW w:w="151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80"/>
        <w:gridCol w:w="1080"/>
        <w:gridCol w:w="3915"/>
        <w:gridCol w:w="1605"/>
        <w:gridCol w:w="1080"/>
        <w:gridCol w:w="1080"/>
        <w:gridCol w:w="1080"/>
        <w:gridCol w:w="1080"/>
        <w:gridCol w:w="3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99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w:t>
            </w:r>
          </w:p>
        </w:tc>
        <w:tc>
          <w:tcPr>
            <w:tcW w:w="16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本年支出合计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上缴上级支出</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经营支出</w:t>
            </w:r>
          </w:p>
        </w:tc>
        <w:tc>
          <w:tcPr>
            <w:tcW w:w="31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功能分类科目编码</w:t>
            </w:r>
          </w:p>
        </w:tc>
        <w:tc>
          <w:tcPr>
            <w:tcW w:w="3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6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1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31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315.71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265.90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1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教育支出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1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20599</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其他教育支出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1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2059999</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其他教育支出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1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308.16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258.35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1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20801</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人力资源和社会保障管理事务</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230.60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1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2080107</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社会保险业务管理事务</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1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2080109</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社会保险经办机构</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220.10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1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48.25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48.25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1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2080502</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行政事业单位离退休</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1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18.60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18.60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1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2080506</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机关事业单位职业年金缴费支出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1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2080599</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其他行政事业单位离退休支出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1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20826</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财政对基本养老保险基金的补助</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1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2082601</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财政对企业职工基本养老保险基金的补助</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1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20899</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其他社会保障和就业支出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29.31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29.31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1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2089901</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其他社会保障和就业支出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29.31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29.31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1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1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1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31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bl>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pPr w:leftFromText="180" w:rightFromText="180" w:vertAnchor="text" w:horzAnchor="page" w:tblpX="1055" w:tblpY="531"/>
        <w:tblOverlap w:val="never"/>
        <w:tblW w:w="152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96"/>
        <w:gridCol w:w="1380"/>
        <w:gridCol w:w="3402"/>
        <w:gridCol w:w="419"/>
        <w:gridCol w:w="1369"/>
        <w:gridCol w:w="1369"/>
        <w:gridCol w:w="1369"/>
        <w:gridCol w:w="16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726" w:type="dxa"/>
            <w:gridSpan w:val="3"/>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128"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4876"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收入</w:t>
            </w:r>
          </w:p>
        </w:tc>
        <w:tc>
          <w:tcPr>
            <w:tcW w:w="9530" w:type="dxa"/>
            <w:gridSpan w:val="6"/>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continue"/>
            <w:vAlign w:val="center"/>
          </w:tcPr>
          <w:p>
            <w:pPr>
              <w:jc w:val="center"/>
            </w:pPr>
          </w:p>
        </w:tc>
        <w:tc>
          <w:tcPr>
            <w:tcW w:w="349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    目</w:t>
            </w:r>
          </w:p>
        </w:tc>
        <w:tc>
          <w:tcPr>
            <w:tcW w:w="138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金额</w:t>
            </w:r>
          </w:p>
        </w:tc>
        <w:tc>
          <w:tcPr>
            <w:tcW w:w="3821"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    目</w:t>
            </w:r>
          </w:p>
        </w:tc>
        <w:tc>
          <w:tcPr>
            <w:tcW w:w="13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13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3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60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349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38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3821"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13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13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13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160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1</w:t>
            </w:r>
          </w:p>
        </w:tc>
        <w:tc>
          <w:tcPr>
            <w:tcW w:w="3496" w:type="dxa"/>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138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315.71</w:t>
            </w: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一、一般公共服务支出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2</w:t>
            </w:r>
          </w:p>
        </w:tc>
        <w:tc>
          <w:tcPr>
            <w:tcW w:w="3496" w:type="dxa"/>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138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二、外交支出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3</w:t>
            </w:r>
          </w:p>
        </w:tc>
        <w:tc>
          <w:tcPr>
            <w:tcW w:w="3496" w:type="dxa"/>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138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三、国防支出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4</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四、公共安全支出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5</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五、教育支出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1.90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1.90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6</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六、科学技术支出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7</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8</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八、社会保障和就业支出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308.16</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308.16</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9</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九、社会保险基金支出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10</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十、卫生健康支出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11</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十一、节能环保支出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12</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十二、城乡社区支出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13</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十三、农林水支出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14</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十四、交通运输支出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15</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十五、资源勘探信息等支出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16</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十六、商业服务业等支出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17</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十七、金融支出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18</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十八、援助其他地区支出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19</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20</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二十、住房保障支出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7.55</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7.55</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21</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22</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23</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24</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二十四、预备费</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25</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二十五、其他支出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26</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二十六、转移性支出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27</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二十七、债务还本支出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28</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二十八、债务付息支出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29</w:t>
            </w:r>
          </w:p>
        </w:tc>
        <w:tc>
          <w:tcPr>
            <w:tcW w:w="3496" w:type="dxa"/>
            <w:vAlign w:val="bottom"/>
          </w:tcPr>
          <w:p/>
        </w:tc>
        <w:tc>
          <w:tcPr>
            <w:tcW w:w="1380" w:type="dxa"/>
            <w:vAlign w:val="bottom"/>
          </w:tcP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30</w:t>
            </w:r>
          </w:p>
        </w:tc>
        <w:tc>
          <w:tcPr>
            <w:tcW w:w="3496" w:type="dxa"/>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 xml:space="preserve">        本年收入合计</w:t>
            </w:r>
          </w:p>
        </w:tc>
        <w:tc>
          <w:tcPr>
            <w:tcW w:w="138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315.71</w:t>
            </w: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 xml:space="preserve">        本年支出合计</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315.71</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315.71</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31</w:t>
            </w:r>
          </w:p>
        </w:tc>
        <w:tc>
          <w:tcPr>
            <w:tcW w:w="3496" w:type="dxa"/>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 xml:space="preserve">    年初财政拨款结转和结余</w:t>
            </w:r>
          </w:p>
        </w:tc>
        <w:tc>
          <w:tcPr>
            <w:tcW w:w="138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 xml:space="preserve">    年末结转和结余</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32</w:t>
            </w:r>
          </w:p>
        </w:tc>
        <w:tc>
          <w:tcPr>
            <w:tcW w:w="3496" w:type="dxa"/>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 xml:space="preserve">            合计</w:t>
            </w:r>
          </w:p>
        </w:tc>
        <w:tc>
          <w:tcPr>
            <w:tcW w:w="138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315.71</w:t>
            </w: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 xml:space="preserve">            合计</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315.71</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315.71</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4876"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收入</w:t>
            </w:r>
          </w:p>
        </w:tc>
        <w:tc>
          <w:tcPr>
            <w:tcW w:w="9530" w:type="dxa"/>
            <w:gridSpan w:val="6"/>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Merge w:val="continue"/>
            <w:vAlign w:val="center"/>
          </w:tcPr>
          <w:p>
            <w:pPr>
              <w:jc w:val="center"/>
            </w:pPr>
          </w:p>
        </w:tc>
        <w:tc>
          <w:tcPr>
            <w:tcW w:w="349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    目</w:t>
            </w:r>
          </w:p>
        </w:tc>
        <w:tc>
          <w:tcPr>
            <w:tcW w:w="138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金额</w:t>
            </w:r>
          </w:p>
        </w:tc>
        <w:tc>
          <w:tcPr>
            <w:tcW w:w="3821"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    目</w:t>
            </w:r>
          </w:p>
        </w:tc>
        <w:tc>
          <w:tcPr>
            <w:tcW w:w="13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13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3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60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349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38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3821"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13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13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13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160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1</w:t>
            </w:r>
          </w:p>
        </w:tc>
        <w:tc>
          <w:tcPr>
            <w:tcW w:w="3496" w:type="dxa"/>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1380"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315.71</w:t>
            </w:r>
          </w:p>
        </w:tc>
        <w:tc>
          <w:tcPr>
            <w:tcW w:w="3821" w:type="dxa"/>
            <w:gridSpan w:val="2"/>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18"/>
                <w:szCs w:val="18"/>
                <w:u w:val="none"/>
                <w:lang w:val="en-US" w:eastAsia="zh-CN" w:bidi="ar"/>
              </w:rPr>
              <w:t>一、一般公共服务支出</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369"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c>
          <w:tcPr>
            <w:tcW w:w="1602"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76"/>
        <w:gridCol w:w="2551"/>
        <w:gridCol w:w="5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tcBorders>
              <w:top w:val="single" w:color="FFFFFF" w:sz="6" w:space="0"/>
              <w:left w:val="single" w:color="FFFFFF" w:sz="6" w:space="0"/>
              <w:right w:val="single" w:color="FFFFFF" w:sz="6" w:space="0"/>
            </w:tcBorders>
            <w:vAlign w:val="center"/>
          </w:tcPr>
          <w:p>
            <w:pPr>
              <w:pStyle w:val="9"/>
            </w:pPr>
            <w:r>
              <w:t>单位：万元</w:t>
            </w:r>
          </w:p>
        </w:tc>
      </w:tr>
    </w:tbl>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80"/>
        <w:gridCol w:w="1410"/>
        <w:gridCol w:w="4005"/>
        <w:gridCol w:w="1485"/>
        <w:gridCol w:w="1470"/>
        <w:gridCol w:w="1410"/>
        <w:gridCol w:w="1080"/>
        <w:gridCol w:w="2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54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w:t>
            </w:r>
          </w:p>
        </w:tc>
        <w:tc>
          <w:tcPr>
            <w:tcW w:w="14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396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26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功能分类科目编码</w:t>
            </w:r>
          </w:p>
        </w:tc>
        <w:tc>
          <w:tcPr>
            <w:tcW w:w="4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4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人员经费</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公用经费</w:t>
            </w:r>
          </w:p>
        </w:tc>
        <w:tc>
          <w:tcPr>
            <w:tcW w:w="26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4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6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315.71</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265.90</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252.19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13.71</w:t>
            </w:r>
          </w:p>
        </w:tc>
        <w:tc>
          <w:tcPr>
            <w:tcW w:w="26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w:t>
            </w:r>
          </w:p>
        </w:tc>
        <w:tc>
          <w:tcPr>
            <w:tcW w:w="4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教育支出</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2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20599</w:t>
            </w:r>
          </w:p>
        </w:tc>
        <w:tc>
          <w:tcPr>
            <w:tcW w:w="4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其他教育支出</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2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2059999</w:t>
            </w:r>
          </w:p>
        </w:tc>
        <w:tc>
          <w:tcPr>
            <w:tcW w:w="4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其他教育支出</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2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4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308.16</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258.35</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244.64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13.71</w:t>
            </w:r>
          </w:p>
        </w:tc>
        <w:tc>
          <w:tcPr>
            <w:tcW w:w="26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20801</w:t>
            </w:r>
          </w:p>
        </w:tc>
        <w:tc>
          <w:tcPr>
            <w:tcW w:w="4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人力资源和社会保障管理事务</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230.60</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210.10</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196.39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13.71</w:t>
            </w:r>
          </w:p>
        </w:tc>
        <w:tc>
          <w:tcPr>
            <w:tcW w:w="26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2080107</w:t>
            </w:r>
          </w:p>
        </w:tc>
        <w:tc>
          <w:tcPr>
            <w:tcW w:w="4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社会保险业务管理事务</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10.50</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26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2080109</w:t>
            </w:r>
          </w:p>
        </w:tc>
        <w:tc>
          <w:tcPr>
            <w:tcW w:w="4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社会保险经办机构</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220.10</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210.10</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196.39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13.71</w:t>
            </w:r>
          </w:p>
        </w:tc>
        <w:tc>
          <w:tcPr>
            <w:tcW w:w="26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4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48.25</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48.25</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48.25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2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2080502</w:t>
            </w:r>
          </w:p>
        </w:tc>
        <w:tc>
          <w:tcPr>
            <w:tcW w:w="4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事业单位离退休</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20.35</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20.35</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2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4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18.60</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18.60</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18.60</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2080506</w:t>
            </w:r>
          </w:p>
        </w:tc>
        <w:tc>
          <w:tcPr>
            <w:tcW w:w="4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机关事业单位职业年金缴费支出</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2080599</w:t>
            </w:r>
          </w:p>
        </w:tc>
        <w:tc>
          <w:tcPr>
            <w:tcW w:w="4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其他行政事业单位离退休支出</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20826</w:t>
            </w:r>
          </w:p>
        </w:tc>
        <w:tc>
          <w:tcPr>
            <w:tcW w:w="4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财政对基本养老保险基金的补助</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2082601</w:t>
            </w:r>
          </w:p>
        </w:tc>
        <w:tc>
          <w:tcPr>
            <w:tcW w:w="4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财政对企业职工基本养老保险基金的补助</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20899</w:t>
            </w:r>
          </w:p>
        </w:tc>
        <w:tc>
          <w:tcPr>
            <w:tcW w:w="4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其他社会保障和就业支出</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29.31</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2089901</w:t>
            </w:r>
          </w:p>
        </w:tc>
        <w:tc>
          <w:tcPr>
            <w:tcW w:w="4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其他社会保障和就业支出</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29.31</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4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4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42"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4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r>
    </w:tbl>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76"/>
        <w:gridCol w:w="2551"/>
        <w:gridCol w:w="5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3" w:type="dxa"/>
            <w:tcBorders>
              <w:top w:val="single" w:color="FFFFFF" w:sz="6" w:space="0"/>
              <w:left w:val="single" w:color="FFFFFF" w:sz="6" w:space="0"/>
              <w:right w:val="single" w:color="FFFFFF" w:sz="6" w:space="0"/>
            </w:tcBorders>
            <w:vAlign w:val="center"/>
          </w:tcPr>
          <w:p>
            <w:pPr>
              <w:pStyle w:val="9"/>
            </w:pPr>
            <w:r>
              <w:t>单位：万元</w:t>
            </w:r>
          </w:p>
        </w:tc>
      </w:tr>
    </w:tbl>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80"/>
        <w:gridCol w:w="1080"/>
        <w:gridCol w:w="3120"/>
        <w:gridCol w:w="2490"/>
        <w:gridCol w:w="1665"/>
        <w:gridCol w:w="5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2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w:t>
            </w:r>
          </w:p>
        </w:tc>
        <w:tc>
          <w:tcPr>
            <w:tcW w:w="927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经济分类科目编码</w:t>
            </w:r>
          </w:p>
        </w:tc>
        <w:tc>
          <w:tcPr>
            <w:tcW w:w="3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人员经费</w:t>
            </w:r>
          </w:p>
        </w:tc>
        <w:tc>
          <w:tcPr>
            <w:tcW w:w="51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51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265.90</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252.19</w:t>
            </w: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工资福利支出</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219.34</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219.34</w:t>
            </w: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30101</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基本工资</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63.95</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63.95</w:t>
            </w: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30102</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津贴补贴</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14.33</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14.33</w:t>
            </w: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30103</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奖金</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56.98</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56.98</w:t>
            </w: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30107</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绩效工资</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14.33</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14.33</w:t>
            </w: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30108</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18.60</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18.60</w:t>
            </w: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30109</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职业年金缴费</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w:t>
            </w: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30110</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城镇职工基本医疗保险缴费</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6.86</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6.86</w:t>
            </w: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30112</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其他社会保障缴费</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w:t>
            </w: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30113</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30199</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其他工资福利支出</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7.64</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7.64</w:t>
            </w: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商品和服务支出</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13.71</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30201</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办公费</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30206</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电费</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30207</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邮电费</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0.90</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30208</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取暖费</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30211</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差旅费</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30217</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公务接待费</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30231</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公务用车运行维护费</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30299</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其他商品和服务支出</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对个人和家庭的补助</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32.85</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32.85</w:t>
            </w: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30301</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离休费</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39"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30302</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退休费</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20.35</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20.35</w:t>
            </w: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39"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30399</w:t>
            </w:r>
          </w:p>
        </w:tc>
        <w:tc>
          <w:tcPr>
            <w:tcW w:w="31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其他对个人和家庭的补助</w:t>
            </w:r>
          </w:p>
        </w:tc>
        <w:tc>
          <w:tcPr>
            <w:tcW w:w="24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12.50</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12.50</w:t>
            </w:r>
          </w:p>
        </w:tc>
        <w:tc>
          <w:tcPr>
            <w:tcW w:w="5124"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r>
    </w:tbl>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76"/>
        <w:gridCol w:w="2551"/>
        <w:gridCol w:w="5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tcBorders>
              <w:top w:val="single" w:color="FFFFFF" w:sz="6" w:space="0"/>
              <w:left w:val="single" w:color="FFFFFF" w:sz="6" w:space="0"/>
              <w:right w:val="single" w:color="FFFFFF" w:sz="6" w:space="0"/>
            </w:tcBorders>
            <w:vAlign w:val="center"/>
          </w:tcPr>
          <w:p>
            <w:pPr>
              <w:pStyle w:val="9"/>
            </w:pPr>
            <w:r>
              <w:t>单位：万元</w:t>
            </w:r>
          </w:p>
        </w:tc>
      </w:tr>
    </w:tbl>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55"/>
        <w:gridCol w:w="1500"/>
        <w:gridCol w:w="2220"/>
        <w:gridCol w:w="1080"/>
        <w:gridCol w:w="1845"/>
        <w:gridCol w:w="6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372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8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64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50"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功能分类科目编码</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4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64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84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645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76"/>
        <w:gridCol w:w="2551"/>
        <w:gridCol w:w="5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tcBorders>
              <w:top w:val="single" w:color="FFFFFF" w:sz="6" w:space="0"/>
              <w:left w:val="single" w:color="FFFFFF" w:sz="6" w:space="0"/>
              <w:right w:val="single" w:color="FFFFFF" w:sz="6" w:space="0"/>
            </w:tcBorders>
            <w:vAlign w:val="center"/>
          </w:tcPr>
          <w:p>
            <w:pPr>
              <w:pStyle w:val="9"/>
            </w:pPr>
            <w:r>
              <w:t>单位：万元</w:t>
            </w:r>
          </w:p>
        </w:tc>
      </w:tr>
    </w:tbl>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80"/>
        <w:gridCol w:w="1965"/>
        <w:gridCol w:w="2040"/>
        <w:gridCol w:w="1080"/>
        <w:gridCol w:w="1800"/>
        <w:gridCol w:w="6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0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659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功能分类科目编码</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8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96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6594"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30"/>
        <w:gridCol w:w="2381"/>
        <w:gridCol w:w="47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4762" w:type="dxa"/>
            <w:tcBorders>
              <w:top w:val="single" w:color="FFFFFF" w:sz="6" w:space="0"/>
              <w:left w:val="single" w:color="FFFFFF" w:sz="6" w:space="0"/>
              <w:right w:val="single" w:color="FFFFFF" w:sz="6" w:space="0"/>
            </w:tcBorders>
            <w:vAlign w:val="center"/>
          </w:tcPr>
          <w:p>
            <w:pPr>
              <w:pStyle w:val="9"/>
            </w:pPr>
            <w:r>
              <w:t>单位：万元</w:t>
            </w:r>
          </w:p>
        </w:tc>
      </w:tr>
    </w:tbl>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80"/>
        <w:gridCol w:w="3270"/>
        <w:gridCol w:w="1350"/>
        <w:gridCol w:w="1080"/>
        <w:gridCol w:w="1860"/>
        <w:gridCol w:w="1755"/>
        <w:gridCol w:w="4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32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10159"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一般公共预算财政拨款</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政府性基金财政拨款</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国有资本经营预算财政拨款</w:t>
            </w:r>
          </w:p>
        </w:tc>
        <w:tc>
          <w:tcPr>
            <w:tcW w:w="4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财政专户核拨资金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4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27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“三公”经费小计</w:t>
            </w:r>
          </w:p>
        </w:tc>
        <w:tc>
          <w:tcPr>
            <w:tcW w:w="13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4.60</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4.60</w:t>
            </w:r>
          </w:p>
        </w:tc>
        <w:tc>
          <w:tcPr>
            <w:tcW w:w="186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75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11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27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一、因公出国（境）费</w:t>
            </w:r>
          </w:p>
        </w:tc>
        <w:tc>
          <w:tcPr>
            <w:tcW w:w="1350"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114"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327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其中：教学科研人员因公出国（境）费</w:t>
            </w:r>
          </w:p>
        </w:tc>
        <w:tc>
          <w:tcPr>
            <w:tcW w:w="1350"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4114"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327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其他因公出国（境）费</w:t>
            </w:r>
          </w:p>
        </w:tc>
        <w:tc>
          <w:tcPr>
            <w:tcW w:w="1350"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4114"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327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二、公务用车购置及运维费</w:t>
            </w:r>
          </w:p>
        </w:tc>
        <w:tc>
          <w:tcPr>
            <w:tcW w:w="13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186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75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11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327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其中：公务用车购置费</w:t>
            </w:r>
          </w:p>
        </w:tc>
        <w:tc>
          <w:tcPr>
            <w:tcW w:w="1350"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c>
          <w:tcPr>
            <w:tcW w:w="4114"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327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公务用车运行维护费</w:t>
            </w:r>
          </w:p>
        </w:tc>
        <w:tc>
          <w:tcPr>
            <w:tcW w:w="13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186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75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11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327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三、公务接待费</w:t>
            </w:r>
          </w:p>
        </w:tc>
        <w:tc>
          <w:tcPr>
            <w:tcW w:w="13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w:t>
            </w:r>
          </w:p>
        </w:tc>
        <w:tc>
          <w:tcPr>
            <w:tcW w:w="186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75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11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涞源县社会保险事业管理局本级202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按照《预算法》、《地方预决算公开操作规程》和《关于进一步推进预算公开工作的实施意见》规定，现将涞源县社会保险事业管理局本级2022年单位预算公开如下：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社会保险负责全县机关事业单位职工养老保险、企业职工基本养老保险的参保、变更、核定征缴、个人账户及缴费记录、待遇支付工作、保障基本生活，基金管理及核算、业务统计、稽核内控、档案管理等业务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涞源县社会保险事业管理局本级</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8"/>
      </w:pPr>
      <w:r>
        <w:t>按照预算管理有关规定，目前我单位预算胡编制实行综合预算制度，即全部收入肯支出灰反映在预算中。本单位胡收支包含在部门预算中。</w:t>
      </w:r>
    </w:p>
    <w:p>
      <w:pPr>
        <w:pStyle w:val="28"/>
      </w:pPr>
      <w:r>
        <w:t>1、收入说明</w:t>
      </w:r>
    </w:p>
    <w:p>
      <w:pPr>
        <w:pStyle w:val="28"/>
      </w:pPr>
      <w:r>
        <w:t>反映本单位当年全部收入。202</w:t>
      </w:r>
      <w:r>
        <w:rPr>
          <w:rFonts w:hint="eastAsia"/>
          <w:lang w:val="en-US" w:eastAsia="zh-CN"/>
        </w:rPr>
        <w:t>1</w:t>
      </w:r>
      <w:r>
        <w:t>年预算收入</w:t>
      </w:r>
      <w:r>
        <w:rPr>
          <w:rFonts w:hint="eastAsia"/>
          <w:lang w:val="en-US" w:eastAsia="zh-CN"/>
        </w:rPr>
        <w:t>315.71</w:t>
      </w:r>
      <w:r>
        <w:t>万元；其中：一般公共预算收入</w:t>
      </w:r>
      <w:r>
        <w:rPr>
          <w:rFonts w:hint="eastAsia"/>
          <w:lang w:val="en-US" w:eastAsia="zh-CN"/>
        </w:rPr>
        <w:t>315.71</w:t>
      </w:r>
      <w:r>
        <w:t>万元，基金预算收入0万元，国有资本经营预算收入0万元，财政专户核拨收入0万元，单位资金收入0万元。上年结转结余0万元。</w:t>
      </w:r>
    </w:p>
    <w:p>
      <w:pPr>
        <w:pStyle w:val="28"/>
      </w:pPr>
    </w:p>
    <w:p>
      <w:pPr>
        <w:pStyle w:val="28"/>
      </w:pPr>
    </w:p>
    <w:p>
      <w:pPr>
        <w:pStyle w:val="28"/>
      </w:pPr>
      <w:r>
        <w:t>2、支出说明</w:t>
      </w:r>
    </w:p>
    <w:p>
      <w:pPr>
        <w:pStyle w:val="28"/>
      </w:pPr>
      <w:r>
        <w:t>收支预算总表支出栏、基本支出表、项目支出表按经济分类和支出功能分类科目编制，反映涞源县社会保险事业管理局年度单位预算中支出预算的总体情况。202</w:t>
      </w:r>
      <w:r>
        <w:rPr>
          <w:rFonts w:hint="eastAsia"/>
          <w:lang w:val="en-US" w:eastAsia="zh-CN"/>
        </w:rPr>
        <w:t>1</w:t>
      </w:r>
      <w:r>
        <w:t>年支出预算</w:t>
      </w:r>
      <w:r>
        <w:rPr>
          <w:rFonts w:hint="eastAsia"/>
          <w:lang w:val="en-US" w:eastAsia="zh-CN"/>
        </w:rPr>
        <w:t>315.71</w:t>
      </w:r>
      <w:r>
        <w:t>万元，其中基本支出</w:t>
      </w:r>
      <w:r>
        <w:rPr>
          <w:rFonts w:hint="eastAsia"/>
          <w:lang w:val="en-US" w:eastAsia="zh-CN"/>
        </w:rPr>
        <w:t>265.901</w:t>
      </w:r>
      <w:r>
        <w:t>万元，包括人员经费</w:t>
      </w:r>
      <w:r>
        <w:rPr>
          <w:rFonts w:hint="eastAsia"/>
          <w:lang w:val="en-US" w:eastAsia="zh-CN"/>
        </w:rPr>
        <w:t>252.19</w:t>
      </w:r>
      <w:r>
        <w:t>万元和日常公用经费</w:t>
      </w:r>
      <w:r>
        <w:rPr>
          <w:rFonts w:hint="eastAsia"/>
          <w:lang w:val="en-US" w:eastAsia="zh-CN"/>
        </w:rPr>
        <w:t>13.71</w:t>
      </w:r>
      <w:r>
        <w:t>万元；项目支出49.81万元，主要为扩面等工作。</w:t>
      </w:r>
    </w:p>
    <w:p>
      <w:pPr>
        <w:pStyle w:val="28"/>
      </w:pPr>
      <w:r>
        <w:t>3、比上年增减情况</w:t>
      </w:r>
    </w:p>
    <w:p>
      <w:pPr>
        <w:pStyle w:val="28"/>
        <w:rPr>
          <w:rFonts w:hint="eastAsia" w:eastAsia="方正仿宋_GBK"/>
          <w:sz w:val="28"/>
          <w:szCs w:val="28"/>
          <w:lang w:eastAsia="zh-CN"/>
        </w:rPr>
      </w:pPr>
      <w:r>
        <w:t>202</w:t>
      </w:r>
      <w:r>
        <w:rPr>
          <w:rFonts w:hint="eastAsia"/>
          <w:lang w:val="en-US" w:eastAsia="zh-CN"/>
        </w:rPr>
        <w:t>1</w:t>
      </w:r>
      <w:r>
        <w:t>年预算收支安排</w:t>
      </w:r>
      <w:r>
        <w:rPr>
          <w:rFonts w:hint="eastAsia"/>
          <w:lang w:val="en-US" w:eastAsia="zh-CN"/>
        </w:rPr>
        <w:t>315.71</w:t>
      </w:r>
      <w:r>
        <w:t>万元，较上年增加</w:t>
      </w:r>
      <w:r>
        <w:rPr>
          <w:rFonts w:hint="eastAsia"/>
          <w:lang w:val="en-US" w:eastAsia="zh-CN"/>
        </w:rPr>
        <w:t>591.76</w:t>
      </w:r>
      <w:r>
        <w:t>万元，其中：</w:t>
      </w:r>
      <w:r>
        <w:rPr>
          <w:rFonts w:hint="eastAsia"/>
          <w:lang w:eastAsia="zh-CN"/>
        </w:rPr>
        <w:t>主要增减情况为行政事业单位离退休及社会保障和就业支出。</w:t>
      </w:r>
    </w:p>
    <w:p>
      <w:pPr>
        <w:spacing w:before="10" w:after="10"/>
        <w:ind w:firstLine="640"/>
        <w:outlineLvl w:val="5"/>
      </w:pPr>
      <w:r>
        <w:rPr>
          <w:rFonts w:ascii="黑体" w:hAnsi="黑体" w:eastAsia="黑体" w:cs="黑体"/>
          <w:color w:val="000000"/>
          <w:sz w:val="32"/>
        </w:rPr>
        <w:t>三、机关运行经费安排情况</w:t>
      </w:r>
    </w:p>
    <w:p>
      <w:pPr>
        <w:pStyle w:val="29"/>
      </w:pPr>
      <w:r>
        <w:t>202</w:t>
      </w:r>
      <w:r>
        <w:rPr>
          <w:rFonts w:hint="eastAsia"/>
          <w:lang w:val="en-US" w:eastAsia="zh-CN"/>
        </w:rPr>
        <w:t>1</w:t>
      </w:r>
      <w:r>
        <w:t>年，我单位运行经费共计</w:t>
      </w:r>
      <w:r>
        <w:rPr>
          <w:rFonts w:hint="eastAsia"/>
          <w:lang w:val="en-US" w:eastAsia="zh-CN"/>
        </w:rPr>
        <w:t>13.31</w:t>
      </w:r>
      <w:r>
        <w:t>万元，主要用于日常维修、办公用房水电费、差旅费、邮电费等日常运行支出。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w:t>
      </w:r>
      <w:r>
        <w:rPr>
          <w:rFonts w:hint="eastAsia"/>
          <w:lang w:val="en-US" w:eastAsia="zh-CN"/>
        </w:rPr>
        <w:t>1</w:t>
      </w:r>
      <w:r>
        <w:t>年我单位财政拨款“三公”经费预算安排4.6万元，其中因公出国（境）费0万元；公务用车购置及运维费3万元（其中:公务用车购置为0万元，公务用车运维费3万元）；公务接待费1.6万元，与202</w:t>
      </w:r>
      <w:r>
        <w:rPr>
          <w:rFonts w:hint="eastAsia"/>
          <w:lang w:val="en-US" w:eastAsia="zh-CN"/>
        </w:rPr>
        <w:t>0</w:t>
      </w:r>
      <w:r>
        <w:t>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1、国企退休教师生活补贴补差绩效目标表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1.国企退休教师生活补贴补差</w:t>
            </w:r>
          </w:p>
          <w:p>
            <w:pPr>
              <w:pStyle w:val="14"/>
            </w:pPr>
            <w:r>
              <w:t>2.国企退休教师生活补贴补差</w:t>
            </w:r>
          </w:p>
          <w:p>
            <w:pPr>
              <w:pStyle w:val="14"/>
            </w:pPr>
            <w:r>
              <w:t>3.国企退休教师生活补贴补差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w:t>
            </w:r>
          </w:p>
        </w:tc>
        <w:tc>
          <w:tcPr>
            <w:tcW w:w="2268" w:type="dxa"/>
            <w:vAlign w:val="center"/>
          </w:tcPr>
          <w:p>
            <w:pPr>
              <w:pStyle w:val="14"/>
            </w:pPr>
            <w: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100</w:t>
            </w:r>
          </w:p>
        </w:tc>
        <w:tc>
          <w:tcPr>
            <w:tcW w:w="2268" w:type="dxa"/>
            <w:vAlign w:val="center"/>
          </w:tcPr>
          <w:p>
            <w:pPr>
              <w:pStyle w:val="14"/>
            </w:pPr>
            <w: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100</w:t>
            </w:r>
          </w:p>
        </w:tc>
        <w:tc>
          <w:tcPr>
            <w:tcW w:w="2268" w:type="dxa"/>
            <w:vAlign w:val="center"/>
          </w:tcPr>
          <w:p>
            <w:pPr>
              <w:pStyle w:val="14"/>
            </w:pPr>
            <w: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100</w:t>
            </w:r>
          </w:p>
        </w:tc>
        <w:tc>
          <w:tcPr>
            <w:tcW w:w="2268" w:type="dxa"/>
            <w:vAlign w:val="center"/>
          </w:tcPr>
          <w:p>
            <w:pPr>
              <w:pStyle w:val="14"/>
            </w:pPr>
            <w: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w:t>
            </w:r>
          </w:p>
        </w:tc>
        <w:tc>
          <w:tcPr>
            <w:tcW w:w="2268" w:type="dxa"/>
            <w:vAlign w:val="center"/>
          </w:tcPr>
          <w:p>
            <w:pPr>
              <w:pStyle w:val="14"/>
            </w:pPr>
            <w: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100</w:t>
            </w:r>
          </w:p>
        </w:tc>
        <w:tc>
          <w:tcPr>
            <w:tcW w:w="2268" w:type="dxa"/>
            <w:vAlign w:val="center"/>
          </w:tcPr>
          <w:p>
            <w:pPr>
              <w:pStyle w:val="14"/>
            </w:pPr>
            <w:r>
              <w:t>根据财政预算安排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2、社保局企业养老扩面补贴绩效目标表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1.社保局企业养老扩面补贴</w:t>
            </w:r>
          </w:p>
          <w:p>
            <w:pPr>
              <w:pStyle w:val="14"/>
            </w:pPr>
            <w:r>
              <w:t>2.社保局企业养老扩面补贴</w:t>
            </w:r>
          </w:p>
          <w:p>
            <w:pPr>
              <w:pStyle w:val="14"/>
            </w:pPr>
            <w:r>
              <w:t>3.社保局企业养老扩面补贴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w:t>
            </w:r>
          </w:p>
        </w:tc>
        <w:tc>
          <w:tcPr>
            <w:tcW w:w="2268" w:type="dxa"/>
            <w:vAlign w:val="center"/>
          </w:tcPr>
          <w:p>
            <w:pPr>
              <w:pStyle w:val="14"/>
            </w:pPr>
            <w:r>
              <w:t>根据财政年初预算安排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3、社保局社会保险经办机构专项工作经费绩效目标表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1.社保局社会保险经办机构专项工作经费</w:t>
            </w:r>
          </w:p>
          <w:p>
            <w:pPr>
              <w:pStyle w:val="14"/>
            </w:pPr>
            <w:r>
              <w:t>2.社保局社会保险经办机构专项工作经费</w:t>
            </w:r>
          </w:p>
          <w:p>
            <w:pPr>
              <w:pStyle w:val="14"/>
            </w:pPr>
            <w:r>
              <w:t>3.社保局社会保险经办机构专项工作经费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社会效益</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100</w:t>
            </w:r>
          </w:p>
        </w:tc>
        <w:tc>
          <w:tcPr>
            <w:tcW w:w="2268" w:type="dxa"/>
            <w:vAlign w:val="center"/>
          </w:tcPr>
          <w:p>
            <w:pPr>
              <w:pStyle w:val="14"/>
            </w:pPr>
            <w:r>
              <w:t>根据财政年初预算安排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4、社保局网络维护及软件升级费绩效目标表</w:t>
      </w:r>
    </w:p>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After w:val="1"/>
          <w:wAfter w:w="1" w:type="dxa"/>
          <w:trHeight w:val="1035" w:hRule="atLeast"/>
          <w:jc w:val="center"/>
        </w:trPr>
        <w:tc>
          <w:tcPr>
            <w:tcW w:w="1417" w:type="dxa"/>
            <w:tcBorders>
              <w:bottom w:val="single" w:color="FFFFFF" w:sz="6" w:space="0"/>
            </w:tcBorders>
            <w:vAlign w:val="center"/>
          </w:tcPr>
          <w:p>
            <w:pPr>
              <w:pStyle w:val="12"/>
            </w:pPr>
            <w:r>
              <w:t>绩效目标</w:t>
            </w:r>
          </w:p>
        </w:tc>
        <w:tc>
          <w:tcPr>
            <w:tcW w:w="12756" w:type="dxa"/>
            <w:gridSpan w:val="5"/>
            <w:tcBorders>
              <w:bottom w:val="single" w:color="FFFFFF" w:sz="6" w:space="0"/>
            </w:tcBorders>
            <w:vAlign w:val="center"/>
          </w:tcPr>
          <w:p>
            <w:pPr>
              <w:pStyle w:val="14"/>
              <w:rPr>
                <w:rFonts w:hint="eastAsia" w:eastAsiaTheme="minorEastAsia"/>
                <w:lang w:eastAsia="zh-CN"/>
              </w:rPr>
            </w:pPr>
            <w:r>
              <w:t>1.社保局网络维护及软件升级费</w:t>
            </w:r>
            <w:r>
              <w:tab/>
            </w:r>
            <w:r>
              <w:tab/>
            </w:r>
          </w:p>
          <w:p>
            <w:pPr>
              <w:pStyle w:val="14"/>
              <w:rPr>
                <w:rFonts w:hint="eastAsia" w:eastAsiaTheme="minorEastAsia"/>
                <w:lang w:eastAsia="zh-CN"/>
              </w:rPr>
            </w:pPr>
            <w:r>
              <w:t>2.社保局网络维护及软件升级费</w:t>
            </w:r>
            <w:r>
              <w:tab/>
            </w:r>
            <w:r>
              <w:tab/>
            </w:r>
          </w:p>
          <w:p>
            <w:pPr>
              <w:pStyle w:val="14"/>
              <w:rPr>
                <w:rFonts w:hint="eastAsia" w:eastAsiaTheme="minorEastAsia"/>
                <w:lang w:eastAsia="zh-CN"/>
              </w:rPr>
            </w:pPr>
            <w:r>
              <w:t>3.社保局网络维护及软件升级费</w:t>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gridSpan w:val="2"/>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w:t>
            </w:r>
          </w:p>
        </w:tc>
        <w:tc>
          <w:tcPr>
            <w:tcW w:w="2268" w:type="dxa"/>
            <w:gridSpan w:val="2"/>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gridSpan w:val="2"/>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gridSpan w:val="2"/>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gridSpan w:val="2"/>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gridSpan w:val="2"/>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100</w:t>
            </w:r>
          </w:p>
        </w:tc>
        <w:tc>
          <w:tcPr>
            <w:tcW w:w="2268" w:type="dxa"/>
            <w:gridSpan w:val="2"/>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w:t>
            </w:r>
          </w:p>
        </w:tc>
        <w:tc>
          <w:tcPr>
            <w:tcW w:w="2268" w:type="dxa"/>
            <w:gridSpan w:val="2"/>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w:t>
            </w:r>
          </w:p>
        </w:tc>
        <w:tc>
          <w:tcPr>
            <w:tcW w:w="2268" w:type="dxa"/>
            <w:gridSpan w:val="2"/>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w:t>
            </w:r>
          </w:p>
        </w:tc>
        <w:tc>
          <w:tcPr>
            <w:tcW w:w="2268" w:type="dxa"/>
            <w:gridSpan w:val="2"/>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ind w:firstLine="562" w:firstLineChars="200"/>
        <w:jc w:val="left"/>
        <w:outlineLvl w:val="1"/>
        <w:rPr>
          <w:rFonts w:ascii="Times New Roman" w:hAnsi="宋体"/>
          <w:b/>
          <w:sz w:val="28"/>
        </w:rPr>
      </w:pPr>
      <w:r>
        <w:rPr>
          <w:rFonts w:hint="eastAsia" w:ascii="方正仿宋_GBK" w:eastAsia="方正仿宋_GBK"/>
          <w:b/>
          <w:sz w:val="28"/>
          <w:lang w:val="en-US" w:eastAsia="zh-CN"/>
        </w:rPr>
        <w:t>5.</w:t>
      </w:r>
      <w:r>
        <w:rPr>
          <w:rFonts w:hint="eastAsia" w:ascii="方正仿宋_GBK" w:eastAsia="方正仿宋_GBK"/>
          <w:b/>
          <w:sz w:val="28"/>
        </w:rPr>
        <w:t>社保局征缴基数审核专项经费绩效目标表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1720266"/>
      <w:r>
        <w:rPr>
          <w:rFonts w:hint="eastAsia" w:ascii="方正仿宋_GBK" w:eastAsia="方正仿宋_GBK"/>
          <w:b/>
          <w:sz w:val="28"/>
        </w:rPr>
        <w:instrText xml:space="preserve">5、社保局征缴基数审核专项经费10万绩效目标表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p>
      <w:pPr>
        <w:rPr>
          <w:rFonts w:hint="eastAsia" w:eastAsia="宋体"/>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After w:val="1"/>
          <w:wAfter w:w="1" w:type="dxa"/>
          <w:trHeight w:val="1035" w:hRule="atLeast"/>
          <w:jc w:val="center"/>
        </w:trPr>
        <w:tc>
          <w:tcPr>
            <w:tcW w:w="1417" w:type="dxa"/>
            <w:tcBorders>
              <w:bottom w:val="single" w:color="FFFFFF" w:sz="6" w:space="0"/>
            </w:tcBorders>
            <w:vAlign w:val="center"/>
          </w:tcPr>
          <w:p>
            <w:pPr>
              <w:pStyle w:val="12"/>
            </w:pPr>
            <w:r>
              <w:t>绩效目标</w:t>
            </w:r>
          </w:p>
        </w:tc>
        <w:tc>
          <w:tcPr>
            <w:tcW w:w="12756" w:type="dxa"/>
            <w:gridSpan w:val="5"/>
            <w:tcBorders>
              <w:bottom w:val="single" w:color="FFFFFF" w:sz="6" w:space="0"/>
            </w:tcBorders>
            <w:vAlign w:val="center"/>
          </w:tcPr>
          <w:p>
            <w:pPr>
              <w:pStyle w:val="14"/>
              <w:rPr>
                <w:rFonts w:hint="eastAsia" w:eastAsiaTheme="minorEastAsia"/>
                <w:lang w:eastAsia="zh-CN"/>
              </w:rPr>
            </w:pPr>
            <w:r>
              <w:t>1.</w:t>
            </w:r>
            <w:r>
              <w:rPr>
                <w:rFonts w:hint="eastAsia"/>
                <w:lang w:eastAsia="zh-CN"/>
              </w:rPr>
              <w:t>社保局征缴基数审核专项经费</w:t>
            </w:r>
            <w:r>
              <w:tab/>
            </w:r>
            <w:r>
              <w:tab/>
            </w:r>
          </w:p>
          <w:p>
            <w:pPr>
              <w:pStyle w:val="14"/>
              <w:rPr>
                <w:rFonts w:hint="eastAsia" w:eastAsiaTheme="minorEastAsia"/>
                <w:lang w:eastAsia="zh-CN"/>
              </w:rPr>
            </w:pPr>
            <w:r>
              <w:t>2.社保局</w:t>
            </w:r>
            <w:r>
              <w:rPr>
                <w:rFonts w:hint="eastAsia"/>
                <w:lang w:eastAsia="zh-CN"/>
              </w:rPr>
              <w:t>征缴基数审核专项</w:t>
            </w:r>
            <w:r>
              <w:t>级费</w:t>
            </w:r>
            <w:r>
              <w:tab/>
            </w:r>
            <w:r>
              <w:tab/>
            </w:r>
          </w:p>
          <w:p>
            <w:pPr>
              <w:pStyle w:val="14"/>
              <w:rPr>
                <w:rFonts w:hint="eastAsia" w:eastAsiaTheme="minorEastAsia"/>
                <w:lang w:eastAsia="zh-CN"/>
              </w:rPr>
            </w:pPr>
            <w:r>
              <w:t>3.社保局</w:t>
            </w:r>
            <w:r>
              <w:rPr>
                <w:rFonts w:hint="eastAsia"/>
                <w:lang w:eastAsia="zh-CN"/>
              </w:rPr>
              <w:t>征缴基数审核专项</w:t>
            </w:r>
            <w:bookmarkStart w:id="2" w:name="_GoBack"/>
            <w:bookmarkEnd w:id="2"/>
            <w:r>
              <w:t>级费</w:t>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gridSpan w:val="2"/>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w:t>
            </w:r>
          </w:p>
        </w:tc>
        <w:tc>
          <w:tcPr>
            <w:tcW w:w="2268" w:type="dxa"/>
            <w:gridSpan w:val="2"/>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gridSpan w:val="2"/>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gridSpan w:val="2"/>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gridSpan w:val="2"/>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gridSpan w:val="2"/>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100</w:t>
            </w:r>
          </w:p>
        </w:tc>
        <w:tc>
          <w:tcPr>
            <w:tcW w:w="2268" w:type="dxa"/>
            <w:gridSpan w:val="2"/>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w:t>
            </w:r>
          </w:p>
        </w:tc>
        <w:tc>
          <w:tcPr>
            <w:tcW w:w="2268" w:type="dxa"/>
            <w:gridSpan w:val="2"/>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w:t>
            </w:r>
          </w:p>
        </w:tc>
        <w:tc>
          <w:tcPr>
            <w:tcW w:w="2268" w:type="dxa"/>
            <w:gridSpan w:val="2"/>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w:t>
            </w:r>
          </w:p>
        </w:tc>
        <w:tc>
          <w:tcPr>
            <w:tcW w:w="2268" w:type="dxa"/>
            <w:gridSpan w:val="2"/>
            <w:vAlign w:val="center"/>
          </w:tcPr>
          <w:p>
            <w:pPr>
              <w:pStyle w:val="14"/>
            </w:pPr>
            <w:r>
              <w:t>根据年初预算安排</w:t>
            </w:r>
          </w:p>
        </w:tc>
      </w:tr>
    </w:tbl>
    <w:p>
      <w:pPr>
        <w:rPr>
          <w:rFonts w:hint="default" w:eastAsia="宋体"/>
          <w:lang w:val="en-US" w:eastAsia="zh-CN"/>
        </w:r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、社保局指纹认证绩效目标表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1.社保局指纹认证</w:t>
            </w:r>
          </w:p>
          <w:p>
            <w:pPr>
              <w:pStyle w:val="14"/>
            </w:pPr>
            <w:r>
              <w:t>2.社保局指纹认证</w:t>
            </w:r>
          </w:p>
          <w:p>
            <w:pPr>
              <w:pStyle w:val="14"/>
            </w:pPr>
            <w:r>
              <w:t>3.社保局指纹认证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w:t>
            </w:r>
          </w:p>
        </w:tc>
        <w:tc>
          <w:tcPr>
            <w:tcW w:w="2268" w:type="dxa"/>
            <w:vAlign w:val="center"/>
          </w:tcPr>
          <w:p>
            <w:pPr>
              <w:pStyle w:val="14"/>
            </w:pPr>
            <w:r>
              <w:t>根据财政年初预算安排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年，涞源县社会保险事业管理局本级安排政府采购预算0.00万元。具体内容见下表。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55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3"/>
        <w:gridCol w:w="1056"/>
        <w:gridCol w:w="1042"/>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54" w:type="dxa"/>
            <w:gridSpan w:val="7"/>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9" w:type="dxa"/>
            <w:gridSpan w:val="2"/>
            <w:vAlign w:val="center"/>
          </w:tcPr>
          <w:p>
            <w:pPr>
              <w:pStyle w:val="12"/>
            </w:pPr>
            <w:r>
              <w:t>政府采购项目来源</w:t>
            </w:r>
          </w:p>
        </w:tc>
        <w:tc>
          <w:tcPr>
            <w:tcW w:w="1042"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13" w:type="dxa"/>
            <w:vAlign w:val="center"/>
          </w:tcPr>
          <w:p>
            <w:pPr>
              <w:pStyle w:val="12"/>
            </w:pPr>
            <w:r>
              <w:t>项目名称</w:t>
            </w:r>
          </w:p>
        </w:tc>
        <w:tc>
          <w:tcPr>
            <w:tcW w:w="1056" w:type="dxa"/>
            <w:vAlign w:val="center"/>
          </w:tcPr>
          <w:p>
            <w:pPr>
              <w:pStyle w:val="12"/>
            </w:pPr>
            <w:r>
              <w:t>预算    资金</w:t>
            </w:r>
          </w:p>
        </w:tc>
        <w:tc>
          <w:tcPr>
            <w:tcW w:w="1042"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213" w:type="dxa"/>
            <w:vAlign w:val="center"/>
          </w:tcPr>
          <w:p>
            <w:pPr>
              <w:pStyle w:val="14"/>
            </w:pPr>
          </w:p>
        </w:tc>
        <w:tc>
          <w:tcPr>
            <w:tcW w:w="1056" w:type="dxa"/>
            <w:vAlign w:val="center"/>
          </w:tcPr>
          <w:p>
            <w:pPr>
              <w:pStyle w:val="13"/>
            </w:pPr>
          </w:p>
        </w:tc>
        <w:tc>
          <w:tcPr>
            <w:tcW w:w="1042"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涞源县社会保险事业管理局本级上年末固定资产金额为</w:t>
      </w:r>
      <w:r>
        <w:rPr>
          <w:rFonts w:hint="eastAsia" w:eastAsiaTheme="minorEastAsia"/>
          <w:color w:val="000000"/>
          <w:sz w:val="28"/>
          <w:lang w:eastAsia="zh-CN"/>
        </w:rPr>
        <w:t>260.51</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eastAsia" w:eastAsiaTheme="minorEastAsia"/>
                <w:lang w:eastAsia="zh-CN"/>
              </w:rPr>
            </w:pPr>
            <w:r>
              <w:rPr>
                <w:rFonts w:hint="eastAsia" w:eastAsiaTheme="minorEastAsia"/>
                <w:lang w:eastAsia="zh-CN"/>
              </w:rPr>
              <w:t>260.51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rFonts w:hint="eastAsia" w:eastAsiaTheme="minorEastAsia"/>
                <w:lang w:eastAsia="zh-CN"/>
              </w:rPr>
            </w:pPr>
            <w:r>
              <w:rPr>
                <w:rFonts w:hint="eastAsia" w:eastAsiaTheme="minorEastAsia"/>
                <w:lang w:eastAsia="zh-CN"/>
              </w:rPr>
              <w:t>1426</w:t>
            </w:r>
          </w:p>
        </w:tc>
        <w:tc>
          <w:tcPr>
            <w:tcW w:w="2835" w:type="dxa"/>
            <w:vAlign w:val="center"/>
          </w:tcPr>
          <w:p>
            <w:pPr>
              <w:pStyle w:val="13"/>
              <w:rPr>
                <w:rFonts w:hint="eastAsia" w:eastAsiaTheme="minorEastAsia"/>
                <w:lang w:eastAsia="zh-CN"/>
              </w:rPr>
            </w:pPr>
            <w:r>
              <w:rPr>
                <w:rFonts w:hint="eastAsia" w:eastAsiaTheme="minorEastAsia"/>
                <w:lang w:eastAsia="zh-CN"/>
              </w:rPr>
              <w:t>103.89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rPr>
                <w:rFonts w:hint="eastAsia" w:eastAsiaTheme="minorEastAsia"/>
                <w:lang w:eastAsia="zh-CN"/>
              </w:rPr>
            </w:pPr>
            <w:r>
              <w:rPr>
                <w:rFonts w:hint="eastAsia" w:eastAsiaTheme="minorEastAsia"/>
                <w:lang w:eastAsia="zh-CN"/>
              </w:rPr>
              <w:t>18.79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eastAsia" w:eastAsiaTheme="minorEastAsia"/>
                <w:lang w:eastAsia="zh-CN"/>
              </w:rPr>
            </w:pPr>
            <w:r>
              <w:rPr>
                <w:rFonts w:hint="eastAsia" w:eastAsiaTheme="minorEastAsia"/>
                <w:lang w:eastAsia="zh-CN"/>
              </w:rPr>
              <w:t>137.83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Theme="minorEastAsia"/>
          <w:lang w:eastAsia="zh-CN"/>
        </w:rPr>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Zjg5MDQ4Y2U4MDNmMjIzYmJmOTk0ZTM1NWYwMjMifQ=="/>
  </w:docVars>
  <w:rsids>
    <w:rsidRoot w:val="00C93DE0"/>
    <w:rsid w:val="00091370"/>
    <w:rsid w:val="004B18DA"/>
    <w:rsid w:val="004F64F3"/>
    <w:rsid w:val="005922C8"/>
    <w:rsid w:val="007B3245"/>
    <w:rsid w:val="007C7C28"/>
    <w:rsid w:val="00AF2721"/>
    <w:rsid w:val="00C210C2"/>
    <w:rsid w:val="00C93DE0"/>
    <w:rsid w:val="00D75FB8"/>
    <w:rsid w:val="02054F52"/>
    <w:rsid w:val="0FB1278E"/>
    <w:rsid w:val="412B7F13"/>
    <w:rsid w:val="540B28F3"/>
    <w:rsid w:val="574D3BFE"/>
    <w:rsid w:val="58C15B59"/>
    <w:rsid w:val="66422488"/>
    <w:rsid w:val="6F045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6221</Words>
  <Characters>7685</Characters>
  <Lines>69</Lines>
  <Paragraphs>19</Paragraphs>
  <TotalTime>4</TotalTime>
  <ScaleCrop>false</ScaleCrop>
  <LinksUpToDate>false</LinksUpToDate>
  <CharactersWithSpaces>7819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2022-04-26T01:21:00Z</dcterms:created>
  <dc:creator>xb21cn</dc:creator>
  <cp:lastModifiedBy>！</cp:lastModifiedBy>
  <dcterms:modified xsi:type="dcterms:W3CDTF">2022-09-19T03:54:51Z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75C62735D4444ACDBEC9AC434E6489C7</vt:lpwstr>
  </property>
</Properties>
</file>