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3"/>
        <w:rPr>
          <w:rFonts w:hint="eastAsia" w:ascii="方正小标宋_GBK" w:hAnsi="方正小标宋_GBK" w:eastAsia="方正小标宋_GBK" w:cs="方正小标宋_GBK"/>
          <w:color w:val="000000"/>
          <w:kern w:val="0"/>
          <w:sz w:val="44"/>
          <w:szCs w:val="24"/>
        </w:rPr>
      </w:pPr>
      <w:bookmarkStart w:id="0" w:name="_Toc_4_4_0000000029"/>
      <w:r>
        <w:rPr>
          <w:rFonts w:hint="eastAsia" w:ascii="方正小标宋_GBK" w:hAnsi="方正小标宋_GBK" w:eastAsia="方正小标宋_GBK" w:cs="方正小标宋_GBK"/>
          <w:color w:val="000000"/>
          <w:kern w:val="0"/>
          <w:sz w:val="44"/>
          <w:szCs w:val="24"/>
        </w:rPr>
        <w:t>2022年单位预算信息公开目录</w:t>
      </w:r>
    </w:p>
    <w:p>
      <w:pPr>
        <w:widowControl/>
        <w:outlineLvl w:val="3"/>
        <w:rPr>
          <w:rFonts w:hint="eastAsia" w:ascii="方正小标宋_GBK" w:hAnsi="方正小标宋_GBK" w:eastAsia="方正小标宋_GBK" w:cs="方正小标宋_GBK"/>
          <w:color w:val="000000"/>
          <w:kern w:val="0"/>
          <w:sz w:val="28"/>
          <w:szCs w:val="28"/>
        </w:rPr>
      </w:pPr>
      <w:r>
        <w:rPr>
          <w:rFonts w:hint="eastAsia" w:ascii="方正小标宋_GBK" w:hAnsi="方正小标宋_GBK" w:eastAsia="方正小标宋_GBK" w:cs="方正小标宋_GBK"/>
          <w:color w:val="000000"/>
          <w:kern w:val="0"/>
          <w:sz w:val="28"/>
          <w:szCs w:val="28"/>
        </w:rPr>
        <w:t>一、涞源县公安局交通警察大队收支预算……………………………………………………………………………………</w:t>
      </w:r>
      <w:r>
        <w:rPr>
          <w:rFonts w:hint="eastAsia" w:ascii="方正小标宋_GBK" w:hAnsi="方正小标宋_GBK" w:eastAsia="方正小标宋_GBK" w:cs="方正小标宋_GBK"/>
          <w:color w:val="000000"/>
          <w:kern w:val="0"/>
          <w:sz w:val="24"/>
          <w:szCs w:val="24"/>
        </w:rPr>
        <w:t>1</w:t>
      </w: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hint="eastAsia" w:ascii="方正小标宋_GBK" w:hAnsi="方正小标宋_GBK" w:eastAsia="方正小标宋_GBK" w:cs="方正小标宋_GBK"/>
          <w:color w:val="000000"/>
          <w:kern w:val="0"/>
          <w:sz w:val="44"/>
          <w:szCs w:val="24"/>
        </w:rPr>
      </w:pPr>
    </w:p>
    <w:p>
      <w:pPr>
        <w:widowControl/>
        <w:outlineLvl w:val="3"/>
        <w:rPr>
          <w:rFonts w:hint="eastAsia" w:ascii="方正小标宋_GBK" w:hAnsi="方正小标宋_GBK" w:eastAsia="方正小标宋_GBK" w:cs="方正小标宋_GBK"/>
          <w:color w:val="000000"/>
          <w:kern w:val="0"/>
          <w:sz w:val="44"/>
          <w:szCs w:val="24"/>
        </w:rPr>
      </w:pPr>
    </w:p>
    <w:p>
      <w:pPr>
        <w:widowControl/>
        <w:jc w:val="center"/>
        <w:outlineLvl w:val="3"/>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44"/>
          <w:szCs w:val="24"/>
          <w:lang w:eastAsia="uk-UA"/>
        </w:rPr>
        <w:t>涞源县公安局交通警察大队收支预算</w:t>
      </w:r>
      <w:bookmarkEnd w:id="0"/>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126"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6661"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6661"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w:t>
            </w:r>
          </w:p>
        </w:tc>
        <w:tc>
          <w:tcPr>
            <w:tcW w:w="6661"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126"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126"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2126"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126"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一、一般公共预算拨款收入</w:t>
            </w:r>
          </w:p>
        </w:tc>
        <w:tc>
          <w:tcPr>
            <w:tcW w:w="2126"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一、一般公共服务支出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二、外交支出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三、国防支出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四、财政专户管理资金收入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四、公共安全支出</w:t>
            </w:r>
          </w:p>
        </w:tc>
        <w:tc>
          <w:tcPr>
            <w:tcW w:w="2126"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五、事业收入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五、教育支出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六、事业单位经营收入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六、科学技术支出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七、上级补助收入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七、文化旅游体育与传媒支出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八、附属单位上缴收入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八、社会保障和就业支出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九、其他收入</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九、社会保险基金支出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十、卫生健康支出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十一、节能环保支出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十二、城乡社区支出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十三、农林水支出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十四、交通运输支出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十五、资源勘探工业信息等支出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十六、商业服务业等支出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十七、金融支出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十八、援助其他地区支出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十九、自然资源海洋气象等支出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二十、住房保障支出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二十一、粮油物资储备支出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二十二、国有资本经营预算支出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二十三、灾害防治及应急管理支出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二十四、预备费</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二十五、其他支出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26</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二十六、转移性支出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二十七、债务还本支出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28</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二十八、债务付息支出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29</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二十九、债务发行费用支出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三十、抗疫特别国债安排的支出</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31</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本年收入合计</w:t>
            </w:r>
          </w:p>
        </w:tc>
        <w:tc>
          <w:tcPr>
            <w:tcW w:w="2126"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本年支出合计</w:t>
            </w:r>
          </w:p>
        </w:tc>
        <w:tc>
          <w:tcPr>
            <w:tcW w:w="2126"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32</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上年结转结余</w:t>
            </w:r>
          </w:p>
        </w:tc>
        <w:tc>
          <w:tcPr>
            <w:tcW w:w="2126" w:type="dxa"/>
            <w:vAlign w:val="center"/>
          </w:tcPr>
          <w:p>
            <w:pPr>
              <w:widowControl/>
              <w:jc w:val="righ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年终结转结余</w:t>
            </w:r>
          </w:p>
        </w:tc>
        <w:tc>
          <w:tcPr>
            <w:tcW w:w="2126"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33</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收入总计</w:t>
            </w:r>
          </w:p>
        </w:tc>
        <w:tc>
          <w:tcPr>
            <w:tcW w:w="2126"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支出总计</w:t>
            </w:r>
          </w:p>
        </w:tc>
        <w:tc>
          <w:tcPr>
            <w:tcW w:w="2126"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r>
    </w:tbl>
    <w:p>
      <w:pPr>
        <w:widowControl/>
        <w:jc w:val="left"/>
        <w:rPr>
          <w:rFonts w:ascii="Times New Roman" w:hAnsi="Times New Roman" w:eastAsia="Times New Roman" w:cs="Times New Roman"/>
          <w:kern w:val="0"/>
          <w:sz w:val="24"/>
          <w:szCs w:val="24"/>
          <w:lang w:eastAsia="uk-UA"/>
        </w:rPr>
        <w:sectPr>
          <w:footerReference r:id="rId3" w:type="default"/>
          <w:pgSz w:w="16840" w:h="11900" w:orient="landscape"/>
          <w:pgMar w:top="1361" w:right="1020" w:bottom="1134" w:left="1020" w:header="720" w:footer="720" w:gutter="0"/>
          <w:pgNumType w:start="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3402" w:type="dxa"/>
            <w:gridSpan w:val="3"/>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669" w:type="dxa"/>
            <w:gridSpan w:val="5"/>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2551"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1134"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9071" w:type="dxa"/>
            <w:gridSpan w:val="8"/>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w:t>
            </w:r>
          </w:p>
        </w:tc>
        <w:tc>
          <w:tcPr>
            <w:tcW w:w="1134"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widowControl/>
              <w:jc w:val="left"/>
              <w:rPr>
                <w:rFonts w:ascii="Times New Roman" w:hAnsi="Times New Roman" w:eastAsia="Times New Roman" w:cs="Times New Roman"/>
                <w:kern w:val="0"/>
                <w:sz w:val="24"/>
                <w:szCs w:val="24"/>
                <w:lang w:eastAsia="uk-UA"/>
              </w:rPr>
            </w:pPr>
          </w:p>
        </w:tc>
        <w:tc>
          <w:tcPr>
            <w:tcW w:w="99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    编码</w:t>
            </w:r>
          </w:p>
        </w:tc>
        <w:tc>
          <w:tcPr>
            <w:tcW w:w="1559"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1134" w:type="dxa"/>
            <w:vMerge w:val="continue"/>
          </w:tcPr>
          <w:p>
            <w:pPr>
              <w:widowControl/>
              <w:jc w:val="left"/>
              <w:rPr>
                <w:rFonts w:ascii="Times New Roman" w:hAnsi="Times New Roman" w:eastAsia="Times New Roman" w:cs="Times New Roman"/>
                <w:kern w:val="0"/>
                <w:sz w:val="24"/>
                <w:szCs w:val="24"/>
                <w:lang w:eastAsia="uk-UA"/>
              </w:rPr>
            </w:pP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小计</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财政拨款 收入</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财政专户 收入</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事业收入</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经营收入</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上级补助收入</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附属单位上缴收入</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其他收入</w:t>
            </w:r>
          </w:p>
        </w:tc>
        <w:tc>
          <w:tcPr>
            <w:tcW w:w="1134"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99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1559"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8</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9</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11</w:t>
            </w:r>
          </w:p>
        </w:tc>
        <w:tc>
          <w:tcPr>
            <w:tcW w:w="113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992" w:type="dxa"/>
            <w:vAlign w:val="center"/>
          </w:tcPr>
          <w:p>
            <w:pPr>
              <w:widowControl/>
              <w:jc w:val="left"/>
              <w:rPr>
                <w:rFonts w:ascii="方正书宋_GBK" w:hAnsi="方正书宋_GBK" w:eastAsia="方正书宋_GBK" w:cs="方正书宋_GBK"/>
                <w:b/>
                <w:kern w:val="0"/>
                <w:szCs w:val="24"/>
                <w:lang w:eastAsia="uk-UA"/>
              </w:rPr>
            </w:pPr>
          </w:p>
        </w:tc>
        <w:tc>
          <w:tcPr>
            <w:tcW w:w="1559"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13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13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13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13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right"/>
              <w:rPr>
                <w:rFonts w:ascii="方正书宋_GBK" w:hAnsi="方正书宋_GBK" w:eastAsia="方正书宋_GBK" w:cs="方正书宋_GBK"/>
                <w:b/>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99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w:t>
            </w:r>
          </w:p>
        </w:tc>
        <w:tc>
          <w:tcPr>
            <w:tcW w:w="1559"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公共安全支出</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99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20402</w:t>
            </w:r>
          </w:p>
        </w:tc>
        <w:tc>
          <w:tcPr>
            <w:tcW w:w="1559"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公安</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99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2040220</w:t>
            </w:r>
          </w:p>
        </w:tc>
        <w:tc>
          <w:tcPr>
            <w:tcW w:w="1559"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执法办案</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c>
          <w:tcPr>
            <w:tcW w:w="1134" w:type="dxa"/>
            <w:vAlign w:val="center"/>
          </w:tcPr>
          <w:p>
            <w:pPr>
              <w:widowControl/>
              <w:jc w:val="right"/>
              <w:rPr>
                <w:rFonts w:ascii="方正书宋_GBK" w:hAnsi="方正书宋_GBK" w:eastAsia="方正书宋_GBK" w:cs="方正书宋_GBK"/>
                <w:kern w:val="0"/>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721" w:type="dxa"/>
            <w:gridSpan w:val="2"/>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443" w:type="dxa"/>
            <w:gridSpan w:val="4"/>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528"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136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36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136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c>
          <w:tcPr>
            <w:tcW w:w="136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经营支出</w:t>
            </w:r>
          </w:p>
        </w:tc>
        <w:tc>
          <w:tcPr>
            <w:tcW w:w="136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上解上级     支出</w:t>
            </w:r>
          </w:p>
        </w:tc>
        <w:tc>
          <w:tcPr>
            <w:tcW w:w="136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99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    编码</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99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136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136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136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c>
          <w:tcPr>
            <w:tcW w:w="136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w:t>
            </w:r>
          </w:p>
        </w:tc>
        <w:tc>
          <w:tcPr>
            <w:tcW w:w="136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w:t>
            </w:r>
          </w:p>
        </w:tc>
        <w:tc>
          <w:tcPr>
            <w:tcW w:w="136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992" w:type="dxa"/>
            <w:vAlign w:val="center"/>
          </w:tcPr>
          <w:p>
            <w:pPr>
              <w:widowControl/>
              <w:jc w:val="left"/>
              <w:rPr>
                <w:rFonts w:ascii="方正书宋_GBK" w:hAnsi="方正书宋_GBK" w:eastAsia="方正书宋_GBK" w:cs="方正书宋_GBK"/>
                <w:b/>
                <w:kern w:val="0"/>
                <w:szCs w:val="24"/>
                <w:lang w:eastAsia="uk-UA"/>
              </w:rPr>
            </w:pP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361"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361" w:type="dxa"/>
            <w:vAlign w:val="center"/>
          </w:tcPr>
          <w:p>
            <w:pPr>
              <w:widowControl/>
              <w:jc w:val="right"/>
              <w:rPr>
                <w:rFonts w:ascii="方正书宋_GBK" w:hAnsi="方正书宋_GBK" w:eastAsia="方正书宋_GBK" w:cs="方正书宋_GBK"/>
                <w:b/>
                <w:kern w:val="0"/>
                <w:szCs w:val="24"/>
                <w:lang w:eastAsia="uk-UA"/>
              </w:rPr>
            </w:pPr>
          </w:p>
        </w:tc>
        <w:tc>
          <w:tcPr>
            <w:tcW w:w="1361"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361" w:type="dxa"/>
            <w:vAlign w:val="center"/>
          </w:tcPr>
          <w:p>
            <w:pPr>
              <w:widowControl/>
              <w:jc w:val="right"/>
              <w:rPr>
                <w:rFonts w:ascii="方正书宋_GBK" w:hAnsi="方正书宋_GBK" w:eastAsia="方正书宋_GBK" w:cs="方正书宋_GBK"/>
                <w:b/>
                <w:kern w:val="0"/>
                <w:szCs w:val="24"/>
                <w:lang w:eastAsia="uk-UA"/>
              </w:rPr>
            </w:pPr>
          </w:p>
        </w:tc>
        <w:tc>
          <w:tcPr>
            <w:tcW w:w="1361" w:type="dxa"/>
            <w:vAlign w:val="center"/>
          </w:tcPr>
          <w:p>
            <w:pPr>
              <w:widowControl/>
              <w:jc w:val="right"/>
              <w:rPr>
                <w:rFonts w:ascii="方正书宋_GBK" w:hAnsi="方正书宋_GBK" w:eastAsia="方正书宋_GBK" w:cs="方正书宋_GBK"/>
                <w:b/>
                <w:kern w:val="0"/>
                <w:szCs w:val="24"/>
                <w:lang w:eastAsia="uk-UA"/>
              </w:rPr>
            </w:pPr>
          </w:p>
        </w:tc>
        <w:tc>
          <w:tcPr>
            <w:tcW w:w="1361" w:type="dxa"/>
            <w:vAlign w:val="center"/>
          </w:tcPr>
          <w:p>
            <w:pPr>
              <w:widowControl/>
              <w:jc w:val="right"/>
              <w:rPr>
                <w:rFonts w:ascii="方正书宋_GBK" w:hAnsi="方正书宋_GBK" w:eastAsia="方正书宋_GBK" w:cs="方正书宋_GBK"/>
                <w:b/>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99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公共安全支出</w:t>
            </w:r>
          </w:p>
        </w:tc>
        <w:tc>
          <w:tcPr>
            <w:tcW w:w="136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99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20402</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公安</w:t>
            </w:r>
          </w:p>
        </w:tc>
        <w:tc>
          <w:tcPr>
            <w:tcW w:w="136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99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2040220</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执法办案</w:t>
            </w:r>
          </w:p>
        </w:tc>
        <w:tc>
          <w:tcPr>
            <w:tcW w:w="136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p>
        </w:tc>
        <w:tc>
          <w:tcPr>
            <w:tcW w:w="1361" w:type="dxa"/>
            <w:vAlign w:val="center"/>
          </w:tcPr>
          <w:p>
            <w:pPr>
              <w:widowControl/>
              <w:jc w:val="right"/>
              <w:rPr>
                <w:rFonts w:ascii="方正书宋_GBK" w:hAnsi="方正书宋_GBK" w:eastAsia="方正书宋_GBK" w:cs="方正书宋_GBK"/>
                <w:kern w:val="0"/>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3402"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896" w:type="dxa"/>
            <w:gridSpan w:val="4"/>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4876"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w:t>
            </w:r>
          </w:p>
        </w:tc>
        <w:tc>
          <w:tcPr>
            <w:tcW w:w="9298" w:type="dxa"/>
            <w:gridSpan w:val="5"/>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金额</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一般公共预算财政拨款</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政府性基金预算财政    拨款</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w:t>
            </w:r>
          </w:p>
        </w:tc>
        <w:tc>
          <w:tcPr>
            <w:tcW w:w="147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w:t>
            </w:r>
          </w:p>
        </w:tc>
        <w:tc>
          <w:tcPr>
            <w:tcW w:w="147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一、一般公共服务支出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二、外交支出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三、国防支出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四、公共安全支出</w:t>
            </w:r>
          </w:p>
        </w:tc>
        <w:tc>
          <w:tcPr>
            <w:tcW w:w="147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47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五、教育支出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六、科学技术支出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七、文化旅游体育与传媒支出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八、社会保障和就业支出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九、社会保险基金支出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十、卫生健康支出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十一、节能环保支出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十二、城乡社区支出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十三、农林水支出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十四、交通运输支出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十五、资源勘探工业信息等支出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十六、商业服务业等支出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十七、金融支出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十八、援助其他地区支出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十九、自然资源海洋气象等支出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二十、住房保障支出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二十一、粮油物资储备支出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二十二、国有资本经营预算支出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二十三、灾害防治及应急管理支出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二十四、预备费</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二十五、其他支出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26</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二十六、转移性支出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二十七、债务还本支出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28</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二十八、债务付息支出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29</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二十九、债务发行费用支出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三十、抗疫特别国债安排的支出</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31</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本年收入合计</w:t>
            </w:r>
          </w:p>
        </w:tc>
        <w:tc>
          <w:tcPr>
            <w:tcW w:w="147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本年支出合计</w:t>
            </w:r>
          </w:p>
        </w:tc>
        <w:tc>
          <w:tcPr>
            <w:tcW w:w="147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47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474" w:type="dxa"/>
            <w:vAlign w:val="center"/>
          </w:tcPr>
          <w:p>
            <w:pPr>
              <w:widowControl/>
              <w:jc w:val="right"/>
              <w:rPr>
                <w:rFonts w:ascii="方正书宋_GBK" w:hAnsi="方正书宋_GBK" w:eastAsia="方正书宋_GBK" w:cs="方正书宋_GBK"/>
                <w:b/>
                <w:kern w:val="0"/>
                <w:szCs w:val="24"/>
                <w:lang w:eastAsia="uk-UA"/>
              </w:rPr>
            </w:pPr>
          </w:p>
        </w:tc>
        <w:tc>
          <w:tcPr>
            <w:tcW w:w="1474" w:type="dxa"/>
            <w:vAlign w:val="center"/>
          </w:tcPr>
          <w:p>
            <w:pPr>
              <w:widowControl/>
              <w:jc w:val="right"/>
              <w:rPr>
                <w:rFonts w:ascii="方正书宋_GBK" w:hAnsi="方正书宋_GBK" w:eastAsia="方正书宋_GBK" w:cs="方正书宋_GBK"/>
                <w:b/>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32</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年初财政拨款结转和结余</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年末财政拨款结转和结余</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33</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34</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35</w:t>
            </w:r>
          </w:p>
        </w:tc>
        <w:tc>
          <w:tcPr>
            <w:tcW w:w="3402"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w:t>
            </w: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3402" w:type="dxa"/>
            <w:vAlign w:val="center"/>
          </w:tcPr>
          <w:p>
            <w:pPr>
              <w:widowControl/>
              <w:jc w:val="lef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c>
          <w:tcPr>
            <w:tcW w:w="1474"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36</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收入总计</w:t>
            </w:r>
          </w:p>
        </w:tc>
        <w:tc>
          <w:tcPr>
            <w:tcW w:w="147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3402"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支出总计</w:t>
            </w:r>
          </w:p>
        </w:tc>
        <w:tc>
          <w:tcPr>
            <w:tcW w:w="147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47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1474" w:type="dxa"/>
            <w:vAlign w:val="center"/>
          </w:tcPr>
          <w:p>
            <w:pPr>
              <w:widowControl/>
              <w:jc w:val="right"/>
              <w:rPr>
                <w:rFonts w:ascii="方正书宋_GBK" w:hAnsi="方正书宋_GBK" w:eastAsia="方正书宋_GBK" w:cs="方正书宋_GBK"/>
                <w:b/>
                <w:kern w:val="0"/>
                <w:szCs w:val="24"/>
                <w:lang w:eastAsia="uk-UA"/>
              </w:rPr>
            </w:pPr>
          </w:p>
        </w:tc>
        <w:tc>
          <w:tcPr>
            <w:tcW w:w="1474" w:type="dxa"/>
            <w:vAlign w:val="center"/>
          </w:tcPr>
          <w:p>
            <w:pPr>
              <w:widowControl/>
              <w:jc w:val="right"/>
              <w:rPr>
                <w:rFonts w:ascii="方正书宋_GBK" w:hAnsi="方正书宋_GBK" w:eastAsia="方正书宋_GBK" w:cs="方正书宋_GBK"/>
                <w:b/>
                <w:kern w:val="0"/>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1191" w:type="dxa"/>
            <w:vAlign w:val="center"/>
          </w:tcPr>
          <w:p>
            <w:pPr>
              <w:widowControl/>
              <w:jc w:val="left"/>
              <w:rPr>
                <w:rFonts w:ascii="方正书宋_GBK" w:hAnsi="方正书宋_GBK" w:eastAsia="方正书宋_GBK" w:cs="方正书宋_GBK"/>
                <w:b/>
                <w:kern w:val="0"/>
                <w:szCs w:val="24"/>
                <w:lang w:eastAsia="uk-UA"/>
              </w:rPr>
            </w:pP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c>
          <w:tcPr>
            <w:tcW w:w="2551" w:type="dxa"/>
            <w:vAlign w:val="center"/>
          </w:tcPr>
          <w:p>
            <w:pPr>
              <w:widowControl/>
              <w:jc w:val="right"/>
              <w:rPr>
                <w:rFonts w:ascii="方正书宋_GBK" w:hAnsi="方正书宋_GBK" w:eastAsia="方正书宋_GBK" w:cs="方正书宋_GBK"/>
                <w:b/>
                <w:kern w:val="0"/>
                <w:szCs w:val="24"/>
                <w:lang w:eastAsia="uk-UA"/>
              </w:rPr>
            </w:pPr>
          </w:p>
        </w:tc>
        <w:tc>
          <w:tcPr>
            <w:tcW w:w="2551"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119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公共安全支出</w:t>
            </w:r>
          </w:p>
        </w:tc>
        <w:tc>
          <w:tcPr>
            <w:tcW w:w="255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119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20402</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公安</w:t>
            </w:r>
          </w:p>
        </w:tc>
        <w:tc>
          <w:tcPr>
            <w:tcW w:w="255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119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2040220</w:t>
            </w:r>
          </w:p>
        </w:tc>
        <w:tc>
          <w:tcPr>
            <w:tcW w:w="45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执法办案</w:t>
            </w:r>
          </w:p>
        </w:tc>
        <w:tc>
          <w:tcPr>
            <w:tcW w:w="255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支出部门经济分类科目</w:t>
            </w:r>
          </w:p>
        </w:tc>
        <w:tc>
          <w:tcPr>
            <w:tcW w:w="7654" w:type="dxa"/>
            <w:gridSpan w:val="3"/>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人员经费</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p>
        </w:tc>
        <w:tc>
          <w:tcPr>
            <w:tcW w:w="1191" w:type="dxa"/>
            <w:vAlign w:val="center"/>
          </w:tcPr>
          <w:p>
            <w:pPr>
              <w:widowControl/>
              <w:jc w:val="lef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Cs w:val="24"/>
          <w:lang w:eastAsia="uk-UA"/>
        </w:rPr>
        <w:t>注：无一般公共预算财政拨款基本支出预算，空表列示。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p>
        </w:tc>
        <w:tc>
          <w:tcPr>
            <w:tcW w:w="1191" w:type="dxa"/>
            <w:vAlign w:val="center"/>
          </w:tcPr>
          <w:p>
            <w:pPr>
              <w:widowControl/>
              <w:jc w:val="lef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Cs w:val="24"/>
          <w:lang w:eastAsia="uk-UA"/>
        </w:rPr>
        <w:t>注：无政府基金预算财政拨款预算，空表列示。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p>
        </w:tc>
        <w:tc>
          <w:tcPr>
            <w:tcW w:w="1191" w:type="dxa"/>
            <w:vAlign w:val="center"/>
          </w:tcPr>
          <w:p>
            <w:pPr>
              <w:widowControl/>
              <w:jc w:val="left"/>
              <w:rPr>
                <w:rFonts w:ascii="方正书宋_GBK" w:hAnsi="方正书宋_GBK" w:eastAsia="方正书宋_GBK" w:cs="方正书宋_GBK"/>
                <w:kern w:val="0"/>
                <w:szCs w:val="24"/>
                <w:lang w:eastAsia="uk-UA"/>
              </w:rPr>
            </w:pPr>
          </w:p>
        </w:tc>
        <w:tc>
          <w:tcPr>
            <w:tcW w:w="4535" w:type="dxa"/>
            <w:vAlign w:val="center"/>
          </w:tcPr>
          <w:p>
            <w:pPr>
              <w:widowControl/>
              <w:jc w:val="lef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c>
          <w:tcPr>
            <w:tcW w:w="2551" w:type="dxa"/>
            <w:vAlign w:val="center"/>
          </w:tcPr>
          <w:p>
            <w:pPr>
              <w:widowControl/>
              <w:jc w:val="right"/>
              <w:rPr>
                <w:rFonts w:ascii="方正书宋_GBK" w:hAnsi="方正书宋_GBK" w:eastAsia="方正书宋_GBK" w:cs="方正书宋_GBK"/>
                <w:kern w:val="0"/>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Cs w:val="24"/>
          <w:lang w:eastAsia="uk-UA"/>
        </w:rPr>
        <w:t>注：无国有资本经营预算财政拨款预算，空表列示。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238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预算年度：2022</w:t>
            </w:r>
          </w:p>
        </w:tc>
        <w:tc>
          <w:tcPr>
            <w:tcW w:w="476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3798"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9524" w:type="dxa"/>
            <w:gridSpan w:val="4"/>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3798" w:type="dxa"/>
            <w:vMerge w:val="continue"/>
          </w:tcPr>
          <w:p>
            <w:pPr>
              <w:widowControl/>
              <w:jc w:val="left"/>
              <w:rPr>
                <w:rFonts w:ascii="Times New Roman" w:hAnsi="Times New Roman" w:eastAsia="Times New Roman" w:cs="Times New Roman"/>
                <w:kern w:val="0"/>
                <w:sz w:val="24"/>
                <w:szCs w:val="24"/>
                <w:lang w:eastAsia="uk-UA"/>
              </w:rPr>
            </w:pP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              财政拨款</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政府性基金                  预算拨款</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3798"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38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widowControl/>
              <w:jc w:val="center"/>
              <w:rPr>
                <w:rFonts w:ascii="方正书宋_GBK" w:hAnsi="方正书宋_GBK" w:eastAsia="方正书宋_GBK" w:cs="方正书宋_GBK"/>
                <w:kern w:val="0"/>
                <w:szCs w:val="24"/>
                <w:lang w:eastAsia="uk-UA"/>
              </w:rPr>
            </w:pPr>
          </w:p>
        </w:tc>
        <w:tc>
          <w:tcPr>
            <w:tcW w:w="3798" w:type="dxa"/>
            <w:vAlign w:val="center"/>
          </w:tcPr>
          <w:p>
            <w:pPr>
              <w:widowControl/>
              <w:jc w:val="left"/>
              <w:rPr>
                <w:rFonts w:ascii="方正书宋_GBK" w:hAnsi="方正书宋_GBK" w:eastAsia="方正书宋_GBK" w:cs="方正书宋_GBK"/>
                <w:kern w:val="0"/>
                <w:szCs w:val="24"/>
                <w:lang w:eastAsia="uk-UA"/>
              </w:rPr>
            </w:pPr>
          </w:p>
        </w:tc>
        <w:tc>
          <w:tcPr>
            <w:tcW w:w="2381" w:type="dxa"/>
            <w:vAlign w:val="center"/>
          </w:tcPr>
          <w:p>
            <w:pPr>
              <w:widowControl/>
              <w:jc w:val="right"/>
              <w:rPr>
                <w:rFonts w:ascii="方正书宋_GBK" w:hAnsi="方正书宋_GBK" w:eastAsia="方正书宋_GBK" w:cs="方正书宋_GBK"/>
                <w:kern w:val="0"/>
                <w:szCs w:val="24"/>
                <w:lang w:eastAsia="uk-UA"/>
              </w:rPr>
            </w:pPr>
          </w:p>
        </w:tc>
        <w:tc>
          <w:tcPr>
            <w:tcW w:w="2381" w:type="dxa"/>
            <w:vAlign w:val="center"/>
          </w:tcPr>
          <w:p>
            <w:pPr>
              <w:widowControl/>
              <w:jc w:val="right"/>
              <w:rPr>
                <w:rFonts w:ascii="方正书宋_GBK" w:hAnsi="方正书宋_GBK" w:eastAsia="方正书宋_GBK" w:cs="方正书宋_GBK"/>
                <w:kern w:val="0"/>
                <w:szCs w:val="24"/>
                <w:lang w:eastAsia="uk-UA"/>
              </w:rPr>
            </w:pPr>
          </w:p>
        </w:tc>
        <w:tc>
          <w:tcPr>
            <w:tcW w:w="2381" w:type="dxa"/>
            <w:vAlign w:val="center"/>
          </w:tcPr>
          <w:p>
            <w:pPr>
              <w:widowControl/>
              <w:jc w:val="right"/>
              <w:rPr>
                <w:rFonts w:ascii="方正书宋_GBK" w:hAnsi="方正书宋_GBK" w:eastAsia="方正书宋_GBK" w:cs="方正书宋_GBK"/>
                <w:kern w:val="0"/>
                <w:szCs w:val="24"/>
                <w:lang w:eastAsia="uk-UA"/>
              </w:rPr>
            </w:pPr>
          </w:p>
        </w:tc>
        <w:tc>
          <w:tcPr>
            <w:tcW w:w="2381" w:type="dxa"/>
            <w:vAlign w:val="center"/>
          </w:tcPr>
          <w:p>
            <w:pPr>
              <w:widowControl/>
              <w:jc w:val="right"/>
              <w:rPr>
                <w:rFonts w:ascii="方正书宋_GBK" w:hAnsi="方正书宋_GBK" w:eastAsia="方正书宋_GBK" w:cs="方正书宋_GBK"/>
                <w:kern w:val="0"/>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kern w:val="0"/>
          <w:szCs w:val="24"/>
          <w:lang w:eastAsia="uk-UA"/>
        </w:rPr>
        <w:t>注：无财政拨款“三公”经费支出表预算，空表列示。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44"/>
          <w:szCs w:val="24"/>
          <w:lang w:eastAsia="uk-UA"/>
        </w:rPr>
        <w:t>涞源县公安局交通警察大队2022年单位预算信息公开情况说明</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按照《</w:t>
      </w:r>
      <w:r>
        <w:rPr>
          <w:rFonts w:hint="eastAsia" w:ascii="Times New Roman" w:hAnsi="Times New Roman" w:eastAsia="方正仿宋_GBK" w:cs="Times New Roman"/>
          <w:color w:val="000000"/>
          <w:kern w:val="0"/>
          <w:sz w:val="28"/>
          <w:szCs w:val="24"/>
          <w:lang w:eastAsia="uk-UA"/>
        </w:rPr>
        <w:t>中华人民共和国</w:t>
      </w:r>
      <w:bookmarkStart w:id="1" w:name="_GoBack"/>
      <w:r>
        <w:rPr>
          <w:rFonts w:hint="eastAsia" w:ascii="Times New Roman" w:hAnsi="Times New Roman" w:eastAsia="方正仿宋_GBK" w:cs="Times New Roman"/>
          <w:color w:val="000000"/>
          <w:kern w:val="0"/>
          <w:sz w:val="28"/>
          <w:szCs w:val="24"/>
          <w:lang w:eastAsia="uk-UA"/>
        </w:rPr>
        <w:t>预算法</w:t>
      </w:r>
      <w:bookmarkEnd w:id="1"/>
      <w:r>
        <w:rPr>
          <w:rFonts w:ascii="Times New Roman" w:hAnsi="Times New Roman" w:eastAsia="方正仿宋_GBK" w:cs="Times New Roman"/>
          <w:color w:val="000000"/>
          <w:kern w:val="0"/>
          <w:sz w:val="28"/>
          <w:szCs w:val="24"/>
          <w:lang w:eastAsia="uk-UA"/>
        </w:rPr>
        <w:t>》、《地方预决算公开操作规程》和《关于进一步推进预算公开工作的实施意见》规定，现将涞源县公安局交通警察大队2022年单位预算公开如下：</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一、单位职责及机构设置情况</w:t>
      </w:r>
    </w:p>
    <w:p>
      <w:pPr>
        <w:widowControl/>
        <w:ind w:firstLine="640"/>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 w:val="32"/>
          <w:szCs w:val="24"/>
          <w:lang w:eastAsia="uk-UA"/>
        </w:rPr>
        <w:t>单位职责：</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（一）负责指导、组织和实施全县道路交通管理工作，维护交通秩序，保障交通安全畅通。</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（二）广泛开展交通法规宣传教育。</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（三）负责驾驶员的教育培训、考核、审检及发证工作。</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（四）对机动车辆进行登记、检查、核发牌照，预防和处理交通事故。</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（五）负责交通警卫工作，保障安全。</w:t>
      </w:r>
    </w:p>
    <w:p>
      <w:pPr>
        <w:widowControl/>
        <w:ind w:firstLine="640"/>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 w:val="32"/>
          <w:szCs w:val="24"/>
          <w:lang w:eastAsia="uk-UA"/>
        </w:rPr>
        <w:t>机构设置：</w:t>
      </w:r>
    </w:p>
    <w:p>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2"/>
          <w:szCs w:val="24"/>
          <w:lang w:eastAsia="uk-UA"/>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单位名称</w:t>
            </w:r>
          </w:p>
        </w:tc>
        <w:tc>
          <w:tcPr>
            <w:tcW w:w="1843"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单位性质</w:t>
            </w:r>
          </w:p>
        </w:tc>
        <w:tc>
          <w:tcPr>
            <w:tcW w:w="2126"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单位规格</w:t>
            </w:r>
          </w:p>
        </w:tc>
        <w:tc>
          <w:tcPr>
            <w:tcW w:w="3827"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涞源县公安局交通警察大队</w:t>
            </w:r>
          </w:p>
        </w:tc>
        <w:tc>
          <w:tcPr>
            <w:tcW w:w="1843"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w:t>
            </w:r>
          </w:p>
        </w:tc>
        <w:tc>
          <w:tcPr>
            <w:tcW w:w="2126" w:type="dxa"/>
            <w:vAlign w:val="center"/>
          </w:tcPr>
          <w:p>
            <w:pPr>
              <w:widowControl/>
              <w:jc w:val="center"/>
              <w:rPr>
                <w:rFonts w:ascii="方正书宋_GBK" w:hAnsi="方正书宋_GBK" w:eastAsia="方正书宋_GBK" w:cs="方正书宋_GBK"/>
                <w:kern w:val="0"/>
                <w:szCs w:val="24"/>
                <w:lang w:eastAsia="uk-UA"/>
              </w:rPr>
            </w:pPr>
          </w:p>
        </w:tc>
        <w:tc>
          <w:tcPr>
            <w:tcW w:w="3827"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财政拨款</w:t>
            </w:r>
          </w:p>
        </w:tc>
      </w:tr>
    </w:tbl>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二、单位预算安排的总体情况</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按照预算管理有关规定，目前我省单位预算的编制实行综合预算管理，即全部收入和支出都反映在预算中。</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1、收入说明</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反映本单位当年全部收入。2022年预算收入107万元，其中：一般公共预算收入107万元，基金预算收入0万元，财政专户核拨收入0万元，其他来源收入（单位资金）0万元，上年结转0万元。</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2、支出说明</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收支预算总表支出栏、基本支出表、项目支出表按经济分类和支出功能分类科目编制，反映涞源县公安局交通警察大队年度单位预算中支出预算的总体情况。2022年支出预算107万元，其中基本支出0万元，包括人员经费0万元和日常公用经费0万元；项目支出107万元，其中市县交管业务费107万元。</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3、比上年增减情况</w:t>
      </w:r>
    </w:p>
    <w:p>
      <w:pPr>
        <w:widowControl/>
        <w:spacing w:line="500" w:lineRule="exact"/>
        <w:ind w:firstLine="56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2022年预算收支安排107万元，较2021年预算减少1万元，其中：基本支出无变化；项目支出减少1万元，主要原因收入增加，支出增加。</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三、机关运行经费安排情况</w:t>
      </w:r>
    </w:p>
    <w:p>
      <w:pPr>
        <w:widowControl/>
        <w:spacing w:line="500" w:lineRule="exact"/>
        <w:ind w:firstLine="560" w:firstLineChars="200"/>
        <w:jc w:val="left"/>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202</w:t>
      </w:r>
      <w:r>
        <w:rPr>
          <w:rFonts w:hint="eastAsia" w:ascii="Times New Roman" w:hAnsi="Times New Roman" w:eastAsia="方正仿宋_GBK" w:cs="Times New Roman"/>
          <w:kern w:val="0"/>
          <w:sz w:val="28"/>
          <w:szCs w:val="24"/>
        </w:rPr>
        <w:t>2</w:t>
      </w:r>
      <w:r>
        <w:rPr>
          <w:rFonts w:ascii="Times New Roman" w:hAnsi="Times New Roman" w:eastAsia="方正仿宋_GBK" w:cs="Times New Roman"/>
          <w:kern w:val="0"/>
          <w:sz w:val="28"/>
          <w:szCs w:val="24"/>
          <w:lang w:eastAsia="uk-UA"/>
        </w:rPr>
        <w:t>年，我</w:t>
      </w:r>
      <w:r>
        <w:rPr>
          <w:rFonts w:hint="eastAsia" w:ascii="Times New Roman" w:hAnsi="Times New Roman" w:eastAsia="方正仿宋_GBK" w:cs="Times New Roman"/>
          <w:kern w:val="0"/>
          <w:sz w:val="28"/>
          <w:szCs w:val="24"/>
          <w:lang w:eastAsia="uk-UA"/>
        </w:rPr>
        <w:t>单位</w:t>
      </w:r>
      <w:r>
        <w:rPr>
          <w:rFonts w:ascii="Times New Roman" w:hAnsi="Times New Roman" w:eastAsia="方正仿宋_GBK" w:cs="Times New Roman"/>
          <w:kern w:val="0"/>
          <w:sz w:val="28"/>
          <w:szCs w:val="24"/>
          <w:lang w:eastAsia="uk-UA"/>
        </w:rPr>
        <w:t>机关运行经费共计安排0万元。</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四、财政拨款“三公”经费预算情况及增减变化原因</w:t>
      </w:r>
    </w:p>
    <w:p>
      <w:pPr>
        <w:widowControl/>
        <w:autoSpaceDE w:val="0"/>
        <w:autoSpaceDN w:val="0"/>
        <w:adjustRightInd w:val="0"/>
        <w:ind w:left="198" w:firstLine="560" w:firstLineChars="200"/>
        <w:jc w:val="left"/>
        <w:rPr>
          <w:rFonts w:hint="eastAsia" w:ascii="Times New Roman" w:hAnsi="Times New Roman" w:eastAsia="方正仿宋_GBK" w:cs="Times New Roman"/>
          <w:kern w:val="0"/>
          <w:sz w:val="28"/>
          <w:szCs w:val="24"/>
        </w:rPr>
      </w:pPr>
      <w:r>
        <w:rPr>
          <w:rFonts w:ascii="Times New Roman" w:hAnsi="Times New Roman" w:eastAsia="方正仿宋_GBK" w:cs="Times New Roman"/>
          <w:kern w:val="0"/>
          <w:sz w:val="28"/>
          <w:szCs w:val="24"/>
          <w:lang w:eastAsia="uk-UA"/>
        </w:rPr>
        <w:t>202</w:t>
      </w:r>
      <w:r>
        <w:rPr>
          <w:rFonts w:hint="eastAsia" w:ascii="Times New Roman" w:hAnsi="Times New Roman" w:eastAsia="方正仿宋_GBK" w:cs="Times New Roman"/>
          <w:kern w:val="0"/>
          <w:sz w:val="28"/>
          <w:szCs w:val="24"/>
        </w:rPr>
        <w:t>2</w:t>
      </w:r>
      <w:r>
        <w:rPr>
          <w:rFonts w:ascii="Times New Roman" w:hAnsi="Times New Roman" w:eastAsia="方正仿宋_GBK" w:cs="Times New Roman"/>
          <w:kern w:val="0"/>
          <w:sz w:val="28"/>
          <w:szCs w:val="24"/>
          <w:lang w:eastAsia="uk-UA"/>
        </w:rPr>
        <w:t>年，我</w:t>
      </w:r>
      <w:r>
        <w:rPr>
          <w:rFonts w:hint="eastAsia" w:ascii="Times New Roman" w:hAnsi="Times New Roman" w:eastAsia="方正仿宋_GBK" w:cs="Times New Roman"/>
          <w:kern w:val="0"/>
          <w:sz w:val="28"/>
          <w:szCs w:val="24"/>
          <w:lang w:eastAsia="uk-UA"/>
        </w:rPr>
        <w:t>单位</w:t>
      </w:r>
      <w:r>
        <w:rPr>
          <w:rFonts w:ascii="Times New Roman" w:hAnsi="Times New Roman" w:eastAsia="方正仿宋_GBK" w:cs="Times New Roman"/>
          <w:kern w:val="0"/>
          <w:sz w:val="28"/>
          <w:szCs w:val="24"/>
          <w:lang w:eastAsia="uk-UA"/>
        </w:rPr>
        <w:t>财政拨款“三公”经费预算安排0万元，其中因公出国（境）费</w:t>
      </w:r>
      <w:r>
        <w:rPr>
          <w:rFonts w:hint="eastAsia" w:ascii="Times New Roman" w:hAnsi="Times New Roman" w:eastAsia="方正仿宋_GBK" w:cs="Times New Roman"/>
          <w:kern w:val="0"/>
          <w:sz w:val="28"/>
          <w:szCs w:val="24"/>
          <w:lang w:eastAsia="uk-UA"/>
        </w:rPr>
        <w:t>0</w:t>
      </w:r>
      <w:r>
        <w:rPr>
          <w:rFonts w:ascii="Times New Roman" w:hAnsi="Times New Roman" w:eastAsia="方正仿宋_GBK" w:cs="Times New Roman"/>
          <w:kern w:val="0"/>
          <w:sz w:val="28"/>
          <w:szCs w:val="24"/>
          <w:lang w:eastAsia="uk-UA"/>
        </w:rPr>
        <w:t>万元；公务用车购置及运维费0万元（其中：公务用车购置费为</w:t>
      </w:r>
      <w:r>
        <w:rPr>
          <w:rFonts w:hint="eastAsia" w:ascii="Times New Roman" w:hAnsi="Times New Roman" w:eastAsia="方正仿宋_GBK" w:cs="Times New Roman"/>
          <w:kern w:val="0"/>
          <w:sz w:val="28"/>
          <w:szCs w:val="24"/>
          <w:lang w:eastAsia="uk-UA"/>
        </w:rPr>
        <w:t>0万元</w:t>
      </w:r>
      <w:r>
        <w:rPr>
          <w:rFonts w:ascii="Times New Roman" w:hAnsi="Times New Roman" w:eastAsia="方正仿宋_GBK" w:cs="Times New Roman"/>
          <w:kern w:val="0"/>
          <w:sz w:val="28"/>
          <w:szCs w:val="24"/>
          <w:lang w:eastAsia="uk-UA"/>
        </w:rPr>
        <w:t>，公务用车运</w:t>
      </w:r>
      <w:r>
        <w:rPr>
          <w:rFonts w:hint="eastAsia" w:ascii="Times New Roman" w:hAnsi="Times New Roman" w:eastAsia="方正仿宋_GBK" w:cs="Times New Roman"/>
          <w:kern w:val="0"/>
          <w:sz w:val="28"/>
          <w:szCs w:val="24"/>
          <w:lang w:eastAsia="uk-UA"/>
        </w:rPr>
        <w:t>维</w:t>
      </w:r>
      <w:r>
        <w:rPr>
          <w:rFonts w:ascii="Times New Roman" w:hAnsi="Times New Roman" w:eastAsia="方正仿宋_GBK" w:cs="Times New Roman"/>
          <w:kern w:val="0"/>
          <w:sz w:val="28"/>
          <w:szCs w:val="24"/>
          <w:lang w:eastAsia="uk-UA"/>
        </w:rPr>
        <w:t>费0万元)；公务接待费0万元。与202</w:t>
      </w:r>
      <w:r>
        <w:rPr>
          <w:rFonts w:hint="eastAsia" w:ascii="Times New Roman" w:hAnsi="Times New Roman" w:eastAsia="方正仿宋_GBK" w:cs="Times New Roman"/>
          <w:kern w:val="0"/>
          <w:sz w:val="28"/>
          <w:szCs w:val="24"/>
        </w:rPr>
        <w:t>1</w:t>
      </w:r>
      <w:r>
        <w:rPr>
          <w:rFonts w:ascii="Times New Roman" w:hAnsi="Times New Roman" w:eastAsia="方正仿宋_GBK" w:cs="Times New Roman"/>
          <w:kern w:val="0"/>
          <w:sz w:val="28"/>
          <w:szCs w:val="24"/>
          <w:lang w:eastAsia="uk-UA"/>
        </w:rPr>
        <w:t>年</w:t>
      </w:r>
      <w:r>
        <w:rPr>
          <w:rFonts w:hint="eastAsia" w:ascii="Times New Roman" w:hAnsi="Times New Roman" w:eastAsia="方正仿宋_GBK" w:cs="Times New Roman"/>
          <w:kern w:val="0"/>
          <w:sz w:val="28"/>
          <w:szCs w:val="24"/>
          <w:lang w:eastAsia="uk-UA"/>
        </w:rPr>
        <w:t>相比持平</w:t>
      </w:r>
      <w:r>
        <w:rPr>
          <w:rFonts w:ascii="Times New Roman" w:hAnsi="Times New Roman" w:eastAsia="方正仿宋_GBK" w:cs="Times New Roman"/>
          <w:kern w:val="0"/>
          <w:sz w:val="28"/>
          <w:szCs w:val="24"/>
          <w:lang w:eastAsia="uk-UA"/>
        </w:rPr>
        <w:t>，</w:t>
      </w:r>
      <w:r>
        <w:rPr>
          <w:rFonts w:hint="eastAsia" w:ascii="Times New Roman" w:hAnsi="Times New Roman" w:eastAsia="方正仿宋_GBK" w:cs="Times New Roman"/>
          <w:kern w:val="0"/>
          <w:sz w:val="28"/>
          <w:szCs w:val="24"/>
          <w:lang w:eastAsia="uk-UA"/>
        </w:rPr>
        <w:t>无增减变化</w:t>
      </w:r>
      <w:r>
        <w:rPr>
          <w:rFonts w:ascii="Times New Roman" w:hAnsi="Times New Roman" w:eastAsia="方正仿宋_GBK" w:cs="Times New Roman"/>
          <w:kern w:val="0"/>
          <w:sz w:val="28"/>
          <w:szCs w:val="24"/>
          <w:lang w:eastAsia="uk-UA"/>
        </w:rPr>
        <w:t>。</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五、预算绩效信息</w:t>
      </w: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 w:val="28"/>
          <w:szCs w:val="24"/>
          <w:lang w:eastAsia="uk-UA"/>
        </w:rPr>
        <w:t>1、市县交管业务费绩效目标表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1.1.目标内容：规范上路车辆的合规合法，提升道路交通秩序管理水平。</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2268"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交通事故处理办结率（%）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交通事故处理办结率（%）</w:t>
            </w:r>
          </w:p>
        </w:tc>
        <w:tc>
          <w:tcPr>
            <w:tcW w:w="255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巡警警力覆盖率（%）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巡警警力覆盖率（%）</w:t>
            </w:r>
          </w:p>
        </w:tc>
        <w:tc>
          <w:tcPr>
            <w:tcW w:w="255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交通事故处置及时性（小时）</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交通事故处置及时性（小时）</w:t>
            </w:r>
          </w:p>
        </w:tc>
        <w:tc>
          <w:tcPr>
            <w:tcW w:w="255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≤0.5小时</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项目总成本</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项目总成本</w:t>
            </w:r>
          </w:p>
        </w:tc>
        <w:tc>
          <w:tcPr>
            <w:tcW w:w="255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107万元</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交通事故下降率（%）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交通事故下降率（%）</w:t>
            </w:r>
          </w:p>
        </w:tc>
        <w:tc>
          <w:tcPr>
            <w:tcW w:w="255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交通事故处理群众满意度（%）</w:t>
            </w:r>
          </w:p>
        </w:tc>
        <w:tc>
          <w:tcPr>
            <w:tcW w:w="2835"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通过问卷调查的方式，调查部分群众对交通事故处理的满意度。</w:t>
            </w:r>
          </w:p>
        </w:tc>
        <w:tc>
          <w:tcPr>
            <w:tcW w:w="255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p>
        </w:tc>
        <w:tc>
          <w:tcPr>
            <w:tcW w:w="2268"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调查问卷</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361" w:left="1020" w:header="720" w:footer="720" w:gutter="0"/>
          <w:cols w:space="720" w:num="1"/>
        </w:sectPr>
      </w:pP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六、政府采购预算情况</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2022年，涞源县公安局交通警察大队安排政府采购预算58.00万元。具体内容见下表。</w:t>
      </w:r>
    </w:p>
    <w:p>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8674" w:type="dxa"/>
            <w:gridSpan w:val="9"/>
            <w:tcBorders>
              <w:top w:val="single" w:color="FFFFFF" w:sz="6" w:space="0"/>
              <w:left w:val="single" w:color="FFFFFF" w:sz="6" w:space="0"/>
              <w:right w:val="single" w:color="FFFFFF" w:sz="6" w:space="0"/>
            </w:tcBorders>
            <w:vAlign w:val="center"/>
          </w:tcPr>
          <w:p>
            <w:pPr>
              <w:widowControl/>
              <w:jc w:val="right"/>
              <w:rPr>
                <w:rFonts w:ascii="方正书宋_GBK" w:hAnsi="方正书宋_GBK" w:eastAsia="方正书宋_GBK" w:cs="方正书宋_GBK"/>
                <w:kern w:val="0"/>
                <w:sz w:val="24"/>
                <w:szCs w:val="24"/>
                <w:lang w:eastAsia="uk-UA"/>
              </w:rPr>
            </w:pPr>
            <w:r>
              <w:rPr>
                <w:rFonts w:ascii="方正书宋_GBK" w:hAnsi="方正书宋_GBK" w:eastAsia="方正书宋_GBK" w:cs="方正书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政府采购项目来源</w:t>
            </w:r>
          </w:p>
        </w:tc>
        <w:tc>
          <w:tcPr>
            <w:tcW w:w="1134"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采购物品名称</w:t>
            </w:r>
          </w:p>
        </w:tc>
        <w:tc>
          <w:tcPr>
            <w:tcW w:w="1134"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政府采购目录序号</w:t>
            </w:r>
          </w:p>
        </w:tc>
        <w:tc>
          <w:tcPr>
            <w:tcW w:w="709"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计量  单位</w:t>
            </w:r>
          </w:p>
        </w:tc>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数量</w:t>
            </w:r>
          </w:p>
        </w:tc>
        <w:tc>
          <w:tcPr>
            <w:tcW w:w="850"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单价</w:t>
            </w:r>
          </w:p>
        </w:tc>
        <w:tc>
          <w:tcPr>
            <w:tcW w:w="7710" w:type="dxa"/>
            <w:gridSpan w:val="8"/>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政府采购金额（当年部门预算安排资金）</w:t>
            </w:r>
          </w:p>
        </w:tc>
        <w:tc>
          <w:tcPr>
            <w:tcW w:w="964" w:type="dxa"/>
            <w:vMerge w:val="restart"/>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    资金</w:t>
            </w:r>
          </w:p>
        </w:tc>
        <w:tc>
          <w:tcPr>
            <w:tcW w:w="1134" w:type="dxa"/>
            <w:vMerge w:val="continue"/>
          </w:tcPr>
          <w:p>
            <w:pPr>
              <w:widowControl/>
              <w:jc w:val="left"/>
              <w:rPr>
                <w:rFonts w:ascii="Times New Roman" w:hAnsi="Times New Roman" w:eastAsia="Times New Roman" w:cs="Times New Roman"/>
                <w:kern w:val="0"/>
                <w:sz w:val="24"/>
                <w:szCs w:val="24"/>
                <w:lang w:eastAsia="uk-UA"/>
              </w:rPr>
            </w:pPr>
          </w:p>
        </w:tc>
        <w:tc>
          <w:tcPr>
            <w:tcW w:w="1134" w:type="dxa"/>
            <w:vMerge w:val="continue"/>
          </w:tcPr>
          <w:p>
            <w:pPr>
              <w:widowControl/>
              <w:jc w:val="left"/>
              <w:rPr>
                <w:rFonts w:ascii="Times New Roman" w:hAnsi="Times New Roman" w:eastAsia="Times New Roman" w:cs="Times New Roman"/>
                <w:kern w:val="0"/>
                <w:sz w:val="24"/>
                <w:szCs w:val="24"/>
                <w:lang w:eastAsia="uk-UA"/>
              </w:rPr>
            </w:pPr>
          </w:p>
        </w:tc>
        <w:tc>
          <w:tcPr>
            <w:tcW w:w="709" w:type="dxa"/>
            <w:vMerge w:val="continue"/>
          </w:tcPr>
          <w:p>
            <w:pPr>
              <w:widowControl/>
              <w:jc w:val="left"/>
              <w:rPr>
                <w:rFonts w:ascii="Times New Roman" w:hAnsi="Times New Roman" w:eastAsia="Times New Roman" w:cs="Times New Roman"/>
                <w:kern w:val="0"/>
                <w:sz w:val="24"/>
                <w:szCs w:val="24"/>
                <w:lang w:eastAsia="uk-UA"/>
              </w:rPr>
            </w:pPr>
          </w:p>
        </w:tc>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一般公共预算拨款</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基金预算拨款</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国有资本经营预算拨款</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财政专户核拨</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    资金</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财政拨    款结转</w:t>
            </w:r>
          </w:p>
        </w:tc>
        <w:tc>
          <w:tcPr>
            <w:tcW w:w="964"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非财政    拨款结    转结余</w:t>
            </w:r>
          </w:p>
        </w:tc>
        <w:tc>
          <w:tcPr>
            <w:tcW w:w="964"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  计</w:t>
            </w: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left"/>
              <w:rPr>
                <w:rFonts w:ascii="方正书宋_GBK" w:hAnsi="方正书宋_GBK" w:eastAsia="方正书宋_GBK" w:cs="方正书宋_GBK"/>
                <w:b/>
                <w:kern w:val="0"/>
                <w:szCs w:val="24"/>
                <w:lang w:eastAsia="uk-UA"/>
              </w:rPr>
            </w:pPr>
          </w:p>
        </w:tc>
        <w:tc>
          <w:tcPr>
            <w:tcW w:w="1134" w:type="dxa"/>
            <w:vAlign w:val="center"/>
          </w:tcPr>
          <w:p>
            <w:pPr>
              <w:widowControl/>
              <w:jc w:val="left"/>
              <w:rPr>
                <w:rFonts w:ascii="方正书宋_GBK" w:hAnsi="方正书宋_GBK" w:eastAsia="方正书宋_GBK" w:cs="方正书宋_GBK"/>
                <w:b/>
                <w:kern w:val="0"/>
                <w:szCs w:val="24"/>
                <w:lang w:eastAsia="uk-UA"/>
              </w:rPr>
            </w:pPr>
          </w:p>
        </w:tc>
        <w:tc>
          <w:tcPr>
            <w:tcW w:w="709" w:type="dxa"/>
            <w:vAlign w:val="center"/>
          </w:tcPr>
          <w:p>
            <w:pPr>
              <w:widowControl/>
              <w:jc w:val="center"/>
              <w:rPr>
                <w:rFonts w:ascii="方正书宋_GBK" w:hAnsi="方正书宋_GBK" w:eastAsia="方正书宋_GBK" w:cs="方正书宋_GBK"/>
                <w:b/>
                <w:kern w:val="0"/>
                <w:szCs w:val="24"/>
                <w:lang w:eastAsia="uk-UA"/>
              </w:rPr>
            </w:pPr>
          </w:p>
        </w:tc>
        <w:tc>
          <w:tcPr>
            <w:tcW w:w="850" w:type="dxa"/>
            <w:vAlign w:val="center"/>
          </w:tcPr>
          <w:p>
            <w:pPr>
              <w:widowControl/>
              <w:jc w:val="right"/>
              <w:rPr>
                <w:rFonts w:ascii="方正书宋_GBK" w:hAnsi="方正书宋_GBK" w:eastAsia="方正书宋_GBK" w:cs="方正书宋_GBK"/>
                <w:b/>
                <w:kern w:val="0"/>
                <w:szCs w:val="24"/>
                <w:lang w:eastAsia="uk-UA"/>
              </w:rPr>
            </w:pPr>
          </w:p>
        </w:tc>
        <w:tc>
          <w:tcPr>
            <w:tcW w:w="850"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58.00</w:t>
            </w:r>
          </w:p>
        </w:tc>
        <w:tc>
          <w:tcPr>
            <w:tcW w:w="96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58.00</w:t>
            </w: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涞源县公安局交通警察大队小计</w:t>
            </w: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1134" w:type="dxa"/>
            <w:vAlign w:val="center"/>
          </w:tcPr>
          <w:p>
            <w:pPr>
              <w:widowControl/>
              <w:jc w:val="left"/>
              <w:rPr>
                <w:rFonts w:ascii="方正书宋_GBK" w:hAnsi="方正书宋_GBK" w:eastAsia="方正书宋_GBK" w:cs="方正书宋_GBK"/>
                <w:b/>
                <w:kern w:val="0"/>
                <w:szCs w:val="24"/>
                <w:lang w:eastAsia="uk-UA"/>
              </w:rPr>
            </w:pPr>
          </w:p>
        </w:tc>
        <w:tc>
          <w:tcPr>
            <w:tcW w:w="1134" w:type="dxa"/>
            <w:vAlign w:val="center"/>
          </w:tcPr>
          <w:p>
            <w:pPr>
              <w:widowControl/>
              <w:jc w:val="left"/>
              <w:rPr>
                <w:rFonts w:ascii="方正书宋_GBK" w:hAnsi="方正书宋_GBK" w:eastAsia="方正书宋_GBK" w:cs="方正书宋_GBK"/>
                <w:b/>
                <w:kern w:val="0"/>
                <w:szCs w:val="24"/>
                <w:lang w:eastAsia="uk-UA"/>
              </w:rPr>
            </w:pPr>
          </w:p>
        </w:tc>
        <w:tc>
          <w:tcPr>
            <w:tcW w:w="709" w:type="dxa"/>
            <w:vAlign w:val="center"/>
          </w:tcPr>
          <w:p>
            <w:pPr>
              <w:widowControl/>
              <w:jc w:val="center"/>
              <w:rPr>
                <w:rFonts w:ascii="方正书宋_GBK" w:hAnsi="方正书宋_GBK" w:eastAsia="方正书宋_GBK" w:cs="方正书宋_GBK"/>
                <w:b/>
                <w:kern w:val="0"/>
                <w:szCs w:val="24"/>
                <w:lang w:eastAsia="uk-UA"/>
              </w:rPr>
            </w:pPr>
          </w:p>
        </w:tc>
        <w:tc>
          <w:tcPr>
            <w:tcW w:w="850" w:type="dxa"/>
            <w:vAlign w:val="center"/>
          </w:tcPr>
          <w:p>
            <w:pPr>
              <w:widowControl/>
              <w:jc w:val="right"/>
              <w:rPr>
                <w:rFonts w:ascii="方正书宋_GBK" w:hAnsi="方正书宋_GBK" w:eastAsia="方正书宋_GBK" w:cs="方正书宋_GBK"/>
                <w:b/>
                <w:kern w:val="0"/>
                <w:szCs w:val="24"/>
                <w:lang w:eastAsia="uk-UA"/>
              </w:rPr>
            </w:pPr>
          </w:p>
        </w:tc>
        <w:tc>
          <w:tcPr>
            <w:tcW w:w="850"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58.00</w:t>
            </w:r>
          </w:p>
        </w:tc>
        <w:tc>
          <w:tcPr>
            <w:tcW w:w="96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58.00</w:t>
            </w: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p>
        </w:tc>
        <w:tc>
          <w:tcPr>
            <w:tcW w:w="964" w:type="dxa"/>
            <w:vAlign w:val="center"/>
          </w:tcPr>
          <w:p>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市县交管业务费</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交通管理设备</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A032502</w:t>
            </w:r>
          </w:p>
        </w:tc>
        <w:tc>
          <w:tcPr>
            <w:tcW w:w="709"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批</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市县交管业务费</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其他印刷品</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A080299</w:t>
            </w:r>
          </w:p>
        </w:tc>
        <w:tc>
          <w:tcPr>
            <w:tcW w:w="709"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批</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市县交管业务费</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基础电信服务</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C030101</w:t>
            </w:r>
          </w:p>
        </w:tc>
        <w:tc>
          <w:tcPr>
            <w:tcW w:w="709"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批</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16.00</w:t>
            </w: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市县交管业务费</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107.00</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车辆维修和保养服务</w:t>
            </w:r>
          </w:p>
        </w:tc>
        <w:tc>
          <w:tcPr>
            <w:tcW w:w="1134"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C050301</w:t>
            </w:r>
          </w:p>
        </w:tc>
        <w:tc>
          <w:tcPr>
            <w:tcW w:w="709"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批</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p>
        </w:tc>
        <w:tc>
          <w:tcPr>
            <w:tcW w:w="964"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r>
    </w:tbl>
    <w:p>
      <w:pPr>
        <w:widowControl/>
        <w:spacing w:line="500" w:lineRule="exact"/>
        <w:ind w:firstLine="420"/>
        <w:jc w:val="left"/>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Cs w:val="24"/>
          <w:lang w:eastAsia="uk-UA"/>
        </w:rPr>
        <w:t>注：同一采购目录序号的物品，其单价会因配置规格不同而变动，均符合资产配置标准。涉密采购事项按照相关规定执行。</w:t>
      </w:r>
    </w:p>
    <w:p>
      <w:pPr>
        <w:widowControl/>
        <w:ind w:firstLine="64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32"/>
          <w:szCs w:val="24"/>
          <w:lang w:eastAsia="uk-UA"/>
        </w:rPr>
        <w:t xml:space="preserve"> </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七、国有资产信息</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涞源县公安局交通警察大队上年末固定资产金额为225.02万元（详见下表）。本年度拟购置固定资产总额为0.00万元，已按要求列入政府采购预算，详见政府采购预算表。</w:t>
      </w:r>
    </w:p>
    <w:p>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451206230涞源县公安局交通警察大队</w:t>
            </w:r>
          </w:p>
        </w:tc>
        <w:tc>
          <w:tcPr>
            <w:tcW w:w="5669"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8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数量</w:t>
            </w:r>
          </w:p>
        </w:tc>
        <w:tc>
          <w:tcPr>
            <w:tcW w:w="2835" w:type="dxa"/>
            <w:vAlign w:val="center"/>
          </w:tcPr>
          <w:p>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资产总额</w:t>
            </w:r>
          </w:p>
        </w:tc>
        <w:tc>
          <w:tcPr>
            <w:tcW w:w="2835" w:type="dxa"/>
            <w:vAlign w:val="center"/>
          </w:tcPr>
          <w:p>
            <w:pPr>
              <w:widowControl/>
              <w:jc w:val="center"/>
              <w:rPr>
                <w:rFonts w:ascii="方正书宋_GBK" w:hAnsi="方正书宋_GBK" w:eastAsia="方正书宋_GBK" w:cs="方正书宋_GBK"/>
                <w:kern w:val="0"/>
                <w:szCs w:val="24"/>
                <w:lang w:eastAsia="uk-UA"/>
              </w:rPr>
            </w:pPr>
          </w:p>
        </w:tc>
        <w:tc>
          <w:tcPr>
            <w:tcW w:w="2835"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1、房屋（平方米）</w:t>
            </w:r>
          </w:p>
        </w:tc>
        <w:tc>
          <w:tcPr>
            <w:tcW w:w="2835"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314.61</w:t>
            </w:r>
          </w:p>
        </w:tc>
        <w:tc>
          <w:tcPr>
            <w:tcW w:w="2835"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其中：办公用房（平方米）</w:t>
            </w:r>
          </w:p>
        </w:tc>
        <w:tc>
          <w:tcPr>
            <w:tcW w:w="2835"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314.61</w:t>
            </w:r>
          </w:p>
        </w:tc>
        <w:tc>
          <w:tcPr>
            <w:tcW w:w="2835"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2、车辆（台、辆）</w:t>
            </w:r>
          </w:p>
        </w:tc>
        <w:tc>
          <w:tcPr>
            <w:tcW w:w="2835"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2835"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3、单价在20万元以上的设备</w:t>
            </w:r>
          </w:p>
        </w:tc>
        <w:tc>
          <w:tcPr>
            <w:tcW w:w="2835" w:type="dxa"/>
            <w:vAlign w:val="center"/>
          </w:tcPr>
          <w:p>
            <w:pPr>
              <w:widowControl/>
              <w:jc w:val="center"/>
              <w:rPr>
                <w:rFonts w:ascii="方正书宋_GBK" w:hAnsi="方正书宋_GBK" w:eastAsia="方正书宋_GBK" w:cs="方正书宋_GBK"/>
                <w:kern w:val="0"/>
                <w:szCs w:val="24"/>
                <w:lang w:eastAsia="uk-UA"/>
              </w:rPr>
            </w:pPr>
          </w:p>
        </w:tc>
        <w:tc>
          <w:tcPr>
            <w:tcW w:w="2835" w:type="dxa"/>
            <w:vAlign w:val="center"/>
          </w:tcPr>
          <w:p>
            <w:pPr>
              <w:widowControl/>
              <w:jc w:val="right"/>
              <w:rPr>
                <w:rFonts w:ascii="方正书宋_GBK" w:hAnsi="方正书宋_GBK" w:eastAsia="方正书宋_GBK" w:cs="方正书宋_GBK"/>
                <w:kern w:val="0"/>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4、其他固定资产</w:t>
            </w:r>
          </w:p>
        </w:tc>
        <w:tc>
          <w:tcPr>
            <w:tcW w:w="2835" w:type="dxa"/>
            <w:vAlign w:val="center"/>
          </w:tcPr>
          <w:p>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83</w:t>
            </w:r>
          </w:p>
        </w:tc>
        <w:tc>
          <w:tcPr>
            <w:tcW w:w="2835" w:type="dxa"/>
            <w:vAlign w:val="center"/>
          </w:tcPr>
          <w:p>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118.99</w:t>
            </w:r>
          </w:p>
        </w:tc>
      </w:tr>
    </w:tbl>
    <w:p>
      <w:pPr>
        <w:widowControl/>
        <w:ind w:firstLine="64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32"/>
          <w:szCs w:val="24"/>
          <w:lang w:eastAsia="uk-UA"/>
        </w:rPr>
        <w:t xml:space="preserve"> </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八、名词解释</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1、</w:t>
      </w:r>
      <w:r>
        <w:rPr>
          <w:rFonts w:ascii="Times New Roman" w:hAnsi="Times New Roman" w:eastAsia="方正仿宋_GBK" w:cs="Times New Roman"/>
          <w:b/>
          <w:color w:val="000000"/>
          <w:kern w:val="0"/>
          <w:sz w:val="28"/>
          <w:szCs w:val="24"/>
          <w:lang w:eastAsia="uk-UA"/>
        </w:rPr>
        <w:t>一般公共预算拨款收入：</w:t>
      </w:r>
      <w:r>
        <w:rPr>
          <w:rFonts w:ascii="Times New Roman" w:hAnsi="Times New Roman" w:eastAsia="方正仿宋_GBK" w:cs="Times New Roman"/>
          <w:color w:val="000000"/>
          <w:kern w:val="0"/>
          <w:sz w:val="28"/>
          <w:szCs w:val="24"/>
          <w:lang w:eastAsia="uk-UA"/>
        </w:rPr>
        <w:t>指省级财政当年拨付的资金。</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2、</w:t>
      </w:r>
      <w:r>
        <w:rPr>
          <w:rFonts w:ascii="Times New Roman" w:hAnsi="Times New Roman" w:eastAsia="方正仿宋_GBK" w:cs="Times New Roman"/>
          <w:b/>
          <w:color w:val="000000"/>
          <w:kern w:val="0"/>
          <w:sz w:val="28"/>
          <w:szCs w:val="24"/>
          <w:lang w:eastAsia="uk-UA"/>
        </w:rPr>
        <w:t>事业收入：</w:t>
      </w:r>
      <w:r>
        <w:rPr>
          <w:rFonts w:ascii="Times New Roman" w:hAnsi="Times New Roman" w:eastAsia="方正仿宋_GBK" w:cs="Times New Roman"/>
          <w:color w:val="000000"/>
          <w:kern w:val="0"/>
          <w:sz w:val="28"/>
          <w:szCs w:val="24"/>
          <w:lang w:eastAsia="uk-UA"/>
        </w:rPr>
        <w:t>指事业单位开展专业业务活动及辅助活动所取得的收入。</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3、</w:t>
      </w:r>
      <w:r>
        <w:rPr>
          <w:rFonts w:ascii="Times New Roman" w:hAnsi="Times New Roman" w:eastAsia="方正仿宋_GBK" w:cs="Times New Roman"/>
          <w:b/>
          <w:color w:val="000000"/>
          <w:kern w:val="0"/>
          <w:sz w:val="28"/>
          <w:szCs w:val="24"/>
          <w:lang w:eastAsia="uk-UA"/>
        </w:rPr>
        <w:t>其他收入：</w:t>
      </w:r>
      <w:r>
        <w:rPr>
          <w:rFonts w:ascii="Times New Roman" w:hAnsi="Times New Roman" w:eastAsia="方正仿宋_GBK" w:cs="Times New Roman"/>
          <w:color w:val="000000"/>
          <w:kern w:val="0"/>
          <w:sz w:val="28"/>
          <w:szCs w:val="24"/>
          <w:lang w:eastAsia="uk-UA"/>
        </w:rPr>
        <w:t>指除“一般公共预算拨款收入”、“事业收入”等以外的收入。主要是按规定动用的租房收入、存款利息收入等。</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4、</w:t>
      </w:r>
      <w:r>
        <w:rPr>
          <w:rFonts w:ascii="Times New Roman" w:hAnsi="Times New Roman" w:eastAsia="方正仿宋_GBK" w:cs="Times New Roman"/>
          <w:b/>
          <w:color w:val="000000"/>
          <w:kern w:val="0"/>
          <w:sz w:val="28"/>
          <w:szCs w:val="24"/>
          <w:lang w:eastAsia="uk-UA"/>
        </w:rPr>
        <w:t>基本支出：</w:t>
      </w:r>
      <w:r>
        <w:rPr>
          <w:rFonts w:ascii="Times New Roman" w:hAnsi="Times New Roman" w:eastAsia="方正仿宋_GBK" w:cs="Times New Roman"/>
          <w:color w:val="000000"/>
          <w:kern w:val="0"/>
          <w:sz w:val="28"/>
          <w:szCs w:val="24"/>
          <w:lang w:eastAsia="uk-UA"/>
        </w:rPr>
        <w:t>指为保障机构正常运转、完成日常工作任务而发生的人员支出和公用支出。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5、</w:t>
      </w:r>
      <w:r>
        <w:rPr>
          <w:rFonts w:ascii="Times New Roman" w:hAnsi="Times New Roman" w:eastAsia="方正仿宋_GBK" w:cs="Times New Roman"/>
          <w:b/>
          <w:color w:val="000000"/>
          <w:kern w:val="0"/>
          <w:sz w:val="28"/>
          <w:szCs w:val="24"/>
          <w:lang w:eastAsia="uk-UA"/>
        </w:rPr>
        <w:t>项目支出：</w:t>
      </w:r>
      <w:r>
        <w:rPr>
          <w:rFonts w:ascii="Times New Roman" w:hAnsi="Times New Roman" w:eastAsia="方正仿宋_GBK" w:cs="Times New Roman"/>
          <w:color w:val="000000"/>
          <w:kern w:val="0"/>
          <w:sz w:val="28"/>
          <w:szCs w:val="24"/>
          <w:lang w:eastAsia="uk-UA"/>
        </w:rPr>
        <w:t>指在基本支出之外为完成特定行政任务和事业发展目标所发生的支出。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6、</w:t>
      </w:r>
      <w:r>
        <w:rPr>
          <w:rFonts w:ascii="Times New Roman" w:hAnsi="Times New Roman" w:eastAsia="方正仿宋_GBK" w:cs="Times New Roman"/>
          <w:b/>
          <w:color w:val="000000"/>
          <w:kern w:val="0"/>
          <w:sz w:val="28"/>
          <w:szCs w:val="24"/>
          <w:lang w:eastAsia="uk-UA"/>
        </w:rPr>
        <w:t>上缴上级支出：</w:t>
      </w:r>
      <w:r>
        <w:rPr>
          <w:rFonts w:ascii="Times New Roman" w:hAnsi="Times New Roman" w:eastAsia="方正仿宋_GBK" w:cs="Times New Roman"/>
          <w:color w:val="000000"/>
          <w:kern w:val="0"/>
          <w:sz w:val="28"/>
          <w:szCs w:val="24"/>
          <w:lang w:eastAsia="uk-UA"/>
        </w:rPr>
        <w:t>指下级单位上缴上级的支出。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7、</w:t>
      </w:r>
      <w:r>
        <w:rPr>
          <w:rFonts w:ascii="Times New Roman" w:hAnsi="Times New Roman" w:eastAsia="方正仿宋_GBK" w:cs="Times New Roman"/>
          <w:b/>
          <w:color w:val="000000"/>
          <w:kern w:val="0"/>
          <w:sz w:val="28"/>
          <w:szCs w:val="24"/>
          <w:lang w:eastAsia="uk-UA"/>
        </w:rPr>
        <w:t>“三公”经费：</w:t>
      </w:r>
      <w:r>
        <w:rPr>
          <w:rFonts w:ascii="Times New Roman" w:hAnsi="Times New Roman" w:eastAsia="方正仿宋_GBK" w:cs="Times New Roman"/>
          <w:color w:val="000000"/>
          <w:kern w:val="0"/>
          <w:sz w:val="28"/>
          <w:szCs w:val="24"/>
          <w:lang w:eastAsia="uk-UA"/>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8、</w:t>
      </w:r>
      <w:r>
        <w:rPr>
          <w:rFonts w:ascii="Times New Roman" w:hAnsi="Times New Roman" w:eastAsia="方正仿宋_GBK" w:cs="Times New Roman"/>
          <w:b/>
          <w:color w:val="000000"/>
          <w:kern w:val="0"/>
          <w:sz w:val="28"/>
          <w:szCs w:val="24"/>
          <w:lang w:eastAsia="uk-UA"/>
        </w:rPr>
        <w:t>机关运行费：</w:t>
      </w:r>
      <w:r>
        <w:rPr>
          <w:rFonts w:ascii="Times New Roman" w:hAnsi="Times New Roman" w:eastAsia="方正仿宋_GBK" w:cs="Times New Roman"/>
          <w:color w:val="000000"/>
          <w:kern w:val="0"/>
          <w:sz w:val="28"/>
          <w:szCs w:val="24"/>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9、</w:t>
      </w:r>
      <w:r>
        <w:rPr>
          <w:rFonts w:ascii="Times New Roman" w:hAnsi="Times New Roman" w:eastAsia="方正仿宋_GBK" w:cs="Times New Roman"/>
          <w:b/>
          <w:color w:val="000000"/>
          <w:kern w:val="0"/>
          <w:sz w:val="28"/>
          <w:szCs w:val="24"/>
          <w:lang w:eastAsia="uk-UA"/>
        </w:rPr>
        <w:t>上年结转：</w:t>
      </w:r>
      <w:r>
        <w:rPr>
          <w:rFonts w:ascii="Times New Roman" w:hAnsi="Times New Roman" w:eastAsia="方正仿宋_GBK" w:cs="Times New Roman"/>
          <w:color w:val="000000"/>
          <w:kern w:val="0"/>
          <w:sz w:val="28"/>
          <w:szCs w:val="24"/>
          <w:lang w:eastAsia="uk-UA"/>
        </w:rPr>
        <w:t>指以前年度尚未完成、结转到本年仍按原规定用途继续使用的资金。</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10、</w:t>
      </w:r>
      <w:r>
        <w:rPr>
          <w:rFonts w:ascii="Times New Roman" w:hAnsi="Times New Roman" w:eastAsia="方正仿宋_GBK" w:cs="Times New Roman"/>
          <w:b/>
          <w:color w:val="000000"/>
          <w:kern w:val="0"/>
          <w:sz w:val="28"/>
          <w:szCs w:val="24"/>
          <w:lang w:eastAsia="uk-UA"/>
        </w:rPr>
        <w:t>事业单位经营支出：</w:t>
      </w:r>
      <w:r>
        <w:rPr>
          <w:rFonts w:ascii="Times New Roman" w:hAnsi="Times New Roman" w:eastAsia="方正仿宋_GBK" w:cs="Times New Roman"/>
          <w:color w:val="000000"/>
          <w:kern w:val="0"/>
          <w:sz w:val="28"/>
          <w:szCs w:val="24"/>
          <w:lang w:eastAsia="uk-UA"/>
        </w:rPr>
        <w:t>指事业单位在专业业务活动及其辅助活动之外开展非独立核算经营活动发生的支出。</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九、其他需要说明的事项</w:t>
      </w:r>
    </w:p>
    <w:p>
      <w:r>
        <w:rPr>
          <w:rFonts w:ascii="Times New Roman" w:hAnsi="Times New Roman" w:eastAsia="方正仿宋_GBK" w:cs="Times New Roman"/>
          <w:color w:val="000000"/>
          <w:kern w:val="0"/>
          <w:sz w:val="28"/>
          <w:szCs w:val="24"/>
          <w:lang w:eastAsia="uk-UA"/>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712258"/>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Yjk4ZWE3ZmQxYjA4MDgxMTFiNzE1MmE2NzZhN2QifQ=="/>
  </w:docVars>
  <w:rsids>
    <w:rsidRoot w:val="00375BE8"/>
    <w:rsid w:val="003051AF"/>
    <w:rsid w:val="00375BE8"/>
    <w:rsid w:val="005F6FBD"/>
    <w:rsid w:val="00DD1BBC"/>
    <w:rsid w:val="00E85392"/>
    <w:rsid w:val="1239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footer"/>
    <w:basedOn w:val="1"/>
    <w:link w:val="39"/>
    <w:unhideWhenUsed/>
    <w:uiPriority w:val="99"/>
    <w:pPr>
      <w:widowControl/>
      <w:tabs>
        <w:tab w:val="center" w:pos="4153"/>
        <w:tab w:val="right" w:pos="8306"/>
      </w:tabs>
      <w:snapToGrid w:val="0"/>
      <w:jc w:val="left"/>
    </w:pPr>
    <w:rPr>
      <w:rFonts w:ascii="Times New Roman" w:hAnsi="Times New Roman" w:eastAsia="Times New Roman" w:cs="Times New Roman"/>
      <w:kern w:val="0"/>
      <w:sz w:val="18"/>
      <w:szCs w:val="18"/>
      <w:lang w:eastAsia="uk-UA"/>
    </w:rPr>
  </w:style>
  <w:style w:type="paragraph" w:styleId="4">
    <w:name w:val="header"/>
    <w:basedOn w:val="1"/>
    <w:link w:val="38"/>
    <w:unhideWhenUsed/>
    <w:uiPriority w:val="99"/>
    <w:pPr>
      <w:widowControl/>
      <w:pBdr>
        <w:bottom w:val="single" w:color="auto" w:sz="6" w:space="1"/>
      </w:pBdr>
      <w:tabs>
        <w:tab w:val="center" w:pos="4153"/>
        <w:tab w:val="right" w:pos="8306"/>
      </w:tabs>
      <w:snapToGrid w:val="0"/>
      <w:jc w:val="center"/>
    </w:pPr>
    <w:rPr>
      <w:rFonts w:ascii="Times New Roman" w:hAnsi="Times New Roman" w:eastAsia="Times New Roman" w:cs="Times New Roman"/>
      <w:kern w:val="0"/>
      <w:sz w:val="18"/>
      <w:szCs w:val="18"/>
      <w:lang w:eastAsia="uk-UA"/>
    </w:rPr>
  </w:style>
  <w:style w:type="paragraph" w:styleId="5">
    <w:name w:val="toc 1"/>
    <w:basedOn w:val="1"/>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paragraph" w:styleId="6">
    <w:name w:val="toc 4"/>
    <w:basedOn w:val="1"/>
    <w:qFormat/>
    <w:uiPriority w:val="39"/>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autoRedefine/>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u w:val="single"/>
    </w:rPr>
  </w:style>
  <w:style w:type="paragraph" w:customStyle="1" w:styleId="12">
    <w:name w:val="单元格样式22"/>
    <w:basedOn w:val="1"/>
    <w:autoRedefine/>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13">
    <w:name w:val="单元格样式21"/>
    <w:basedOn w:val="1"/>
    <w:autoRedefine/>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14">
    <w:name w:val="单元格样式20"/>
    <w:basedOn w:val="1"/>
    <w:autoRedefine/>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5">
    <w:name w:val="单元格样式1"/>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 w:type="paragraph" w:customStyle="1" w:styleId="19">
    <w:name w:val="单元格样式6"/>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7"/>
    <w:basedOn w:val="1"/>
    <w:autoRedefine/>
    <w:qFormat/>
    <w:uiPriority w:val="0"/>
    <w:pPr>
      <w:widowControl/>
      <w:jc w:val="right"/>
    </w:pPr>
    <w:rPr>
      <w:rFonts w:ascii="方正书宋_GBK" w:hAnsi="方正书宋_GBK" w:eastAsia="方正书宋_GBK" w:cs="方正书宋_GBK"/>
      <w:b/>
      <w:kern w:val="0"/>
      <w:szCs w:val="24"/>
      <w:lang w:eastAsia="uk-UA"/>
    </w:rPr>
  </w:style>
  <w:style w:type="paragraph" w:customStyle="1" w:styleId="21">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22">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3">
    <w:name w:val="插入文本样式-插入预算公开部门预算安排的总体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预算公开部门机关运行经费安排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预算公开部门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7">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Normal_70dedf8d-169d-4cc8-aa3c-5bf476060d3b"/>
    <w:autoRedefine/>
    <w:qFormat/>
    <w:uiPriority w:val="0"/>
    <w:rPr>
      <w:rFonts w:ascii="Times New Roman" w:hAnsi="Times New Roman" w:eastAsia="Times New Roman" w:cs="Times New Roman"/>
      <w:kern w:val="0"/>
      <w:sz w:val="24"/>
      <w:szCs w:val="24"/>
      <w:lang w:val="en-US" w:eastAsia="uk-UA" w:bidi="ar-SA"/>
    </w:rPr>
  </w:style>
  <w:style w:type="paragraph" w:customStyle="1" w:styleId="30">
    <w:name w:val="单元格样式23"/>
    <w:basedOn w:val="1"/>
    <w:autoRedefine/>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1">
    <w:name w:val="插入文本样式-插入单位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2">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3">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4">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5">
    <w:name w:val="单元格样式1_a3f667d1-0e2c-43a9-985b-aab4f4e3638d"/>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6">
    <w:name w:val="单元格样式2_a03bb269-b36a-43f0-9f3b-3e8ec2ccd091"/>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7">
    <w:name w:val="单元格样式3_cb128cbf-db81-47b4-b3cd-11ef8c958dee"/>
    <w:basedOn w:val="1"/>
    <w:qFormat/>
    <w:uiPriority w:val="0"/>
    <w:pPr>
      <w:widowControl/>
      <w:jc w:val="center"/>
    </w:pPr>
    <w:rPr>
      <w:rFonts w:ascii="方正书宋_GBK" w:hAnsi="方正书宋_GBK" w:eastAsia="方正书宋_GBK" w:cs="方正书宋_GBK"/>
      <w:kern w:val="0"/>
      <w:szCs w:val="24"/>
      <w:lang w:eastAsia="uk-UA"/>
    </w:rPr>
  </w:style>
  <w:style w:type="character" w:customStyle="1" w:styleId="38">
    <w:name w:val="页眉 Char"/>
    <w:basedOn w:val="10"/>
    <w:link w:val="4"/>
    <w:uiPriority w:val="99"/>
    <w:rPr>
      <w:rFonts w:ascii="Times New Roman" w:hAnsi="Times New Roman" w:eastAsia="Times New Roman" w:cs="Times New Roman"/>
      <w:kern w:val="0"/>
      <w:sz w:val="18"/>
      <w:szCs w:val="18"/>
      <w:lang w:eastAsia="uk-UA"/>
    </w:rPr>
  </w:style>
  <w:style w:type="character" w:customStyle="1" w:styleId="39">
    <w:name w:val="页脚 Char"/>
    <w:basedOn w:val="10"/>
    <w:link w:val="3"/>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925</Words>
  <Characters>5278</Characters>
  <Lines>43</Lines>
  <Paragraphs>12</Paragraphs>
  <TotalTime>15</TotalTime>
  <ScaleCrop>false</ScaleCrop>
  <LinksUpToDate>false</LinksUpToDate>
  <CharactersWithSpaces>6191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2022-01-25T03:44:00Z</dcterms:created>
  <dc:creator>PC</dc:creator>
  <cp:lastModifiedBy>WPS_1483424556</cp:lastModifiedBy>
  <dcterms:modified xsi:type="dcterms:W3CDTF">2024-01-24T07:28:51Z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8499C1D63AF048599C8B4876F03D60F5_12</vt:lpwstr>
  </property>
</Properties>
</file>