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黑体" w:hAnsi="黑体" w:eastAsia="黑体" w:cs="黑体"/>
          <w:b/>
          <w:color w:val="000000"/>
          <w:spacing w:val="0"/>
          <w:position w:val="0"/>
          <w:sz w:val="44"/>
          <w:shd w:val="clear" w:fill="auto"/>
        </w:rPr>
        <w:t>2022年单位预算信息公开目录</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黑体" w:hAnsi="黑体" w:eastAsia="黑体" w:cs="黑体"/>
          <w:b/>
          <w:color w:val="000000"/>
          <w:spacing w:val="0"/>
          <w:position w:val="0"/>
          <w:sz w:val="30"/>
          <w:shd w:val="clear" w:fill="auto"/>
        </w:rPr>
        <w:t xml:space="preserve"> </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单位预算收支总表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1</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单位预算收入总表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4</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单位预算支出总表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12</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单位预算财政拨款收支总表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17</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单位预算一般公共预算财政拨款支出表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24</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单位预算一般公共预算财政拨款基本支出表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27</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单位预算政府基金预算财政拨款支出表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29</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单位预算国有资本经营预算财政拨款支出表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30</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单位预算财政拨款“三公”经费支出表</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31</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b/>
          <w:color w:val="000000"/>
          <w:spacing w:val="0"/>
          <w:position w:val="0"/>
          <w:sz w:val="28"/>
          <w:shd w:val="clear" w:fill="auto"/>
        </w:rPr>
        <w:t>部门预算信息公开情况说明</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一、单位职责及机构设置情况</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1</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二、单位预算安排的总体情况</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3</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三、机关运行经费安排情况</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4</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四、财政拨款“三公”经费预算情况及增减变化原因</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4</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五、预算绩效信息</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5</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六、政府采购预算情况</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20</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七、国有资产信息</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20</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八、名词解释</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22</w:t>
      </w:r>
    </w:p>
    <w:p>
      <w:pPr>
        <w:tabs>
          <w:tab w:val="right" w:leader="dot" w:pos="14562"/>
        </w:tabs>
        <w:spacing w:before="120" w:after="0" w:line="240" w:lineRule="auto"/>
        <w:ind w:left="0" w:right="0" w:firstLine="560"/>
        <w:jc w:val="left"/>
        <w:rPr>
          <w:rFonts w:ascii="Times New Roman" w:hAnsi="Times New Roman" w:eastAsia="Times New Roman" w:cs="Times New Roman"/>
          <w:color w:val="000000"/>
          <w:spacing w:val="0"/>
          <w:position w:val="0"/>
          <w:sz w:val="28"/>
          <w:shd w:val="clear" w:fill="auto"/>
        </w:rPr>
      </w:pPr>
      <w:r>
        <w:rPr>
          <w:rFonts w:ascii="宋体" w:hAnsi="宋体" w:eastAsia="宋体" w:cs="宋体"/>
          <w:color w:val="000000"/>
          <w:spacing w:val="0"/>
          <w:position w:val="0"/>
          <w:sz w:val="28"/>
          <w:shd w:val="clear" w:fill="auto"/>
        </w:rPr>
        <w:t>九、其他需要说明的事项</w:t>
      </w:r>
      <w:r>
        <w:rPr>
          <w:rFonts w:ascii="Times New Roman" w:hAnsi="Times New Roman" w:eastAsia="Times New Roman" w:cs="Times New Roman"/>
          <w:color w:val="000000"/>
          <w:spacing w:val="0"/>
          <w:position w:val="0"/>
          <w:sz w:val="28"/>
          <w:shd w:val="clear" w:fill="auto"/>
        </w:rPr>
        <w:tab/>
      </w:r>
      <w:r>
        <w:rPr>
          <w:rFonts w:ascii="Times New Roman" w:hAnsi="Times New Roman" w:eastAsia="Times New Roman" w:cs="Times New Roman"/>
          <w:color w:val="000000"/>
          <w:spacing w:val="0"/>
          <w:position w:val="0"/>
          <w:sz w:val="28"/>
          <w:shd w:val="clear" w:fill="auto"/>
        </w:rPr>
        <w:t>22</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小标宋_GBK" w:hAnsi="方正小标宋_GBK" w:eastAsia="方正小标宋_GBK" w:cs="方正小标宋_GBK"/>
          <w:color w:val="000000"/>
          <w:spacing w:val="0"/>
          <w:position w:val="0"/>
          <w:sz w:val="44"/>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72"/>
          <w:shd w:val="clear" w:fill="auto"/>
        </w:rPr>
        <w:t>部门所属单位预算</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44"/>
          <w:shd w:val="clear" w:fill="auto"/>
        </w:rPr>
        <w:t>一、涞源县银坊镇人民政府本级收支预算</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单位预算收支总表</w:t>
      </w:r>
    </w:p>
    <w:tbl>
      <w:tblPr>
        <w:tblStyle w:val="2"/>
        <w:tblW w:w="0" w:type="auto"/>
        <w:jc w:val="center"/>
        <w:tblLayout w:type="autofit"/>
        <w:tblCellMar>
          <w:top w:w="0" w:type="dxa"/>
          <w:left w:w="10" w:type="dxa"/>
          <w:bottom w:w="0" w:type="dxa"/>
          <w:right w:w="10" w:type="dxa"/>
        </w:tblCellMar>
      </w:tblPr>
      <w:tblGrid>
        <w:gridCol w:w="1563"/>
        <w:gridCol w:w="1659"/>
        <w:gridCol w:w="1820"/>
        <w:gridCol w:w="1659"/>
        <w:gridCol w:w="1821"/>
      </w:tblGrid>
      <w:tr>
        <w:tblPrEx>
          <w:tblCellMar>
            <w:top w:w="0" w:type="dxa"/>
            <w:left w:w="10" w:type="dxa"/>
            <w:bottom w:w="0" w:type="dxa"/>
            <w:right w:w="10" w:type="dxa"/>
          </w:tblCellMar>
        </w:tblPrEx>
        <w:trPr>
          <w:trHeight w:val="0" w:hRule="atLeast"/>
          <w:jc w:val="center"/>
        </w:trPr>
        <w:tc>
          <w:tcPr>
            <w:tcW w:w="5918"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2959"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5918"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2959"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5918"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w:t>
            </w:r>
          </w:p>
        </w:tc>
        <w:tc>
          <w:tcPr>
            <w:tcW w:w="5918"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w:t>
            </w:r>
          </w:p>
        </w:tc>
      </w:tr>
      <w:tr>
        <w:tblPrEx>
          <w:tblCellMar>
            <w:top w:w="0" w:type="dxa"/>
            <w:left w:w="10" w:type="dxa"/>
            <w:bottom w:w="0" w:type="dxa"/>
            <w:right w:w="10" w:type="dxa"/>
          </w:tblCellMar>
        </w:tblPrEx>
        <w:trPr>
          <w:trHeight w:val="0" w:hRule="atLeast"/>
          <w:jc w:val="center"/>
        </w:trPr>
        <w:tc>
          <w:tcPr>
            <w:tcW w:w="2959"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794.39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一、一般公共服务支出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二、外交支出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三、国防支出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四、财政专户管理资金收入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四、公共安全支出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五、事业收入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五、教育支出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六、事业单位经营收入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六、科学技术支出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七、上级补助收入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七、文化旅游体育与传媒支出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八、附属单位上缴收入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八、社会保障和就业支出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九、其他收入</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九、社会保险基金支出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十、卫生健康支出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十一、节能环保支出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十二、城乡社区支出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十三、农林水支出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十四、交通运输支出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十五、资源勘探工业信息等支出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十六、商业服务业等支出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十七、金融支出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十八、援助其他地区支出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十九、自然资源海洋气象等支出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二十、住房保障支出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二十一、粮油物资储备支出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二十二、国有资本经营预算支出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二十三、灾害防治及应急管理支出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二十四、预备费</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二十五、其他支出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二十六、转移性支出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二十七、债务还本支出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二十八、债务付息支出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二十九、债务发行费用支出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三十、抗疫特别国债安排的支出</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本年收入合计</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本年支出合计</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上年结转结余</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年终结转结余</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收入总计</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支出总计</w:t>
            </w:r>
          </w:p>
        </w:tc>
        <w:tc>
          <w:tcPr>
            <w:tcW w:w="2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单位预算收入总表</w:t>
      </w:r>
    </w:p>
    <w:tbl>
      <w:tblPr>
        <w:tblStyle w:val="2"/>
        <w:tblW w:w="0" w:type="auto"/>
        <w:jc w:val="center"/>
        <w:tblLayout w:type="autofit"/>
        <w:tblCellMar>
          <w:top w:w="0" w:type="dxa"/>
          <w:left w:w="10" w:type="dxa"/>
          <w:bottom w:w="0" w:type="dxa"/>
          <w:right w:w="10" w:type="dxa"/>
        </w:tblCellMar>
      </w:tblPr>
      <w:tblGrid>
        <w:gridCol w:w="490"/>
        <w:gridCol w:w="1079"/>
        <w:gridCol w:w="846"/>
        <w:gridCol w:w="924"/>
        <w:gridCol w:w="924"/>
        <w:gridCol w:w="924"/>
        <w:gridCol w:w="457"/>
        <w:gridCol w:w="457"/>
        <w:gridCol w:w="457"/>
        <w:gridCol w:w="457"/>
        <w:gridCol w:w="502"/>
        <w:gridCol w:w="502"/>
        <w:gridCol w:w="503"/>
      </w:tblGrid>
      <w:tr>
        <w:tblPrEx>
          <w:tblCellMar>
            <w:top w:w="0" w:type="dxa"/>
            <w:left w:w="10" w:type="dxa"/>
            <w:bottom w:w="0" w:type="dxa"/>
            <w:right w:w="10" w:type="dxa"/>
          </w:tblCellMar>
        </w:tblPrEx>
        <w:trPr>
          <w:trHeight w:val="0" w:hRule="atLeast"/>
          <w:jc w:val="center"/>
        </w:trPr>
        <w:tc>
          <w:tcPr>
            <w:tcW w:w="3790" w:type="dxa"/>
            <w:gridSpan w:val="5"/>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2274"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790" w:type="dxa"/>
            <w:gridSpan w:val="5"/>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75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151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6064" w:type="dxa"/>
            <w:gridSpan w:val="8"/>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上年结转</w:t>
            </w:r>
          </w:p>
        </w:tc>
      </w:tr>
      <w:tr>
        <w:tblPrEx>
          <w:tblCellMar>
            <w:top w:w="0" w:type="dxa"/>
            <w:left w:w="10" w:type="dxa"/>
            <w:bottom w:w="0" w:type="dxa"/>
            <w:right w:w="10" w:type="dxa"/>
          </w:tblCellMar>
        </w:tblPrEx>
        <w:trPr>
          <w:trHeight w:val="0" w:hRule="atLeast"/>
          <w:jc w:val="center"/>
        </w:trPr>
        <w:tc>
          <w:tcPr>
            <w:tcW w:w="75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科目</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编码</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75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小计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财政拨款</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财政专户</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事业收入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经营收入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上级补助收入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附属单位上缴收入</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其他收入</w:t>
            </w:r>
          </w:p>
        </w:tc>
        <w:tc>
          <w:tcPr>
            <w:tcW w:w="75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一般公共服务支出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政府办公厅（室）及相关机构事务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社会保障和就业支出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民政管理事务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行政事业单位养老支出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事业单位离退休</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机关事业单位基本养老保险缴费支出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机关事业单位职业年金缴费支出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卫生健康支出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2100717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计划生育服务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2109999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节能环保支出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自然生态保护</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2110402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农村环境保护</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农林水支出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水利</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2130314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扶贫</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2130599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其他扶贫支出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农村综合改革</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2130705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对村民委员会和村党支部的补助</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住房保障支出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住房改革支出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住房公积金</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灾害防治及应急管理支出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应急管理事务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35</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2240104</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灾害风险防治</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消防事务</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2240299</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其他消防事务支出</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75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单位预算支出总表</w:t>
      </w:r>
    </w:p>
    <w:tbl>
      <w:tblPr>
        <w:tblStyle w:val="2"/>
        <w:tblW w:w="0" w:type="auto"/>
        <w:jc w:val="center"/>
        <w:tblLayout w:type="autofit"/>
        <w:tblCellMar>
          <w:top w:w="0" w:type="dxa"/>
          <w:left w:w="10" w:type="dxa"/>
          <w:bottom w:w="0" w:type="dxa"/>
          <w:right w:w="10" w:type="dxa"/>
        </w:tblCellMar>
      </w:tblPr>
      <w:tblGrid>
        <w:gridCol w:w="848"/>
        <w:gridCol w:w="1089"/>
        <w:gridCol w:w="998"/>
        <w:gridCol w:w="1028"/>
        <w:gridCol w:w="1028"/>
        <w:gridCol w:w="1028"/>
        <w:gridCol w:w="834"/>
        <w:gridCol w:w="834"/>
        <w:gridCol w:w="835"/>
      </w:tblGrid>
      <w:tr>
        <w:tblPrEx>
          <w:tblCellMar>
            <w:top w:w="0" w:type="dxa"/>
            <w:left w:w="10" w:type="dxa"/>
            <w:bottom w:w="0" w:type="dxa"/>
            <w:right w:w="10" w:type="dxa"/>
          </w:tblCellMar>
        </w:tblPrEx>
        <w:trPr>
          <w:trHeight w:val="0" w:hRule="atLeast"/>
          <w:jc w:val="center"/>
        </w:trPr>
        <w:tc>
          <w:tcPr>
            <w:tcW w:w="3285"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2190"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4380" w:type="dxa"/>
            <w:gridSpan w:val="4"/>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219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上解上级</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对附属单位补助支出</w:t>
            </w: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科目</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编码</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8</w:t>
            </w: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518.46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275.93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一般公共服务支出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政府办公厅（室）及相关机构事务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社会保障和就业支出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民政管理事务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行政事业单位养老支出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事业单位离退休</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机关事业单位基本养老保险缴费支出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机关事业单位职业年金缴费支出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卫生健康支出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2100717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计划生育服务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2109999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节能环保支出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自然生态保护</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2110402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农村环境保护</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农林水支出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水利</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2130314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扶贫</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2130599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其他扶贫支出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农村综合改革</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2130705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对村民委员会和村党支部的补助</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住房保障支出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住房改革支出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住房公积金</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灾害防治及应急管理支出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应急管理事务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35</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2240104</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灾害风险防治</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消防事务</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2240299</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其他消防事务支出</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单位预算财政拨款收支总表</w:t>
      </w:r>
    </w:p>
    <w:tbl>
      <w:tblPr>
        <w:tblStyle w:val="2"/>
        <w:tblW w:w="0" w:type="auto"/>
        <w:jc w:val="center"/>
        <w:tblLayout w:type="autofit"/>
        <w:tblCellMar>
          <w:top w:w="0" w:type="dxa"/>
          <w:left w:w="10" w:type="dxa"/>
          <w:bottom w:w="0" w:type="dxa"/>
          <w:right w:w="10" w:type="dxa"/>
        </w:tblCellMar>
      </w:tblPr>
      <w:tblGrid>
        <w:gridCol w:w="996"/>
        <w:gridCol w:w="1049"/>
        <w:gridCol w:w="1138"/>
        <w:gridCol w:w="1093"/>
        <w:gridCol w:w="1138"/>
        <w:gridCol w:w="1138"/>
        <w:gridCol w:w="985"/>
        <w:gridCol w:w="985"/>
      </w:tblGrid>
      <w:tr>
        <w:tblPrEx>
          <w:tblCellMar>
            <w:top w:w="0" w:type="dxa"/>
            <w:left w:w="10" w:type="dxa"/>
            <w:bottom w:w="0" w:type="dxa"/>
            <w:right w:w="10" w:type="dxa"/>
          </w:tblCellMar>
        </w:tblPrEx>
        <w:trPr>
          <w:trHeight w:val="0" w:hRule="atLeast"/>
          <w:jc w:val="center"/>
        </w:trPr>
        <w:tc>
          <w:tcPr>
            <w:tcW w:w="3696"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232"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4928" w:type="dxa"/>
            <w:gridSpan w:val="4"/>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23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246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w:t>
            </w:r>
          </w:p>
        </w:tc>
        <w:tc>
          <w:tcPr>
            <w:tcW w:w="6160"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w:t>
            </w:r>
          </w:p>
        </w:tc>
      </w:tr>
      <w:tr>
        <w:tblPrEx>
          <w:tblCellMar>
            <w:top w:w="0" w:type="dxa"/>
            <w:left w:w="10" w:type="dxa"/>
            <w:bottom w:w="0" w:type="dxa"/>
            <w:right w:w="10" w:type="dxa"/>
          </w:tblCellMar>
        </w:tblPrEx>
        <w:trPr>
          <w:trHeight w:val="0" w:hRule="atLeast"/>
          <w:jc w:val="center"/>
        </w:trPr>
        <w:tc>
          <w:tcPr>
            <w:tcW w:w="123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金额</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一般公共预算财政拨款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政府性基金预算财政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国有资本经营预算财政拨款</w:t>
            </w: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w:t>
            </w: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一、一般公共服务支出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二、外交支出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三、国防支出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四、公共安全支出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五、教育支出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六、科学技术支出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七、文化旅游体育与传媒支出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八、社会保障和就业支出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九、社会保险基金支出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十、卫生健康支出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十一、节能环保支出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十二、城乡社区支出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十三、农林水支出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十四、交通运输支出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十五、资源勘探工业信息等支出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十六、商业服务业等支出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十七、金融支出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十八、援助其他地区支出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十九、自然资源海洋气象等支出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二十、住房保障支出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二十一、粮油物资储备支出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二十二、国有资本经营预算支出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二十三、灾害防治及应急管理支出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二十四、预备费</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二十五、其他支出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二十六、转移性支出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二十七、债务还本支出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二十八、债务付息支出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二十九、债务发行费用支出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三十、抗疫特别国债安排的支出</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本年收入合计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本年支出合计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年初财政拨款结转和结余</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年末财政拨款结转和结余</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一、一般公共预算拨款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二、政府性基金预算拨款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35</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三、国有资本经营预算拨款</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收入总计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支出总计</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2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单位预算一般公共预算财政拨款支出表</w:t>
      </w:r>
    </w:p>
    <w:tbl>
      <w:tblPr>
        <w:tblStyle w:val="2"/>
        <w:tblW w:w="0" w:type="auto"/>
        <w:jc w:val="center"/>
        <w:tblLayout w:type="autofit"/>
        <w:tblCellMar>
          <w:top w:w="0" w:type="dxa"/>
          <w:left w:w="10" w:type="dxa"/>
          <w:bottom w:w="0" w:type="dxa"/>
          <w:right w:w="10" w:type="dxa"/>
        </w:tblCellMar>
      </w:tblPr>
      <w:tblGrid>
        <w:gridCol w:w="1306"/>
        <w:gridCol w:w="1483"/>
        <w:gridCol w:w="1416"/>
        <w:gridCol w:w="1439"/>
        <w:gridCol w:w="1439"/>
        <w:gridCol w:w="1439"/>
      </w:tblGrid>
      <w:tr>
        <w:tblPrEx>
          <w:tblCellMar>
            <w:top w:w="0" w:type="dxa"/>
            <w:left w:w="10" w:type="dxa"/>
            <w:bottom w:w="0" w:type="dxa"/>
            <w:right w:w="10" w:type="dxa"/>
          </w:tblCellMar>
        </w:tblPrEx>
        <w:trPr>
          <w:trHeight w:val="0" w:hRule="atLeast"/>
          <w:jc w:val="center"/>
        </w:trPr>
        <w:tc>
          <w:tcPr>
            <w:tcW w:w="492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28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328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0" w:hRule="atLeast"/>
          <w:jc w:val="center"/>
        </w:trPr>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794.39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518.46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275.93</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一般公共服务支出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449.18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2010101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政府办公厅（室）及相关机构事务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442.18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2010308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社会保障和就业支出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59.54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民政管理事务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2080201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行政运行</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行政事业单位养老支出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58.85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事业单位离退休</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机关事业单位基本养老保险缴费支出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2080506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机关事业单位职业年金缴费支出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卫生健康支出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2100717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计划生育服务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2109999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其他卫生健康支出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0.69</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节能环保支出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自然生态保护</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2110402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农村环境保护</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农林水支出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225.85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水利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2130314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扶贫</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2130599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其他扶贫支出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37.92</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农村综合改革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2130705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对村民委员会和村党支部的补助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186.93</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住房保障支出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住房改革支出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2210201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住房公积金</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灾害防治及应急管理支出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38.80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应急管理事务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2240104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灾害风险防治</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消防事务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2240299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其他消防事务支出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36.80</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单位预算一般公共预算财政拨款基本支出表</w:t>
      </w:r>
    </w:p>
    <w:tbl>
      <w:tblPr>
        <w:tblStyle w:val="2"/>
        <w:tblW w:w="0" w:type="auto"/>
        <w:jc w:val="center"/>
        <w:tblLayout w:type="autofit"/>
        <w:tblCellMar>
          <w:top w:w="0" w:type="dxa"/>
          <w:left w:w="10" w:type="dxa"/>
          <w:bottom w:w="0" w:type="dxa"/>
          <w:right w:w="10" w:type="dxa"/>
        </w:tblCellMar>
      </w:tblPr>
      <w:tblGrid>
        <w:gridCol w:w="1356"/>
        <w:gridCol w:w="1446"/>
        <w:gridCol w:w="1347"/>
        <w:gridCol w:w="1468"/>
        <w:gridCol w:w="1468"/>
        <w:gridCol w:w="1437"/>
      </w:tblGrid>
      <w:tr>
        <w:tblPrEx>
          <w:tblCellMar>
            <w:top w:w="0" w:type="dxa"/>
            <w:left w:w="10" w:type="dxa"/>
            <w:bottom w:w="0" w:type="dxa"/>
            <w:right w:w="10" w:type="dxa"/>
          </w:tblCellMar>
        </w:tblPrEx>
        <w:trPr>
          <w:trHeight w:val="0" w:hRule="atLeast"/>
          <w:jc w:val="center"/>
        </w:trPr>
        <w:tc>
          <w:tcPr>
            <w:tcW w:w="492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28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328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支出部门经济分类科目</w:t>
            </w:r>
          </w:p>
        </w:tc>
        <w:tc>
          <w:tcPr>
            <w:tcW w:w="4929"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一般公共预算基本支出</w:t>
            </w:r>
          </w:p>
        </w:tc>
      </w:tr>
      <w:tr>
        <w:tblPrEx>
          <w:tblCellMar>
            <w:top w:w="0" w:type="dxa"/>
            <w:left w:w="10" w:type="dxa"/>
            <w:bottom w:w="0" w:type="dxa"/>
            <w:right w:w="10" w:type="dxa"/>
          </w:tblCellMar>
        </w:tblPrEx>
        <w:trPr>
          <w:trHeight w:val="0" w:hRule="atLeast"/>
          <w:jc w:val="center"/>
        </w:trPr>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人员经费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公用经费</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518.46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472.26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46.20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工资福利支出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433.39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433.39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基本工资</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221.15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221.15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津贴补贴</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88.04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88.04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奖金</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13.24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13.24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绩效工资</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机关事业单位基本养老保险缴费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34.87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30109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职业年金缴费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城镇职工基本医疗保险缴费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13.95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13.95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其他社会保障缴费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住房公积金</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30114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医疗费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0.26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0.26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商品和服务支出</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76.11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29.91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46.20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办公费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12.70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12.70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印刷费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水费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邮电费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取暖费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7.82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30209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物业管理费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13.20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13.20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30211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差旅费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30217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公务接待费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30231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公务用车运行维护费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7.00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7.00</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30239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其他交通费用</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8.89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8.89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对个人和家庭的补助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8.96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8.96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退休费</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30305</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生活补助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0.80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0.80</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30399</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其他对个人和家庭的补助</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单位预算政府基金预算财政拨款支出表</w:t>
      </w:r>
    </w:p>
    <w:tbl>
      <w:tblPr>
        <w:tblStyle w:val="2"/>
        <w:tblW w:w="0" w:type="auto"/>
        <w:jc w:val="center"/>
        <w:tblLayout w:type="autofit"/>
        <w:tblCellMar>
          <w:top w:w="0" w:type="dxa"/>
          <w:left w:w="10" w:type="dxa"/>
          <w:bottom w:w="0" w:type="dxa"/>
          <w:right w:w="10" w:type="dxa"/>
        </w:tblCellMar>
      </w:tblPr>
      <w:tblGrid>
        <w:gridCol w:w="1409"/>
        <w:gridCol w:w="1409"/>
        <w:gridCol w:w="1409"/>
        <w:gridCol w:w="1477"/>
        <w:gridCol w:w="1409"/>
        <w:gridCol w:w="1409"/>
      </w:tblGrid>
      <w:tr>
        <w:tblPrEx>
          <w:tblCellMar>
            <w:top w:w="0" w:type="dxa"/>
            <w:left w:w="10" w:type="dxa"/>
            <w:bottom w:w="0" w:type="dxa"/>
            <w:right w:w="10" w:type="dxa"/>
          </w:tblCellMar>
        </w:tblPrEx>
        <w:trPr>
          <w:trHeight w:val="0" w:hRule="atLeast"/>
          <w:jc w:val="center"/>
        </w:trPr>
        <w:tc>
          <w:tcPr>
            <w:tcW w:w="492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28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328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0" w:hRule="atLeast"/>
          <w:jc w:val="center"/>
        </w:trPr>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42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1"/>
          <w:shd w:val="clear" w:fill="auto"/>
        </w:rPr>
        <w:t>注：无政府基金预算财政拨款预算，空表列示。</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单位预算国有资本经营预算财政拨款支出表</w:t>
      </w:r>
    </w:p>
    <w:tbl>
      <w:tblPr>
        <w:tblStyle w:val="2"/>
        <w:tblW w:w="0" w:type="auto"/>
        <w:jc w:val="center"/>
        <w:tblLayout w:type="autofit"/>
        <w:tblCellMar>
          <w:top w:w="0" w:type="dxa"/>
          <w:left w:w="10" w:type="dxa"/>
          <w:bottom w:w="0" w:type="dxa"/>
          <w:right w:w="10" w:type="dxa"/>
        </w:tblCellMar>
      </w:tblPr>
      <w:tblGrid>
        <w:gridCol w:w="1409"/>
        <w:gridCol w:w="1409"/>
        <w:gridCol w:w="1409"/>
        <w:gridCol w:w="1477"/>
        <w:gridCol w:w="1409"/>
        <w:gridCol w:w="1409"/>
      </w:tblGrid>
      <w:tr>
        <w:tblPrEx>
          <w:tblCellMar>
            <w:top w:w="0" w:type="dxa"/>
            <w:left w:w="10" w:type="dxa"/>
            <w:bottom w:w="0" w:type="dxa"/>
            <w:right w:w="10" w:type="dxa"/>
          </w:tblCellMar>
        </w:tblPrEx>
        <w:trPr>
          <w:trHeight w:val="0" w:hRule="atLeast"/>
          <w:jc w:val="center"/>
        </w:trPr>
        <w:tc>
          <w:tcPr>
            <w:tcW w:w="492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28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3286"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项目支出</w:t>
            </w:r>
          </w:p>
        </w:tc>
      </w:tr>
      <w:tr>
        <w:tblPrEx>
          <w:tblCellMar>
            <w:top w:w="0" w:type="dxa"/>
            <w:left w:w="10" w:type="dxa"/>
            <w:bottom w:w="0" w:type="dxa"/>
            <w:right w:w="10" w:type="dxa"/>
          </w:tblCellMar>
        </w:tblPrEx>
        <w:trPr>
          <w:trHeight w:val="0" w:hRule="atLeast"/>
          <w:jc w:val="center"/>
        </w:trPr>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科目编码</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科目名称</w:t>
            </w: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42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1"/>
          <w:shd w:val="clear" w:fill="auto"/>
        </w:rPr>
        <w:t>注：无国有资本经营预算财政拨款预算，空表列示。</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单位预算财政拨款“三公”经费支出表</w:t>
      </w:r>
    </w:p>
    <w:tbl>
      <w:tblPr>
        <w:tblStyle w:val="2"/>
        <w:tblW w:w="0" w:type="auto"/>
        <w:jc w:val="center"/>
        <w:tblLayout w:type="autofit"/>
        <w:tblCellMar>
          <w:top w:w="0" w:type="dxa"/>
          <w:left w:w="10" w:type="dxa"/>
          <w:bottom w:w="0" w:type="dxa"/>
          <w:right w:w="10" w:type="dxa"/>
        </w:tblCellMar>
      </w:tblPr>
      <w:tblGrid>
        <w:gridCol w:w="1409"/>
        <w:gridCol w:w="1409"/>
        <w:gridCol w:w="1409"/>
        <w:gridCol w:w="1477"/>
        <w:gridCol w:w="1409"/>
        <w:gridCol w:w="1409"/>
      </w:tblGrid>
      <w:tr>
        <w:tblPrEx>
          <w:tblCellMar>
            <w:top w:w="0" w:type="dxa"/>
            <w:left w:w="10" w:type="dxa"/>
            <w:bottom w:w="0" w:type="dxa"/>
            <w:right w:w="10" w:type="dxa"/>
          </w:tblCellMar>
        </w:tblPrEx>
        <w:trPr>
          <w:trHeight w:val="0" w:hRule="atLeast"/>
          <w:jc w:val="center"/>
        </w:trPr>
        <w:tc>
          <w:tcPr>
            <w:tcW w:w="4929" w:type="dxa"/>
            <w:gridSpan w:val="3"/>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预算年度：</w:t>
            </w:r>
            <w:r>
              <w:rPr>
                <w:rFonts w:ascii="方正小标宋_GBK" w:hAnsi="方正小标宋_GBK" w:eastAsia="方正小标宋_GBK" w:cs="方正小标宋_GBK"/>
                <w:color w:val="auto"/>
                <w:spacing w:val="0"/>
                <w:position w:val="0"/>
                <w:sz w:val="24"/>
                <w:shd w:val="clear" w:fill="auto"/>
              </w:rPr>
              <w:t>2022</w:t>
            </w:r>
          </w:p>
        </w:tc>
        <w:tc>
          <w:tcPr>
            <w:tcW w:w="328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1643"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6572"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金</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性</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质</w:t>
            </w:r>
          </w:p>
        </w:tc>
      </w:tr>
      <w:tr>
        <w:tblPrEx>
          <w:tblCellMar>
            <w:top w:w="0" w:type="dxa"/>
            <w:left w:w="10" w:type="dxa"/>
            <w:bottom w:w="0" w:type="dxa"/>
            <w:right w:w="10" w:type="dxa"/>
          </w:tblCellMar>
        </w:tblPrEx>
        <w:trPr>
          <w:trHeight w:val="0" w:hRule="atLeast"/>
          <w:jc w:val="center"/>
        </w:trPr>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一般公共预算</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财政拨款</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政府性基金</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预算拨款</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国有资本经营</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预算财政拨款</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栏次</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w:t>
            </w: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5</w:t>
            </w:r>
          </w:p>
        </w:tc>
      </w:tr>
      <w:tr>
        <w:tblPrEx>
          <w:tblCellMar>
            <w:top w:w="0" w:type="dxa"/>
            <w:left w:w="10" w:type="dxa"/>
            <w:bottom w:w="0" w:type="dxa"/>
            <w:right w:w="10" w:type="dxa"/>
          </w:tblCellMar>
        </w:tblPrEx>
        <w:trPr>
          <w:trHeight w:val="0" w:hRule="atLeast"/>
          <w:jc w:val="center"/>
        </w:trPr>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42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1"/>
          <w:shd w:val="clear" w:fill="auto"/>
        </w:rPr>
        <w:t>注：无财政拨款“三公”经费支出表预算，空表列示。</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44"/>
          <w:shd w:val="clear" w:fill="auto"/>
        </w:rPr>
        <w:t>涞源县银坊镇人民政府本级</w:t>
      </w:r>
      <w:r>
        <w:rPr>
          <w:rFonts w:ascii="方正小标宋_GBK" w:hAnsi="方正小标宋_GBK" w:eastAsia="方正小标宋_GBK" w:cs="方正小标宋_GBK"/>
          <w:color w:val="000000"/>
          <w:spacing w:val="0"/>
          <w:position w:val="0"/>
          <w:sz w:val="44"/>
          <w:shd w:val="clear" w:fill="auto"/>
        </w:rPr>
        <w:t>2022</w:t>
      </w:r>
      <w:r>
        <w:rPr>
          <w:rFonts w:ascii="宋体" w:hAnsi="宋体" w:eastAsia="宋体" w:cs="宋体"/>
          <w:color w:val="000000"/>
          <w:spacing w:val="0"/>
          <w:position w:val="0"/>
          <w:sz w:val="44"/>
          <w:shd w:val="clear" w:fill="auto"/>
        </w:rPr>
        <w:t>年单位预算信息公开情况说明</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8"/>
          <w:shd w:val="clear" w:fill="auto"/>
        </w:rPr>
        <w:t>按照《预算法》、《地方预决算公开操作规程》和《关于进一步推进预算公开工作的实施意见》规定，现将涞源县银坊镇人民政府本级</w:t>
      </w:r>
      <w:r>
        <w:rPr>
          <w:rFonts w:ascii="Times New Roman" w:hAnsi="Times New Roman" w:eastAsia="Times New Roman" w:cs="Times New Roman"/>
          <w:color w:val="000000"/>
          <w:spacing w:val="0"/>
          <w:position w:val="0"/>
          <w:sz w:val="28"/>
          <w:shd w:val="clear" w:fill="auto"/>
        </w:rPr>
        <w:t>2022</w:t>
      </w:r>
      <w:r>
        <w:rPr>
          <w:rFonts w:ascii="宋体" w:hAnsi="宋体" w:eastAsia="宋体" w:cs="宋体"/>
          <w:color w:val="000000"/>
          <w:spacing w:val="0"/>
          <w:position w:val="0"/>
          <w:sz w:val="28"/>
          <w:shd w:val="clear" w:fill="auto"/>
        </w:rPr>
        <w:t>年单位预算公开如下：</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一、单位职责及机构设置情况</w:t>
      </w:r>
    </w:p>
    <w:p>
      <w:pPr>
        <w:spacing w:before="0" w:after="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宋体" w:hAnsi="宋体" w:eastAsia="宋体" w:cs="宋体"/>
          <w:b/>
          <w:color w:val="000000"/>
          <w:spacing w:val="0"/>
          <w:position w:val="0"/>
          <w:sz w:val="32"/>
          <w:shd w:val="clear" w:fill="auto"/>
        </w:rPr>
        <w:t>单位职责：</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一、部门职责</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社会事务办公室（同时挂计划生育办公室牌子）：负责乡镇的拥军</w:t>
      </w:r>
      <w:r>
        <w:rPr>
          <w:rFonts w:hint="eastAsia" w:ascii="宋体" w:hAnsi="宋体" w:eastAsia="宋体" w:cs="宋体"/>
          <w:color w:val="auto"/>
          <w:spacing w:val="0"/>
          <w:position w:val="0"/>
          <w:sz w:val="28"/>
          <w:shd w:val="clear" w:fill="auto"/>
          <w:lang w:val="en-US" w:eastAsia="zh-CN"/>
        </w:rPr>
        <w:t>优</w:t>
      </w:r>
      <w:bookmarkStart w:id="0" w:name="_GoBack"/>
      <w:bookmarkEnd w:id="0"/>
      <w:r>
        <w:rPr>
          <w:rFonts w:ascii="宋体" w:hAnsi="宋体" w:eastAsia="宋体" w:cs="宋体"/>
          <w:color w:val="auto"/>
          <w:spacing w:val="0"/>
          <w:position w:val="0"/>
          <w:sz w:val="28"/>
          <w:shd w:val="clear" w:fill="auto"/>
        </w:rP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经济发展办公室：参与制定乡镇农村经济发展目标和措施，抓好农村经济信息服务</w:t>
      </w:r>
      <w:r>
        <w:rPr>
          <w:rFonts w:ascii="Times New Roman" w:hAnsi="Times New Roman" w:eastAsia="Times New Roman" w:cs="Times New Roman"/>
          <w:color w:val="auto"/>
          <w:spacing w:val="0"/>
          <w:position w:val="0"/>
          <w:sz w:val="28"/>
          <w:shd w:val="clear" w:fill="auto"/>
        </w:rPr>
        <w:t>,</w:t>
      </w:r>
      <w:r>
        <w:rPr>
          <w:rFonts w:ascii="宋体" w:hAnsi="宋体" w:eastAsia="宋体" w:cs="宋体"/>
          <w:color w:val="auto"/>
          <w:spacing w:val="0"/>
          <w:position w:val="0"/>
          <w:sz w:val="28"/>
          <w:shd w:val="clear" w:fill="auto"/>
        </w:rPr>
        <w:t>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财政所：负责乡镇财政预算及执行，监管乡镇、村专项资金的使用，开展绩效分析，搞好定期定补人员的管理。</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计划生育服务中心：贯彻执行计划生育基本国策，控制人口增长，提供生殖健康服务。</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综合文化服务中心：推进农村宣传文化事业发展，活跃农民精神文化生活，开展好农村精神文明建设工作。推进乡镇农村科技、文化、体育等各项社会事业的进步，全面促进各项社会事业健康有序发展。</w:t>
      </w:r>
    </w:p>
    <w:p>
      <w:pPr>
        <w:spacing w:before="0" w:after="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宋体" w:hAnsi="宋体" w:eastAsia="宋体" w:cs="宋体"/>
          <w:b/>
          <w:color w:val="000000"/>
          <w:spacing w:val="0"/>
          <w:position w:val="0"/>
          <w:sz w:val="32"/>
          <w:shd w:val="clear" w:fill="auto"/>
        </w:rPr>
        <w:t>机构设置：</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2"/>
          <w:shd w:val="clear" w:fill="auto"/>
        </w:rPr>
        <w:t>单位机构设置情况</w:t>
      </w:r>
    </w:p>
    <w:tbl>
      <w:tblPr>
        <w:tblStyle w:val="2"/>
        <w:tblW w:w="0" w:type="auto"/>
        <w:jc w:val="center"/>
        <w:tblLayout w:type="autofit"/>
        <w:tblCellMar>
          <w:top w:w="0" w:type="dxa"/>
          <w:left w:w="10" w:type="dxa"/>
          <w:bottom w:w="0" w:type="dxa"/>
          <w:right w:w="10" w:type="dxa"/>
        </w:tblCellMar>
      </w:tblPr>
      <w:tblGrid>
        <w:gridCol w:w="2130"/>
        <w:gridCol w:w="2130"/>
        <w:gridCol w:w="2131"/>
        <w:gridCol w:w="2131"/>
      </w:tblGrid>
      <w:tr>
        <w:tblPrEx>
          <w:tblCellMar>
            <w:top w:w="0" w:type="dxa"/>
            <w:left w:w="10" w:type="dxa"/>
            <w:bottom w:w="0" w:type="dxa"/>
            <w:right w:w="10" w:type="dxa"/>
          </w:tblCellMar>
        </w:tblPrEx>
        <w:trPr>
          <w:trHeight w:val="0" w:hRule="atLeast"/>
          <w:jc w:val="center"/>
        </w:trPr>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单位名称</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单位性质</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单位规格</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经费保障形式</w:t>
            </w:r>
          </w:p>
        </w:tc>
      </w:tr>
      <w:tr>
        <w:tblPrEx>
          <w:tblCellMar>
            <w:top w:w="0" w:type="dxa"/>
            <w:left w:w="10" w:type="dxa"/>
            <w:bottom w:w="0" w:type="dxa"/>
            <w:right w:w="10" w:type="dxa"/>
          </w:tblCellMar>
        </w:tblPrEx>
        <w:trPr>
          <w:trHeight w:val="0" w:hRule="atLeast"/>
          <w:jc w:val="center"/>
        </w:trPr>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涞源县银坊镇人民政府本级</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行政</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正科级</w:t>
            </w:r>
          </w:p>
        </w:tc>
        <w:tc>
          <w:tcPr>
            <w:tcW w:w="24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财政拨款</w:t>
            </w:r>
          </w:p>
        </w:tc>
      </w:tr>
    </w:tbl>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二、单位预算安排的总体情况</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8"/>
          <w:shd w:val="clear" w:fill="auto"/>
        </w:rPr>
        <w:t>按照预算管理有关规定，目前我省单位预算的编制实行综合预算管理，即全部收入和支出都反映在预算中。</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二、部门预算安排的总体情况</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按照预算管理有关规定，目前我省部门预算的编制实行综合预算管理，即全部收入和支出都反映在预算中。河北省财政厅机关及所属事业单位的收支包含在部门预算中。</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1</w:t>
      </w:r>
      <w:r>
        <w:rPr>
          <w:rFonts w:ascii="宋体" w:hAnsi="宋体" w:eastAsia="宋体" w:cs="宋体"/>
          <w:color w:val="auto"/>
          <w:spacing w:val="0"/>
          <w:position w:val="0"/>
          <w:sz w:val="28"/>
          <w:shd w:val="clear" w:fill="auto"/>
        </w:rPr>
        <w:t>、收入说明</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反映本部门当年全部收入。</w:t>
      </w:r>
      <w:r>
        <w:rPr>
          <w:rFonts w:ascii="Times New Roman" w:hAnsi="Times New Roman" w:eastAsia="Times New Roman" w:cs="Times New Roman"/>
          <w:color w:val="auto"/>
          <w:spacing w:val="0"/>
          <w:position w:val="0"/>
          <w:sz w:val="28"/>
          <w:shd w:val="clear" w:fill="auto"/>
        </w:rPr>
        <w:t>2022</w:t>
      </w:r>
      <w:r>
        <w:rPr>
          <w:rFonts w:ascii="宋体" w:hAnsi="宋体" w:eastAsia="宋体" w:cs="宋体"/>
          <w:color w:val="auto"/>
          <w:spacing w:val="0"/>
          <w:position w:val="0"/>
          <w:sz w:val="28"/>
          <w:shd w:val="clear" w:fill="auto"/>
        </w:rPr>
        <w:t>年预算收入</w:t>
      </w:r>
      <w:r>
        <w:rPr>
          <w:rFonts w:ascii="Times New Roman" w:hAnsi="Times New Roman" w:eastAsia="Times New Roman" w:cs="Times New Roman"/>
          <w:color w:val="auto"/>
          <w:spacing w:val="0"/>
          <w:position w:val="0"/>
          <w:sz w:val="28"/>
          <w:shd w:val="clear" w:fill="auto"/>
        </w:rPr>
        <w:t>794.39</w:t>
      </w:r>
      <w:r>
        <w:rPr>
          <w:rFonts w:ascii="宋体" w:hAnsi="宋体" w:eastAsia="宋体" w:cs="宋体"/>
          <w:color w:val="auto"/>
          <w:spacing w:val="0"/>
          <w:position w:val="0"/>
          <w:sz w:val="28"/>
          <w:shd w:val="clear" w:fill="auto"/>
        </w:rPr>
        <w:t>万元，其中：一般公共预算收入</w:t>
      </w:r>
      <w:r>
        <w:rPr>
          <w:rFonts w:ascii="Times New Roman" w:hAnsi="Times New Roman" w:eastAsia="Times New Roman" w:cs="Times New Roman"/>
          <w:color w:val="auto"/>
          <w:spacing w:val="0"/>
          <w:position w:val="0"/>
          <w:sz w:val="28"/>
          <w:shd w:val="clear" w:fill="auto"/>
        </w:rPr>
        <w:t>794.39</w:t>
      </w:r>
      <w:r>
        <w:rPr>
          <w:rFonts w:ascii="宋体" w:hAnsi="宋体" w:eastAsia="宋体" w:cs="宋体"/>
          <w:color w:val="auto"/>
          <w:spacing w:val="0"/>
          <w:position w:val="0"/>
          <w:sz w:val="28"/>
          <w:shd w:val="clear" w:fill="auto"/>
        </w:rPr>
        <w:t>万元，基金预算收入</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万元，国有资本经营预算收入</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万元，财政专户核拨收入</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万元，单位资金收入</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万元，上年结转结余</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2</w:t>
      </w:r>
      <w:r>
        <w:rPr>
          <w:rFonts w:ascii="宋体" w:hAnsi="宋体" w:eastAsia="宋体" w:cs="宋体"/>
          <w:color w:val="auto"/>
          <w:spacing w:val="0"/>
          <w:position w:val="0"/>
          <w:sz w:val="28"/>
          <w:shd w:val="clear" w:fill="auto"/>
        </w:rPr>
        <w:t>、支出说明</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收支预算总表支出栏、基本支出表、项目支出表按经济分类和支出功能分类科目编制，反映河北省财政厅年度部门预算中支出预算的总体情况。</w:t>
      </w:r>
      <w:r>
        <w:rPr>
          <w:rFonts w:ascii="Times New Roman" w:hAnsi="Times New Roman" w:eastAsia="Times New Roman" w:cs="Times New Roman"/>
          <w:color w:val="auto"/>
          <w:spacing w:val="0"/>
          <w:position w:val="0"/>
          <w:sz w:val="28"/>
          <w:shd w:val="clear" w:fill="auto"/>
        </w:rPr>
        <w:t>2022</w:t>
      </w:r>
      <w:r>
        <w:rPr>
          <w:rFonts w:ascii="宋体" w:hAnsi="宋体" w:eastAsia="宋体" w:cs="宋体"/>
          <w:color w:val="auto"/>
          <w:spacing w:val="0"/>
          <w:position w:val="0"/>
          <w:sz w:val="28"/>
          <w:shd w:val="clear" w:fill="auto"/>
        </w:rPr>
        <w:t>年支出预算</w:t>
      </w:r>
      <w:r>
        <w:rPr>
          <w:rFonts w:ascii="Times New Roman" w:hAnsi="Times New Roman" w:eastAsia="Times New Roman" w:cs="Times New Roman"/>
          <w:color w:val="auto"/>
          <w:spacing w:val="0"/>
          <w:position w:val="0"/>
          <w:sz w:val="28"/>
          <w:shd w:val="clear" w:fill="auto"/>
        </w:rPr>
        <w:t>794.39</w:t>
      </w:r>
      <w:r>
        <w:rPr>
          <w:rFonts w:ascii="宋体" w:hAnsi="宋体" w:eastAsia="宋体" w:cs="宋体"/>
          <w:color w:val="auto"/>
          <w:spacing w:val="0"/>
          <w:position w:val="0"/>
          <w:sz w:val="28"/>
          <w:shd w:val="clear" w:fill="auto"/>
        </w:rPr>
        <w:t>万元，其中基本支出</w:t>
      </w:r>
      <w:r>
        <w:rPr>
          <w:rFonts w:ascii="Times New Roman" w:hAnsi="Times New Roman" w:eastAsia="Times New Roman" w:cs="Times New Roman"/>
          <w:color w:val="auto"/>
          <w:spacing w:val="0"/>
          <w:position w:val="0"/>
          <w:sz w:val="28"/>
          <w:shd w:val="clear" w:fill="auto"/>
        </w:rPr>
        <w:t>518.46</w:t>
      </w:r>
      <w:r>
        <w:rPr>
          <w:rFonts w:ascii="宋体" w:hAnsi="宋体" w:eastAsia="宋体" w:cs="宋体"/>
          <w:color w:val="auto"/>
          <w:spacing w:val="0"/>
          <w:position w:val="0"/>
          <w:sz w:val="28"/>
          <w:shd w:val="clear" w:fill="auto"/>
        </w:rPr>
        <w:t>万元，包括人员经费</w:t>
      </w:r>
      <w:r>
        <w:rPr>
          <w:rFonts w:ascii="Times New Roman" w:hAnsi="Times New Roman" w:eastAsia="Times New Roman" w:cs="Times New Roman"/>
          <w:color w:val="auto"/>
          <w:spacing w:val="0"/>
          <w:position w:val="0"/>
          <w:sz w:val="28"/>
          <w:shd w:val="clear" w:fill="auto"/>
        </w:rPr>
        <w:t>472.26</w:t>
      </w:r>
      <w:r>
        <w:rPr>
          <w:rFonts w:ascii="宋体" w:hAnsi="宋体" w:eastAsia="宋体" w:cs="宋体"/>
          <w:color w:val="auto"/>
          <w:spacing w:val="0"/>
          <w:position w:val="0"/>
          <w:sz w:val="28"/>
          <w:shd w:val="clear" w:fill="auto"/>
        </w:rPr>
        <w:t>万元和日常公用经费</w:t>
      </w:r>
      <w:r>
        <w:rPr>
          <w:rFonts w:ascii="Times New Roman" w:hAnsi="Times New Roman" w:eastAsia="Times New Roman" w:cs="Times New Roman"/>
          <w:color w:val="auto"/>
          <w:spacing w:val="0"/>
          <w:position w:val="0"/>
          <w:sz w:val="28"/>
          <w:shd w:val="clear" w:fill="auto"/>
        </w:rPr>
        <w:t>46.2</w:t>
      </w:r>
      <w:r>
        <w:rPr>
          <w:rFonts w:ascii="宋体" w:hAnsi="宋体" w:eastAsia="宋体" w:cs="宋体"/>
          <w:color w:val="auto"/>
          <w:spacing w:val="0"/>
          <w:position w:val="0"/>
          <w:sz w:val="28"/>
          <w:shd w:val="clear" w:fill="auto"/>
        </w:rPr>
        <w:t>万元；项目支出</w:t>
      </w:r>
      <w:r>
        <w:rPr>
          <w:rFonts w:ascii="Times New Roman" w:hAnsi="Times New Roman" w:eastAsia="Times New Roman" w:cs="Times New Roman"/>
          <w:color w:val="auto"/>
          <w:spacing w:val="0"/>
          <w:position w:val="0"/>
          <w:sz w:val="28"/>
          <w:shd w:val="clear" w:fill="auto"/>
        </w:rPr>
        <w:t>275.93</w:t>
      </w:r>
      <w:r>
        <w:rPr>
          <w:rFonts w:ascii="宋体" w:hAnsi="宋体" w:eastAsia="宋体" w:cs="宋体"/>
          <w:color w:val="auto"/>
          <w:spacing w:val="0"/>
          <w:position w:val="0"/>
          <w:sz w:val="28"/>
          <w:shd w:val="clear" w:fill="auto"/>
        </w:rPr>
        <w:t>万元，主要为服务群众专项经费、党组织活动经费、村干部报酬及防火经费。</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3</w:t>
      </w:r>
      <w:r>
        <w:rPr>
          <w:rFonts w:ascii="宋体" w:hAnsi="宋体" w:eastAsia="宋体" w:cs="宋体"/>
          <w:color w:val="auto"/>
          <w:spacing w:val="0"/>
          <w:position w:val="0"/>
          <w:sz w:val="28"/>
          <w:shd w:val="clear" w:fill="auto"/>
        </w:rPr>
        <w:t>、比上年增减情况</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2022</w:t>
      </w:r>
      <w:r>
        <w:rPr>
          <w:rFonts w:ascii="宋体" w:hAnsi="宋体" w:eastAsia="宋体" w:cs="宋体"/>
          <w:color w:val="auto"/>
          <w:spacing w:val="0"/>
          <w:position w:val="0"/>
          <w:sz w:val="28"/>
          <w:shd w:val="clear" w:fill="auto"/>
        </w:rPr>
        <w:t>年预算收支安排</w:t>
      </w:r>
      <w:r>
        <w:rPr>
          <w:rFonts w:ascii="Times New Roman" w:hAnsi="Times New Roman" w:eastAsia="Times New Roman" w:cs="Times New Roman"/>
          <w:color w:val="auto"/>
          <w:spacing w:val="0"/>
          <w:position w:val="0"/>
          <w:sz w:val="28"/>
          <w:shd w:val="clear" w:fill="auto"/>
        </w:rPr>
        <w:t>794.39</w:t>
      </w:r>
      <w:r>
        <w:rPr>
          <w:rFonts w:ascii="宋体" w:hAnsi="宋体" w:eastAsia="宋体" w:cs="宋体"/>
          <w:color w:val="auto"/>
          <w:spacing w:val="0"/>
          <w:position w:val="0"/>
          <w:sz w:val="28"/>
          <w:shd w:val="clear" w:fill="auto"/>
        </w:rPr>
        <w:t>万元，较</w:t>
      </w:r>
      <w:r>
        <w:rPr>
          <w:rFonts w:ascii="Times New Roman" w:hAnsi="Times New Roman" w:eastAsia="Times New Roman" w:cs="Times New Roman"/>
          <w:color w:val="auto"/>
          <w:spacing w:val="0"/>
          <w:position w:val="0"/>
          <w:sz w:val="28"/>
          <w:shd w:val="clear" w:fill="auto"/>
        </w:rPr>
        <w:t>2021</w:t>
      </w:r>
      <w:r>
        <w:rPr>
          <w:rFonts w:ascii="宋体" w:hAnsi="宋体" w:eastAsia="宋体" w:cs="宋体"/>
          <w:color w:val="auto"/>
          <w:spacing w:val="0"/>
          <w:position w:val="0"/>
          <w:sz w:val="28"/>
          <w:shd w:val="clear" w:fill="auto"/>
        </w:rPr>
        <w:t>年预算增加</w:t>
      </w:r>
      <w:r>
        <w:rPr>
          <w:rFonts w:ascii="Times New Roman" w:hAnsi="Times New Roman" w:eastAsia="Times New Roman" w:cs="Times New Roman"/>
          <w:color w:val="auto"/>
          <w:spacing w:val="0"/>
          <w:position w:val="0"/>
          <w:sz w:val="28"/>
          <w:shd w:val="clear" w:fill="auto"/>
        </w:rPr>
        <w:t>264.53</w:t>
      </w:r>
      <w:r>
        <w:rPr>
          <w:rFonts w:ascii="宋体" w:hAnsi="宋体" w:eastAsia="宋体" w:cs="宋体"/>
          <w:color w:val="auto"/>
          <w:spacing w:val="0"/>
          <w:position w:val="0"/>
          <w:sz w:val="28"/>
          <w:shd w:val="clear" w:fill="auto"/>
        </w:rPr>
        <w:t>万元，其中：基本支出增加</w:t>
      </w:r>
      <w:r>
        <w:rPr>
          <w:rFonts w:ascii="Times New Roman" w:hAnsi="Times New Roman" w:eastAsia="Times New Roman" w:cs="Times New Roman"/>
          <w:color w:val="auto"/>
          <w:spacing w:val="0"/>
          <w:position w:val="0"/>
          <w:sz w:val="28"/>
          <w:shd w:val="clear" w:fill="auto"/>
        </w:rPr>
        <w:t>142.77</w:t>
      </w:r>
      <w:r>
        <w:rPr>
          <w:rFonts w:ascii="宋体" w:hAnsi="宋体" w:eastAsia="宋体" w:cs="宋体"/>
          <w:color w:val="auto"/>
          <w:spacing w:val="0"/>
          <w:position w:val="0"/>
          <w:sz w:val="28"/>
          <w:shd w:val="clear" w:fill="auto"/>
        </w:rPr>
        <w:t>万元，主要为增加人员经费支出；项目支出增加</w:t>
      </w:r>
      <w:r>
        <w:rPr>
          <w:rFonts w:ascii="Times New Roman" w:hAnsi="Times New Roman" w:eastAsia="Times New Roman" w:cs="Times New Roman"/>
          <w:color w:val="auto"/>
          <w:spacing w:val="0"/>
          <w:position w:val="0"/>
          <w:sz w:val="28"/>
          <w:shd w:val="clear" w:fill="auto"/>
        </w:rPr>
        <w:t>199.93</w:t>
      </w:r>
      <w:r>
        <w:rPr>
          <w:rFonts w:ascii="宋体" w:hAnsi="宋体" w:eastAsia="宋体" w:cs="宋体"/>
          <w:color w:val="auto"/>
          <w:spacing w:val="0"/>
          <w:position w:val="0"/>
          <w:sz w:val="28"/>
          <w:shd w:val="clear" w:fill="auto"/>
        </w:rPr>
        <w:t>万元，主要为增加服务群众专项经费、村干部报酬。</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三、机关运行经费安排情况</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2022</w:t>
      </w:r>
      <w:r>
        <w:rPr>
          <w:rFonts w:ascii="宋体" w:hAnsi="宋体" w:eastAsia="宋体" w:cs="宋体"/>
          <w:color w:val="auto"/>
          <w:spacing w:val="0"/>
          <w:position w:val="0"/>
          <w:sz w:val="28"/>
          <w:shd w:val="clear" w:fill="auto"/>
        </w:rPr>
        <w:t>年，我部门运行经费共计安排</w:t>
      </w:r>
      <w:r>
        <w:rPr>
          <w:rFonts w:ascii="Times New Roman" w:hAnsi="Times New Roman" w:eastAsia="Times New Roman" w:cs="Times New Roman"/>
          <w:color w:val="auto"/>
          <w:spacing w:val="0"/>
          <w:position w:val="0"/>
          <w:sz w:val="28"/>
          <w:shd w:val="clear" w:fill="auto"/>
        </w:rPr>
        <w:t>46.2</w:t>
      </w:r>
      <w:r>
        <w:rPr>
          <w:rFonts w:ascii="宋体" w:hAnsi="宋体" w:eastAsia="宋体" w:cs="宋体"/>
          <w:color w:val="auto"/>
          <w:spacing w:val="0"/>
          <w:position w:val="0"/>
          <w:sz w:val="28"/>
          <w:shd w:val="clear" w:fill="auto"/>
        </w:rPr>
        <w:t>万元，主要用于日常维修、办公用房水电费、办公用房取暖费、办公用房物业管理费等日常运行支出。</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四、财政拨款“三公”经费预算情况及增减变化原因</w:t>
      </w:r>
    </w:p>
    <w:p>
      <w:pPr>
        <w:spacing w:before="0" w:after="0" w:line="500" w:lineRule="auto"/>
        <w:ind w:left="0" w:right="0" w:firstLine="560"/>
        <w:jc w:val="left"/>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22</w:t>
      </w:r>
      <w:r>
        <w:rPr>
          <w:rFonts w:ascii="宋体" w:hAnsi="宋体" w:eastAsia="宋体" w:cs="宋体"/>
          <w:color w:val="auto"/>
          <w:spacing w:val="0"/>
          <w:position w:val="0"/>
          <w:sz w:val="28"/>
          <w:shd w:val="clear" w:fill="auto"/>
        </w:rPr>
        <w:t>年，我部门财政拨款“三公”经费预算安排</w:t>
      </w:r>
      <w:r>
        <w:rPr>
          <w:rFonts w:ascii="Times New Roman" w:hAnsi="Times New Roman" w:eastAsia="Times New Roman" w:cs="Times New Roman"/>
          <w:color w:val="auto"/>
          <w:spacing w:val="0"/>
          <w:position w:val="0"/>
          <w:sz w:val="28"/>
          <w:shd w:val="clear" w:fill="auto"/>
        </w:rPr>
        <w:t>12</w:t>
      </w:r>
      <w:r>
        <w:rPr>
          <w:rFonts w:ascii="宋体" w:hAnsi="宋体" w:eastAsia="宋体" w:cs="宋体"/>
          <w:color w:val="auto"/>
          <w:spacing w:val="0"/>
          <w:position w:val="0"/>
          <w:sz w:val="28"/>
          <w:shd w:val="clear" w:fill="auto"/>
        </w:rPr>
        <w:t>万元，其中因公出国（境）费</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万元；公务用车购置及运维费</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万元（其中：公务用车购置费为</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万元，公务用车运维费</w:t>
      </w:r>
      <w:r>
        <w:rPr>
          <w:rFonts w:ascii="Times New Roman" w:hAnsi="Times New Roman" w:eastAsia="Times New Roman" w:cs="Times New Roman"/>
          <w:color w:val="auto"/>
          <w:spacing w:val="0"/>
          <w:position w:val="0"/>
          <w:sz w:val="28"/>
          <w:shd w:val="clear" w:fill="auto"/>
        </w:rPr>
        <w:t>7</w:t>
      </w:r>
      <w:r>
        <w:rPr>
          <w:rFonts w:ascii="宋体" w:hAnsi="宋体" w:eastAsia="宋体" w:cs="宋体"/>
          <w:color w:val="auto"/>
          <w:spacing w:val="0"/>
          <w:position w:val="0"/>
          <w:sz w:val="28"/>
          <w:shd w:val="clear" w:fill="auto"/>
        </w:rPr>
        <w:t>万元</w:t>
      </w:r>
      <w:r>
        <w:rPr>
          <w:rFonts w:ascii="Times New Roman" w:hAnsi="Times New Roman" w:eastAsia="Times New Roman" w:cs="Times New Roman"/>
          <w:color w:val="auto"/>
          <w:spacing w:val="0"/>
          <w:position w:val="0"/>
          <w:sz w:val="28"/>
          <w:shd w:val="clear" w:fill="auto"/>
        </w:rPr>
        <w:t>)</w:t>
      </w:r>
      <w:r>
        <w:rPr>
          <w:rFonts w:ascii="宋体" w:hAnsi="宋体" w:eastAsia="宋体" w:cs="宋体"/>
          <w:color w:val="auto"/>
          <w:spacing w:val="0"/>
          <w:position w:val="0"/>
          <w:sz w:val="28"/>
          <w:shd w:val="clear" w:fill="auto"/>
        </w:rPr>
        <w:t>；公务接待费</w:t>
      </w:r>
      <w:r>
        <w:rPr>
          <w:rFonts w:ascii="Times New Roman" w:hAnsi="Times New Roman" w:eastAsia="Times New Roman" w:cs="Times New Roman"/>
          <w:color w:val="auto"/>
          <w:spacing w:val="0"/>
          <w:position w:val="0"/>
          <w:sz w:val="28"/>
          <w:shd w:val="clear" w:fill="auto"/>
        </w:rPr>
        <w:t>5</w:t>
      </w:r>
      <w:r>
        <w:rPr>
          <w:rFonts w:ascii="宋体" w:hAnsi="宋体" w:eastAsia="宋体" w:cs="宋体"/>
          <w:color w:val="auto"/>
          <w:spacing w:val="0"/>
          <w:position w:val="0"/>
          <w:sz w:val="28"/>
          <w:shd w:val="clear" w:fill="auto"/>
        </w:rPr>
        <w:t>万元。与</w:t>
      </w:r>
      <w:r>
        <w:rPr>
          <w:rFonts w:ascii="Times New Roman" w:hAnsi="Times New Roman" w:eastAsia="Times New Roman" w:cs="Times New Roman"/>
          <w:color w:val="auto"/>
          <w:spacing w:val="0"/>
          <w:position w:val="0"/>
          <w:sz w:val="28"/>
          <w:shd w:val="clear" w:fill="auto"/>
        </w:rPr>
        <w:t>2021</w:t>
      </w:r>
      <w:r>
        <w:rPr>
          <w:rFonts w:ascii="宋体" w:hAnsi="宋体" w:eastAsia="宋体" w:cs="宋体"/>
          <w:color w:val="auto"/>
          <w:spacing w:val="0"/>
          <w:position w:val="0"/>
          <w:sz w:val="28"/>
          <w:shd w:val="clear" w:fill="auto"/>
        </w:rPr>
        <w:t>年相比减少</w:t>
      </w:r>
      <w:r>
        <w:rPr>
          <w:rFonts w:ascii="Times New Roman" w:hAnsi="Times New Roman" w:eastAsia="Times New Roman" w:cs="Times New Roman"/>
          <w:color w:val="auto"/>
          <w:spacing w:val="0"/>
          <w:position w:val="0"/>
          <w:sz w:val="28"/>
          <w:shd w:val="clear" w:fill="auto"/>
        </w:rPr>
        <w:t>0</w:t>
      </w:r>
      <w:r>
        <w:rPr>
          <w:rFonts w:ascii="宋体" w:hAnsi="宋体" w:eastAsia="宋体" w:cs="宋体"/>
          <w:color w:val="auto"/>
          <w:spacing w:val="0"/>
          <w:position w:val="0"/>
          <w:sz w:val="28"/>
          <w:shd w:val="clear" w:fill="auto"/>
        </w:rPr>
        <w:t>万元，与上年持平。</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五、预算绩效信息</w:t>
      </w: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w:t>
      </w:r>
      <w:r>
        <w:rPr>
          <w:rFonts w:ascii="方正仿宋_GBK" w:hAnsi="方正仿宋_GBK" w:eastAsia="方正仿宋_GBK" w:cs="方正仿宋_GBK"/>
          <w:b/>
          <w:color w:val="000000"/>
          <w:spacing w:val="0"/>
          <w:position w:val="0"/>
          <w:sz w:val="28"/>
          <w:shd w:val="clear" w:fill="auto"/>
        </w:rPr>
        <w:t>285</w:t>
      </w:r>
      <w:r>
        <w:rPr>
          <w:rFonts w:ascii="宋体" w:hAnsi="宋体" w:eastAsia="宋体" w:cs="宋体"/>
          <w:b/>
          <w:color w:val="000000"/>
          <w:spacing w:val="0"/>
          <w:position w:val="0"/>
          <w:sz w:val="28"/>
          <w:shd w:val="clear" w:fill="auto"/>
        </w:rPr>
        <w:t>个村服务群众专项经费绩效目标表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确保工作完成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03"/>
        <w:gridCol w:w="1304"/>
        <w:gridCol w:w="1530"/>
        <w:gridCol w:w="1530"/>
        <w:gridCol w:w="1551"/>
        <w:gridCol w:w="1304"/>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宣传教育沿线学生、群众人次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宣传教育沿线学生、群众人次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群众来访接待率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群众来访接待率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群众投诉下降率（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群众投诉下降率（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长期使用性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长期使用性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2</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年村党组织活动经费绩效目标表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确保村党组织活动顺利开展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03"/>
        <w:gridCol w:w="1304"/>
        <w:gridCol w:w="1530"/>
        <w:gridCol w:w="1530"/>
        <w:gridCol w:w="1551"/>
        <w:gridCol w:w="1304"/>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组织开展网络宣传活动次数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组织开展网络宣传活动次数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群众文化活动参与率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群众文化活动参与率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群众投诉下降率（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群众投诉下降率（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维护社会稳定</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维护社会稳定</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3</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年村级组织办公经费绩效目标表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确保村级组织办公经费发放到位</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举办活动场次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举办活动场次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50</w:t>
            </w:r>
            <w:r>
              <w:rPr>
                <w:rFonts w:ascii="宋体" w:hAnsi="宋体" w:eastAsia="宋体" w:cs="宋体"/>
                <w:color w:val="auto"/>
                <w:spacing w:val="0"/>
                <w:position w:val="0"/>
                <w:sz w:val="21"/>
                <w:shd w:val="clear" w:fill="auto"/>
              </w:rPr>
              <w:t>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信访事项按期结案率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信访事项按期结案率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不断推进专业技术人才队伍建设</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不断推进专业技术人才队伍建设</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生态效益增值率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项目实施后生态效益增长率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长期使用性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长期使用性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4</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年防火专项经费绩效目标表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防火工作达到预期目标</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森林防火培训人数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森林防火培训人数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人</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森林火灾下降率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森林火灾下降率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及时性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及时性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环境改善情况</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环境改善情况</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出行环境舒适度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出行环境舒适度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服务对象的满意度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服务对象对项目成果的满意度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5</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年防汛专项经费绩效目标表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防汛工作平稳完成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02"/>
        <w:gridCol w:w="1303"/>
        <w:gridCol w:w="1532"/>
        <w:gridCol w:w="1532"/>
        <w:gridCol w:w="1550"/>
        <w:gridCol w:w="1303"/>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防汛演练次数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防汛演练次数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50</w:t>
            </w:r>
            <w:r>
              <w:rPr>
                <w:rFonts w:ascii="宋体" w:hAnsi="宋体" w:eastAsia="宋体" w:cs="宋体"/>
                <w:color w:val="auto"/>
                <w:spacing w:val="0"/>
                <w:position w:val="0"/>
                <w:sz w:val="21"/>
                <w:shd w:val="clear" w:fill="auto"/>
              </w:rPr>
              <w:t>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防汛预案规范实现率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防汛预案规范实现率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防汛响应时间（≤</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小时）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防汛响应时间（≤</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小时）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小时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改善水环境</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改善水环境</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提高防汛工作能力水平</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提高防汛工作能力水平</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生态效益增值率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项目实施后生态效益增长率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推动防汛事业长远发展</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推动防汛事业长远发展</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6</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年计划生育专项经费绩效目标表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确保计划生育工作完成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60"/>
        <w:gridCol w:w="1360"/>
        <w:gridCol w:w="1423"/>
        <w:gridCol w:w="1423"/>
        <w:gridCol w:w="1595"/>
        <w:gridCol w:w="1361"/>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计划生育家庭特别扶助户数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计划生育家庭特别扶助户数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户</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计划生育家庭特别扶助政策落实率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计划生育家庭特别扶助政策落实率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成本节约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成本节约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持续服务率</w:t>
            </w:r>
            <w:r>
              <w:rPr>
                <w:rFonts w:ascii="方正书宋_GBK" w:hAnsi="方正书宋_GBK" w:eastAsia="方正书宋_GBK" w:cs="方正书宋_GBK"/>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持续服务率</w:t>
            </w:r>
            <w:r>
              <w:rPr>
                <w:rFonts w:ascii="方正书宋_GBK" w:hAnsi="方正书宋_GBK" w:eastAsia="方正书宋_GBK" w:cs="方正书宋_GBK"/>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7</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年民政统筹专项经费绩效目标表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确保民政各项工作完成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42"/>
        <w:gridCol w:w="1342"/>
        <w:gridCol w:w="1457"/>
        <w:gridCol w:w="1457"/>
        <w:gridCol w:w="1581"/>
        <w:gridCol w:w="1343"/>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人民调解案件数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人民调解案件数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重大文化惠民工程覆盖率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重大文化惠民工程覆盖率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经费控制数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经费控制数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民事案件调撤率</w:t>
            </w:r>
            <w:r>
              <w:rPr>
                <w:rFonts w:ascii="方正书宋_GBK" w:hAnsi="方正书宋_GBK" w:eastAsia="方正书宋_GBK" w:cs="方正书宋_GBK"/>
                <w:color w:val="auto"/>
                <w:spacing w:val="0"/>
                <w:position w:val="0"/>
                <w:sz w:val="21"/>
                <w:shd w:val="clear" w:fill="auto"/>
              </w:rPr>
              <w:tab/>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民事案件调撤率</w:t>
            </w:r>
            <w:r>
              <w:rPr>
                <w:rFonts w:ascii="方正书宋_GBK" w:hAnsi="方正书宋_GBK" w:eastAsia="方正书宋_GBK" w:cs="方正书宋_GBK"/>
                <w:color w:val="auto"/>
                <w:spacing w:val="0"/>
                <w:position w:val="0"/>
                <w:sz w:val="21"/>
                <w:shd w:val="clear" w:fill="auto"/>
              </w:rPr>
              <w:tab/>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民事案件调撤率。</w:t>
            </w:r>
            <w:r>
              <w:rPr>
                <w:rFonts w:ascii="方正书宋_GBK" w:hAnsi="方正书宋_GBK" w:eastAsia="方正书宋_GBK" w:cs="方正书宋_GBK"/>
                <w:color w:val="auto"/>
                <w:spacing w:val="0"/>
                <w:position w:val="0"/>
                <w:sz w:val="21"/>
                <w:shd w:val="clear" w:fill="auto"/>
              </w:rPr>
              <w:tab/>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民事案件调撤率。</w:t>
            </w:r>
            <w:r>
              <w:rPr>
                <w:rFonts w:ascii="方正书宋_GBK" w:hAnsi="方正书宋_GBK" w:eastAsia="方正书宋_GBK" w:cs="方正书宋_GBK"/>
                <w:color w:val="auto"/>
                <w:spacing w:val="0"/>
                <w:position w:val="0"/>
                <w:sz w:val="21"/>
                <w:shd w:val="clear" w:fill="auto"/>
              </w:rPr>
              <w:tab/>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加强节约集约利用，促进生态文明</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加强节约集约利用，促进生态文明建设</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分</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分</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人民群众满意度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人民群众满意度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8</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年农村环境治理费绩效目标表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高效改善环境质量</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99"/>
        <w:gridCol w:w="1299"/>
        <w:gridCol w:w="1539"/>
        <w:gridCol w:w="1539"/>
        <w:gridCol w:w="1547"/>
        <w:gridCol w:w="1299"/>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环境污染案件处理数（个）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环境污染案件处理数（个）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50</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流域水资源、水环境普查率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流域水资源、水环境普查率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服务的完成度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服务的完成度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环境改善情况</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环境改善情况</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出行环境舒适度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出行环境舒适度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服务对象的满意度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服务对象的满意度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9</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年农村离任两委干部补贴绩效目标表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确保离任干部补贴发放到位</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慰问关照老干部规模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慰问关照老干部规模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群众来访接待率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群众来访接待率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社会帮教率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社会帮教率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对区域生态改善</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维护社会稳定</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维护社会稳定</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10</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年农村现任两委干部养老保险绩效目标表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确保现任干部养老保险到位</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基层维权干部培训班</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基层维权干部培训班</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50</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群众工作中心任务完成率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群众工作中心任务完成率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改善生态环境质量</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改善生态环境质量</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11</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年人大主席团工作经费绩效目标表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确保人大主席团各项工作保质完成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03"/>
        <w:gridCol w:w="1304"/>
        <w:gridCol w:w="1530"/>
        <w:gridCol w:w="1530"/>
        <w:gridCol w:w="1551"/>
        <w:gridCol w:w="1304"/>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举办活动场次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举办活动场次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实际完成签约数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实际完成签约数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资金成本</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资金成本</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提供服务次数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提供服务次数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分</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12</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年卫生补助专项经费绩效目标表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保证卫生方面工作做好</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突发公共卫生物资储备到位率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突发公共卫生物资储备到位率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突发公共事件卫生应急处置率</w:t>
            </w:r>
            <w:r>
              <w:rPr>
                <w:rFonts w:ascii="方正书宋_GBK" w:hAnsi="方正书宋_GBK" w:eastAsia="方正书宋_GBK" w:cs="方正书宋_GBK"/>
                <w:color w:val="auto"/>
                <w:spacing w:val="0"/>
                <w:position w:val="0"/>
                <w:sz w:val="21"/>
                <w:shd w:val="clear" w:fill="auto"/>
              </w:rPr>
              <w:t xml:space="preserve"> </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突发公共事件卫生应急处置率</w:t>
            </w:r>
            <w:r>
              <w:rPr>
                <w:rFonts w:ascii="方正书宋_GBK" w:hAnsi="方正书宋_GBK" w:eastAsia="方正书宋_GBK" w:cs="方正书宋_GBK"/>
                <w:color w:val="auto"/>
                <w:spacing w:val="0"/>
                <w:position w:val="0"/>
                <w:sz w:val="21"/>
                <w:shd w:val="clear" w:fill="auto"/>
              </w:rPr>
              <w:t xml:space="preserve"> </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项目实现功能</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基本公共卫生服务水平</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基本公共卫生服务水平</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13</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年信访稳定经费绩效目标表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确保信访工作顺利推进</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督办信访案件数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督办信访案件数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信访举报办结率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信访举报办结率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信访事项受理及时率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信访事项受理及时率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环保信访投诉办结率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环保信访投诉办结率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信访转诉案件结案率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信访转诉案件结案率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可持续性服务</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信访群众满意度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14</w:t>
      </w:r>
      <w:r>
        <w:rPr>
          <w:rFonts w:ascii="宋体" w:hAnsi="宋体" w:eastAsia="宋体" w:cs="宋体"/>
          <w:b/>
          <w:color w:val="000000"/>
          <w:spacing w:val="0"/>
          <w:position w:val="0"/>
          <w:sz w:val="28"/>
          <w:shd w:val="clear" w:fill="auto"/>
        </w:rPr>
        <w:t>、银坊镇</w:t>
      </w:r>
      <w:r>
        <w:rPr>
          <w:rFonts w:ascii="方正仿宋_GBK" w:hAnsi="方正仿宋_GBK" w:eastAsia="方正仿宋_GBK" w:cs="方正仿宋_GBK"/>
          <w:b/>
          <w:color w:val="000000"/>
          <w:spacing w:val="0"/>
          <w:position w:val="0"/>
          <w:sz w:val="28"/>
          <w:shd w:val="clear" w:fill="auto"/>
        </w:rPr>
        <w:t>253</w:t>
      </w:r>
      <w:r>
        <w:rPr>
          <w:rFonts w:ascii="宋体" w:hAnsi="宋体" w:eastAsia="宋体" w:cs="宋体"/>
          <w:b/>
          <w:color w:val="000000"/>
          <w:spacing w:val="0"/>
          <w:position w:val="0"/>
          <w:sz w:val="28"/>
          <w:shd w:val="clear" w:fill="auto"/>
        </w:rPr>
        <w:t>名防贫检测员</w:t>
      </w:r>
      <w:r>
        <w:rPr>
          <w:rFonts w:ascii="方正仿宋_GBK" w:hAnsi="方正仿宋_GBK" w:eastAsia="方正仿宋_GBK" w:cs="方正仿宋_GBK"/>
          <w:b/>
          <w:color w:val="000000"/>
          <w:spacing w:val="0"/>
          <w:position w:val="0"/>
          <w:sz w:val="28"/>
          <w:shd w:val="clear" w:fill="auto"/>
        </w:rPr>
        <w:t>2021</w:t>
      </w:r>
      <w:r>
        <w:rPr>
          <w:rFonts w:ascii="宋体" w:hAnsi="宋体" w:eastAsia="宋体" w:cs="宋体"/>
          <w:b/>
          <w:color w:val="000000"/>
          <w:spacing w:val="0"/>
          <w:position w:val="0"/>
          <w:sz w:val="28"/>
          <w:shd w:val="clear" w:fill="auto"/>
        </w:rPr>
        <w:t>年</w:t>
      </w:r>
      <w:r>
        <w:rPr>
          <w:rFonts w:ascii="方正仿宋_GBK" w:hAnsi="方正仿宋_GBK" w:eastAsia="方正仿宋_GBK" w:cs="方正仿宋_GBK"/>
          <w:b/>
          <w:color w:val="000000"/>
          <w:spacing w:val="0"/>
          <w:position w:val="0"/>
          <w:sz w:val="28"/>
          <w:shd w:val="clear" w:fill="auto"/>
        </w:rPr>
        <w:t>10</w:t>
      </w:r>
      <w:r>
        <w:rPr>
          <w:rFonts w:ascii="宋体" w:hAnsi="宋体" w:eastAsia="宋体" w:cs="宋体"/>
          <w:b/>
          <w:color w:val="000000"/>
          <w:spacing w:val="0"/>
          <w:position w:val="0"/>
          <w:sz w:val="28"/>
          <w:shd w:val="clear" w:fill="auto"/>
        </w:rPr>
        <w:t>月至</w:t>
      </w:r>
      <w:r>
        <w:rPr>
          <w:rFonts w:ascii="方正仿宋_GBK" w:hAnsi="方正仿宋_GBK" w:eastAsia="方正仿宋_GBK" w:cs="方正仿宋_GBK"/>
          <w:b/>
          <w:color w:val="000000"/>
          <w:spacing w:val="0"/>
          <w:position w:val="0"/>
          <w:sz w:val="28"/>
          <w:shd w:val="clear" w:fill="auto"/>
        </w:rPr>
        <w:t>2022</w:t>
      </w:r>
      <w:r>
        <w:rPr>
          <w:rFonts w:ascii="宋体" w:hAnsi="宋体" w:eastAsia="宋体" w:cs="宋体"/>
          <w:b/>
          <w:color w:val="000000"/>
          <w:spacing w:val="0"/>
          <w:position w:val="0"/>
          <w:sz w:val="28"/>
          <w:shd w:val="clear" w:fill="auto"/>
        </w:rPr>
        <w:t>年</w:t>
      </w:r>
      <w:r>
        <w:rPr>
          <w:rFonts w:ascii="方正仿宋_GBK" w:hAnsi="方正仿宋_GBK" w:eastAsia="方正仿宋_GBK" w:cs="方正仿宋_GBK"/>
          <w:b/>
          <w:color w:val="000000"/>
          <w:spacing w:val="0"/>
          <w:position w:val="0"/>
          <w:sz w:val="28"/>
          <w:shd w:val="clear" w:fill="auto"/>
        </w:rPr>
        <w:t>12</w:t>
      </w:r>
      <w:r>
        <w:rPr>
          <w:rFonts w:ascii="宋体" w:hAnsi="宋体" w:eastAsia="宋体" w:cs="宋体"/>
          <w:b/>
          <w:color w:val="000000"/>
          <w:spacing w:val="0"/>
          <w:position w:val="0"/>
          <w:sz w:val="28"/>
          <w:shd w:val="clear" w:fill="auto"/>
        </w:rPr>
        <w:t>月劳务报酬绩效目标表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确保防贫监测工作顺利开展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03"/>
        <w:gridCol w:w="1304"/>
        <w:gridCol w:w="1530"/>
        <w:gridCol w:w="1530"/>
        <w:gridCol w:w="1551"/>
        <w:gridCol w:w="1304"/>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精准扶贫点项目数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精准扶贫点项目数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个</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农村贫困残疾人家庭存量危房改造</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农村贫困残疾人家庭存量危房改造率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工作任务完成及时率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工作任务完成及时率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旅游扶贫示范点建成率（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旅游扶贫示范点建成率（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建档立卡贫困残疾人脱贫率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建档立卡贫困残疾人脱贫率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建档立卡贫困户就业人口中接受职</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建档立卡贫困户就业人口中接受职业教育（培训）占比</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受益贫困人口满意度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受益贫困人口满意度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b/>
          <w:color w:val="000000"/>
          <w:spacing w:val="0"/>
          <w:position w:val="0"/>
          <w:sz w:val="28"/>
          <w:shd w:val="clear" w:fill="auto"/>
        </w:rPr>
        <w:t>15</w:t>
      </w:r>
      <w:r>
        <w:rPr>
          <w:rFonts w:ascii="宋体" w:hAnsi="宋体" w:eastAsia="宋体" w:cs="宋体"/>
          <w:b/>
          <w:color w:val="000000"/>
          <w:spacing w:val="0"/>
          <w:position w:val="0"/>
          <w:sz w:val="28"/>
          <w:shd w:val="clear" w:fill="auto"/>
        </w:rPr>
        <w:t>、银坊镇防火队员</w:t>
      </w:r>
      <w:r>
        <w:rPr>
          <w:rFonts w:ascii="方正仿宋_GBK" w:hAnsi="方正仿宋_GBK" w:eastAsia="方正仿宋_GBK" w:cs="方正仿宋_GBK"/>
          <w:b/>
          <w:color w:val="000000"/>
          <w:spacing w:val="0"/>
          <w:position w:val="0"/>
          <w:sz w:val="28"/>
          <w:shd w:val="clear" w:fill="auto"/>
        </w:rPr>
        <w:t>8</w:t>
      </w:r>
      <w:r>
        <w:rPr>
          <w:rFonts w:ascii="宋体" w:hAnsi="宋体" w:eastAsia="宋体" w:cs="宋体"/>
          <w:b/>
          <w:color w:val="000000"/>
          <w:spacing w:val="0"/>
          <w:position w:val="0"/>
          <w:sz w:val="28"/>
          <w:shd w:val="clear" w:fill="auto"/>
        </w:rPr>
        <w:t>个月防火期工资绩效目标表</w:t>
      </w:r>
    </w:p>
    <w:tbl>
      <w:tblPr>
        <w:tblStyle w:val="2"/>
        <w:tblW w:w="0" w:type="auto"/>
        <w:jc w:val="center"/>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0" w:hRule="atLeast"/>
          <w:jc w:val="center"/>
        </w:trPr>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39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确保防火工作保质完成</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18"/>
          <w:shd w:val="clear" w:fill="auto"/>
        </w:rPr>
        <w:t xml:space="preserve"> </w:t>
      </w:r>
    </w:p>
    <w:tbl>
      <w:tblPr>
        <w:tblStyle w:val="2"/>
        <w:tblW w:w="0" w:type="auto"/>
        <w:jc w:val="center"/>
        <w:tblLayout w:type="autofit"/>
        <w:tblCellMar>
          <w:top w:w="0" w:type="dxa"/>
          <w:left w:w="10" w:type="dxa"/>
          <w:bottom w:w="0" w:type="dxa"/>
          <w:right w:w="10" w:type="dxa"/>
        </w:tblCellMar>
      </w:tblPr>
      <w:tblGrid>
        <w:gridCol w:w="1382"/>
        <w:gridCol w:w="1382"/>
        <w:gridCol w:w="1382"/>
        <w:gridCol w:w="1382"/>
        <w:gridCol w:w="1612"/>
        <w:gridCol w:w="1382"/>
      </w:tblGrid>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森林防火安全检查覆盖率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森林防火安全检查覆盖率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森林防火督导任务完成率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森林防火督导任务完成率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按总成本控制</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提高效率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扩大防火安全宣传效应</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扩大防火安全宣传效应</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生态效益增值率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项目实施后生态效益增长率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保障森林防火安全</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保障森林防火安全</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r>
        <w:tblPrEx>
          <w:tblCellMar>
            <w:top w:w="0" w:type="dxa"/>
            <w:left w:w="10" w:type="dxa"/>
            <w:bottom w:w="0" w:type="dxa"/>
            <w:right w:w="10" w:type="dxa"/>
          </w:tblCellMar>
        </w:tblPrEx>
        <w:trPr>
          <w:trHeight w:val="0" w:hRule="atLeast"/>
          <w:jc w:val="center"/>
        </w:trPr>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护林防火人员满意度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护林防火人员满意度</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246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依据文件安排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六、政府采购预算情况</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2022</w:t>
      </w:r>
      <w:r>
        <w:rPr>
          <w:rFonts w:ascii="宋体" w:hAnsi="宋体" w:eastAsia="宋体" w:cs="宋体"/>
          <w:color w:val="000000"/>
          <w:spacing w:val="0"/>
          <w:position w:val="0"/>
          <w:sz w:val="28"/>
          <w:shd w:val="clear" w:fill="auto"/>
        </w:rPr>
        <w:t>年，涞源县银坊镇人民政府本级安排政府采购预算</w:t>
      </w:r>
      <w:r>
        <w:rPr>
          <w:rFonts w:ascii="Times New Roman" w:hAnsi="Times New Roman" w:eastAsia="Times New Roman" w:cs="Times New Roman"/>
          <w:color w:val="000000"/>
          <w:spacing w:val="0"/>
          <w:position w:val="0"/>
          <w:sz w:val="28"/>
          <w:shd w:val="clear" w:fill="auto"/>
        </w:rPr>
        <w:t>0.00</w:t>
      </w:r>
      <w:r>
        <w:rPr>
          <w:rFonts w:ascii="宋体" w:hAnsi="宋体" w:eastAsia="宋体" w:cs="宋体"/>
          <w:color w:val="000000"/>
          <w:spacing w:val="0"/>
          <w:position w:val="0"/>
          <w:sz w:val="28"/>
          <w:shd w:val="clear" w:fill="auto"/>
        </w:rPr>
        <w:t>万元。具体内容见下表。</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单位政府采购预算</w:t>
      </w:r>
    </w:p>
    <w:tbl>
      <w:tblPr>
        <w:tblStyle w:val="2"/>
        <w:tblW w:w="0" w:type="auto"/>
        <w:jc w:val="center"/>
        <w:tblLayout w:type="autofit"/>
        <w:tblCellMar>
          <w:top w:w="0" w:type="dxa"/>
          <w:left w:w="10" w:type="dxa"/>
          <w:bottom w:w="0" w:type="dxa"/>
          <w:right w:w="10" w:type="dxa"/>
        </w:tblCellMar>
      </w:tblPr>
      <w:tblGrid>
        <w:gridCol w:w="516"/>
        <w:gridCol w:w="516"/>
        <w:gridCol w:w="517"/>
        <w:gridCol w:w="517"/>
        <w:gridCol w:w="517"/>
        <w:gridCol w:w="517"/>
        <w:gridCol w:w="517"/>
        <w:gridCol w:w="517"/>
        <w:gridCol w:w="517"/>
        <w:gridCol w:w="517"/>
        <w:gridCol w:w="517"/>
        <w:gridCol w:w="517"/>
        <w:gridCol w:w="517"/>
        <w:gridCol w:w="517"/>
        <w:gridCol w:w="517"/>
        <w:gridCol w:w="769"/>
      </w:tblGrid>
      <w:tr>
        <w:tblPrEx>
          <w:tblCellMar>
            <w:top w:w="0" w:type="dxa"/>
            <w:left w:w="10" w:type="dxa"/>
            <w:bottom w:w="0" w:type="dxa"/>
            <w:right w:w="10" w:type="dxa"/>
          </w:tblCellMar>
        </w:tblPrEx>
        <w:trPr>
          <w:cantSplit/>
          <w:trHeight w:val="1" w:hRule="atLeast"/>
          <w:jc w:val="center"/>
        </w:trPr>
        <w:tc>
          <w:tcPr>
            <w:tcW w:w="6468" w:type="dxa"/>
            <w:gridSpan w:val="7"/>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8316" w:type="dxa"/>
            <w:gridSpan w:val="9"/>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1" w:hRule="atLeast"/>
          <w:jc w:val="center"/>
        </w:trPr>
        <w:tc>
          <w:tcPr>
            <w:tcW w:w="1848"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政府采购项目来源</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计量</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单位</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7392" w:type="dxa"/>
            <w:gridSpan w:val="8"/>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2022</w:t>
            </w:r>
            <w:r>
              <w:rPr>
                <w:rFonts w:ascii="宋体" w:hAnsi="宋体" w:eastAsia="宋体" w:cs="宋体"/>
                <w:b/>
                <w:color w:val="auto"/>
                <w:spacing w:val="0"/>
                <w:position w:val="0"/>
                <w:sz w:val="21"/>
                <w:shd w:val="clear" w:fill="auto"/>
              </w:rPr>
              <w:t>年</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预留中</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小微企</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业份额</w:t>
            </w:r>
          </w:p>
        </w:tc>
      </w:tr>
      <w:tr>
        <w:tblPrEx>
          <w:tblCellMar>
            <w:top w:w="0" w:type="dxa"/>
            <w:left w:w="10" w:type="dxa"/>
            <w:bottom w:w="0" w:type="dxa"/>
            <w:right w:w="10" w:type="dxa"/>
          </w:tblCellMar>
        </w:tblPrEx>
        <w:trPr>
          <w:trHeight w:val="1" w:hRule="atLeast"/>
          <w:jc w:val="center"/>
        </w:trPr>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预算</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一般公共预算拨款</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基金预算拨款</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国有资本经营预算拨款</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财政专户核拨</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单位</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财政拨</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款结转</w:t>
            </w: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非财政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拨款结</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转结余</w:t>
            </w:r>
          </w:p>
        </w:tc>
        <w:tc>
          <w:tcPr>
            <w:tcW w:w="92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9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bl>
    <w:p>
      <w:pPr>
        <w:spacing w:before="0" w:after="0" w:line="500" w:lineRule="auto"/>
        <w:ind w:left="0" w:right="0" w:firstLine="42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1"/>
          <w:shd w:val="clear" w:fill="auto"/>
        </w:rPr>
        <w:t>注：同一采购目录序号的物品，其单价会因配置规格不同而变动，均符合资产配置标准。涉密采购事项按照相关规定执行。</w:t>
      </w:r>
    </w:p>
    <w:p>
      <w:pPr>
        <w:spacing w:before="0" w:after="0" w:line="240" w:lineRule="auto"/>
        <w:ind w:left="0" w:right="0" w:firstLine="42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1"/>
          <w:shd w:val="clear" w:fill="auto"/>
        </w:rPr>
        <w:t>注：无政府采购预算，空表列示。</w:t>
      </w:r>
    </w:p>
    <w:p>
      <w:pPr>
        <w:spacing w:before="0" w:after="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32"/>
          <w:shd w:val="clear" w:fill="auto"/>
        </w:rPr>
        <w:t xml:space="preserve"> </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七、国有资产信息</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8"/>
          <w:shd w:val="clear" w:fill="auto"/>
        </w:rPr>
        <w:t>涞源县银坊镇人民政府本级上年末固定资产金额为</w:t>
      </w:r>
      <w:r>
        <w:rPr>
          <w:rFonts w:ascii="Times New Roman" w:hAnsi="Times New Roman" w:eastAsia="Times New Roman" w:cs="Times New Roman"/>
          <w:color w:val="000000"/>
          <w:spacing w:val="0"/>
          <w:position w:val="0"/>
          <w:sz w:val="28"/>
          <w:shd w:val="clear" w:fill="auto"/>
        </w:rPr>
        <w:t>49.87</w:t>
      </w:r>
      <w:r>
        <w:rPr>
          <w:rFonts w:ascii="宋体" w:hAnsi="宋体" w:eastAsia="宋体" w:cs="宋体"/>
          <w:color w:val="000000"/>
          <w:spacing w:val="0"/>
          <w:position w:val="0"/>
          <w:sz w:val="28"/>
          <w:shd w:val="clear" w:fill="auto"/>
        </w:rPr>
        <w:t>万元（详见下表）。本年度拟购置固定资产总额为</w:t>
      </w:r>
      <w:r>
        <w:rPr>
          <w:rFonts w:ascii="Times New Roman" w:hAnsi="Times New Roman" w:eastAsia="Times New Roman" w:cs="Times New Roman"/>
          <w:color w:val="000000"/>
          <w:spacing w:val="0"/>
          <w:position w:val="0"/>
          <w:sz w:val="28"/>
          <w:shd w:val="clear" w:fill="auto"/>
        </w:rPr>
        <w:t>0.00</w:t>
      </w:r>
      <w:r>
        <w:rPr>
          <w:rFonts w:ascii="宋体" w:hAnsi="宋体" w:eastAsia="宋体" w:cs="宋体"/>
          <w:color w:val="000000"/>
          <w:spacing w:val="0"/>
          <w:position w:val="0"/>
          <w:sz w:val="28"/>
          <w:shd w:val="clear" w:fill="auto"/>
        </w:rPr>
        <w:t>万元，已按要求列入政府采购预算，详见政府采购预算表。</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36"/>
          <w:shd w:val="clear" w:fill="auto"/>
        </w:rPr>
        <w:t>单位固定资产占用情况表</w:t>
      </w:r>
    </w:p>
    <w:tbl>
      <w:tblPr>
        <w:tblStyle w:val="2"/>
        <w:tblW w:w="0" w:type="auto"/>
        <w:jc w:val="center"/>
        <w:tblLayout w:type="autofit"/>
        <w:tblCellMar>
          <w:top w:w="0" w:type="dxa"/>
          <w:left w:w="10" w:type="dxa"/>
          <w:bottom w:w="0" w:type="dxa"/>
          <w:right w:w="10" w:type="dxa"/>
        </w:tblCellMar>
      </w:tblPr>
      <w:tblGrid>
        <w:gridCol w:w="2991"/>
        <w:gridCol w:w="2691"/>
        <w:gridCol w:w="2840"/>
      </w:tblGrid>
      <w:tr>
        <w:tblPrEx>
          <w:tblCellMar>
            <w:top w:w="0" w:type="dxa"/>
            <w:left w:w="10" w:type="dxa"/>
            <w:bottom w:w="0" w:type="dxa"/>
            <w:right w:w="10" w:type="dxa"/>
          </w:tblCellMar>
        </w:tblPrEx>
        <w:trPr>
          <w:trHeight w:val="1" w:hRule="atLeast"/>
          <w:jc w:val="center"/>
        </w:trPr>
        <w:tc>
          <w:tcPr>
            <w:tcW w:w="4933" w:type="dxa"/>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小标宋_GBK" w:hAnsi="方正小标宋_GBK" w:eastAsia="方正小标宋_GBK" w:cs="方正小标宋_GBK"/>
                <w:color w:val="auto"/>
                <w:spacing w:val="0"/>
                <w:position w:val="0"/>
                <w:sz w:val="24"/>
                <w:shd w:val="clear" w:fill="auto"/>
              </w:rPr>
              <w:t>981001</w:t>
            </w:r>
            <w:r>
              <w:rPr>
                <w:rFonts w:ascii="宋体" w:hAnsi="宋体" w:eastAsia="宋体" w:cs="宋体"/>
                <w:color w:val="auto"/>
                <w:spacing w:val="0"/>
                <w:position w:val="0"/>
                <w:sz w:val="24"/>
                <w:shd w:val="clear" w:fill="auto"/>
              </w:rPr>
              <w:t>涞源县银坊镇人民政府本级</w:t>
            </w:r>
          </w:p>
        </w:tc>
        <w:tc>
          <w:tcPr>
            <w:tcW w:w="9866" w:type="dxa"/>
            <w:gridSpan w:val="2"/>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宋体" w:hAnsi="宋体" w:eastAsia="宋体" w:cs="宋体"/>
                <w:color w:val="auto"/>
                <w:spacing w:val="0"/>
                <w:position w:val="0"/>
                <w:sz w:val="24"/>
                <w:shd w:val="clear" w:fill="auto"/>
              </w:rPr>
              <w:t>截止时间：</w:t>
            </w:r>
            <w:r>
              <w:rPr>
                <w:rFonts w:ascii="方正小标宋_GBK" w:hAnsi="方正小标宋_GBK" w:eastAsia="方正小标宋_GBK" w:cs="方正小标宋_GBK"/>
                <w:color w:val="auto"/>
                <w:spacing w:val="0"/>
                <w:position w:val="0"/>
                <w:sz w:val="24"/>
                <w:shd w:val="clear" w:fill="auto"/>
              </w:rPr>
              <w:t>2021-12-31</w:t>
            </w: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项</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目</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价值（金额单位：万元）</w:t>
            </w: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资产总额</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49.87</w:t>
            </w: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、房屋（平方米）</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　　其中：办公用房（平方米）</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、车辆（台、辆）</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17.79</w:t>
            </w: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、单价在</w:t>
            </w: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万元以上的设备</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、其他固定资产</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87</w:t>
            </w:r>
          </w:p>
        </w:tc>
        <w:tc>
          <w:tcPr>
            <w:tcW w:w="493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righ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32.08</w:t>
            </w:r>
          </w:p>
        </w:tc>
      </w:tr>
    </w:tbl>
    <w:p>
      <w:pPr>
        <w:spacing w:before="0" w:after="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32"/>
          <w:shd w:val="clear" w:fill="auto"/>
        </w:rPr>
        <w:t xml:space="preserve"> </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八、名词解释</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1</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一般公共预算拨款收入：</w:t>
      </w:r>
      <w:r>
        <w:rPr>
          <w:rFonts w:ascii="宋体" w:hAnsi="宋体" w:eastAsia="宋体" w:cs="宋体"/>
          <w:color w:val="000000"/>
          <w:spacing w:val="0"/>
          <w:position w:val="0"/>
          <w:sz w:val="28"/>
          <w:shd w:val="clear" w:fill="auto"/>
        </w:rPr>
        <w:t>指省级财政当年拨付的资金。</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2</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事业收入：</w:t>
      </w:r>
      <w:r>
        <w:rPr>
          <w:rFonts w:ascii="宋体" w:hAnsi="宋体" w:eastAsia="宋体" w:cs="宋体"/>
          <w:color w:val="000000"/>
          <w:spacing w:val="0"/>
          <w:position w:val="0"/>
          <w:sz w:val="28"/>
          <w:shd w:val="clear" w:fill="auto"/>
        </w:rPr>
        <w:t>指事业单位开展专业业务活动及辅助活动所取得的收入。</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3</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其他收入：</w:t>
      </w:r>
      <w:r>
        <w:rPr>
          <w:rFonts w:ascii="宋体" w:hAnsi="宋体" w:eastAsia="宋体" w:cs="宋体"/>
          <w:color w:val="000000"/>
          <w:spacing w:val="0"/>
          <w:position w:val="0"/>
          <w:sz w:val="28"/>
          <w:shd w:val="clear" w:fill="auto"/>
        </w:rPr>
        <w:t>指除“一般公共预算拨款收入”、“事业收入”等以外的收入。主要是按规定动用的租房收入、存款利息收入等。</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4</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基本支出：</w:t>
      </w:r>
      <w:r>
        <w:rPr>
          <w:rFonts w:ascii="宋体" w:hAnsi="宋体" w:eastAsia="宋体" w:cs="宋体"/>
          <w:color w:val="000000"/>
          <w:spacing w:val="0"/>
          <w:position w:val="0"/>
          <w:sz w:val="28"/>
          <w:shd w:val="clear" w:fill="auto"/>
        </w:rPr>
        <w:t>指为保障机构正常运转、完成日常工作任务而发生的人员支出和公用支出。</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5</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项目支出：</w:t>
      </w:r>
      <w:r>
        <w:rPr>
          <w:rFonts w:ascii="宋体" w:hAnsi="宋体" w:eastAsia="宋体" w:cs="宋体"/>
          <w:color w:val="000000"/>
          <w:spacing w:val="0"/>
          <w:position w:val="0"/>
          <w:sz w:val="28"/>
          <w:shd w:val="clear" w:fill="auto"/>
        </w:rPr>
        <w:t>指在基本支出之外为完成特定行政任务和事业发展目标所发生的支出。</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6</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上缴上级支出：</w:t>
      </w:r>
      <w:r>
        <w:rPr>
          <w:rFonts w:ascii="宋体" w:hAnsi="宋体" w:eastAsia="宋体" w:cs="宋体"/>
          <w:color w:val="000000"/>
          <w:spacing w:val="0"/>
          <w:position w:val="0"/>
          <w:sz w:val="28"/>
          <w:shd w:val="clear" w:fill="auto"/>
        </w:rPr>
        <w:t>指下级单位上缴上级的支出。</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7</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“三公”经费：</w:t>
      </w:r>
      <w:r>
        <w:rPr>
          <w:rFonts w:ascii="宋体" w:hAnsi="宋体" w:eastAsia="宋体" w:cs="宋体"/>
          <w:color w:val="000000"/>
          <w:spacing w:val="0"/>
          <w:position w:val="0"/>
          <w:sz w:val="28"/>
          <w:shd w:val="clear" w:fill="auto"/>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8</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机关运行费：</w:t>
      </w:r>
      <w:r>
        <w:rPr>
          <w:rFonts w:ascii="宋体" w:hAnsi="宋体" w:eastAsia="宋体" w:cs="宋体"/>
          <w:color w:val="000000"/>
          <w:spacing w:val="0"/>
          <w:position w:val="0"/>
          <w:sz w:val="28"/>
          <w:shd w:val="clear" w:fill="auto"/>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9</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上年结转：</w:t>
      </w:r>
      <w:r>
        <w:rPr>
          <w:rFonts w:ascii="宋体" w:hAnsi="宋体" w:eastAsia="宋体" w:cs="宋体"/>
          <w:color w:val="000000"/>
          <w:spacing w:val="0"/>
          <w:position w:val="0"/>
          <w:sz w:val="28"/>
          <w:shd w:val="clear" w:fill="auto"/>
        </w:rPr>
        <w:t>指以前年度尚未完成、结转到本年仍按原规定用途继续使用的资金。</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8"/>
          <w:shd w:val="clear" w:fill="auto"/>
        </w:rPr>
        <w:t>10</w:t>
      </w:r>
      <w:r>
        <w:rPr>
          <w:rFonts w:ascii="宋体" w:hAnsi="宋体" w:eastAsia="宋体" w:cs="宋体"/>
          <w:color w:val="000000"/>
          <w:spacing w:val="0"/>
          <w:position w:val="0"/>
          <w:sz w:val="28"/>
          <w:shd w:val="clear" w:fill="auto"/>
        </w:rPr>
        <w:t>、</w:t>
      </w:r>
      <w:r>
        <w:rPr>
          <w:rFonts w:ascii="宋体" w:hAnsi="宋体" w:eastAsia="宋体" w:cs="宋体"/>
          <w:b/>
          <w:color w:val="000000"/>
          <w:spacing w:val="0"/>
          <w:position w:val="0"/>
          <w:sz w:val="28"/>
          <w:shd w:val="clear" w:fill="auto"/>
        </w:rPr>
        <w:t>事业单位经营支出：</w:t>
      </w:r>
      <w:r>
        <w:rPr>
          <w:rFonts w:ascii="宋体" w:hAnsi="宋体" w:eastAsia="宋体" w:cs="宋体"/>
          <w:color w:val="000000"/>
          <w:spacing w:val="0"/>
          <w:position w:val="0"/>
          <w:sz w:val="28"/>
          <w:shd w:val="clear" w:fill="auto"/>
        </w:rPr>
        <w:t>指事业单位在专业业务活动及其辅助活动之外开展非独立核算经营活动发生的支出。</w:t>
      </w:r>
    </w:p>
    <w:p>
      <w:pPr>
        <w:spacing w:before="10" w:after="10" w:line="240" w:lineRule="auto"/>
        <w:ind w:left="0" w:right="0" w:firstLine="640"/>
        <w:jc w:val="left"/>
        <w:rPr>
          <w:rFonts w:ascii="Times New Roman" w:hAnsi="Times New Roman" w:eastAsia="Times New Roman" w:cs="Times New Roman"/>
          <w:color w:val="auto"/>
          <w:spacing w:val="0"/>
          <w:position w:val="0"/>
          <w:sz w:val="24"/>
          <w:shd w:val="clear" w:fill="auto"/>
        </w:rPr>
      </w:pPr>
      <w:r>
        <w:rPr>
          <w:rFonts w:ascii="黑体" w:hAnsi="黑体" w:eastAsia="黑体" w:cs="黑体"/>
          <w:color w:val="000000"/>
          <w:spacing w:val="0"/>
          <w:position w:val="0"/>
          <w:sz w:val="32"/>
          <w:shd w:val="clear" w:fill="auto"/>
        </w:rPr>
        <w:t>九、其他需要说明的事项</w:t>
      </w:r>
    </w:p>
    <w:p>
      <w:pPr>
        <w:spacing w:before="0" w:after="0" w:line="500" w:lineRule="auto"/>
        <w:ind w:left="0" w:right="0" w:firstLine="56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000000"/>
          <w:spacing w:val="0"/>
          <w:position w:val="0"/>
          <w:sz w:val="28"/>
          <w:shd w:val="clear" w:fill="auto"/>
        </w:rPr>
        <w:t>我单位无其他需要说明的事项。</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ZjgyODZiNDdlZGQzMDMyMzVkMDkzZTNlMzAwNWEyMGYifQ=="/>
  </w:docVars>
  <w:rsids>
    <w:rsidRoot w:val="00000000"/>
    <w:rsid w:val="49E27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2024-01-24T06:26:59Z</dcterms:created>
  <dc:creator>Administrator</dc:creator>
  <cp:lastModifiedBy>一个没有感情的杀手。</cp:lastModifiedBy>
  <dcterms:modified xsi:type="dcterms:W3CDTF">2024-01-24T06:27:59Z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4D5DBD37984D405C9A0C6A54F2E6377E_12</vt:lpwstr>
  </property>
</Properties>
</file>