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2126" w:type="dxa"/>
            <w:tcBorders>
              <w:top w:val="single" w:color="FFFFFF" w:sz="6" w:space="0"/>
              <w:left w:val="single" w:color="FFFFFF" w:sz="6" w:space="0"/>
              <w:right w:val="single" w:color="FFFFFF" w:sz="6" w:space="0"/>
            </w:tcBorders>
            <w:vAlign w:val="center"/>
          </w:tcPr>
          <w:p>
            <w:pPr>
              <w:pStyle w:val="9"/>
            </w:pPr>
            <w:r>
              <w:t>预算年度</w:t>
            </w:r>
            <w:r>
              <w:rPr>
                <w:rFonts w:hint="eastAsia"/>
                <w:lang w:val="en-US" w:eastAsia="zh-CN"/>
              </w:rPr>
              <w:t>:</w:t>
            </w:r>
            <w:r>
              <w:t>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237.39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r>
              <w:t>190.08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35.48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237.39</w:t>
            </w:r>
          </w:p>
        </w:tc>
        <w:tc>
          <w:tcPr>
            <w:tcW w:w="4535" w:type="dxa"/>
            <w:vAlign w:val="center"/>
          </w:tcPr>
          <w:p>
            <w:pPr>
              <w:pStyle w:val="15"/>
            </w:pPr>
            <w:r>
              <w:t>本年支出合计</w:t>
            </w:r>
          </w:p>
        </w:tc>
        <w:tc>
          <w:tcPr>
            <w:tcW w:w="2126" w:type="dxa"/>
            <w:vAlign w:val="center"/>
          </w:tcPr>
          <w:p>
            <w:pPr>
              <w:pStyle w:val="16"/>
            </w:pPr>
            <w:r>
              <w:t>237.39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237.39</w:t>
            </w:r>
          </w:p>
        </w:tc>
        <w:tc>
          <w:tcPr>
            <w:tcW w:w="4535" w:type="dxa"/>
            <w:vAlign w:val="center"/>
          </w:tcPr>
          <w:p>
            <w:pPr>
              <w:pStyle w:val="15"/>
            </w:pPr>
            <w:r>
              <w:t>支出总计</w:t>
            </w:r>
          </w:p>
        </w:tc>
        <w:tc>
          <w:tcPr>
            <w:tcW w:w="2126" w:type="dxa"/>
            <w:vAlign w:val="center"/>
          </w:tcPr>
          <w:p>
            <w:pPr>
              <w:pStyle w:val="16"/>
            </w:pPr>
            <w:r>
              <w:t>237.39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0"/>
        <w:gridCol w:w="1140"/>
        <w:gridCol w:w="1410"/>
        <w:gridCol w:w="1005"/>
        <w:gridCol w:w="975"/>
        <w:gridCol w:w="1035"/>
        <w:gridCol w:w="465"/>
        <w:gridCol w:w="450"/>
        <w:gridCol w:w="465"/>
        <w:gridCol w:w="465"/>
        <w:gridCol w:w="735"/>
        <w:gridCol w:w="480"/>
        <w:gridCol w:w="6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0" w:type="dxa"/>
            <w:gridSpan w:val="5"/>
            <w:tcBorders>
              <w:top w:val="single" w:color="FFFFFF" w:sz="6" w:space="0"/>
              <w:left w:val="single" w:color="FFFFFF" w:sz="6" w:space="0"/>
              <w:right w:val="single" w:color="FFFFFF" w:sz="6" w:space="0"/>
            </w:tcBorders>
            <w:vAlign w:val="center"/>
          </w:tcPr>
          <w:p>
            <w:pPr>
              <w:pStyle w:val="10"/>
            </w:pPr>
            <w:r>
              <w:t>813涞源县白石山景区管理委</w:t>
            </w:r>
            <w:r>
              <w:rPr>
                <w:rFonts w:hint="eastAsia"/>
                <w:lang w:eastAsia="zh-CN"/>
              </w:rPr>
              <w:t>员</w:t>
            </w:r>
            <w:r>
              <w:t>会</w:t>
            </w:r>
          </w:p>
        </w:tc>
        <w:tc>
          <w:tcPr>
            <w:tcW w:w="1950" w:type="dxa"/>
            <w:gridSpan w:val="3"/>
            <w:tcBorders>
              <w:top w:val="single" w:color="FFFFFF" w:sz="6" w:space="0"/>
              <w:left w:val="single" w:color="FFFFFF" w:sz="6" w:space="0"/>
              <w:right w:val="single" w:color="FFFFFF" w:sz="6" w:space="0"/>
            </w:tcBorders>
            <w:vAlign w:val="center"/>
          </w:tcPr>
          <w:p>
            <w:pPr>
              <w:pStyle w:val="9"/>
            </w:pPr>
            <w:r>
              <w:rPr>
                <w:rFonts w:hint="eastAsia"/>
                <w:lang w:val="en-US" w:eastAsia="zh-CN"/>
              </w:rPr>
              <w:t xml:space="preserve">  </w:t>
            </w:r>
            <w:r>
              <w:t>预算年度</w:t>
            </w:r>
            <w:r>
              <w:rPr>
                <w:rFonts w:hint="eastAsia"/>
                <w:lang w:val="en-US" w:eastAsia="zh-CN"/>
              </w:rPr>
              <w:t>:</w:t>
            </w:r>
            <w:r>
              <w:t>2024</w:t>
            </w:r>
          </w:p>
        </w:tc>
        <w:tc>
          <w:tcPr>
            <w:tcW w:w="2774"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 w:type="dxa"/>
            <w:vMerge w:val="restart"/>
            <w:vAlign w:val="center"/>
          </w:tcPr>
          <w:p>
            <w:pPr>
              <w:pStyle w:val="11"/>
            </w:pPr>
            <w:r>
              <w:t>序号</w:t>
            </w:r>
          </w:p>
        </w:tc>
        <w:tc>
          <w:tcPr>
            <w:tcW w:w="2550" w:type="dxa"/>
            <w:gridSpan w:val="2"/>
            <w:vAlign w:val="center"/>
          </w:tcPr>
          <w:p>
            <w:pPr>
              <w:pStyle w:val="11"/>
            </w:pPr>
            <w:r>
              <w:t>功能分类科目</w:t>
            </w:r>
          </w:p>
        </w:tc>
        <w:tc>
          <w:tcPr>
            <w:tcW w:w="1005" w:type="dxa"/>
            <w:vMerge w:val="restart"/>
            <w:vAlign w:val="center"/>
          </w:tcPr>
          <w:p>
            <w:pPr>
              <w:pStyle w:val="11"/>
            </w:pPr>
            <w:r>
              <w:t>合计</w:t>
            </w:r>
          </w:p>
        </w:tc>
        <w:tc>
          <w:tcPr>
            <w:tcW w:w="5070" w:type="dxa"/>
            <w:gridSpan w:val="8"/>
            <w:vAlign w:val="center"/>
          </w:tcPr>
          <w:p>
            <w:pPr>
              <w:pStyle w:val="11"/>
            </w:pPr>
            <w:r>
              <w:t>本年收入</w:t>
            </w:r>
          </w:p>
        </w:tc>
        <w:tc>
          <w:tcPr>
            <w:tcW w:w="629"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 w:type="dxa"/>
            <w:vMerge w:val="continue"/>
          </w:tcPr>
          <w:p/>
        </w:tc>
        <w:tc>
          <w:tcPr>
            <w:tcW w:w="1140" w:type="dxa"/>
            <w:vAlign w:val="center"/>
          </w:tcPr>
          <w:p>
            <w:pPr>
              <w:pStyle w:val="11"/>
            </w:pPr>
            <w:r>
              <w:t>科目    编码</w:t>
            </w:r>
          </w:p>
        </w:tc>
        <w:tc>
          <w:tcPr>
            <w:tcW w:w="1410" w:type="dxa"/>
            <w:vAlign w:val="center"/>
          </w:tcPr>
          <w:p>
            <w:pPr>
              <w:pStyle w:val="11"/>
            </w:pPr>
            <w:r>
              <w:t>科目名称</w:t>
            </w:r>
          </w:p>
        </w:tc>
        <w:tc>
          <w:tcPr>
            <w:tcW w:w="1005" w:type="dxa"/>
            <w:vMerge w:val="continue"/>
          </w:tcPr>
          <w:p/>
        </w:tc>
        <w:tc>
          <w:tcPr>
            <w:tcW w:w="975" w:type="dxa"/>
            <w:vAlign w:val="center"/>
          </w:tcPr>
          <w:p>
            <w:pPr>
              <w:pStyle w:val="11"/>
            </w:pPr>
            <w:r>
              <w:t>小计</w:t>
            </w:r>
          </w:p>
        </w:tc>
        <w:tc>
          <w:tcPr>
            <w:tcW w:w="1035" w:type="dxa"/>
            <w:vAlign w:val="center"/>
          </w:tcPr>
          <w:p>
            <w:pPr>
              <w:pStyle w:val="11"/>
            </w:pPr>
            <w:r>
              <w:t>财政拨款 收入</w:t>
            </w:r>
          </w:p>
        </w:tc>
        <w:tc>
          <w:tcPr>
            <w:tcW w:w="465" w:type="dxa"/>
            <w:vAlign w:val="center"/>
          </w:tcPr>
          <w:p>
            <w:pPr>
              <w:pStyle w:val="11"/>
            </w:pPr>
            <w:r>
              <w:t>财政专户 收入</w:t>
            </w:r>
          </w:p>
        </w:tc>
        <w:tc>
          <w:tcPr>
            <w:tcW w:w="450" w:type="dxa"/>
            <w:vAlign w:val="center"/>
          </w:tcPr>
          <w:p>
            <w:pPr>
              <w:pStyle w:val="11"/>
            </w:pPr>
            <w:r>
              <w:t>事业收入</w:t>
            </w:r>
          </w:p>
        </w:tc>
        <w:tc>
          <w:tcPr>
            <w:tcW w:w="465" w:type="dxa"/>
            <w:vAlign w:val="center"/>
          </w:tcPr>
          <w:p>
            <w:pPr>
              <w:pStyle w:val="11"/>
            </w:pPr>
            <w:r>
              <w:t>经营收入</w:t>
            </w:r>
          </w:p>
        </w:tc>
        <w:tc>
          <w:tcPr>
            <w:tcW w:w="465" w:type="dxa"/>
            <w:vAlign w:val="center"/>
          </w:tcPr>
          <w:p>
            <w:pPr>
              <w:pStyle w:val="11"/>
            </w:pPr>
            <w:r>
              <w:t>上级补助收入</w:t>
            </w:r>
          </w:p>
        </w:tc>
        <w:tc>
          <w:tcPr>
            <w:tcW w:w="735" w:type="dxa"/>
            <w:vAlign w:val="center"/>
          </w:tcPr>
          <w:p>
            <w:pPr>
              <w:pStyle w:val="11"/>
            </w:pPr>
            <w:r>
              <w:t>附属单位上缴收入</w:t>
            </w:r>
          </w:p>
        </w:tc>
        <w:tc>
          <w:tcPr>
            <w:tcW w:w="480" w:type="dxa"/>
            <w:vAlign w:val="center"/>
          </w:tcPr>
          <w:p>
            <w:pPr>
              <w:pStyle w:val="11"/>
            </w:pPr>
            <w:r>
              <w:t>其他收入</w:t>
            </w:r>
          </w:p>
        </w:tc>
        <w:tc>
          <w:tcPr>
            <w:tcW w:w="62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 w:type="dxa"/>
            <w:vAlign w:val="center"/>
          </w:tcPr>
          <w:p>
            <w:pPr>
              <w:pStyle w:val="11"/>
            </w:pPr>
            <w:r>
              <w:t>栏次</w:t>
            </w:r>
          </w:p>
        </w:tc>
        <w:tc>
          <w:tcPr>
            <w:tcW w:w="1140" w:type="dxa"/>
            <w:vAlign w:val="center"/>
          </w:tcPr>
          <w:p>
            <w:pPr>
              <w:pStyle w:val="11"/>
            </w:pPr>
            <w:r>
              <w:t>1</w:t>
            </w:r>
          </w:p>
        </w:tc>
        <w:tc>
          <w:tcPr>
            <w:tcW w:w="1410" w:type="dxa"/>
            <w:vAlign w:val="center"/>
          </w:tcPr>
          <w:p>
            <w:pPr>
              <w:pStyle w:val="11"/>
            </w:pPr>
            <w:r>
              <w:t>2</w:t>
            </w:r>
          </w:p>
        </w:tc>
        <w:tc>
          <w:tcPr>
            <w:tcW w:w="1005" w:type="dxa"/>
            <w:vAlign w:val="center"/>
          </w:tcPr>
          <w:p>
            <w:pPr>
              <w:pStyle w:val="11"/>
            </w:pPr>
            <w:r>
              <w:t>3</w:t>
            </w:r>
          </w:p>
        </w:tc>
        <w:tc>
          <w:tcPr>
            <w:tcW w:w="975" w:type="dxa"/>
            <w:vAlign w:val="center"/>
          </w:tcPr>
          <w:p>
            <w:pPr>
              <w:pStyle w:val="11"/>
            </w:pPr>
            <w:r>
              <w:t>4</w:t>
            </w:r>
          </w:p>
        </w:tc>
        <w:tc>
          <w:tcPr>
            <w:tcW w:w="1035" w:type="dxa"/>
            <w:vAlign w:val="center"/>
          </w:tcPr>
          <w:p>
            <w:pPr>
              <w:pStyle w:val="11"/>
            </w:pPr>
            <w:r>
              <w:t>5</w:t>
            </w:r>
          </w:p>
        </w:tc>
        <w:tc>
          <w:tcPr>
            <w:tcW w:w="465" w:type="dxa"/>
            <w:vAlign w:val="center"/>
          </w:tcPr>
          <w:p>
            <w:pPr>
              <w:pStyle w:val="11"/>
            </w:pPr>
            <w:r>
              <w:t>6</w:t>
            </w:r>
          </w:p>
        </w:tc>
        <w:tc>
          <w:tcPr>
            <w:tcW w:w="450" w:type="dxa"/>
            <w:vAlign w:val="center"/>
          </w:tcPr>
          <w:p>
            <w:pPr>
              <w:pStyle w:val="11"/>
            </w:pPr>
            <w:r>
              <w:t>7</w:t>
            </w:r>
          </w:p>
        </w:tc>
        <w:tc>
          <w:tcPr>
            <w:tcW w:w="465" w:type="dxa"/>
            <w:vAlign w:val="center"/>
          </w:tcPr>
          <w:p>
            <w:pPr>
              <w:pStyle w:val="11"/>
            </w:pPr>
            <w:r>
              <w:t>8</w:t>
            </w:r>
          </w:p>
        </w:tc>
        <w:tc>
          <w:tcPr>
            <w:tcW w:w="465" w:type="dxa"/>
            <w:vAlign w:val="center"/>
          </w:tcPr>
          <w:p>
            <w:pPr>
              <w:pStyle w:val="11"/>
            </w:pPr>
            <w:r>
              <w:t>9</w:t>
            </w:r>
          </w:p>
        </w:tc>
        <w:tc>
          <w:tcPr>
            <w:tcW w:w="735" w:type="dxa"/>
            <w:vAlign w:val="center"/>
          </w:tcPr>
          <w:p>
            <w:pPr>
              <w:pStyle w:val="11"/>
            </w:pPr>
            <w:r>
              <w:t>10</w:t>
            </w:r>
          </w:p>
        </w:tc>
        <w:tc>
          <w:tcPr>
            <w:tcW w:w="480" w:type="dxa"/>
            <w:vAlign w:val="center"/>
          </w:tcPr>
          <w:p>
            <w:pPr>
              <w:pStyle w:val="11"/>
            </w:pPr>
            <w:r>
              <w:t>11</w:t>
            </w:r>
          </w:p>
        </w:tc>
        <w:tc>
          <w:tcPr>
            <w:tcW w:w="629"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pPr>
              <w:pStyle w:val="14"/>
            </w:pPr>
            <w:r>
              <w:t>1</w:t>
            </w:r>
          </w:p>
        </w:tc>
        <w:tc>
          <w:tcPr>
            <w:tcW w:w="1140" w:type="dxa"/>
            <w:vAlign w:val="center"/>
          </w:tcPr>
          <w:p>
            <w:pPr>
              <w:pStyle w:val="17"/>
            </w:pPr>
          </w:p>
        </w:tc>
        <w:tc>
          <w:tcPr>
            <w:tcW w:w="1410" w:type="dxa"/>
            <w:vAlign w:val="center"/>
          </w:tcPr>
          <w:p>
            <w:pPr>
              <w:pStyle w:val="15"/>
            </w:pPr>
            <w:r>
              <w:t>合计</w:t>
            </w:r>
          </w:p>
        </w:tc>
        <w:tc>
          <w:tcPr>
            <w:tcW w:w="1005" w:type="dxa"/>
            <w:vAlign w:val="center"/>
          </w:tcPr>
          <w:p>
            <w:pPr>
              <w:pStyle w:val="16"/>
            </w:pPr>
            <w:r>
              <w:t>237.39</w:t>
            </w:r>
          </w:p>
        </w:tc>
        <w:tc>
          <w:tcPr>
            <w:tcW w:w="975" w:type="dxa"/>
            <w:vAlign w:val="center"/>
          </w:tcPr>
          <w:p>
            <w:pPr>
              <w:pStyle w:val="16"/>
            </w:pPr>
            <w:r>
              <w:t>237.39</w:t>
            </w:r>
          </w:p>
        </w:tc>
        <w:tc>
          <w:tcPr>
            <w:tcW w:w="1035" w:type="dxa"/>
            <w:vAlign w:val="center"/>
          </w:tcPr>
          <w:p>
            <w:pPr>
              <w:pStyle w:val="16"/>
            </w:pPr>
            <w:r>
              <w:t>237.39</w:t>
            </w:r>
          </w:p>
        </w:tc>
        <w:tc>
          <w:tcPr>
            <w:tcW w:w="465" w:type="dxa"/>
            <w:vAlign w:val="center"/>
          </w:tcPr>
          <w:p>
            <w:pPr>
              <w:pStyle w:val="16"/>
            </w:pPr>
          </w:p>
        </w:tc>
        <w:tc>
          <w:tcPr>
            <w:tcW w:w="450" w:type="dxa"/>
            <w:vAlign w:val="center"/>
          </w:tcPr>
          <w:p>
            <w:pPr>
              <w:pStyle w:val="16"/>
            </w:pPr>
          </w:p>
        </w:tc>
        <w:tc>
          <w:tcPr>
            <w:tcW w:w="465" w:type="dxa"/>
            <w:vAlign w:val="center"/>
          </w:tcPr>
          <w:p>
            <w:pPr>
              <w:pStyle w:val="16"/>
            </w:pPr>
          </w:p>
        </w:tc>
        <w:tc>
          <w:tcPr>
            <w:tcW w:w="465" w:type="dxa"/>
            <w:vAlign w:val="center"/>
          </w:tcPr>
          <w:p>
            <w:pPr>
              <w:pStyle w:val="16"/>
            </w:pPr>
          </w:p>
        </w:tc>
        <w:tc>
          <w:tcPr>
            <w:tcW w:w="735" w:type="dxa"/>
            <w:vAlign w:val="center"/>
          </w:tcPr>
          <w:p>
            <w:pPr>
              <w:pStyle w:val="16"/>
            </w:pPr>
          </w:p>
        </w:tc>
        <w:tc>
          <w:tcPr>
            <w:tcW w:w="480" w:type="dxa"/>
            <w:vAlign w:val="center"/>
          </w:tcPr>
          <w:p>
            <w:pPr>
              <w:pStyle w:val="16"/>
            </w:pPr>
          </w:p>
        </w:tc>
        <w:tc>
          <w:tcPr>
            <w:tcW w:w="62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pPr>
              <w:pStyle w:val="14"/>
            </w:pPr>
            <w:r>
              <w:t>2</w:t>
            </w:r>
          </w:p>
        </w:tc>
        <w:tc>
          <w:tcPr>
            <w:tcW w:w="1140" w:type="dxa"/>
            <w:vAlign w:val="center"/>
          </w:tcPr>
          <w:p>
            <w:pPr>
              <w:pStyle w:val="13"/>
            </w:pPr>
            <w:r>
              <w:t>207</w:t>
            </w:r>
          </w:p>
        </w:tc>
        <w:tc>
          <w:tcPr>
            <w:tcW w:w="1410" w:type="dxa"/>
            <w:vAlign w:val="center"/>
          </w:tcPr>
          <w:p>
            <w:pPr>
              <w:pStyle w:val="13"/>
            </w:pPr>
            <w:r>
              <w:t>文化旅游体育与传媒支出</w:t>
            </w:r>
          </w:p>
        </w:tc>
        <w:tc>
          <w:tcPr>
            <w:tcW w:w="1005" w:type="dxa"/>
            <w:vAlign w:val="center"/>
          </w:tcPr>
          <w:p>
            <w:pPr>
              <w:pStyle w:val="12"/>
            </w:pPr>
            <w:r>
              <w:t>190.08</w:t>
            </w:r>
          </w:p>
        </w:tc>
        <w:tc>
          <w:tcPr>
            <w:tcW w:w="975" w:type="dxa"/>
            <w:vAlign w:val="center"/>
          </w:tcPr>
          <w:p>
            <w:pPr>
              <w:pStyle w:val="12"/>
            </w:pPr>
            <w:r>
              <w:t>190.08</w:t>
            </w:r>
          </w:p>
        </w:tc>
        <w:tc>
          <w:tcPr>
            <w:tcW w:w="1035" w:type="dxa"/>
            <w:vAlign w:val="center"/>
          </w:tcPr>
          <w:p>
            <w:pPr>
              <w:pStyle w:val="12"/>
            </w:pPr>
            <w:r>
              <w:t>190.08</w:t>
            </w:r>
          </w:p>
        </w:tc>
        <w:tc>
          <w:tcPr>
            <w:tcW w:w="465" w:type="dxa"/>
            <w:vAlign w:val="center"/>
          </w:tcPr>
          <w:p>
            <w:pPr>
              <w:pStyle w:val="12"/>
            </w:pPr>
          </w:p>
        </w:tc>
        <w:tc>
          <w:tcPr>
            <w:tcW w:w="450" w:type="dxa"/>
            <w:vAlign w:val="center"/>
          </w:tcPr>
          <w:p>
            <w:pPr>
              <w:pStyle w:val="12"/>
            </w:pPr>
          </w:p>
        </w:tc>
        <w:tc>
          <w:tcPr>
            <w:tcW w:w="465" w:type="dxa"/>
            <w:vAlign w:val="center"/>
          </w:tcPr>
          <w:p>
            <w:pPr>
              <w:pStyle w:val="12"/>
            </w:pPr>
          </w:p>
        </w:tc>
        <w:tc>
          <w:tcPr>
            <w:tcW w:w="465" w:type="dxa"/>
            <w:vAlign w:val="center"/>
          </w:tcPr>
          <w:p>
            <w:pPr>
              <w:pStyle w:val="12"/>
            </w:pPr>
          </w:p>
        </w:tc>
        <w:tc>
          <w:tcPr>
            <w:tcW w:w="735" w:type="dxa"/>
            <w:vAlign w:val="center"/>
          </w:tcPr>
          <w:p>
            <w:pPr>
              <w:pStyle w:val="12"/>
            </w:pPr>
          </w:p>
        </w:tc>
        <w:tc>
          <w:tcPr>
            <w:tcW w:w="480" w:type="dxa"/>
            <w:vAlign w:val="center"/>
          </w:tcPr>
          <w:p>
            <w:pPr>
              <w:pStyle w:val="12"/>
            </w:pPr>
          </w:p>
        </w:tc>
        <w:tc>
          <w:tcPr>
            <w:tcW w:w="6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pPr>
              <w:pStyle w:val="14"/>
            </w:pPr>
            <w:r>
              <w:t>3</w:t>
            </w:r>
          </w:p>
        </w:tc>
        <w:tc>
          <w:tcPr>
            <w:tcW w:w="1140" w:type="dxa"/>
            <w:vAlign w:val="center"/>
          </w:tcPr>
          <w:p>
            <w:pPr>
              <w:pStyle w:val="13"/>
            </w:pPr>
            <w:r>
              <w:t>20701</w:t>
            </w:r>
          </w:p>
        </w:tc>
        <w:tc>
          <w:tcPr>
            <w:tcW w:w="1410" w:type="dxa"/>
            <w:vAlign w:val="center"/>
          </w:tcPr>
          <w:p>
            <w:pPr>
              <w:pStyle w:val="13"/>
            </w:pPr>
            <w:r>
              <w:t>文化和旅游</w:t>
            </w:r>
          </w:p>
        </w:tc>
        <w:tc>
          <w:tcPr>
            <w:tcW w:w="1005" w:type="dxa"/>
            <w:vAlign w:val="center"/>
          </w:tcPr>
          <w:p>
            <w:pPr>
              <w:pStyle w:val="12"/>
            </w:pPr>
            <w:r>
              <w:t>190.08</w:t>
            </w:r>
          </w:p>
        </w:tc>
        <w:tc>
          <w:tcPr>
            <w:tcW w:w="975" w:type="dxa"/>
            <w:vAlign w:val="center"/>
          </w:tcPr>
          <w:p>
            <w:pPr>
              <w:pStyle w:val="12"/>
            </w:pPr>
            <w:r>
              <w:t>190.08</w:t>
            </w:r>
          </w:p>
        </w:tc>
        <w:tc>
          <w:tcPr>
            <w:tcW w:w="1035" w:type="dxa"/>
            <w:vAlign w:val="center"/>
          </w:tcPr>
          <w:p>
            <w:pPr>
              <w:pStyle w:val="12"/>
            </w:pPr>
            <w:r>
              <w:t>190.08</w:t>
            </w:r>
          </w:p>
        </w:tc>
        <w:tc>
          <w:tcPr>
            <w:tcW w:w="465" w:type="dxa"/>
            <w:vAlign w:val="center"/>
          </w:tcPr>
          <w:p>
            <w:pPr>
              <w:pStyle w:val="12"/>
            </w:pPr>
          </w:p>
        </w:tc>
        <w:tc>
          <w:tcPr>
            <w:tcW w:w="450" w:type="dxa"/>
            <w:vAlign w:val="center"/>
          </w:tcPr>
          <w:p>
            <w:pPr>
              <w:pStyle w:val="12"/>
            </w:pPr>
          </w:p>
        </w:tc>
        <w:tc>
          <w:tcPr>
            <w:tcW w:w="465" w:type="dxa"/>
            <w:vAlign w:val="center"/>
          </w:tcPr>
          <w:p>
            <w:pPr>
              <w:pStyle w:val="12"/>
            </w:pPr>
          </w:p>
        </w:tc>
        <w:tc>
          <w:tcPr>
            <w:tcW w:w="465" w:type="dxa"/>
            <w:vAlign w:val="center"/>
          </w:tcPr>
          <w:p>
            <w:pPr>
              <w:pStyle w:val="12"/>
            </w:pPr>
          </w:p>
        </w:tc>
        <w:tc>
          <w:tcPr>
            <w:tcW w:w="735" w:type="dxa"/>
            <w:vAlign w:val="center"/>
          </w:tcPr>
          <w:p>
            <w:pPr>
              <w:pStyle w:val="12"/>
            </w:pPr>
          </w:p>
        </w:tc>
        <w:tc>
          <w:tcPr>
            <w:tcW w:w="480" w:type="dxa"/>
            <w:vAlign w:val="center"/>
          </w:tcPr>
          <w:p>
            <w:pPr>
              <w:pStyle w:val="12"/>
            </w:pPr>
          </w:p>
        </w:tc>
        <w:tc>
          <w:tcPr>
            <w:tcW w:w="6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pPr>
              <w:pStyle w:val="14"/>
            </w:pPr>
            <w:r>
              <w:t>4</w:t>
            </w:r>
          </w:p>
        </w:tc>
        <w:tc>
          <w:tcPr>
            <w:tcW w:w="1140" w:type="dxa"/>
            <w:vAlign w:val="center"/>
          </w:tcPr>
          <w:p>
            <w:pPr>
              <w:pStyle w:val="13"/>
            </w:pPr>
            <w:r>
              <w:t>2070101</w:t>
            </w:r>
          </w:p>
        </w:tc>
        <w:tc>
          <w:tcPr>
            <w:tcW w:w="1410" w:type="dxa"/>
            <w:vAlign w:val="center"/>
          </w:tcPr>
          <w:p>
            <w:pPr>
              <w:pStyle w:val="13"/>
            </w:pPr>
            <w:r>
              <w:t>行政运行</w:t>
            </w:r>
          </w:p>
        </w:tc>
        <w:tc>
          <w:tcPr>
            <w:tcW w:w="1005" w:type="dxa"/>
            <w:vAlign w:val="center"/>
          </w:tcPr>
          <w:p>
            <w:pPr>
              <w:pStyle w:val="12"/>
            </w:pPr>
            <w:r>
              <w:t>182.08</w:t>
            </w:r>
          </w:p>
        </w:tc>
        <w:tc>
          <w:tcPr>
            <w:tcW w:w="975" w:type="dxa"/>
            <w:vAlign w:val="center"/>
          </w:tcPr>
          <w:p>
            <w:pPr>
              <w:pStyle w:val="12"/>
            </w:pPr>
            <w:r>
              <w:t>182.08</w:t>
            </w:r>
          </w:p>
        </w:tc>
        <w:tc>
          <w:tcPr>
            <w:tcW w:w="1035" w:type="dxa"/>
            <w:vAlign w:val="center"/>
          </w:tcPr>
          <w:p>
            <w:pPr>
              <w:pStyle w:val="12"/>
            </w:pPr>
            <w:r>
              <w:t>182.08</w:t>
            </w:r>
          </w:p>
        </w:tc>
        <w:tc>
          <w:tcPr>
            <w:tcW w:w="465" w:type="dxa"/>
            <w:vAlign w:val="center"/>
          </w:tcPr>
          <w:p>
            <w:pPr>
              <w:pStyle w:val="12"/>
            </w:pPr>
          </w:p>
        </w:tc>
        <w:tc>
          <w:tcPr>
            <w:tcW w:w="450" w:type="dxa"/>
            <w:vAlign w:val="center"/>
          </w:tcPr>
          <w:p>
            <w:pPr>
              <w:pStyle w:val="12"/>
            </w:pPr>
          </w:p>
        </w:tc>
        <w:tc>
          <w:tcPr>
            <w:tcW w:w="465" w:type="dxa"/>
            <w:vAlign w:val="center"/>
          </w:tcPr>
          <w:p>
            <w:pPr>
              <w:pStyle w:val="12"/>
            </w:pPr>
          </w:p>
        </w:tc>
        <w:tc>
          <w:tcPr>
            <w:tcW w:w="465" w:type="dxa"/>
            <w:vAlign w:val="center"/>
          </w:tcPr>
          <w:p>
            <w:pPr>
              <w:pStyle w:val="12"/>
            </w:pPr>
          </w:p>
        </w:tc>
        <w:tc>
          <w:tcPr>
            <w:tcW w:w="735" w:type="dxa"/>
            <w:vAlign w:val="center"/>
          </w:tcPr>
          <w:p>
            <w:pPr>
              <w:pStyle w:val="12"/>
            </w:pPr>
          </w:p>
        </w:tc>
        <w:tc>
          <w:tcPr>
            <w:tcW w:w="480" w:type="dxa"/>
            <w:vAlign w:val="center"/>
          </w:tcPr>
          <w:p>
            <w:pPr>
              <w:pStyle w:val="12"/>
            </w:pPr>
          </w:p>
        </w:tc>
        <w:tc>
          <w:tcPr>
            <w:tcW w:w="6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pPr>
              <w:pStyle w:val="14"/>
            </w:pPr>
            <w:r>
              <w:t>5</w:t>
            </w:r>
          </w:p>
        </w:tc>
        <w:tc>
          <w:tcPr>
            <w:tcW w:w="1140" w:type="dxa"/>
            <w:vAlign w:val="center"/>
          </w:tcPr>
          <w:p>
            <w:pPr>
              <w:pStyle w:val="13"/>
            </w:pPr>
            <w:r>
              <w:t>2070114</w:t>
            </w:r>
          </w:p>
        </w:tc>
        <w:tc>
          <w:tcPr>
            <w:tcW w:w="1410" w:type="dxa"/>
            <w:vAlign w:val="center"/>
          </w:tcPr>
          <w:p>
            <w:pPr>
              <w:pStyle w:val="13"/>
            </w:pPr>
            <w:r>
              <w:t>文化和旅游管理事务</w:t>
            </w:r>
          </w:p>
        </w:tc>
        <w:tc>
          <w:tcPr>
            <w:tcW w:w="1005" w:type="dxa"/>
            <w:vAlign w:val="center"/>
          </w:tcPr>
          <w:p>
            <w:pPr>
              <w:pStyle w:val="12"/>
            </w:pPr>
            <w:r>
              <w:t>8.00</w:t>
            </w:r>
          </w:p>
        </w:tc>
        <w:tc>
          <w:tcPr>
            <w:tcW w:w="975" w:type="dxa"/>
            <w:vAlign w:val="center"/>
          </w:tcPr>
          <w:p>
            <w:pPr>
              <w:pStyle w:val="12"/>
            </w:pPr>
            <w:r>
              <w:t>8.00</w:t>
            </w:r>
          </w:p>
        </w:tc>
        <w:tc>
          <w:tcPr>
            <w:tcW w:w="1035" w:type="dxa"/>
            <w:vAlign w:val="center"/>
          </w:tcPr>
          <w:p>
            <w:pPr>
              <w:pStyle w:val="12"/>
            </w:pPr>
            <w:r>
              <w:t>8.00</w:t>
            </w:r>
          </w:p>
        </w:tc>
        <w:tc>
          <w:tcPr>
            <w:tcW w:w="465" w:type="dxa"/>
            <w:vAlign w:val="center"/>
          </w:tcPr>
          <w:p>
            <w:pPr>
              <w:pStyle w:val="12"/>
            </w:pPr>
          </w:p>
        </w:tc>
        <w:tc>
          <w:tcPr>
            <w:tcW w:w="450" w:type="dxa"/>
            <w:vAlign w:val="center"/>
          </w:tcPr>
          <w:p>
            <w:pPr>
              <w:pStyle w:val="12"/>
            </w:pPr>
          </w:p>
        </w:tc>
        <w:tc>
          <w:tcPr>
            <w:tcW w:w="465" w:type="dxa"/>
            <w:vAlign w:val="center"/>
          </w:tcPr>
          <w:p>
            <w:pPr>
              <w:pStyle w:val="12"/>
            </w:pPr>
          </w:p>
        </w:tc>
        <w:tc>
          <w:tcPr>
            <w:tcW w:w="465" w:type="dxa"/>
            <w:vAlign w:val="center"/>
          </w:tcPr>
          <w:p>
            <w:pPr>
              <w:pStyle w:val="12"/>
            </w:pPr>
          </w:p>
        </w:tc>
        <w:tc>
          <w:tcPr>
            <w:tcW w:w="735" w:type="dxa"/>
            <w:vAlign w:val="center"/>
          </w:tcPr>
          <w:p>
            <w:pPr>
              <w:pStyle w:val="12"/>
            </w:pPr>
          </w:p>
        </w:tc>
        <w:tc>
          <w:tcPr>
            <w:tcW w:w="480" w:type="dxa"/>
            <w:vAlign w:val="center"/>
          </w:tcPr>
          <w:p>
            <w:pPr>
              <w:pStyle w:val="12"/>
            </w:pPr>
          </w:p>
        </w:tc>
        <w:tc>
          <w:tcPr>
            <w:tcW w:w="6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pPr>
              <w:pStyle w:val="14"/>
            </w:pPr>
            <w:r>
              <w:t>6</w:t>
            </w:r>
          </w:p>
        </w:tc>
        <w:tc>
          <w:tcPr>
            <w:tcW w:w="1140" w:type="dxa"/>
            <w:vAlign w:val="center"/>
          </w:tcPr>
          <w:p>
            <w:pPr>
              <w:pStyle w:val="13"/>
            </w:pPr>
            <w:r>
              <w:t>208</w:t>
            </w:r>
          </w:p>
        </w:tc>
        <w:tc>
          <w:tcPr>
            <w:tcW w:w="1410" w:type="dxa"/>
            <w:vAlign w:val="center"/>
          </w:tcPr>
          <w:p>
            <w:pPr>
              <w:pStyle w:val="13"/>
            </w:pPr>
            <w:r>
              <w:t>社会保障和就业支出</w:t>
            </w:r>
          </w:p>
        </w:tc>
        <w:tc>
          <w:tcPr>
            <w:tcW w:w="1005" w:type="dxa"/>
            <w:vAlign w:val="center"/>
          </w:tcPr>
          <w:p>
            <w:pPr>
              <w:pStyle w:val="12"/>
            </w:pPr>
            <w:r>
              <w:t>35.48</w:t>
            </w:r>
          </w:p>
        </w:tc>
        <w:tc>
          <w:tcPr>
            <w:tcW w:w="975" w:type="dxa"/>
            <w:vAlign w:val="center"/>
          </w:tcPr>
          <w:p>
            <w:pPr>
              <w:pStyle w:val="12"/>
            </w:pPr>
            <w:r>
              <w:t>35.48</w:t>
            </w:r>
          </w:p>
        </w:tc>
        <w:tc>
          <w:tcPr>
            <w:tcW w:w="1035" w:type="dxa"/>
            <w:vAlign w:val="center"/>
          </w:tcPr>
          <w:p>
            <w:pPr>
              <w:pStyle w:val="12"/>
            </w:pPr>
            <w:r>
              <w:t>35.48</w:t>
            </w:r>
          </w:p>
        </w:tc>
        <w:tc>
          <w:tcPr>
            <w:tcW w:w="465" w:type="dxa"/>
            <w:vAlign w:val="center"/>
          </w:tcPr>
          <w:p>
            <w:pPr>
              <w:pStyle w:val="12"/>
            </w:pPr>
          </w:p>
        </w:tc>
        <w:tc>
          <w:tcPr>
            <w:tcW w:w="450" w:type="dxa"/>
            <w:vAlign w:val="center"/>
          </w:tcPr>
          <w:p>
            <w:pPr>
              <w:pStyle w:val="12"/>
            </w:pPr>
          </w:p>
        </w:tc>
        <w:tc>
          <w:tcPr>
            <w:tcW w:w="465" w:type="dxa"/>
            <w:vAlign w:val="center"/>
          </w:tcPr>
          <w:p>
            <w:pPr>
              <w:pStyle w:val="12"/>
            </w:pPr>
          </w:p>
        </w:tc>
        <w:tc>
          <w:tcPr>
            <w:tcW w:w="465" w:type="dxa"/>
            <w:vAlign w:val="center"/>
          </w:tcPr>
          <w:p>
            <w:pPr>
              <w:pStyle w:val="12"/>
            </w:pPr>
          </w:p>
        </w:tc>
        <w:tc>
          <w:tcPr>
            <w:tcW w:w="735" w:type="dxa"/>
            <w:vAlign w:val="center"/>
          </w:tcPr>
          <w:p>
            <w:pPr>
              <w:pStyle w:val="12"/>
            </w:pPr>
          </w:p>
        </w:tc>
        <w:tc>
          <w:tcPr>
            <w:tcW w:w="480" w:type="dxa"/>
            <w:vAlign w:val="center"/>
          </w:tcPr>
          <w:p>
            <w:pPr>
              <w:pStyle w:val="12"/>
            </w:pPr>
          </w:p>
        </w:tc>
        <w:tc>
          <w:tcPr>
            <w:tcW w:w="6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pPr>
              <w:pStyle w:val="14"/>
            </w:pPr>
            <w:r>
              <w:t>7</w:t>
            </w:r>
          </w:p>
        </w:tc>
        <w:tc>
          <w:tcPr>
            <w:tcW w:w="1140" w:type="dxa"/>
            <w:vAlign w:val="center"/>
          </w:tcPr>
          <w:p>
            <w:pPr>
              <w:pStyle w:val="13"/>
            </w:pPr>
            <w:r>
              <w:t>20805</w:t>
            </w:r>
          </w:p>
        </w:tc>
        <w:tc>
          <w:tcPr>
            <w:tcW w:w="1410" w:type="dxa"/>
            <w:vAlign w:val="center"/>
          </w:tcPr>
          <w:p>
            <w:pPr>
              <w:pStyle w:val="13"/>
            </w:pPr>
            <w:r>
              <w:t>行政事业单位养老支出</w:t>
            </w:r>
          </w:p>
        </w:tc>
        <w:tc>
          <w:tcPr>
            <w:tcW w:w="1005" w:type="dxa"/>
            <w:vAlign w:val="center"/>
          </w:tcPr>
          <w:p>
            <w:pPr>
              <w:pStyle w:val="12"/>
            </w:pPr>
            <w:r>
              <w:t>35.48</w:t>
            </w:r>
          </w:p>
        </w:tc>
        <w:tc>
          <w:tcPr>
            <w:tcW w:w="975" w:type="dxa"/>
            <w:vAlign w:val="center"/>
          </w:tcPr>
          <w:p>
            <w:pPr>
              <w:pStyle w:val="12"/>
            </w:pPr>
            <w:r>
              <w:t>35.48</w:t>
            </w:r>
          </w:p>
        </w:tc>
        <w:tc>
          <w:tcPr>
            <w:tcW w:w="1035" w:type="dxa"/>
            <w:vAlign w:val="center"/>
          </w:tcPr>
          <w:p>
            <w:pPr>
              <w:pStyle w:val="12"/>
            </w:pPr>
            <w:r>
              <w:t>35.48</w:t>
            </w:r>
          </w:p>
        </w:tc>
        <w:tc>
          <w:tcPr>
            <w:tcW w:w="465" w:type="dxa"/>
            <w:vAlign w:val="center"/>
          </w:tcPr>
          <w:p>
            <w:pPr>
              <w:pStyle w:val="12"/>
            </w:pPr>
          </w:p>
        </w:tc>
        <w:tc>
          <w:tcPr>
            <w:tcW w:w="450" w:type="dxa"/>
            <w:vAlign w:val="center"/>
          </w:tcPr>
          <w:p>
            <w:pPr>
              <w:pStyle w:val="12"/>
            </w:pPr>
          </w:p>
        </w:tc>
        <w:tc>
          <w:tcPr>
            <w:tcW w:w="465" w:type="dxa"/>
            <w:vAlign w:val="center"/>
          </w:tcPr>
          <w:p>
            <w:pPr>
              <w:pStyle w:val="12"/>
            </w:pPr>
          </w:p>
        </w:tc>
        <w:tc>
          <w:tcPr>
            <w:tcW w:w="465" w:type="dxa"/>
            <w:vAlign w:val="center"/>
          </w:tcPr>
          <w:p>
            <w:pPr>
              <w:pStyle w:val="12"/>
            </w:pPr>
          </w:p>
        </w:tc>
        <w:tc>
          <w:tcPr>
            <w:tcW w:w="735" w:type="dxa"/>
            <w:vAlign w:val="center"/>
          </w:tcPr>
          <w:p>
            <w:pPr>
              <w:pStyle w:val="12"/>
            </w:pPr>
          </w:p>
        </w:tc>
        <w:tc>
          <w:tcPr>
            <w:tcW w:w="480" w:type="dxa"/>
            <w:vAlign w:val="center"/>
          </w:tcPr>
          <w:p>
            <w:pPr>
              <w:pStyle w:val="12"/>
            </w:pPr>
          </w:p>
        </w:tc>
        <w:tc>
          <w:tcPr>
            <w:tcW w:w="6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pPr>
              <w:pStyle w:val="14"/>
            </w:pPr>
            <w:r>
              <w:t>8</w:t>
            </w:r>
          </w:p>
        </w:tc>
        <w:tc>
          <w:tcPr>
            <w:tcW w:w="1140" w:type="dxa"/>
            <w:vAlign w:val="center"/>
          </w:tcPr>
          <w:p>
            <w:pPr>
              <w:pStyle w:val="13"/>
            </w:pPr>
            <w:r>
              <w:t>2080505</w:t>
            </w:r>
          </w:p>
        </w:tc>
        <w:tc>
          <w:tcPr>
            <w:tcW w:w="1410" w:type="dxa"/>
            <w:vAlign w:val="center"/>
          </w:tcPr>
          <w:p>
            <w:pPr>
              <w:pStyle w:val="13"/>
            </w:pPr>
            <w:r>
              <w:t>机关事业单位基本养老保险缴费支出</w:t>
            </w:r>
          </w:p>
        </w:tc>
        <w:tc>
          <w:tcPr>
            <w:tcW w:w="1005" w:type="dxa"/>
            <w:vAlign w:val="center"/>
          </w:tcPr>
          <w:p>
            <w:pPr>
              <w:pStyle w:val="12"/>
            </w:pPr>
            <w:r>
              <w:t>23.65</w:t>
            </w:r>
          </w:p>
        </w:tc>
        <w:tc>
          <w:tcPr>
            <w:tcW w:w="975" w:type="dxa"/>
            <w:vAlign w:val="center"/>
          </w:tcPr>
          <w:p>
            <w:pPr>
              <w:pStyle w:val="12"/>
            </w:pPr>
            <w:r>
              <w:t>23.65</w:t>
            </w:r>
          </w:p>
        </w:tc>
        <w:tc>
          <w:tcPr>
            <w:tcW w:w="1035" w:type="dxa"/>
            <w:vAlign w:val="center"/>
          </w:tcPr>
          <w:p>
            <w:pPr>
              <w:pStyle w:val="12"/>
            </w:pPr>
            <w:r>
              <w:t>23.65</w:t>
            </w:r>
          </w:p>
        </w:tc>
        <w:tc>
          <w:tcPr>
            <w:tcW w:w="465" w:type="dxa"/>
            <w:vAlign w:val="center"/>
          </w:tcPr>
          <w:p>
            <w:pPr>
              <w:pStyle w:val="12"/>
            </w:pPr>
          </w:p>
        </w:tc>
        <w:tc>
          <w:tcPr>
            <w:tcW w:w="450" w:type="dxa"/>
            <w:vAlign w:val="center"/>
          </w:tcPr>
          <w:p>
            <w:pPr>
              <w:pStyle w:val="12"/>
            </w:pPr>
          </w:p>
        </w:tc>
        <w:tc>
          <w:tcPr>
            <w:tcW w:w="465" w:type="dxa"/>
            <w:vAlign w:val="center"/>
          </w:tcPr>
          <w:p>
            <w:pPr>
              <w:pStyle w:val="12"/>
            </w:pPr>
          </w:p>
        </w:tc>
        <w:tc>
          <w:tcPr>
            <w:tcW w:w="465" w:type="dxa"/>
            <w:vAlign w:val="center"/>
          </w:tcPr>
          <w:p>
            <w:pPr>
              <w:pStyle w:val="12"/>
            </w:pPr>
          </w:p>
        </w:tc>
        <w:tc>
          <w:tcPr>
            <w:tcW w:w="735" w:type="dxa"/>
            <w:vAlign w:val="center"/>
          </w:tcPr>
          <w:p>
            <w:pPr>
              <w:pStyle w:val="12"/>
            </w:pPr>
          </w:p>
        </w:tc>
        <w:tc>
          <w:tcPr>
            <w:tcW w:w="480" w:type="dxa"/>
            <w:vAlign w:val="center"/>
          </w:tcPr>
          <w:p>
            <w:pPr>
              <w:pStyle w:val="12"/>
            </w:pPr>
          </w:p>
        </w:tc>
        <w:tc>
          <w:tcPr>
            <w:tcW w:w="6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pPr>
              <w:pStyle w:val="14"/>
            </w:pPr>
            <w:r>
              <w:t>9</w:t>
            </w:r>
          </w:p>
        </w:tc>
        <w:tc>
          <w:tcPr>
            <w:tcW w:w="1140" w:type="dxa"/>
            <w:vAlign w:val="center"/>
          </w:tcPr>
          <w:p>
            <w:pPr>
              <w:pStyle w:val="13"/>
            </w:pPr>
            <w:r>
              <w:t>2080506</w:t>
            </w:r>
          </w:p>
        </w:tc>
        <w:tc>
          <w:tcPr>
            <w:tcW w:w="1410" w:type="dxa"/>
            <w:vAlign w:val="center"/>
          </w:tcPr>
          <w:p>
            <w:pPr>
              <w:pStyle w:val="13"/>
            </w:pPr>
            <w:r>
              <w:t>机关事业单位职业年金缴费支出</w:t>
            </w:r>
          </w:p>
        </w:tc>
        <w:tc>
          <w:tcPr>
            <w:tcW w:w="1005" w:type="dxa"/>
            <w:vAlign w:val="center"/>
          </w:tcPr>
          <w:p>
            <w:pPr>
              <w:pStyle w:val="12"/>
            </w:pPr>
            <w:r>
              <w:t>11.83</w:t>
            </w:r>
          </w:p>
        </w:tc>
        <w:tc>
          <w:tcPr>
            <w:tcW w:w="975" w:type="dxa"/>
            <w:vAlign w:val="center"/>
          </w:tcPr>
          <w:p>
            <w:pPr>
              <w:pStyle w:val="12"/>
            </w:pPr>
            <w:r>
              <w:t>11.83</w:t>
            </w:r>
          </w:p>
        </w:tc>
        <w:tc>
          <w:tcPr>
            <w:tcW w:w="1035" w:type="dxa"/>
            <w:vAlign w:val="center"/>
          </w:tcPr>
          <w:p>
            <w:pPr>
              <w:pStyle w:val="12"/>
            </w:pPr>
            <w:r>
              <w:t>11.83</w:t>
            </w:r>
          </w:p>
        </w:tc>
        <w:tc>
          <w:tcPr>
            <w:tcW w:w="465" w:type="dxa"/>
            <w:vAlign w:val="center"/>
          </w:tcPr>
          <w:p>
            <w:pPr>
              <w:pStyle w:val="12"/>
            </w:pPr>
          </w:p>
        </w:tc>
        <w:tc>
          <w:tcPr>
            <w:tcW w:w="450" w:type="dxa"/>
            <w:vAlign w:val="center"/>
          </w:tcPr>
          <w:p>
            <w:pPr>
              <w:pStyle w:val="12"/>
            </w:pPr>
          </w:p>
        </w:tc>
        <w:tc>
          <w:tcPr>
            <w:tcW w:w="465" w:type="dxa"/>
            <w:vAlign w:val="center"/>
          </w:tcPr>
          <w:p>
            <w:pPr>
              <w:pStyle w:val="12"/>
            </w:pPr>
          </w:p>
        </w:tc>
        <w:tc>
          <w:tcPr>
            <w:tcW w:w="465" w:type="dxa"/>
            <w:vAlign w:val="center"/>
          </w:tcPr>
          <w:p>
            <w:pPr>
              <w:pStyle w:val="12"/>
            </w:pPr>
          </w:p>
        </w:tc>
        <w:tc>
          <w:tcPr>
            <w:tcW w:w="735" w:type="dxa"/>
            <w:vAlign w:val="center"/>
          </w:tcPr>
          <w:p>
            <w:pPr>
              <w:pStyle w:val="12"/>
            </w:pPr>
          </w:p>
        </w:tc>
        <w:tc>
          <w:tcPr>
            <w:tcW w:w="480" w:type="dxa"/>
            <w:vAlign w:val="center"/>
          </w:tcPr>
          <w:p>
            <w:pPr>
              <w:pStyle w:val="12"/>
            </w:pPr>
          </w:p>
        </w:tc>
        <w:tc>
          <w:tcPr>
            <w:tcW w:w="6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pPr>
              <w:pStyle w:val="14"/>
            </w:pPr>
            <w:r>
              <w:t>10</w:t>
            </w:r>
          </w:p>
        </w:tc>
        <w:tc>
          <w:tcPr>
            <w:tcW w:w="1140" w:type="dxa"/>
            <w:vAlign w:val="center"/>
          </w:tcPr>
          <w:p>
            <w:pPr>
              <w:pStyle w:val="13"/>
            </w:pPr>
            <w:r>
              <w:t>221</w:t>
            </w:r>
          </w:p>
        </w:tc>
        <w:tc>
          <w:tcPr>
            <w:tcW w:w="1410" w:type="dxa"/>
            <w:vAlign w:val="center"/>
          </w:tcPr>
          <w:p>
            <w:pPr>
              <w:pStyle w:val="13"/>
            </w:pPr>
            <w:r>
              <w:t>住房保障支出</w:t>
            </w:r>
          </w:p>
        </w:tc>
        <w:tc>
          <w:tcPr>
            <w:tcW w:w="1005" w:type="dxa"/>
            <w:vAlign w:val="center"/>
          </w:tcPr>
          <w:p>
            <w:pPr>
              <w:pStyle w:val="12"/>
            </w:pPr>
            <w:r>
              <w:t>11.83</w:t>
            </w:r>
          </w:p>
        </w:tc>
        <w:tc>
          <w:tcPr>
            <w:tcW w:w="975" w:type="dxa"/>
            <w:vAlign w:val="center"/>
          </w:tcPr>
          <w:p>
            <w:pPr>
              <w:pStyle w:val="12"/>
            </w:pPr>
            <w:r>
              <w:t>11.83</w:t>
            </w:r>
          </w:p>
        </w:tc>
        <w:tc>
          <w:tcPr>
            <w:tcW w:w="1035" w:type="dxa"/>
            <w:vAlign w:val="center"/>
          </w:tcPr>
          <w:p>
            <w:pPr>
              <w:pStyle w:val="12"/>
            </w:pPr>
            <w:r>
              <w:t>11.83</w:t>
            </w:r>
          </w:p>
        </w:tc>
        <w:tc>
          <w:tcPr>
            <w:tcW w:w="465" w:type="dxa"/>
            <w:vAlign w:val="center"/>
          </w:tcPr>
          <w:p>
            <w:pPr>
              <w:pStyle w:val="12"/>
            </w:pPr>
          </w:p>
        </w:tc>
        <w:tc>
          <w:tcPr>
            <w:tcW w:w="450" w:type="dxa"/>
            <w:vAlign w:val="center"/>
          </w:tcPr>
          <w:p>
            <w:pPr>
              <w:pStyle w:val="12"/>
            </w:pPr>
          </w:p>
        </w:tc>
        <w:tc>
          <w:tcPr>
            <w:tcW w:w="465" w:type="dxa"/>
            <w:vAlign w:val="center"/>
          </w:tcPr>
          <w:p>
            <w:pPr>
              <w:pStyle w:val="12"/>
            </w:pPr>
          </w:p>
        </w:tc>
        <w:tc>
          <w:tcPr>
            <w:tcW w:w="465" w:type="dxa"/>
            <w:vAlign w:val="center"/>
          </w:tcPr>
          <w:p>
            <w:pPr>
              <w:pStyle w:val="12"/>
            </w:pPr>
          </w:p>
        </w:tc>
        <w:tc>
          <w:tcPr>
            <w:tcW w:w="735" w:type="dxa"/>
            <w:vAlign w:val="center"/>
          </w:tcPr>
          <w:p>
            <w:pPr>
              <w:pStyle w:val="12"/>
            </w:pPr>
          </w:p>
        </w:tc>
        <w:tc>
          <w:tcPr>
            <w:tcW w:w="480" w:type="dxa"/>
            <w:vAlign w:val="center"/>
          </w:tcPr>
          <w:p>
            <w:pPr>
              <w:pStyle w:val="12"/>
            </w:pPr>
          </w:p>
        </w:tc>
        <w:tc>
          <w:tcPr>
            <w:tcW w:w="6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pPr>
              <w:pStyle w:val="14"/>
            </w:pPr>
            <w:r>
              <w:t>11</w:t>
            </w:r>
          </w:p>
        </w:tc>
        <w:tc>
          <w:tcPr>
            <w:tcW w:w="1140" w:type="dxa"/>
            <w:vAlign w:val="center"/>
          </w:tcPr>
          <w:p>
            <w:pPr>
              <w:pStyle w:val="13"/>
            </w:pPr>
            <w:r>
              <w:t>22102</w:t>
            </w:r>
          </w:p>
        </w:tc>
        <w:tc>
          <w:tcPr>
            <w:tcW w:w="1410" w:type="dxa"/>
            <w:vAlign w:val="center"/>
          </w:tcPr>
          <w:p>
            <w:pPr>
              <w:pStyle w:val="13"/>
            </w:pPr>
            <w:r>
              <w:t>住房改革支出</w:t>
            </w:r>
          </w:p>
        </w:tc>
        <w:tc>
          <w:tcPr>
            <w:tcW w:w="1005" w:type="dxa"/>
            <w:vAlign w:val="center"/>
          </w:tcPr>
          <w:p>
            <w:pPr>
              <w:pStyle w:val="12"/>
            </w:pPr>
            <w:r>
              <w:t>11.83</w:t>
            </w:r>
          </w:p>
        </w:tc>
        <w:tc>
          <w:tcPr>
            <w:tcW w:w="975" w:type="dxa"/>
            <w:vAlign w:val="center"/>
          </w:tcPr>
          <w:p>
            <w:pPr>
              <w:pStyle w:val="12"/>
            </w:pPr>
            <w:r>
              <w:t>11.83</w:t>
            </w:r>
          </w:p>
        </w:tc>
        <w:tc>
          <w:tcPr>
            <w:tcW w:w="1035" w:type="dxa"/>
            <w:vAlign w:val="center"/>
          </w:tcPr>
          <w:p>
            <w:pPr>
              <w:pStyle w:val="12"/>
            </w:pPr>
            <w:r>
              <w:t>11.83</w:t>
            </w:r>
          </w:p>
        </w:tc>
        <w:tc>
          <w:tcPr>
            <w:tcW w:w="465" w:type="dxa"/>
            <w:vAlign w:val="center"/>
          </w:tcPr>
          <w:p>
            <w:pPr>
              <w:pStyle w:val="12"/>
            </w:pPr>
          </w:p>
        </w:tc>
        <w:tc>
          <w:tcPr>
            <w:tcW w:w="450" w:type="dxa"/>
            <w:vAlign w:val="center"/>
          </w:tcPr>
          <w:p>
            <w:pPr>
              <w:pStyle w:val="12"/>
            </w:pPr>
          </w:p>
        </w:tc>
        <w:tc>
          <w:tcPr>
            <w:tcW w:w="465" w:type="dxa"/>
            <w:vAlign w:val="center"/>
          </w:tcPr>
          <w:p>
            <w:pPr>
              <w:pStyle w:val="12"/>
            </w:pPr>
          </w:p>
        </w:tc>
        <w:tc>
          <w:tcPr>
            <w:tcW w:w="465" w:type="dxa"/>
            <w:vAlign w:val="center"/>
          </w:tcPr>
          <w:p>
            <w:pPr>
              <w:pStyle w:val="12"/>
            </w:pPr>
          </w:p>
        </w:tc>
        <w:tc>
          <w:tcPr>
            <w:tcW w:w="735" w:type="dxa"/>
            <w:vAlign w:val="center"/>
          </w:tcPr>
          <w:p>
            <w:pPr>
              <w:pStyle w:val="12"/>
            </w:pPr>
          </w:p>
        </w:tc>
        <w:tc>
          <w:tcPr>
            <w:tcW w:w="480" w:type="dxa"/>
            <w:vAlign w:val="center"/>
          </w:tcPr>
          <w:p>
            <w:pPr>
              <w:pStyle w:val="12"/>
            </w:pPr>
          </w:p>
        </w:tc>
        <w:tc>
          <w:tcPr>
            <w:tcW w:w="6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0" w:type="dxa"/>
            <w:vAlign w:val="center"/>
          </w:tcPr>
          <w:p>
            <w:pPr>
              <w:pStyle w:val="14"/>
            </w:pPr>
            <w:r>
              <w:t>12</w:t>
            </w:r>
          </w:p>
        </w:tc>
        <w:tc>
          <w:tcPr>
            <w:tcW w:w="1140" w:type="dxa"/>
            <w:vAlign w:val="center"/>
          </w:tcPr>
          <w:p>
            <w:pPr>
              <w:pStyle w:val="13"/>
            </w:pPr>
            <w:r>
              <w:t>2210201</w:t>
            </w:r>
          </w:p>
        </w:tc>
        <w:tc>
          <w:tcPr>
            <w:tcW w:w="1410" w:type="dxa"/>
            <w:vAlign w:val="center"/>
          </w:tcPr>
          <w:p>
            <w:pPr>
              <w:pStyle w:val="13"/>
            </w:pPr>
            <w:r>
              <w:t>住房公积金</w:t>
            </w:r>
          </w:p>
        </w:tc>
        <w:tc>
          <w:tcPr>
            <w:tcW w:w="1005" w:type="dxa"/>
            <w:vAlign w:val="center"/>
          </w:tcPr>
          <w:p>
            <w:pPr>
              <w:pStyle w:val="12"/>
            </w:pPr>
            <w:r>
              <w:t>11.83</w:t>
            </w:r>
          </w:p>
        </w:tc>
        <w:tc>
          <w:tcPr>
            <w:tcW w:w="975" w:type="dxa"/>
            <w:vAlign w:val="center"/>
          </w:tcPr>
          <w:p>
            <w:pPr>
              <w:pStyle w:val="12"/>
            </w:pPr>
            <w:r>
              <w:t>11.83</w:t>
            </w:r>
          </w:p>
        </w:tc>
        <w:tc>
          <w:tcPr>
            <w:tcW w:w="1035" w:type="dxa"/>
            <w:vAlign w:val="center"/>
          </w:tcPr>
          <w:p>
            <w:pPr>
              <w:pStyle w:val="12"/>
            </w:pPr>
            <w:r>
              <w:t>11.83</w:t>
            </w:r>
          </w:p>
        </w:tc>
        <w:tc>
          <w:tcPr>
            <w:tcW w:w="465" w:type="dxa"/>
            <w:vAlign w:val="center"/>
          </w:tcPr>
          <w:p>
            <w:pPr>
              <w:pStyle w:val="12"/>
            </w:pPr>
          </w:p>
        </w:tc>
        <w:tc>
          <w:tcPr>
            <w:tcW w:w="450" w:type="dxa"/>
            <w:vAlign w:val="center"/>
          </w:tcPr>
          <w:p>
            <w:pPr>
              <w:pStyle w:val="12"/>
            </w:pPr>
          </w:p>
        </w:tc>
        <w:tc>
          <w:tcPr>
            <w:tcW w:w="465" w:type="dxa"/>
            <w:vAlign w:val="center"/>
          </w:tcPr>
          <w:p>
            <w:pPr>
              <w:pStyle w:val="12"/>
            </w:pPr>
          </w:p>
        </w:tc>
        <w:tc>
          <w:tcPr>
            <w:tcW w:w="465" w:type="dxa"/>
            <w:vAlign w:val="center"/>
          </w:tcPr>
          <w:p>
            <w:pPr>
              <w:pStyle w:val="12"/>
            </w:pPr>
          </w:p>
        </w:tc>
        <w:tc>
          <w:tcPr>
            <w:tcW w:w="735" w:type="dxa"/>
            <w:vAlign w:val="center"/>
          </w:tcPr>
          <w:p>
            <w:pPr>
              <w:pStyle w:val="12"/>
            </w:pPr>
          </w:p>
        </w:tc>
        <w:tc>
          <w:tcPr>
            <w:tcW w:w="480" w:type="dxa"/>
            <w:vAlign w:val="center"/>
          </w:tcPr>
          <w:p>
            <w:pPr>
              <w:pStyle w:val="12"/>
            </w:pPr>
          </w:p>
        </w:tc>
        <w:tc>
          <w:tcPr>
            <w:tcW w:w="62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681"/>
        <w:gridCol w:w="1230"/>
        <w:gridCol w:w="1095"/>
        <w:gridCol w:w="1080"/>
        <w:gridCol w:w="735"/>
        <w:gridCol w:w="749"/>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71" w:type="dxa"/>
            <w:gridSpan w:val="3"/>
            <w:tcBorders>
              <w:top w:val="single" w:color="FFFFFF" w:sz="6" w:space="0"/>
              <w:left w:val="single" w:color="FFFFFF" w:sz="6" w:space="0"/>
              <w:right w:val="single" w:color="FFFFFF" w:sz="6" w:space="0"/>
            </w:tcBorders>
            <w:vAlign w:val="center"/>
          </w:tcPr>
          <w:p>
            <w:pPr>
              <w:pStyle w:val="10"/>
              <w:ind w:left="480" w:hanging="480" w:hangingChars="200"/>
            </w:pPr>
            <w:r>
              <w:t>813涞源县白石山景区管理委</w:t>
            </w:r>
            <w:r>
              <w:rPr>
                <w:rFonts w:hint="eastAsia"/>
                <w:lang w:eastAsia="zh-CN"/>
              </w:rPr>
              <w:t>员</w:t>
            </w:r>
            <w:r>
              <w:t>会</w:t>
            </w:r>
          </w:p>
        </w:tc>
        <w:tc>
          <w:tcPr>
            <w:tcW w:w="2325" w:type="dxa"/>
            <w:gridSpan w:val="2"/>
            <w:tcBorders>
              <w:top w:val="single" w:color="FFFFFF" w:sz="6" w:space="0"/>
              <w:left w:val="single" w:color="FFFFFF" w:sz="6" w:space="0"/>
              <w:right w:val="single" w:color="FFFFFF" w:sz="6" w:space="0"/>
            </w:tcBorders>
            <w:vAlign w:val="top"/>
          </w:tcPr>
          <w:p>
            <w:pPr>
              <w:pStyle w:val="9"/>
              <w:ind w:firstLine="240" w:firstLineChars="100"/>
              <w:jc w:val="left"/>
            </w:pPr>
            <w:r>
              <w:rPr>
                <w:rFonts w:hint="eastAsia"/>
                <w:lang w:val="en-US" w:eastAsia="zh-CN"/>
              </w:rPr>
              <w:t xml:space="preserve">  </w:t>
            </w:r>
            <w:r>
              <w:t>预算年度</w:t>
            </w:r>
            <w:r>
              <w:rPr>
                <w:rFonts w:hint="eastAsia"/>
                <w:lang w:val="en-US" w:eastAsia="zh-CN"/>
              </w:rPr>
              <w:t>:</w:t>
            </w:r>
            <w:r>
              <w:t>2024</w:t>
            </w:r>
          </w:p>
        </w:tc>
        <w:tc>
          <w:tcPr>
            <w:tcW w:w="3659" w:type="dxa"/>
            <w:gridSpan w:val="4"/>
            <w:tcBorders>
              <w:top w:val="single" w:color="FFFFFF" w:sz="6" w:space="0"/>
              <w:left w:val="single" w:color="FFFFFF" w:sz="6" w:space="0"/>
              <w:right w:val="single" w:color="FFFFFF" w:sz="6" w:space="0"/>
            </w:tcBorders>
            <w:vAlign w:val="center"/>
          </w:tcPr>
          <w:p>
            <w:pPr>
              <w:pStyle w:val="8"/>
              <w:ind w:firstLine="2160" w:firstLineChars="900"/>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1"/>
            </w:pPr>
            <w:r>
              <w:t>序号</w:t>
            </w:r>
          </w:p>
        </w:tc>
        <w:tc>
          <w:tcPr>
            <w:tcW w:w="2776" w:type="dxa"/>
            <w:gridSpan w:val="2"/>
            <w:vAlign w:val="center"/>
          </w:tcPr>
          <w:p>
            <w:pPr>
              <w:pStyle w:val="11"/>
            </w:pPr>
            <w:r>
              <w:t>功能分类科目</w:t>
            </w:r>
          </w:p>
        </w:tc>
        <w:tc>
          <w:tcPr>
            <w:tcW w:w="1230" w:type="dxa"/>
            <w:vMerge w:val="restart"/>
            <w:vAlign w:val="center"/>
          </w:tcPr>
          <w:p>
            <w:pPr>
              <w:pStyle w:val="11"/>
            </w:pPr>
            <w:r>
              <w:t>合计</w:t>
            </w:r>
          </w:p>
        </w:tc>
        <w:tc>
          <w:tcPr>
            <w:tcW w:w="1095" w:type="dxa"/>
            <w:vMerge w:val="restart"/>
            <w:vAlign w:val="center"/>
          </w:tcPr>
          <w:p>
            <w:pPr>
              <w:pStyle w:val="11"/>
            </w:pPr>
            <w:r>
              <w:t>基本支出</w:t>
            </w:r>
          </w:p>
        </w:tc>
        <w:tc>
          <w:tcPr>
            <w:tcW w:w="1080" w:type="dxa"/>
            <w:vMerge w:val="restart"/>
            <w:vAlign w:val="center"/>
          </w:tcPr>
          <w:p>
            <w:pPr>
              <w:pStyle w:val="11"/>
            </w:pPr>
            <w:r>
              <w:t>项目支出</w:t>
            </w:r>
          </w:p>
        </w:tc>
        <w:tc>
          <w:tcPr>
            <w:tcW w:w="735" w:type="dxa"/>
            <w:vMerge w:val="restart"/>
            <w:vAlign w:val="center"/>
          </w:tcPr>
          <w:p>
            <w:pPr>
              <w:pStyle w:val="11"/>
            </w:pPr>
            <w:r>
              <w:t>经营支出</w:t>
            </w:r>
          </w:p>
        </w:tc>
        <w:tc>
          <w:tcPr>
            <w:tcW w:w="749"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1"/>
            </w:pPr>
            <w:r>
              <w:t>科目    编码</w:t>
            </w:r>
          </w:p>
        </w:tc>
        <w:tc>
          <w:tcPr>
            <w:tcW w:w="1681" w:type="dxa"/>
            <w:vAlign w:val="center"/>
          </w:tcPr>
          <w:p>
            <w:pPr>
              <w:pStyle w:val="11"/>
            </w:pPr>
            <w:r>
              <w:t>科目名称</w:t>
            </w:r>
          </w:p>
        </w:tc>
        <w:tc>
          <w:tcPr>
            <w:tcW w:w="1230" w:type="dxa"/>
            <w:vMerge w:val="continue"/>
          </w:tcPr>
          <w:p/>
        </w:tc>
        <w:tc>
          <w:tcPr>
            <w:tcW w:w="1095" w:type="dxa"/>
            <w:vMerge w:val="continue"/>
          </w:tcPr>
          <w:p/>
        </w:tc>
        <w:tc>
          <w:tcPr>
            <w:tcW w:w="1080" w:type="dxa"/>
            <w:vMerge w:val="continue"/>
          </w:tcPr>
          <w:p/>
        </w:tc>
        <w:tc>
          <w:tcPr>
            <w:tcW w:w="735" w:type="dxa"/>
            <w:vMerge w:val="continue"/>
          </w:tcPr>
          <w:p/>
        </w:tc>
        <w:tc>
          <w:tcPr>
            <w:tcW w:w="749"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1"/>
            </w:pPr>
            <w:r>
              <w:t>栏次</w:t>
            </w:r>
          </w:p>
        </w:tc>
        <w:tc>
          <w:tcPr>
            <w:tcW w:w="1095" w:type="dxa"/>
            <w:vAlign w:val="center"/>
          </w:tcPr>
          <w:p>
            <w:pPr>
              <w:pStyle w:val="11"/>
            </w:pPr>
            <w:r>
              <w:t>1</w:t>
            </w:r>
          </w:p>
        </w:tc>
        <w:tc>
          <w:tcPr>
            <w:tcW w:w="1681" w:type="dxa"/>
            <w:vAlign w:val="center"/>
          </w:tcPr>
          <w:p>
            <w:pPr>
              <w:pStyle w:val="11"/>
            </w:pPr>
            <w:r>
              <w:t>2</w:t>
            </w:r>
          </w:p>
        </w:tc>
        <w:tc>
          <w:tcPr>
            <w:tcW w:w="1230" w:type="dxa"/>
            <w:vAlign w:val="center"/>
          </w:tcPr>
          <w:p>
            <w:pPr>
              <w:pStyle w:val="11"/>
            </w:pPr>
            <w:r>
              <w:t>3</w:t>
            </w:r>
          </w:p>
        </w:tc>
        <w:tc>
          <w:tcPr>
            <w:tcW w:w="1095" w:type="dxa"/>
            <w:vAlign w:val="center"/>
          </w:tcPr>
          <w:p>
            <w:pPr>
              <w:pStyle w:val="11"/>
            </w:pPr>
            <w:r>
              <w:t>4</w:t>
            </w:r>
          </w:p>
        </w:tc>
        <w:tc>
          <w:tcPr>
            <w:tcW w:w="1080" w:type="dxa"/>
            <w:vAlign w:val="center"/>
          </w:tcPr>
          <w:p>
            <w:pPr>
              <w:pStyle w:val="11"/>
            </w:pPr>
            <w:r>
              <w:t>5</w:t>
            </w:r>
          </w:p>
        </w:tc>
        <w:tc>
          <w:tcPr>
            <w:tcW w:w="735" w:type="dxa"/>
            <w:vAlign w:val="center"/>
          </w:tcPr>
          <w:p>
            <w:pPr>
              <w:pStyle w:val="11"/>
            </w:pPr>
            <w:r>
              <w:t>6</w:t>
            </w:r>
          </w:p>
        </w:tc>
        <w:tc>
          <w:tcPr>
            <w:tcW w:w="749"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w:t>
            </w:r>
          </w:p>
        </w:tc>
        <w:tc>
          <w:tcPr>
            <w:tcW w:w="1095" w:type="dxa"/>
            <w:vAlign w:val="center"/>
          </w:tcPr>
          <w:p>
            <w:pPr>
              <w:pStyle w:val="17"/>
            </w:pPr>
          </w:p>
        </w:tc>
        <w:tc>
          <w:tcPr>
            <w:tcW w:w="1681" w:type="dxa"/>
            <w:vAlign w:val="center"/>
          </w:tcPr>
          <w:p>
            <w:pPr>
              <w:pStyle w:val="15"/>
            </w:pPr>
            <w:r>
              <w:t>合计</w:t>
            </w:r>
          </w:p>
        </w:tc>
        <w:tc>
          <w:tcPr>
            <w:tcW w:w="1230" w:type="dxa"/>
            <w:vAlign w:val="center"/>
          </w:tcPr>
          <w:p>
            <w:pPr>
              <w:pStyle w:val="16"/>
            </w:pPr>
            <w:r>
              <w:t>237.39</w:t>
            </w:r>
          </w:p>
        </w:tc>
        <w:tc>
          <w:tcPr>
            <w:tcW w:w="1095" w:type="dxa"/>
            <w:vAlign w:val="center"/>
          </w:tcPr>
          <w:p>
            <w:pPr>
              <w:pStyle w:val="16"/>
            </w:pPr>
            <w:r>
              <w:t>229.39</w:t>
            </w:r>
          </w:p>
        </w:tc>
        <w:tc>
          <w:tcPr>
            <w:tcW w:w="1080" w:type="dxa"/>
            <w:vAlign w:val="center"/>
          </w:tcPr>
          <w:p>
            <w:pPr>
              <w:pStyle w:val="16"/>
            </w:pPr>
            <w:r>
              <w:t>8.00</w:t>
            </w:r>
          </w:p>
        </w:tc>
        <w:tc>
          <w:tcPr>
            <w:tcW w:w="735" w:type="dxa"/>
            <w:vAlign w:val="center"/>
          </w:tcPr>
          <w:p>
            <w:pPr>
              <w:pStyle w:val="16"/>
            </w:pPr>
          </w:p>
        </w:tc>
        <w:tc>
          <w:tcPr>
            <w:tcW w:w="749"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2</w:t>
            </w:r>
          </w:p>
        </w:tc>
        <w:tc>
          <w:tcPr>
            <w:tcW w:w="1095" w:type="dxa"/>
            <w:vAlign w:val="center"/>
          </w:tcPr>
          <w:p>
            <w:pPr>
              <w:pStyle w:val="13"/>
            </w:pPr>
            <w:r>
              <w:t>207</w:t>
            </w:r>
          </w:p>
        </w:tc>
        <w:tc>
          <w:tcPr>
            <w:tcW w:w="1681" w:type="dxa"/>
            <w:vAlign w:val="center"/>
          </w:tcPr>
          <w:p>
            <w:pPr>
              <w:pStyle w:val="13"/>
            </w:pPr>
            <w:r>
              <w:t>文化旅游体育与传媒支出</w:t>
            </w:r>
          </w:p>
        </w:tc>
        <w:tc>
          <w:tcPr>
            <w:tcW w:w="1230" w:type="dxa"/>
            <w:vAlign w:val="center"/>
          </w:tcPr>
          <w:p>
            <w:pPr>
              <w:pStyle w:val="12"/>
            </w:pPr>
            <w:r>
              <w:t>190.08</w:t>
            </w:r>
          </w:p>
        </w:tc>
        <w:tc>
          <w:tcPr>
            <w:tcW w:w="1095" w:type="dxa"/>
            <w:vAlign w:val="center"/>
          </w:tcPr>
          <w:p>
            <w:pPr>
              <w:pStyle w:val="12"/>
            </w:pPr>
            <w:r>
              <w:t>182.08</w:t>
            </w:r>
          </w:p>
        </w:tc>
        <w:tc>
          <w:tcPr>
            <w:tcW w:w="1080" w:type="dxa"/>
            <w:vAlign w:val="center"/>
          </w:tcPr>
          <w:p>
            <w:pPr>
              <w:pStyle w:val="12"/>
            </w:pPr>
            <w:r>
              <w:t>8.00</w:t>
            </w:r>
          </w:p>
        </w:tc>
        <w:tc>
          <w:tcPr>
            <w:tcW w:w="735" w:type="dxa"/>
            <w:vAlign w:val="center"/>
          </w:tcPr>
          <w:p>
            <w:pPr>
              <w:pStyle w:val="12"/>
            </w:pPr>
          </w:p>
        </w:tc>
        <w:tc>
          <w:tcPr>
            <w:tcW w:w="749"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3</w:t>
            </w:r>
          </w:p>
        </w:tc>
        <w:tc>
          <w:tcPr>
            <w:tcW w:w="1095" w:type="dxa"/>
            <w:vAlign w:val="center"/>
          </w:tcPr>
          <w:p>
            <w:pPr>
              <w:pStyle w:val="13"/>
            </w:pPr>
            <w:r>
              <w:t>20701</w:t>
            </w:r>
          </w:p>
        </w:tc>
        <w:tc>
          <w:tcPr>
            <w:tcW w:w="1681" w:type="dxa"/>
            <w:vAlign w:val="center"/>
          </w:tcPr>
          <w:p>
            <w:pPr>
              <w:pStyle w:val="13"/>
            </w:pPr>
            <w:r>
              <w:t>文化和旅游</w:t>
            </w:r>
          </w:p>
        </w:tc>
        <w:tc>
          <w:tcPr>
            <w:tcW w:w="1230" w:type="dxa"/>
            <w:vAlign w:val="center"/>
          </w:tcPr>
          <w:p>
            <w:pPr>
              <w:pStyle w:val="12"/>
            </w:pPr>
            <w:r>
              <w:t>190.08</w:t>
            </w:r>
          </w:p>
        </w:tc>
        <w:tc>
          <w:tcPr>
            <w:tcW w:w="1095" w:type="dxa"/>
            <w:vAlign w:val="center"/>
          </w:tcPr>
          <w:p>
            <w:pPr>
              <w:pStyle w:val="12"/>
            </w:pPr>
            <w:r>
              <w:t>182.08</w:t>
            </w:r>
          </w:p>
        </w:tc>
        <w:tc>
          <w:tcPr>
            <w:tcW w:w="1080" w:type="dxa"/>
            <w:vAlign w:val="center"/>
          </w:tcPr>
          <w:p>
            <w:pPr>
              <w:pStyle w:val="12"/>
            </w:pPr>
            <w:r>
              <w:t>8.00</w:t>
            </w:r>
          </w:p>
        </w:tc>
        <w:tc>
          <w:tcPr>
            <w:tcW w:w="735" w:type="dxa"/>
            <w:vAlign w:val="center"/>
          </w:tcPr>
          <w:p>
            <w:pPr>
              <w:pStyle w:val="12"/>
            </w:pPr>
          </w:p>
        </w:tc>
        <w:tc>
          <w:tcPr>
            <w:tcW w:w="749"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4</w:t>
            </w:r>
          </w:p>
        </w:tc>
        <w:tc>
          <w:tcPr>
            <w:tcW w:w="1095" w:type="dxa"/>
            <w:vAlign w:val="center"/>
          </w:tcPr>
          <w:p>
            <w:pPr>
              <w:pStyle w:val="13"/>
            </w:pPr>
            <w:r>
              <w:t>2070101</w:t>
            </w:r>
          </w:p>
        </w:tc>
        <w:tc>
          <w:tcPr>
            <w:tcW w:w="1681" w:type="dxa"/>
            <w:vAlign w:val="center"/>
          </w:tcPr>
          <w:p>
            <w:pPr>
              <w:pStyle w:val="13"/>
            </w:pPr>
            <w:r>
              <w:t>行政运行</w:t>
            </w:r>
          </w:p>
        </w:tc>
        <w:tc>
          <w:tcPr>
            <w:tcW w:w="1230" w:type="dxa"/>
            <w:vAlign w:val="center"/>
          </w:tcPr>
          <w:p>
            <w:pPr>
              <w:pStyle w:val="12"/>
            </w:pPr>
            <w:r>
              <w:t>182.08</w:t>
            </w:r>
          </w:p>
        </w:tc>
        <w:tc>
          <w:tcPr>
            <w:tcW w:w="1095" w:type="dxa"/>
            <w:vAlign w:val="center"/>
          </w:tcPr>
          <w:p>
            <w:pPr>
              <w:pStyle w:val="12"/>
            </w:pPr>
            <w:r>
              <w:t>182.08</w:t>
            </w:r>
          </w:p>
        </w:tc>
        <w:tc>
          <w:tcPr>
            <w:tcW w:w="1080" w:type="dxa"/>
            <w:vAlign w:val="center"/>
          </w:tcPr>
          <w:p>
            <w:pPr>
              <w:pStyle w:val="12"/>
            </w:pPr>
          </w:p>
        </w:tc>
        <w:tc>
          <w:tcPr>
            <w:tcW w:w="735" w:type="dxa"/>
            <w:vAlign w:val="center"/>
          </w:tcPr>
          <w:p>
            <w:pPr>
              <w:pStyle w:val="12"/>
            </w:pPr>
          </w:p>
        </w:tc>
        <w:tc>
          <w:tcPr>
            <w:tcW w:w="749"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5</w:t>
            </w:r>
          </w:p>
        </w:tc>
        <w:tc>
          <w:tcPr>
            <w:tcW w:w="1095" w:type="dxa"/>
            <w:vAlign w:val="center"/>
          </w:tcPr>
          <w:p>
            <w:pPr>
              <w:pStyle w:val="13"/>
            </w:pPr>
            <w:r>
              <w:t>2070114</w:t>
            </w:r>
          </w:p>
        </w:tc>
        <w:tc>
          <w:tcPr>
            <w:tcW w:w="1681" w:type="dxa"/>
            <w:vAlign w:val="center"/>
          </w:tcPr>
          <w:p>
            <w:pPr>
              <w:pStyle w:val="13"/>
            </w:pPr>
            <w:r>
              <w:t>文化和旅游管理事务</w:t>
            </w:r>
          </w:p>
        </w:tc>
        <w:tc>
          <w:tcPr>
            <w:tcW w:w="1230" w:type="dxa"/>
            <w:vAlign w:val="center"/>
          </w:tcPr>
          <w:p>
            <w:pPr>
              <w:pStyle w:val="12"/>
            </w:pPr>
            <w:r>
              <w:t>8.00</w:t>
            </w:r>
          </w:p>
        </w:tc>
        <w:tc>
          <w:tcPr>
            <w:tcW w:w="1095" w:type="dxa"/>
            <w:vAlign w:val="center"/>
          </w:tcPr>
          <w:p>
            <w:pPr>
              <w:pStyle w:val="12"/>
            </w:pPr>
          </w:p>
        </w:tc>
        <w:tc>
          <w:tcPr>
            <w:tcW w:w="1080" w:type="dxa"/>
            <w:vAlign w:val="center"/>
          </w:tcPr>
          <w:p>
            <w:pPr>
              <w:pStyle w:val="12"/>
            </w:pPr>
            <w:r>
              <w:t>8.00</w:t>
            </w:r>
          </w:p>
        </w:tc>
        <w:tc>
          <w:tcPr>
            <w:tcW w:w="735" w:type="dxa"/>
            <w:vAlign w:val="center"/>
          </w:tcPr>
          <w:p>
            <w:pPr>
              <w:pStyle w:val="12"/>
            </w:pPr>
          </w:p>
        </w:tc>
        <w:tc>
          <w:tcPr>
            <w:tcW w:w="749"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6</w:t>
            </w:r>
          </w:p>
        </w:tc>
        <w:tc>
          <w:tcPr>
            <w:tcW w:w="1095" w:type="dxa"/>
            <w:vAlign w:val="center"/>
          </w:tcPr>
          <w:p>
            <w:pPr>
              <w:pStyle w:val="13"/>
            </w:pPr>
            <w:r>
              <w:t>208</w:t>
            </w:r>
          </w:p>
        </w:tc>
        <w:tc>
          <w:tcPr>
            <w:tcW w:w="1681" w:type="dxa"/>
            <w:vAlign w:val="center"/>
          </w:tcPr>
          <w:p>
            <w:pPr>
              <w:pStyle w:val="13"/>
            </w:pPr>
            <w:r>
              <w:t>社会保障和就业支出</w:t>
            </w:r>
          </w:p>
        </w:tc>
        <w:tc>
          <w:tcPr>
            <w:tcW w:w="1230" w:type="dxa"/>
            <w:vAlign w:val="center"/>
          </w:tcPr>
          <w:p>
            <w:pPr>
              <w:pStyle w:val="12"/>
            </w:pPr>
            <w:r>
              <w:t>35.48</w:t>
            </w:r>
          </w:p>
        </w:tc>
        <w:tc>
          <w:tcPr>
            <w:tcW w:w="1095" w:type="dxa"/>
            <w:vAlign w:val="center"/>
          </w:tcPr>
          <w:p>
            <w:pPr>
              <w:pStyle w:val="12"/>
            </w:pPr>
            <w:r>
              <w:t>35.48</w:t>
            </w:r>
          </w:p>
        </w:tc>
        <w:tc>
          <w:tcPr>
            <w:tcW w:w="1080" w:type="dxa"/>
            <w:vAlign w:val="center"/>
          </w:tcPr>
          <w:p>
            <w:pPr>
              <w:pStyle w:val="12"/>
            </w:pPr>
          </w:p>
        </w:tc>
        <w:tc>
          <w:tcPr>
            <w:tcW w:w="735" w:type="dxa"/>
            <w:vAlign w:val="center"/>
          </w:tcPr>
          <w:p>
            <w:pPr>
              <w:pStyle w:val="12"/>
            </w:pPr>
          </w:p>
        </w:tc>
        <w:tc>
          <w:tcPr>
            <w:tcW w:w="749"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7</w:t>
            </w:r>
          </w:p>
        </w:tc>
        <w:tc>
          <w:tcPr>
            <w:tcW w:w="1095" w:type="dxa"/>
            <w:vAlign w:val="center"/>
          </w:tcPr>
          <w:p>
            <w:pPr>
              <w:pStyle w:val="13"/>
            </w:pPr>
            <w:r>
              <w:t>20805</w:t>
            </w:r>
          </w:p>
        </w:tc>
        <w:tc>
          <w:tcPr>
            <w:tcW w:w="1681" w:type="dxa"/>
            <w:vAlign w:val="center"/>
          </w:tcPr>
          <w:p>
            <w:pPr>
              <w:pStyle w:val="13"/>
            </w:pPr>
            <w:r>
              <w:t>行政事业单位养老支出</w:t>
            </w:r>
          </w:p>
        </w:tc>
        <w:tc>
          <w:tcPr>
            <w:tcW w:w="1230" w:type="dxa"/>
            <w:vAlign w:val="center"/>
          </w:tcPr>
          <w:p>
            <w:pPr>
              <w:pStyle w:val="12"/>
            </w:pPr>
            <w:r>
              <w:t>35.48</w:t>
            </w:r>
          </w:p>
        </w:tc>
        <w:tc>
          <w:tcPr>
            <w:tcW w:w="1095" w:type="dxa"/>
            <w:vAlign w:val="center"/>
          </w:tcPr>
          <w:p>
            <w:pPr>
              <w:pStyle w:val="12"/>
            </w:pPr>
            <w:r>
              <w:t>35.48</w:t>
            </w:r>
          </w:p>
        </w:tc>
        <w:tc>
          <w:tcPr>
            <w:tcW w:w="1080" w:type="dxa"/>
            <w:vAlign w:val="center"/>
          </w:tcPr>
          <w:p>
            <w:pPr>
              <w:pStyle w:val="12"/>
            </w:pPr>
          </w:p>
        </w:tc>
        <w:tc>
          <w:tcPr>
            <w:tcW w:w="735" w:type="dxa"/>
            <w:vAlign w:val="center"/>
          </w:tcPr>
          <w:p>
            <w:pPr>
              <w:pStyle w:val="12"/>
            </w:pPr>
          </w:p>
        </w:tc>
        <w:tc>
          <w:tcPr>
            <w:tcW w:w="749"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8</w:t>
            </w:r>
          </w:p>
        </w:tc>
        <w:tc>
          <w:tcPr>
            <w:tcW w:w="1095" w:type="dxa"/>
            <w:vAlign w:val="center"/>
          </w:tcPr>
          <w:p>
            <w:pPr>
              <w:pStyle w:val="13"/>
            </w:pPr>
            <w:r>
              <w:t>2080505</w:t>
            </w:r>
          </w:p>
        </w:tc>
        <w:tc>
          <w:tcPr>
            <w:tcW w:w="1681" w:type="dxa"/>
            <w:vAlign w:val="center"/>
          </w:tcPr>
          <w:p>
            <w:pPr>
              <w:pStyle w:val="13"/>
            </w:pPr>
            <w:r>
              <w:t>机关事业单位基本养老保险缴费支出</w:t>
            </w:r>
          </w:p>
        </w:tc>
        <w:tc>
          <w:tcPr>
            <w:tcW w:w="1230" w:type="dxa"/>
            <w:vAlign w:val="center"/>
          </w:tcPr>
          <w:p>
            <w:pPr>
              <w:pStyle w:val="12"/>
            </w:pPr>
            <w:r>
              <w:t>23.65</w:t>
            </w:r>
          </w:p>
        </w:tc>
        <w:tc>
          <w:tcPr>
            <w:tcW w:w="1095" w:type="dxa"/>
            <w:vAlign w:val="center"/>
          </w:tcPr>
          <w:p>
            <w:pPr>
              <w:pStyle w:val="12"/>
            </w:pPr>
            <w:r>
              <w:t>23.65</w:t>
            </w:r>
          </w:p>
        </w:tc>
        <w:tc>
          <w:tcPr>
            <w:tcW w:w="1080" w:type="dxa"/>
            <w:vAlign w:val="center"/>
          </w:tcPr>
          <w:p>
            <w:pPr>
              <w:pStyle w:val="12"/>
            </w:pPr>
          </w:p>
        </w:tc>
        <w:tc>
          <w:tcPr>
            <w:tcW w:w="735" w:type="dxa"/>
            <w:vAlign w:val="center"/>
          </w:tcPr>
          <w:p>
            <w:pPr>
              <w:pStyle w:val="12"/>
            </w:pPr>
          </w:p>
        </w:tc>
        <w:tc>
          <w:tcPr>
            <w:tcW w:w="749"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9</w:t>
            </w:r>
          </w:p>
        </w:tc>
        <w:tc>
          <w:tcPr>
            <w:tcW w:w="1095" w:type="dxa"/>
            <w:vAlign w:val="center"/>
          </w:tcPr>
          <w:p>
            <w:pPr>
              <w:pStyle w:val="13"/>
            </w:pPr>
            <w:r>
              <w:t>2080506</w:t>
            </w:r>
          </w:p>
        </w:tc>
        <w:tc>
          <w:tcPr>
            <w:tcW w:w="1681" w:type="dxa"/>
            <w:vAlign w:val="center"/>
          </w:tcPr>
          <w:p>
            <w:pPr>
              <w:pStyle w:val="13"/>
            </w:pPr>
            <w:r>
              <w:t>机关事业单位职业年金缴费支出</w:t>
            </w:r>
          </w:p>
        </w:tc>
        <w:tc>
          <w:tcPr>
            <w:tcW w:w="1230" w:type="dxa"/>
            <w:vAlign w:val="center"/>
          </w:tcPr>
          <w:p>
            <w:pPr>
              <w:pStyle w:val="12"/>
            </w:pPr>
            <w:r>
              <w:t>11.83</w:t>
            </w:r>
          </w:p>
        </w:tc>
        <w:tc>
          <w:tcPr>
            <w:tcW w:w="1095" w:type="dxa"/>
            <w:vAlign w:val="center"/>
          </w:tcPr>
          <w:p>
            <w:pPr>
              <w:pStyle w:val="12"/>
            </w:pPr>
            <w:r>
              <w:t>11.83</w:t>
            </w:r>
          </w:p>
        </w:tc>
        <w:tc>
          <w:tcPr>
            <w:tcW w:w="1080" w:type="dxa"/>
            <w:vAlign w:val="center"/>
          </w:tcPr>
          <w:p>
            <w:pPr>
              <w:pStyle w:val="12"/>
            </w:pPr>
          </w:p>
        </w:tc>
        <w:tc>
          <w:tcPr>
            <w:tcW w:w="735" w:type="dxa"/>
            <w:vAlign w:val="center"/>
          </w:tcPr>
          <w:p>
            <w:pPr>
              <w:pStyle w:val="12"/>
            </w:pPr>
          </w:p>
        </w:tc>
        <w:tc>
          <w:tcPr>
            <w:tcW w:w="749"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10</w:t>
            </w:r>
          </w:p>
        </w:tc>
        <w:tc>
          <w:tcPr>
            <w:tcW w:w="1095" w:type="dxa"/>
            <w:vAlign w:val="center"/>
          </w:tcPr>
          <w:p>
            <w:pPr>
              <w:pStyle w:val="13"/>
            </w:pPr>
            <w:r>
              <w:t>221</w:t>
            </w:r>
          </w:p>
        </w:tc>
        <w:tc>
          <w:tcPr>
            <w:tcW w:w="1681" w:type="dxa"/>
            <w:vAlign w:val="center"/>
          </w:tcPr>
          <w:p>
            <w:pPr>
              <w:pStyle w:val="13"/>
            </w:pPr>
            <w:r>
              <w:t>住房保障支出</w:t>
            </w:r>
          </w:p>
        </w:tc>
        <w:tc>
          <w:tcPr>
            <w:tcW w:w="1230" w:type="dxa"/>
            <w:vAlign w:val="center"/>
          </w:tcPr>
          <w:p>
            <w:pPr>
              <w:pStyle w:val="12"/>
            </w:pPr>
            <w:r>
              <w:t>11.83</w:t>
            </w:r>
          </w:p>
        </w:tc>
        <w:tc>
          <w:tcPr>
            <w:tcW w:w="1095" w:type="dxa"/>
            <w:vAlign w:val="center"/>
          </w:tcPr>
          <w:p>
            <w:pPr>
              <w:pStyle w:val="12"/>
            </w:pPr>
            <w:r>
              <w:t>11.83</w:t>
            </w:r>
          </w:p>
        </w:tc>
        <w:tc>
          <w:tcPr>
            <w:tcW w:w="1080" w:type="dxa"/>
            <w:vAlign w:val="center"/>
          </w:tcPr>
          <w:p>
            <w:pPr>
              <w:pStyle w:val="12"/>
            </w:pPr>
          </w:p>
        </w:tc>
        <w:tc>
          <w:tcPr>
            <w:tcW w:w="735" w:type="dxa"/>
            <w:vAlign w:val="center"/>
          </w:tcPr>
          <w:p>
            <w:pPr>
              <w:pStyle w:val="12"/>
            </w:pPr>
          </w:p>
        </w:tc>
        <w:tc>
          <w:tcPr>
            <w:tcW w:w="749"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11</w:t>
            </w:r>
          </w:p>
        </w:tc>
        <w:tc>
          <w:tcPr>
            <w:tcW w:w="1095" w:type="dxa"/>
            <w:vAlign w:val="center"/>
          </w:tcPr>
          <w:p>
            <w:pPr>
              <w:pStyle w:val="13"/>
            </w:pPr>
            <w:r>
              <w:t>22102</w:t>
            </w:r>
          </w:p>
        </w:tc>
        <w:tc>
          <w:tcPr>
            <w:tcW w:w="1681" w:type="dxa"/>
            <w:vAlign w:val="center"/>
          </w:tcPr>
          <w:p>
            <w:pPr>
              <w:pStyle w:val="13"/>
            </w:pPr>
            <w:r>
              <w:t>住房改革支出</w:t>
            </w:r>
          </w:p>
        </w:tc>
        <w:tc>
          <w:tcPr>
            <w:tcW w:w="1230" w:type="dxa"/>
            <w:vAlign w:val="center"/>
          </w:tcPr>
          <w:p>
            <w:pPr>
              <w:pStyle w:val="12"/>
            </w:pPr>
            <w:r>
              <w:t>11.83</w:t>
            </w:r>
          </w:p>
        </w:tc>
        <w:tc>
          <w:tcPr>
            <w:tcW w:w="1095" w:type="dxa"/>
            <w:vAlign w:val="center"/>
          </w:tcPr>
          <w:p>
            <w:pPr>
              <w:pStyle w:val="12"/>
            </w:pPr>
            <w:r>
              <w:t>11.83</w:t>
            </w:r>
          </w:p>
        </w:tc>
        <w:tc>
          <w:tcPr>
            <w:tcW w:w="1080" w:type="dxa"/>
            <w:vAlign w:val="center"/>
          </w:tcPr>
          <w:p>
            <w:pPr>
              <w:pStyle w:val="12"/>
            </w:pPr>
          </w:p>
        </w:tc>
        <w:tc>
          <w:tcPr>
            <w:tcW w:w="735" w:type="dxa"/>
            <w:vAlign w:val="center"/>
          </w:tcPr>
          <w:p>
            <w:pPr>
              <w:pStyle w:val="12"/>
            </w:pPr>
          </w:p>
        </w:tc>
        <w:tc>
          <w:tcPr>
            <w:tcW w:w="749"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4"/>
            </w:pPr>
            <w:r>
              <w:t>12</w:t>
            </w:r>
          </w:p>
        </w:tc>
        <w:tc>
          <w:tcPr>
            <w:tcW w:w="1095" w:type="dxa"/>
            <w:vAlign w:val="center"/>
          </w:tcPr>
          <w:p>
            <w:pPr>
              <w:pStyle w:val="13"/>
            </w:pPr>
            <w:r>
              <w:t>2210201</w:t>
            </w:r>
          </w:p>
        </w:tc>
        <w:tc>
          <w:tcPr>
            <w:tcW w:w="1681" w:type="dxa"/>
            <w:vAlign w:val="center"/>
          </w:tcPr>
          <w:p>
            <w:pPr>
              <w:pStyle w:val="13"/>
            </w:pPr>
            <w:r>
              <w:t>住房公积金</w:t>
            </w:r>
          </w:p>
        </w:tc>
        <w:tc>
          <w:tcPr>
            <w:tcW w:w="1230" w:type="dxa"/>
            <w:vAlign w:val="center"/>
          </w:tcPr>
          <w:p>
            <w:pPr>
              <w:pStyle w:val="12"/>
            </w:pPr>
            <w:r>
              <w:t>11.83</w:t>
            </w:r>
          </w:p>
        </w:tc>
        <w:tc>
          <w:tcPr>
            <w:tcW w:w="1095" w:type="dxa"/>
            <w:vAlign w:val="center"/>
          </w:tcPr>
          <w:p>
            <w:pPr>
              <w:pStyle w:val="12"/>
            </w:pPr>
            <w:r>
              <w:t>11.83</w:t>
            </w:r>
          </w:p>
        </w:tc>
        <w:tc>
          <w:tcPr>
            <w:tcW w:w="1080" w:type="dxa"/>
            <w:vAlign w:val="center"/>
          </w:tcPr>
          <w:p>
            <w:pPr>
              <w:pStyle w:val="12"/>
            </w:pPr>
          </w:p>
        </w:tc>
        <w:tc>
          <w:tcPr>
            <w:tcW w:w="735" w:type="dxa"/>
            <w:vAlign w:val="center"/>
          </w:tcPr>
          <w:p>
            <w:pPr>
              <w:pStyle w:val="12"/>
            </w:pPr>
          </w:p>
        </w:tc>
        <w:tc>
          <w:tcPr>
            <w:tcW w:w="749"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422"/>
        <w:gridCol w:w="1845"/>
        <w:gridCol w:w="1035"/>
        <w:gridCol w:w="1020"/>
        <w:gridCol w:w="97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86" w:type="dxa"/>
            <w:gridSpan w:val="3"/>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1845" w:type="dxa"/>
            <w:tcBorders>
              <w:top w:val="single" w:color="FFFFFF" w:sz="6" w:space="0"/>
              <w:left w:val="single" w:color="FFFFFF" w:sz="6" w:space="0"/>
              <w:right w:val="single" w:color="FFFFFF" w:sz="6" w:space="0"/>
            </w:tcBorders>
            <w:vAlign w:val="center"/>
          </w:tcPr>
          <w:p>
            <w:pPr>
              <w:pStyle w:val="9"/>
            </w:pPr>
            <w:r>
              <w:t>预算年</w:t>
            </w:r>
            <w:r>
              <w:rPr>
                <w:rFonts w:hint="eastAsia"/>
                <w:lang w:eastAsia="zh-CN"/>
              </w:rPr>
              <w:t>：</w:t>
            </w:r>
            <w:r>
              <w:t>2024</w:t>
            </w:r>
          </w:p>
        </w:tc>
        <w:tc>
          <w:tcPr>
            <w:tcW w:w="412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1"/>
            </w:pPr>
            <w:r>
              <w:t>序号</w:t>
            </w:r>
          </w:p>
        </w:tc>
        <w:tc>
          <w:tcPr>
            <w:tcW w:w="2654" w:type="dxa"/>
            <w:gridSpan w:val="2"/>
            <w:vAlign w:val="center"/>
          </w:tcPr>
          <w:p>
            <w:pPr>
              <w:pStyle w:val="11"/>
            </w:pPr>
            <w:r>
              <w:t>收入</w:t>
            </w:r>
          </w:p>
        </w:tc>
        <w:tc>
          <w:tcPr>
            <w:tcW w:w="5970"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1"/>
            </w:pPr>
            <w:r>
              <w:t>项  目</w:t>
            </w:r>
          </w:p>
        </w:tc>
        <w:tc>
          <w:tcPr>
            <w:tcW w:w="1422" w:type="dxa"/>
            <w:vAlign w:val="center"/>
          </w:tcPr>
          <w:p>
            <w:pPr>
              <w:pStyle w:val="11"/>
            </w:pPr>
            <w:r>
              <w:t>金额</w:t>
            </w:r>
          </w:p>
        </w:tc>
        <w:tc>
          <w:tcPr>
            <w:tcW w:w="1845" w:type="dxa"/>
            <w:vAlign w:val="center"/>
          </w:tcPr>
          <w:p>
            <w:pPr>
              <w:pStyle w:val="11"/>
            </w:pPr>
            <w:r>
              <w:t>项  目</w:t>
            </w:r>
          </w:p>
        </w:tc>
        <w:tc>
          <w:tcPr>
            <w:tcW w:w="1035" w:type="dxa"/>
            <w:vAlign w:val="center"/>
          </w:tcPr>
          <w:p>
            <w:pPr>
              <w:pStyle w:val="11"/>
            </w:pPr>
            <w:r>
              <w:t>合计</w:t>
            </w:r>
          </w:p>
        </w:tc>
        <w:tc>
          <w:tcPr>
            <w:tcW w:w="1020" w:type="dxa"/>
            <w:vAlign w:val="center"/>
          </w:tcPr>
          <w:p>
            <w:pPr>
              <w:pStyle w:val="11"/>
            </w:pPr>
            <w:r>
              <w:t>一般公共预算财政拨款</w:t>
            </w:r>
          </w:p>
        </w:tc>
        <w:tc>
          <w:tcPr>
            <w:tcW w:w="975" w:type="dxa"/>
            <w:vAlign w:val="center"/>
          </w:tcPr>
          <w:p>
            <w:pPr>
              <w:pStyle w:val="11"/>
            </w:pPr>
            <w:r>
              <w:t>政府性基金预算财政拨款</w:t>
            </w:r>
          </w:p>
        </w:tc>
        <w:tc>
          <w:tcPr>
            <w:tcW w:w="1095"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1"/>
            </w:pPr>
            <w:r>
              <w:t>栏次</w:t>
            </w:r>
          </w:p>
        </w:tc>
        <w:tc>
          <w:tcPr>
            <w:tcW w:w="1232" w:type="dxa"/>
            <w:vAlign w:val="center"/>
          </w:tcPr>
          <w:p>
            <w:pPr>
              <w:pStyle w:val="11"/>
            </w:pPr>
            <w:r>
              <w:t>1</w:t>
            </w:r>
          </w:p>
        </w:tc>
        <w:tc>
          <w:tcPr>
            <w:tcW w:w="1422" w:type="dxa"/>
            <w:vAlign w:val="center"/>
          </w:tcPr>
          <w:p>
            <w:pPr>
              <w:pStyle w:val="11"/>
            </w:pPr>
            <w:r>
              <w:t>2</w:t>
            </w:r>
          </w:p>
        </w:tc>
        <w:tc>
          <w:tcPr>
            <w:tcW w:w="1845" w:type="dxa"/>
            <w:vAlign w:val="center"/>
          </w:tcPr>
          <w:p>
            <w:pPr>
              <w:pStyle w:val="11"/>
            </w:pPr>
            <w:r>
              <w:t>3</w:t>
            </w:r>
          </w:p>
        </w:tc>
        <w:tc>
          <w:tcPr>
            <w:tcW w:w="1035" w:type="dxa"/>
            <w:vAlign w:val="center"/>
          </w:tcPr>
          <w:p>
            <w:pPr>
              <w:pStyle w:val="11"/>
            </w:pPr>
            <w:r>
              <w:t>4</w:t>
            </w:r>
          </w:p>
        </w:tc>
        <w:tc>
          <w:tcPr>
            <w:tcW w:w="1020" w:type="dxa"/>
            <w:vAlign w:val="center"/>
          </w:tcPr>
          <w:p>
            <w:pPr>
              <w:pStyle w:val="11"/>
            </w:pPr>
            <w:r>
              <w:t>5</w:t>
            </w:r>
          </w:p>
        </w:tc>
        <w:tc>
          <w:tcPr>
            <w:tcW w:w="975" w:type="dxa"/>
            <w:vAlign w:val="center"/>
          </w:tcPr>
          <w:p>
            <w:pPr>
              <w:pStyle w:val="11"/>
            </w:pPr>
            <w:r>
              <w:t>6</w:t>
            </w:r>
          </w:p>
        </w:tc>
        <w:tc>
          <w:tcPr>
            <w:tcW w:w="1095"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w:t>
            </w:r>
          </w:p>
        </w:tc>
        <w:tc>
          <w:tcPr>
            <w:tcW w:w="1232" w:type="dxa"/>
            <w:vAlign w:val="center"/>
          </w:tcPr>
          <w:p>
            <w:pPr>
              <w:pStyle w:val="13"/>
            </w:pPr>
            <w:r>
              <w:t>一、一般公共预算拨款</w:t>
            </w:r>
          </w:p>
        </w:tc>
        <w:tc>
          <w:tcPr>
            <w:tcW w:w="1422" w:type="dxa"/>
            <w:vAlign w:val="center"/>
          </w:tcPr>
          <w:p>
            <w:pPr>
              <w:pStyle w:val="12"/>
            </w:pPr>
            <w:r>
              <w:t>237.39</w:t>
            </w:r>
          </w:p>
        </w:tc>
        <w:tc>
          <w:tcPr>
            <w:tcW w:w="1845" w:type="dxa"/>
            <w:vAlign w:val="center"/>
          </w:tcPr>
          <w:p>
            <w:pPr>
              <w:pStyle w:val="13"/>
            </w:pPr>
            <w:r>
              <w:t>一、一般公共服务支出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w:t>
            </w:r>
          </w:p>
        </w:tc>
        <w:tc>
          <w:tcPr>
            <w:tcW w:w="1232" w:type="dxa"/>
            <w:vAlign w:val="center"/>
          </w:tcPr>
          <w:p>
            <w:pPr>
              <w:pStyle w:val="13"/>
            </w:pPr>
            <w:r>
              <w:t>二、政府性基金预算拨款</w:t>
            </w:r>
          </w:p>
        </w:tc>
        <w:tc>
          <w:tcPr>
            <w:tcW w:w="1422" w:type="dxa"/>
            <w:vAlign w:val="center"/>
          </w:tcPr>
          <w:p>
            <w:pPr>
              <w:pStyle w:val="12"/>
            </w:pPr>
          </w:p>
        </w:tc>
        <w:tc>
          <w:tcPr>
            <w:tcW w:w="1845" w:type="dxa"/>
            <w:vAlign w:val="center"/>
          </w:tcPr>
          <w:p>
            <w:pPr>
              <w:pStyle w:val="13"/>
            </w:pPr>
            <w:r>
              <w:t>二、外交支出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w:t>
            </w:r>
          </w:p>
        </w:tc>
        <w:tc>
          <w:tcPr>
            <w:tcW w:w="1232" w:type="dxa"/>
            <w:vAlign w:val="center"/>
          </w:tcPr>
          <w:p>
            <w:pPr>
              <w:pStyle w:val="13"/>
            </w:pPr>
            <w:r>
              <w:t>三、国有资本经营预算拨款</w:t>
            </w:r>
          </w:p>
        </w:tc>
        <w:tc>
          <w:tcPr>
            <w:tcW w:w="1422" w:type="dxa"/>
            <w:vAlign w:val="center"/>
          </w:tcPr>
          <w:p>
            <w:pPr>
              <w:pStyle w:val="12"/>
            </w:pPr>
          </w:p>
        </w:tc>
        <w:tc>
          <w:tcPr>
            <w:tcW w:w="1845" w:type="dxa"/>
            <w:vAlign w:val="center"/>
          </w:tcPr>
          <w:p>
            <w:pPr>
              <w:pStyle w:val="13"/>
            </w:pPr>
            <w:r>
              <w:t>三、国防支出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4</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四、公共安全支出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5</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五、教育支出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6</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六、科学技术支出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7</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七、文化旅游体育与传媒支出</w:t>
            </w:r>
          </w:p>
        </w:tc>
        <w:tc>
          <w:tcPr>
            <w:tcW w:w="1035" w:type="dxa"/>
            <w:vAlign w:val="center"/>
          </w:tcPr>
          <w:p>
            <w:pPr>
              <w:pStyle w:val="12"/>
            </w:pPr>
            <w:r>
              <w:t>190.08</w:t>
            </w:r>
          </w:p>
        </w:tc>
        <w:tc>
          <w:tcPr>
            <w:tcW w:w="1020" w:type="dxa"/>
            <w:vAlign w:val="center"/>
          </w:tcPr>
          <w:p>
            <w:pPr>
              <w:pStyle w:val="12"/>
            </w:pPr>
            <w:r>
              <w:t>190.08</w:t>
            </w: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8</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八、社会保障和就业支出</w:t>
            </w:r>
          </w:p>
        </w:tc>
        <w:tc>
          <w:tcPr>
            <w:tcW w:w="1035" w:type="dxa"/>
            <w:vAlign w:val="center"/>
          </w:tcPr>
          <w:p>
            <w:pPr>
              <w:pStyle w:val="12"/>
            </w:pPr>
            <w:r>
              <w:t>35.48</w:t>
            </w:r>
          </w:p>
        </w:tc>
        <w:tc>
          <w:tcPr>
            <w:tcW w:w="1020" w:type="dxa"/>
            <w:vAlign w:val="center"/>
          </w:tcPr>
          <w:p>
            <w:pPr>
              <w:pStyle w:val="12"/>
            </w:pPr>
            <w:r>
              <w:t>35.48</w:t>
            </w: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9</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九、社会保险基金支出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10</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十、卫生健康支出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11</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十一、节能环保支出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12</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十二、城乡社区支出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13</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十三、农林水支出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14</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十四、交通运输支出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15</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十五、资源勘探工业信息等支出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16</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十六、商业服务业等支出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17</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十七、金融支出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18</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十八、援助其他地区支出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19</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十九、自然资源海洋气象等支出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20</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二十、住房保障支出</w:t>
            </w:r>
          </w:p>
        </w:tc>
        <w:tc>
          <w:tcPr>
            <w:tcW w:w="1035" w:type="dxa"/>
            <w:vAlign w:val="center"/>
          </w:tcPr>
          <w:p>
            <w:pPr>
              <w:pStyle w:val="12"/>
            </w:pPr>
            <w:r>
              <w:t>11.83</w:t>
            </w:r>
          </w:p>
        </w:tc>
        <w:tc>
          <w:tcPr>
            <w:tcW w:w="1020" w:type="dxa"/>
            <w:vAlign w:val="center"/>
          </w:tcPr>
          <w:p>
            <w:pPr>
              <w:pStyle w:val="12"/>
            </w:pPr>
            <w:r>
              <w:t>11.83</w:t>
            </w: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21</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二十一、粮油物资储备支出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22</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二十二、国有资本经营预算支出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23</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二十三、灾害防治及应急管理支出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24</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二十四、预备费</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25</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二十五、其他支出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26</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二十六、转移性支出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27</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二十七、债务还本支出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28</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二十八、债务付息支出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29</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二十九、债务发行费用支出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30</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三十、抗疫特别国债安排的支出</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31</w:t>
            </w:r>
          </w:p>
        </w:tc>
        <w:tc>
          <w:tcPr>
            <w:tcW w:w="1232" w:type="dxa"/>
            <w:vAlign w:val="center"/>
          </w:tcPr>
          <w:p>
            <w:pPr>
              <w:pStyle w:val="13"/>
            </w:pPr>
          </w:p>
        </w:tc>
        <w:tc>
          <w:tcPr>
            <w:tcW w:w="1422" w:type="dxa"/>
            <w:vAlign w:val="center"/>
          </w:tcPr>
          <w:p>
            <w:pPr>
              <w:pStyle w:val="12"/>
            </w:pPr>
          </w:p>
        </w:tc>
        <w:tc>
          <w:tcPr>
            <w:tcW w:w="1845" w:type="dxa"/>
            <w:vAlign w:val="center"/>
          </w:tcPr>
          <w:p>
            <w:pPr>
              <w:pStyle w:val="13"/>
            </w:pPr>
            <w:r>
              <w:t>三十一、人行科目</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32</w:t>
            </w:r>
          </w:p>
        </w:tc>
        <w:tc>
          <w:tcPr>
            <w:tcW w:w="1232" w:type="dxa"/>
            <w:vAlign w:val="center"/>
          </w:tcPr>
          <w:p>
            <w:pPr>
              <w:pStyle w:val="15"/>
            </w:pPr>
            <w:r>
              <w:t>本年收入合计</w:t>
            </w:r>
          </w:p>
        </w:tc>
        <w:tc>
          <w:tcPr>
            <w:tcW w:w="1422" w:type="dxa"/>
            <w:vAlign w:val="center"/>
          </w:tcPr>
          <w:p>
            <w:pPr>
              <w:pStyle w:val="16"/>
            </w:pPr>
            <w:r>
              <w:t>237.39</w:t>
            </w:r>
          </w:p>
        </w:tc>
        <w:tc>
          <w:tcPr>
            <w:tcW w:w="1845" w:type="dxa"/>
            <w:vAlign w:val="center"/>
          </w:tcPr>
          <w:p>
            <w:pPr>
              <w:pStyle w:val="15"/>
            </w:pPr>
            <w:r>
              <w:t>本年支出合计</w:t>
            </w:r>
          </w:p>
        </w:tc>
        <w:tc>
          <w:tcPr>
            <w:tcW w:w="1035" w:type="dxa"/>
            <w:vAlign w:val="center"/>
          </w:tcPr>
          <w:p>
            <w:pPr>
              <w:pStyle w:val="16"/>
            </w:pPr>
            <w:r>
              <w:t>237.39</w:t>
            </w:r>
          </w:p>
        </w:tc>
        <w:tc>
          <w:tcPr>
            <w:tcW w:w="1020" w:type="dxa"/>
            <w:vAlign w:val="center"/>
          </w:tcPr>
          <w:p>
            <w:pPr>
              <w:pStyle w:val="16"/>
            </w:pPr>
            <w:r>
              <w:t>237.39</w:t>
            </w:r>
          </w:p>
        </w:tc>
        <w:tc>
          <w:tcPr>
            <w:tcW w:w="97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33</w:t>
            </w:r>
          </w:p>
        </w:tc>
        <w:tc>
          <w:tcPr>
            <w:tcW w:w="1232" w:type="dxa"/>
            <w:vAlign w:val="center"/>
          </w:tcPr>
          <w:p>
            <w:pPr>
              <w:pStyle w:val="13"/>
            </w:pPr>
            <w:r>
              <w:t>年初财政拨款结转和结余</w:t>
            </w:r>
          </w:p>
        </w:tc>
        <w:tc>
          <w:tcPr>
            <w:tcW w:w="1422" w:type="dxa"/>
            <w:vAlign w:val="center"/>
          </w:tcPr>
          <w:p>
            <w:pPr>
              <w:pStyle w:val="12"/>
            </w:pPr>
          </w:p>
        </w:tc>
        <w:tc>
          <w:tcPr>
            <w:tcW w:w="1845" w:type="dxa"/>
            <w:vAlign w:val="center"/>
          </w:tcPr>
          <w:p>
            <w:pPr>
              <w:pStyle w:val="13"/>
            </w:pPr>
            <w:r>
              <w:t>年末财政拨款结转和结余</w:t>
            </w: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34</w:t>
            </w:r>
          </w:p>
        </w:tc>
        <w:tc>
          <w:tcPr>
            <w:tcW w:w="1232" w:type="dxa"/>
            <w:vAlign w:val="center"/>
          </w:tcPr>
          <w:p>
            <w:pPr>
              <w:pStyle w:val="13"/>
            </w:pPr>
            <w:r>
              <w:t>一、一般公共预算拨款</w:t>
            </w:r>
          </w:p>
        </w:tc>
        <w:tc>
          <w:tcPr>
            <w:tcW w:w="1422" w:type="dxa"/>
            <w:vAlign w:val="center"/>
          </w:tcPr>
          <w:p>
            <w:pPr>
              <w:pStyle w:val="12"/>
            </w:pPr>
          </w:p>
        </w:tc>
        <w:tc>
          <w:tcPr>
            <w:tcW w:w="1845" w:type="dxa"/>
            <w:vAlign w:val="center"/>
          </w:tcPr>
          <w:p>
            <w:pPr>
              <w:pStyle w:val="13"/>
            </w:pP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35</w:t>
            </w:r>
          </w:p>
        </w:tc>
        <w:tc>
          <w:tcPr>
            <w:tcW w:w="1232" w:type="dxa"/>
            <w:vAlign w:val="center"/>
          </w:tcPr>
          <w:p>
            <w:pPr>
              <w:pStyle w:val="13"/>
            </w:pPr>
            <w:r>
              <w:t>二、政府性基金预算拨款</w:t>
            </w:r>
          </w:p>
        </w:tc>
        <w:tc>
          <w:tcPr>
            <w:tcW w:w="1422" w:type="dxa"/>
            <w:vAlign w:val="center"/>
          </w:tcPr>
          <w:p>
            <w:pPr>
              <w:pStyle w:val="12"/>
            </w:pPr>
          </w:p>
        </w:tc>
        <w:tc>
          <w:tcPr>
            <w:tcW w:w="1845" w:type="dxa"/>
            <w:vAlign w:val="center"/>
          </w:tcPr>
          <w:p>
            <w:pPr>
              <w:pStyle w:val="13"/>
            </w:pP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36</w:t>
            </w:r>
          </w:p>
        </w:tc>
        <w:tc>
          <w:tcPr>
            <w:tcW w:w="1232" w:type="dxa"/>
            <w:vAlign w:val="center"/>
          </w:tcPr>
          <w:p>
            <w:pPr>
              <w:pStyle w:val="13"/>
            </w:pPr>
            <w:r>
              <w:t>三、国有资本经营预算拨款</w:t>
            </w:r>
          </w:p>
        </w:tc>
        <w:tc>
          <w:tcPr>
            <w:tcW w:w="1422" w:type="dxa"/>
            <w:vAlign w:val="center"/>
          </w:tcPr>
          <w:p>
            <w:pPr>
              <w:pStyle w:val="12"/>
            </w:pPr>
          </w:p>
        </w:tc>
        <w:tc>
          <w:tcPr>
            <w:tcW w:w="1845" w:type="dxa"/>
            <w:vAlign w:val="center"/>
          </w:tcPr>
          <w:p>
            <w:pPr>
              <w:pStyle w:val="13"/>
            </w:pPr>
          </w:p>
        </w:tc>
        <w:tc>
          <w:tcPr>
            <w:tcW w:w="1035" w:type="dxa"/>
            <w:vAlign w:val="center"/>
          </w:tcPr>
          <w:p>
            <w:pPr>
              <w:pStyle w:val="12"/>
            </w:pPr>
          </w:p>
        </w:tc>
        <w:tc>
          <w:tcPr>
            <w:tcW w:w="1020" w:type="dxa"/>
            <w:vAlign w:val="center"/>
          </w:tcPr>
          <w:p>
            <w:pPr>
              <w:pStyle w:val="12"/>
            </w:pPr>
          </w:p>
        </w:tc>
        <w:tc>
          <w:tcPr>
            <w:tcW w:w="97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4"/>
            </w:pPr>
            <w:r>
              <w:t>37</w:t>
            </w:r>
          </w:p>
        </w:tc>
        <w:tc>
          <w:tcPr>
            <w:tcW w:w="1232" w:type="dxa"/>
            <w:vAlign w:val="center"/>
          </w:tcPr>
          <w:p>
            <w:pPr>
              <w:pStyle w:val="15"/>
            </w:pPr>
            <w:r>
              <w:t>收入总计</w:t>
            </w:r>
          </w:p>
        </w:tc>
        <w:tc>
          <w:tcPr>
            <w:tcW w:w="1422" w:type="dxa"/>
            <w:vAlign w:val="center"/>
          </w:tcPr>
          <w:p>
            <w:pPr>
              <w:pStyle w:val="16"/>
            </w:pPr>
            <w:r>
              <w:t>237.39</w:t>
            </w:r>
          </w:p>
        </w:tc>
        <w:tc>
          <w:tcPr>
            <w:tcW w:w="1845" w:type="dxa"/>
            <w:vAlign w:val="center"/>
          </w:tcPr>
          <w:p>
            <w:pPr>
              <w:pStyle w:val="15"/>
            </w:pPr>
            <w:r>
              <w:t>支出总计</w:t>
            </w:r>
          </w:p>
        </w:tc>
        <w:tc>
          <w:tcPr>
            <w:tcW w:w="1035" w:type="dxa"/>
            <w:vAlign w:val="center"/>
          </w:tcPr>
          <w:p>
            <w:pPr>
              <w:pStyle w:val="16"/>
            </w:pPr>
            <w:r>
              <w:t>237.39</w:t>
            </w:r>
          </w:p>
        </w:tc>
        <w:tc>
          <w:tcPr>
            <w:tcW w:w="1020" w:type="dxa"/>
            <w:vAlign w:val="center"/>
          </w:tcPr>
          <w:p>
            <w:pPr>
              <w:pStyle w:val="16"/>
            </w:pPr>
            <w:r>
              <w:t>237.39</w:t>
            </w:r>
          </w:p>
        </w:tc>
        <w:tc>
          <w:tcPr>
            <w:tcW w:w="975" w:type="dxa"/>
            <w:vAlign w:val="center"/>
          </w:tcPr>
          <w:p>
            <w:pPr>
              <w:pStyle w:val="16"/>
            </w:pPr>
          </w:p>
        </w:tc>
        <w:tc>
          <w:tcPr>
            <w:tcW w:w="1095"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2026"/>
        <w:gridCol w:w="2025"/>
        <w:gridCol w:w="1395"/>
        <w:gridCol w:w="1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12" w:type="dxa"/>
            <w:gridSpan w:val="3"/>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2025" w:type="dxa"/>
            <w:tcBorders>
              <w:top w:val="single" w:color="FFFFFF" w:sz="6" w:space="0"/>
              <w:left w:val="single" w:color="FFFFFF" w:sz="6" w:space="0"/>
              <w:right w:val="single" w:color="FFFFFF" w:sz="6" w:space="0"/>
            </w:tcBorders>
            <w:vAlign w:val="center"/>
          </w:tcPr>
          <w:p>
            <w:pPr>
              <w:pStyle w:val="9"/>
            </w:pPr>
            <w:r>
              <w:t>预算年度：2024</w:t>
            </w:r>
          </w:p>
        </w:tc>
        <w:tc>
          <w:tcPr>
            <w:tcW w:w="252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669" w:type="dxa"/>
            <w:gridSpan w:val="2"/>
            <w:vAlign w:val="center"/>
          </w:tcPr>
          <w:p>
            <w:pPr>
              <w:pStyle w:val="11"/>
            </w:pPr>
            <w:r>
              <w:t>功能分类科目</w:t>
            </w:r>
          </w:p>
        </w:tc>
        <w:tc>
          <w:tcPr>
            <w:tcW w:w="2025" w:type="dxa"/>
            <w:vMerge w:val="restart"/>
            <w:vAlign w:val="center"/>
          </w:tcPr>
          <w:p>
            <w:pPr>
              <w:pStyle w:val="11"/>
            </w:pPr>
            <w:r>
              <w:t>合计</w:t>
            </w:r>
          </w:p>
        </w:tc>
        <w:tc>
          <w:tcPr>
            <w:tcW w:w="1395" w:type="dxa"/>
            <w:vMerge w:val="restart"/>
            <w:vAlign w:val="center"/>
          </w:tcPr>
          <w:p>
            <w:pPr>
              <w:pStyle w:val="11"/>
            </w:pPr>
            <w:r>
              <w:t>基本支出</w:t>
            </w:r>
          </w:p>
        </w:tc>
        <w:tc>
          <w:tcPr>
            <w:tcW w:w="1126"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2026" w:type="dxa"/>
            <w:vAlign w:val="center"/>
          </w:tcPr>
          <w:p>
            <w:pPr>
              <w:pStyle w:val="11"/>
            </w:pPr>
            <w:r>
              <w:t>科目名称</w:t>
            </w:r>
          </w:p>
        </w:tc>
        <w:tc>
          <w:tcPr>
            <w:tcW w:w="2025" w:type="dxa"/>
            <w:vMerge w:val="continue"/>
          </w:tcPr>
          <w:p/>
        </w:tc>
        <w:tc>
          <w:tcPr>
            <w:tcW w:w="1395" w:type="dxa"/>
            <w:vMerge w:val="continue"/>
          </w:tcPr>
          <w:p/>
        </w:tc>
        <w:tc>
          <w:tcPr>
            <w:tcW w:w="11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2026" w:type="dxa"/>
            <w:vAlign w:val="center"/>
          </w:tcPr>
          <w:p>
            <w:pPr>
              <w:pStyle w:val="11"/>
            </w:pPr>
            <w:r>
              <w:t>2</w:t>
            </w:r>
          </w:p>
        </w:tc>
        <w:tc>
          <w:tcPr>
            <w:tcW w:w="2025" w:type="dxa"/>
            <w:vAlign w:val="center"/>
          </w:tcPr>
          <w:p>
            <w:pPr>
              <w:pStyle w:val="11"/>
            </w:pPr>
            <w:r>
              <w:t>3</w:t>
            </w:r>
          </w:p>
        </w:tc>
        <w:tc>
          <w:tcPr>
            <w:tcW w:w="1395" w:type="dxa"/>
            <w:vAlign w:val="center"/>
          </w:tcPr>
          <w:p>
            <w:pPr>
              <w:pStyle w:val="11"/>
            </w:pPr>
            <w:r>
              <w:t>4</w:t>
            </w:r>
          </w:p>
        </w:tc>
        <w:tc>
          <w:tcPr>
            <w:tcW w:w="112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2026" w:type="dxa"/>
            <w:vAlign w:val="center"/>
          </w:tcPr>
          <w:p>
            <w:pPr>
              <w:pStyle w:val="15"/>
            </w:pPr>
            <w:r>
              <w:t>合计</w:t>
            </w:r>
          </w:p>
        </w:tc>
        <w:tc>
          <w:tcPr>
            <w:tcW w:w="2025" w:type="dxa"/>
            <w:vAlign w:val="center"/>
          </w:tcPr>
          <w:p>
            <w:pPr>
              <w:pStyle w:val="16"/>
              <w:jc w:val="center"/>
            </w:pPr>
            <w:r>
              <w:t>237.39</w:t>
            </w:r>
          </w:p>
        </w:tc>
        <w:tc>
          <w:tcPr>
            <w:tcW w:w="1395" w:type="dxa"/>
            <w:vAlign w:val="center"/>
          </w:tcPr>
          <w:p>
            <w:pPr>
              <w:pStyle w:val="16"/>
              <w:jc w:val="center"/>
            </w:pPr>
            <w:r>
              <w:t>229.39</w:t>
            </w:r>
          </w:p>
        </w:tc>
        <w:tc>
          <w:tcPr>
            <w:tcW w:w="1126" w:type="dxa"/>
            <w:vAlign w:val="center"/>
          </w:tcPr>
          <w:p>
            <w:pPr>
              <w:pStyle w:val="16"/>
              <w:jc w:val="center"/>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207</w:t>
            </w:r>
          </w:p>
        </w:tc>
        <w:tc>
          <w:tcPr>
            <w:tcW w:w="2026" w:type="dxa"/>
            <w:vAlign w:val="center"/>
          </w:tcPr>
          <w:p>
            <w:pPr>
              <w:pStyle w:val="13"/>
            </w:pPr>
            <w:r>
              <w:t>文化旅游体育与传媒支出</w:t>
            </w:r>
          </w:p>
        </w:tc>
        <w:tc>
          <w:tcPr>
            <w:tcW w:w="2025" w:type="dxa"/>
            <w:vAlign w:val="center"/>
          </w:tcPr>
          <w:p>
            <w:pPr>
              <w:pStyle w:val="12"/>
              <w:jc w:val="center"/>
            </w:pPr>
            <w:r>
              <w:t>190.08</w:t>
            </w:r>
          </w:p>
        </w:tc>
        <w:tc>
          <w:tcPr>
            <w:tcW w:w="1395" w:type="dxa"/>
            <w:vAlign w:val="center"/>
          </w:tcPr>
          <w:p>
            <w:pPr>
              <w:pStyle w:val="12"/>
              <w:jc w:val="center"/>
            </w:pPr>
            <w:r>
              <w:t>182.08</w:t>
            </w:r>
          </w:p>
        </w:tc>
        <w:tc>
          <w:tcPr>
            <w:tcW w:w="1126" w:type="dxa"/>
            <w:vAlign w:val="center"/>
          </w:tcPr>
          <w:p>
            <w:pPr>
              <w:pStyle w:val="12"/>
              <w:jc w:val="center"/>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20701</w:t>
            </w:r>
          </w:p>
        </w:tc>
        <w:tc>
          <w:tcPr>
            <w:tcW w:w="2026" w:type="dxa"/>
            <w:vAlign w:val="center"/>
          </w:tcPr>
          <w:p>
            <w:pPr>
              <w:pStyle w:val="13"/>
            </w:pPr>
            <w:r>
              <w:t>文化和旅游</w:t>
            </w:r>
          </w:p>
        </w:tc>
        <w:tc>
          <w:tcPr>
            <w:tcW w:w="2025" w:type="dxa"/>
            <w:vAlign w:val="center"/>
          </w:tcPr>
          <w:p>
            <w:pPr>
              <w:pStyle w:val="12"/>
              <w:jc w:val="center"/>
            </w:pPr>
            <w:r>
              <w:t>190.08</w:t>
            </w:r>
          </w:p>
        </w:tc>
        <w:tc>
          <w:tcPr>
            <w:tcW w:w="1395" w:type="dxa"/>
            <w:vAlign w:val="center"/>
          </w:tcPr>
          <w:p>
            <w:pPr>
              <w:pStyle w:val="12"/>
              <w:jc w:val="center"/>
            </w:pPr>
            <w:r>
              <w:t>182.08</w:t>
            </w:r>
          </w:p>
        </w:tc>
        <w:tc>
          <w:tcPr>
            <w:tcW w:w="1126" w:type="dxa"/>
            <w:vAlign w:val="center"/>
          </w:tcPr>
          <w:p>
            <w:pPr>
              <w:pStyle w:val="12"/>
              <w:jc w:val="center"/>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2070101</w:t>
            </w:r>
          </w:p>
        </w:tc>
        <w:tc>
          <w:tcPr>
            <w:tcW w:w="2026" w:type="dxa"/>
            <w:vAlign w:val="center"/>
          </w:tcPr>
          <w:p>
            <w:pPr>
              <w:pStyle w:val="13"/>
            </w:pPr>
            <w:r>
              <w:t>行政运行</w:t>
            </w:r>
          </w:p>
        </w:tc>
        <w:tc>
          <w:tcPr>
            <w:tcW w:w="2025" w:type="dxa"/>
            <w:vAlign w:val="center"/>
          </w:tcPr>
          <w:p>
            <w:pPr>
              <w:pStyle w:val="12"/>
              <w:jc w:val="center"/>
            </w:pPr>
            <w:r>
              <w:t>182.08</w:t>
            </w:r>
          </w:p>
        </w:tc>
        <w:tc>
          <w:tcPr>
            <w:tcW w:w="1395" w:type="dxa"/>
            <w:vAlign w:val="center"/>
          </w:tcPr>
          <w:p>
            <w:pPr>
              <w:pStyle w:val="12"/>
              <w:jc w:val="center"/>
            </w:pPr>
            <w:r>
              <w:t>182.08</w:t>
            </w:r>
          </w:p>
        </w:tc>
        <w:tc>
          <w:tcPr>
            <w:tcW w:w="112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2070114</w:t>
            </w:r>
          </w:p>
        </w:tc>
        <w:tc>
          <w:tcPr>
            <w:tcW w:w="2026" w:type="dxa"/>
            <w:vAlign w:val="center"/>
          </w:tcPr>
          <w:p>
            <w:pPr>
              <w:pStyle w:val="13"/>
            </w:pPr>
            <w:r>
              <w:t>文化和旅游管理事务</w:t>
            </w:r>
          </w:p>
        </w:tc>
        <w:tc>
          <w:tcPr>
            <w:tcW w:w="2025" w:type="dxa"/>
            <w:vAlign w:val="center"/>
          </w:tcPr>
          <w:p>
            <w:pPr>
              <w:pStyle w:val="12"/>
              <w:jc w:val="center"/>
            </w:pPr>
            <w:r>
              <w:t>8.00</w:t>
            </w:r>
          </w:p>
        </w:tc>
        <w:tc>
          <w:tcPr>
            <w:tcW w:w="1395" w:type="dxa"/>
            <w:vAlign w:val="center"/>
          </w:tcPr>
          <w:p>
            <w:pPr>
              <w:pStyle w:val="12"/>
              <w:jc w:val="center"/>
            </w:pPr>
          </w:p>
        </w:tc>
        <w:tc>
          <w:tcPr>
            <w:tcW w:w="1126" w:type="dxa"/>
            <w:vAlign w:val="center"/>
          </w:tcPr>
          <w:p>
            <w:pPr>
              <w:pStyle w:val="12"/>
              <w:jc w:val="center"/>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208</w:t>
            </w:r>
          </w:p>
        </w:tc>
        <w:tc>
          <w:tcPr>
            <w:tcW w:w="2026" w:type="dxa"/>
            <w:vAlign w:val="center"/>
          </w:tcPr>
          <w:p>
            <w:pPr>
              <w:pStyle w:val="13"/>
            </w:pPr>
            <w:r>
              <w:t>社会保障和就业支出</w:t>
            </w:r>
          </w:p>
        </w:tc>
        <w:tc>
          <w:tcPr>
            <w:tcW w:w="2025" w:type="dxa"/>
            <w:vAlign w:val="center"/>
          </w:tcPr>
          <w:p>
            <w:pPr>
              <w:pStyle w:val="12"/>
              <w:jc w:val="center"/>
            </w:pPr>
            <w:r>
              <w:t>35.48</w:t>
            </w:r>
          </w:p>
        </w:tc>
        <w:tc>
          <w:tcPr>
            <w:tcW w:w="1395" w:type="dxa"/>
            <w:vAlign w:val="center"/>
          </w:tcPr>
          <w:p>
            <w:pPr>
              <w:pStyle w:val="12"/>
              <w:jc w:val="center"/>
            </w:pPr>
            <w:r>
              <w:t>35.48</w:t>
            </w:r>
          </w:p>
        </w:tc>
        <w:tc>
          <w:tcPr>
            <w:tcW w:w="112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20805</w:t>
            </w:r>
          </w:p>
        </w:tc>
        <w:tc>
          <w:tcPr>
            <w:tcW w:w="2026" w:type="dxa"/>
            <w:vAlign w:val="center"/>
          </w:tcPr>
          <w:p>
            <w:pPr>
              <w:pStyle w:val="13"/>
            </w:pPr>
            <w:r>
              <w:t>行政事业单位养老支出</w:t>
            </w:r>
          </w:p>
        </w:tc>
        <w:tc>
          <w:tcPr>
            <w:tcW w:w="2025" w:type="dxa"/>
            <w:vAlign w:val="center"/>
          </w:tcPr>
          <w:p>
            <w:pPr>
              <w:pStyle w:val="12"/>
              <w:jc w:val="center"/>
            </w:pPr>
            <w:r>
              <w:t>35.48</w:t>
            </w:r>
          </w:p>
        </w:tc>
        <w:tc>
          <w:tcPr>
            <w:tcW w:w="1395" w:type="dxa"/>
            <w:vAlign w:val="center"/>
          </w:tcPr>
          <w:p>
            <w:pPr>
              <w:pStyle w:val="12"/>
              <w:jc w:val="center"/>
            </w:pPr>
            <w:r>
              <w:t>35.48</w:t>
            </w:r>
          </w:p>
        </w:tc>
        <w:tc>
          <w:tcPr>
            <w:tcW w:w="112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2080505</w:t>
            </w:r>
          </w:p>
        </w:tc>
        <w:tc>
          <w:tcPr>
            <w:tcW w:w="2026" w:type="dxa"/>
            <w:vAlign w:val="center"/>
          </w:tcPr>
          <w:p>
            <w:pPr>
              <w:pStyle w:val="13"/>
            </w:pPr>
            <w:r>
              <w:t>机关事业单位基本养老保险缴费支出</w:t>
            </w:r>
          </w:p>
        </w:tc>
        <w:tc>
          <w:tcPr>
            <w:tcW w:w="2025" w:type="dxa"/>
            <w:vAlign w:val="center"/>
          </w:tcPr>
          <w:p>
            <w:pPr>
              <w:pStyle w:val="12"/>
              <w:jc w:val="center"/>
            </w:pPr>
            <w:r>
              <w:t>23.65</w:t>
            </w:r>
          </w:p>
        </w:tc>
        <w:tc>
          <w:tcPr>
            <w:tcW w:w="1395" w:type="dxa"/>
            <w:vAlign w:val="center"/>
          </w:tcPr>
          <w:p>
            <w:pPr>
              <w:pStyle w:val="12"/>
              <w:jc w:val="center"/>
            </w:pPr>
            <w:r>
              <w:t>23.65</w:t>
            </w:r>
          </w:p>
        </w:tc>
        <w:tc>
          <w:tcPr>
            <w:tcW w:w="112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2080506</w:t>
            </w:r>
          </w:p>
        </w:tc>
        <w:tc>
          <w:tcPr>
            <w:tcW w:w="2026" w:type="dxa"/>
            <w:vAlign w:val="center"/>
          </w:tcPr>
          <w:p>
            <w:pPr>
              <w:pStyle w:val="13"/>
            </w:pPr>
            <w:r>
              <w:t>机关事业单位职业年金缴费支出</w:t>
            </w:r>
          </w:p>
        </w:tc>
        <w:tc>
          <w:tcPr>
            <w:tcW w:w="2025" w:type="dxa"/>
            <w:vAlign w:val="center"/>
          </w:tcPr>
          <w:p>
            <w:pPr>
              <w:pStyle w:val="12"/>
              <w:jc w:val="center"/>
            </w:pPr>
            <w:r>
              <w:t>11.83</w:t>
            </w:r>
          </w:p>
        </w:tc>
        <w:tc>
          <w:tcPr>
            <w:tcW w:w="1395" w:type="dxa"/>
            <w:vAlign w:val="center"/>
          </w:tcPr>
          <w:p>
            <w:pPr>
              <w:pStyle w:val="12"/>
              <w:jc w:val="center"/>
            </w:pPr>
            <w:r>
              <w:t>11.83</w:t>
            </w:r>
          </w:p>
        </w:tc>
        <w:tc>
          <w:tcPr>
            <w:tcW w:w="112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221</w:t>
            </w:r>
          </w:p>
        </w:tc>
        <w:tc>
          <w:tcPr>
            <w:tcW w:w="2026" w:type="dxa"/>
            <w:vAlign w:val="center"/>
          </w:tcPr>
          <w:p>
            <w:pPr>
              <w:pStyle w:val="13"/>
            </w:pPr>
            <w:r>
              <w:t>住房保障支出</w:t>
            </w:r>
          </w:p>
        </w:tc>
        <w:tc>
          <w:tcPr>
            <w:tcW w:w="2025" w:type="dxa"/>
            <w:vAlign w:val="center"/>
          </w:tcPr>
          <w:p>
            <w:pPr>
              <w:pStyle w:val="12"/>
              <w:jc w:val="center"/>
            </w:pPr>
            <w:r>
              <w:t>11.83</w:t>
            </w:r>
          </w:p>
        </w:tc>
        <w:tc>
          <w:tcPr>
            <w:tcW w:w="1395" w:type="dxa"/>
            <w:vAlign w:val="center"/>
          </w:tcPr>
          <w:p>
            <w:pPr>
              <w:pStyle w:val="12"/>
              <w:jc w:val="center"/>
            </w:pPr>
            <w:r>
              <w:t>11.83</w:t>
            </w:r>
          </w:p>
        </w:tc>
        <w:tc>
          <w:tcPr>
            <w:tcW w:w="112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22102</w:t>
            </w:r>
          </w:p>
        </w:tc>
        <w:tc>
          <w:tcPr>
            <w:tcW w:w="2026" w:type="dxa"/>
            <w:vAlign w:val="center"/>
          </w:tcPr>
          <w:p>
            <w:pPr>
              <w:pStyle w:val="13"/>
            </w:pPr>
            <w:r>
              <w:t>住房改革支出</w:t>
            </w:r>
          </w:p>
        </w:tc>
        <w:tc>
          <w:tcPr>
            <w:tcW w:w="2025" w:type="dxa"/>
            <w:vAlign w:val="center"/>
          </w:tcPr>
          <w:p>
            <w:pPr>
              <w:pStyle w:val="12"/>
              <w:jc w:val="center"/>
            </w:pPr>
            <w:r>
              <w:t>11.83</w:t>
            </w:r>
          </w:p>
        </w:tc>
        <w:tc>
          <w:tcPr>
            <w:tcW w:w="1395" w:type="dxa"/>
            <w:vAlign w:val="center"/>
          </w:tcPr>
          <w:p>
            <w:pPr>
              <w:pStyle w:val="12"/>
              <w:jc w:val="center"/>
            </w:pPr>
            <w:r>
              <w:t>11.83</w:t>
            </w:r>
          </w:p>
        </w:tc>
        <w:tc>
          <w:tcPr>
            <w:tcW w:w="112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2210201</w:t>
            </w:r>
          </w:p>
        </w:tc>
        <w:tc>
          <w:tcPr>
            <w:tcW w:w="2026" w:type="dxa"/>
            <w:vAlign w:val="center"/>
          </w:tcPr>
          <w:p>
            <w:pPr>
              <w:pStyle w:val="13"/>
            </w:pPr>
            <w:r>
              <w:t>住房公积金</w:t>
            </w:r>
          </w:p>
        </w:tc>
        <w:tc>
          <w:tcPr>
            <w:tcW w:w="2025" w:type="dxa"/>
            <w:vAlign w:val="center"/>
          </w:tcPr>
          <w:p>
            <w:pPr>
              <w:pStyle w:val="12"/>
              <w:jc w:val="center"/>
            </w:pPr>
            <w:r>
              <w:t>11.83</w:t>
            </w:r>
          </w:p>
        </w:tc>
        <w:tc>
          <w:tcPr>
            <w:tcW w:w="1395" w:type="dxa"/>
            <w:vAlign w:val="center"/>
          </w:tcPr>
          <w:p>
            <w:pPr>
              <w:pStyle w:val="12"/>
              <w:jc w:val="center"/>
            </w:pPr>
            <w:r>
              <w:t>11.83</w:t>
            </w:r>
          </w:p>
        </w:tc>
        <w:tc>
          <w:tcPr>
            <w:tcW w:w="112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53"/>
        <w:gridCol w:w="1380"/>
        <w:gridCol w:w="13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2153" w:type="dxa"/>
            <w:tcBorders>
              <w:top w:val="single" w:color="FFFFFF" w:sz="6" w:space="0"/>
              <w:left w:val="single" w:color="FFFFFF" w:sz="6" w:space="0"/>
              <w:right w:val="single" w:color="FFFFFF" w:sz="6" w:space="0"/>
            </w:tcBorders>
            <w:vAlign w:val="center"/>
          </w:tcPr>
          <w:p>
            <w:pPr>
              <w:pStyle w:val="9"/>
            </w:pPr>
            <w:r>
              <w:t>预算年度：2024</w:t>
            </w:r>
          </w:p>
        </w:tc>
        <w:tc>
          <w:tcPr>
            <w:tcW w:w="277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153" w:type="dxa"/>
            <w:vAlign w:val="center"/>
          </w:tcPr>
          <w:p>
            <w:pPr>
              <w:pStyle w:val="11"/>
            </w:pPr>
            <w:r>
              <w:t>合计</w:t>
            </w:r>
          </w:p>
        </w:tc>
        <w:tc>
          <w:tcPr>
            <w:tcW w:w="1380" w:type="dxa"/>
            <w:vAlign w:val="center"/>
          </w:tcPr>
          <w:p>
            <w:pPr>
              <w:pStyle w:val="11"/>
            </w:pPr>
            <w:r>
              <w:t>人员经费</w:t>
            </w:r>
          </w:p>
        </w:tc>
        <w:tc>
          <w:tcPr>
            <w:tcW w:w="1396"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153" w:type="dxa"/>
            <w:vAlign w:val="center"/>
          </w:tcPr>
          <w:p>
            <w:pPr>
              <w:pStyle w:val="11"/>
            </w:pPr>
            <w:r>
              <w:t>3</w:t>
            </w:r>
          </w:p>
        </w:tc>
        <w:tc>
          <w:tcPr>
            <w:tcW w:w="1380" w:type="dxa"/>
            <w:vAlign w:val="center"/>
          </w:tcPr>
          <w:p>
            <w:pPr>
              <w:pStyle w:val="11"/>
            </w:pPr>
            <w:r>
              <w:t>4</w:t>
            </w:r>
          </w:p>
        </w:tc>
        <w:tc>
          <w:tcPr>
            <w:tcW w:w="1396"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w:t>
            </w:r>
          </w:p>
        </w:tc>
        <w:tc>
          <w:tcPr>
            <w:tcW w:w="1643" w:type="dxa"/>
            <w:vAlign w:val="center"/>
          </w:tcPr>
          <w:p>
            <w:pPr>
              <w:pStyle w:val="17"/>
            </w:pPr>
          </w:p>
        </w:tc>
        <w:tc>
          <w:tcPr>
            <w:tcW w:w="1643" w:type="dxa"/>
            <w:vAlign w:val="center"/>
          </w:tcPr>
          <w:p>
            <w:pPr>
              <w:pStyle w:val="15"/>
            </w:pPr>
            <w:r>
              <w:t>合计</w:t>
            </w:r>
          </w:p>
        </w:tc>
        <w:tc>
          <w:tcPr>
            <w:tcW w:w="2153" w:type="dxa"/>
            <w:vAlign w:val="center"/>
          </w:tcPr>
          <w:p>
            <w:pPr>
              <w:pStyle w:val="16"/>
              <w:jc w:val="center"/>
            </w:pPr>
            <w:r>
              <w:t>229.39</w:t>
            </w:r>
          </w:p>
        </w:tc>
        <w:tc>
          <w:tcPr>
            <w:tcW w:w="1380" w:type="dxa"/>
            <w:vAlign w:val="center"/>
          </w:tcPr>
          <w:p>
            <w:pPr>
              <w:pStyle w:val="16"/>
              <w:jc w:val="center"/>
            </w:pPr>
            <w:r>
              <w:t>205.84</w:t>
            </w:r>
          </w:p>
        </w:tc>
        <w:tc>
          <w:tcPr>
            <w:tcW w:w="1396" w:type="dxa"/>
            <w:vAlign w:val="center"/>
          </w:tcPr>
          <w:p>
            <w:pPr>
              <w:pStyle w:val="16"/>
              <w:jc w:val="center"/>
            </w:pPr>
            <w:r>
              <w:t>23.55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2</w:t>
            </w:r>
          </w:p>
        </w:tc>
        <w:tc>
          <w:tcPr>
            <w:tcW w:w="1643" w:type="dxa"/>
            <w:vAlign w:val="center"/>
          </w:tcPr>
          <w:p>
            <w:pPr>
              <w:pStyle w:val="13"/>
            </w:pPr>
            <w:r>
              <w:t>301</w:t>
            </w:r>
          </w:p>
        </w:tc>
        <w:tc>
          <w:tcPr>
            <w:tcW w:w="1643" w:type="dxa"/>
            <w:vAlign w:val="center"/>
          </w:tcPr>
          <w:p>
            <w:pPr>
              <w:pStyle w:val="13"/>
            </w:pPr>
            <w:r>
              <w:t>工资福利支出</w:t>
            </w:r>
          </w:p>
        </w:tc>
        <w:tc>
          <w:tcPr>
            <w:tcW w:w="2153" w:type="dxa"/>
            <w:vAlign w:val="center"/>
          </w:tcPr>
          <w:p>
            <w:pPr>
              <w:pStyle w:val="12"/>
              <w:jc w:val="center"/>
            </w:pPr>
            <w:r>
              <w:t>205.84</w:t>
            </w:r>
          </w:p>
        </w:tc>
        <w:tc>
          <w:tcPr>
            <w:tcW w:w="1380" w:type="dxa"/>
            <w:vAlign w:val="center"/>
          </w:tcPr>
          <w:p>
            <w:pPr>
              <w:pStyle w:val="12"/>
              <w:jc w:val="center"/>
            </w:pPr>
            <w:r>
              <w:t>205.84</w:t>
            </w:r>
          </w:p>
        </w:tc>
        <w:tc>
          <w:tcPr>
            <w:tcW w:w="139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3</w:t>
            </w:r>
          </w:p>
        </w:tc>
        <w:tc>
          <w:tcPr>
            <w:tcW w:w="1643" w:type="dxa"/>
            <w:vAlign w:val="center"/>
          </w:tcPr>
          <w:p>
            <w:pPr>
              <w:pStyle w:val="13"/>
            </w:pPr>
            <w:r>
              <w:t>30101</w:t>
            </w:r>
          </w:p>
        </w:tc>
        <w:tc>
          <w:tcPr>
            <w:tcW w:w="1643" w:type="dxa"/>
            <w:vAlign w:val="center"/>
          </w:tcPr>
          <w:p>
            <w:pPr>
              <w:pStyle w:val="13"/>
            </w:pPr>
            <w:r>
              <w:t>基本工资</w:t>
            </w:r>
          </w:p>
        </w:tc>
        <w:tc>
          <w:tcPr>
            <w:tcW w:w="2153" w:type="dxa"/>
            <w:vAlign w:val="center"/>
          </w:tcPr>
          <w:p>
            <w:pPr>
              <w:pStyle w:val="12"/>
              <w:jc w:val="center"/>
            </w:pPr>
            <w:r>
              <w:t>71.60</w:t>
            </w:r>
          </w:p>
        </w:tc>
        <w:tc>
          <w:tcPr>
            <w:tcW w:w="1380" w:type="dxa"/>
            <w:vAlign w:val="center"/>
          </w:tcPr>
          <w:p>
            <w:pPr>
              <w:pStyle w:val="12"/>
              <w:jc w:val="center"/>
            </w:pPr>
            <w:r>
              <w:t>71.60</w:t>
            </w:r>
          </w:p>
        </w:tc>
        <w:tc>
          <w:tcPr>
            <w:tcW w:w="139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4</w:t>
            </w:r>
          </w:p>
        </w:tc>
        <w:tc>
          <w:tcPr>
            <w:tcW w:w="1643" w:type="dxa"/>
            <w:vAlign w:val="center"/>
          </w:tcPr>
          <w:p>
            <w:pPr>
              <w:pStyle w:val="13"/>
            </w:pPr>
            <w:r>
              <w:t>30102</w:t>
            </w:r>
          </w:p>
        </w:tc>
        <w:tc>
          <w:tcPr>
            <w:tcW w:w="1643" w:type="dxa"/>
            <w:vAlign w:val="center"/>
          </w:tcPr>
          <w:p>
            <w:pPr>
              <w:pStyle w:val="13"/>
            </w:pPr>
            <w:r>
              <w:t>津贴补贴</w:t>
            </w:r>
          </w:p>
        </w:tc>
        <w:tc>
          <w:tcPr>
            <w:tcW w:w="2153" w:type="dxa"/>
            <w:vAlign w:val="center"/>
          </w:tcPr>
          <w:p>
            <w:pPr>
              <w:pStyle w:val="12"/>
              <w:jc w:val="center"/>
            </w:pPr>
            <w:r>
              <w:t>31.01</w:t>
            </w:r>
          </w:p>
        </w:tc>
        <w:tc>
          <w:tcPr>
            <w:tcW w:w="1380" w:type="dxa"/>
            <w:vAlign w:val="center"/>
          </w:tcPr>
          <w:p>
            <w:pPr>
              <w:pStyle w:val="12"/>
              <w:jc w:val="center"/>
            </w:pPr>
            <w:r>
              <w:t>31.01</w:t>
            </w:r>
          </w:p>
        </w:tc>
        <w:tc>
          <w:tcPr>
            <w:tcW w:w="139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5</w:t>
            </w:r>
          </w:p>
        </w:tc>
        <w:tc>
          <w:tcPr>
            <w:tcW w:w="1643" w:type="dxa"/>
            <w:vAlign w:val="center"/>
          </w:tcPr>
          <w:p>
            <w:pPr>
              <w:pStyle w:val="13"/>
            </w:pPr>
            <w:r>
              <w:t>30103</w:t>
            </w:r>
          </w:p>
        </w:tc>
        <w:tc>
          <w:tcPr>
            <w:tcW w:w="1643" w:type="dxa"/>
            <w:vAlign w:val="center"/>
          </w:tcPr>
          <w:p>
            <w:pPr>
              <w:pStyle w:val="13"/>
            </w:pPr>
            <w:r>
              <w:t>奖金</w:t>
            </w:r>
          </w:p>
        </w:tc>
        <w:tc>
          <w:tcPr>
            <w:tcW w:w="2153" w:type="dxa"/>
            <w:vAlign w:val="center"/>
          </w:tcPr>
          <w:p>
            <w:pPr>
              <w:pStyle w:val="12"/>
              <w:jc w:val="center"/>
            </w:pPr>
            <w:r>
              <w:t>11.55</w:t>
            </w:r>
          </w:p>
        </w:tc>
        <w:tc>
          <w:tcPr>
            <w:tcW w:w="1380" w:type="dxa"/>
            <w:vAlign w:val="center"/>
          </w:tcPr>
          <w:p>
            <w:pPr>
              <w:pStyle w:val="12"/>
              <w:jc w:val="center"/>
            </w:pPr>
            <w:r>
              <w:t>11.55</w:t>
            </w:r>
          </w:p>
        </w:tc>
        <w:tc>
          <w:tcPr>
            <w:tcW w:w="139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6</w:t>
            </w:r>
          </w:p>
        </w:tc>
        <w:tc>
          <w:tcPr>
            <w:tcW w:w="1643" w:type="dxa"/>
            <w:vAlign w:val="center"/>
          </w:tcPr>
          <w:p>
            <w:pPr>
              <w:pStyle w:val="13"/>
            </w:pPr>
            <w:r>
              <w:t>30107</w:t>
            </w:r>
          </w:p>
        </w:tc>
        <w:tc>
          <w:tcPr>
            <w:tcW w:w="1643" w:type="dxa"/>
            <w:vAlign w:val="center"/>
          </w:tcPr>
          <w:p>
            <w:pPr>
              <w:pStyle w:val="13"/>
            </w:pPr>
            <w:r>
              <w:t>绩效工资</w:t>
            </w:r>
          </w:p>
        </w:tc>
        <w:tc>
          <w:tcPr>
            <w:tcW w:w="2153" w:type="dxa"/>
            <w:vAlign w:val="center"/>
          </w:tcPr>
          <w:p>
            <w:pPr>
              <w:pStyle w:val="12"/>
              <w:jc w:val="center"/>
            </w:pPr>
            <w:r>
              <w:t>33.59</w:t>
            </w:r>
          </w:p>
        </w:tc>
        <w:tc>
          <w:tcPr>
            <w:tcW w:w="1380" w:type="dxa"/>
            <w:vAlign w:val="center"/>
          </w:tcPr>
          <w:p>
            <w:pPr>
              <w:pStyle w:val="12"/>
              <w:jc w:val="center"/>
            </w:pPr>
            <w:r>
              <w:t>33.59</w:t>
            </w:r>
          </w:p>
        </w:tc>
        <w:tc>
          <w:tcPr>
            <w:tcW w:w="139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7</w:t>
            </w:r>
          </w:p>
        </w:tc>
        <w:tc>
          <w:tcPr>
            <w:tcW w:w="1643" w:type="dxa"/>
            <w:vAlign w:val="center"/>
          </w:tcPr>
          <w:p>
            <w:pPr>
              <w:pStyle w:val="13"/>
            </w:pPr>
            <w:r>
              <w:t>30108</w:t>
            </w:r>
          </w:p>
        </w:tc>
        <w:tc>
          <w:tcPr>
            <w:tcW w:w="1643" w:type="dxa"/>
            <w:vAlign w:val="center"/>
          </w:tcPr>
          <w:p>
            <w:pPr>
              <w:pStyle w:val="13"/>
            </w:pPr>
            <w:r>
              <w:t>机关事业单位基本养老保险缴费</w:t>
            </w:r>
          </w:p>
        </w:tc>
        <w:tc>
          <w:tcPr>
            <w:tcW w:w="2153" w:type="dxa"/>
            <w:vAlign w:val="center"/>
          </w:tcPr>
          <w:p>
            <w:pPr>
              <w:pStyle w:val="12"/>
              <w:jc w:val="center"/>
            </w:pPr>
            <w:r>
              <w:t>23.65</w:t>
            </w:r>
          </w:p>
        </w:tc>
        <w:tc>
          <w:tcPr>
            <w:tcW w:w="1380" w:type="dxa"/>
            <w:vAlign w:val="center"/>
          </w:tcPr>
          <w:p>
            <w:pPr>
              <w:pStyle w:val="12"/>
              <w:jc w:val="center"/>
            </w:pPr>
            <w:r>
              <w:t>23.65</w:t>
            </w:r>
          </w:p>
        </w:tc>
        <w:tc>
          <w:tcPr>
            <w:tcW w:w="139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8</w:t>
            </w:r>
          </w:p>
        </w:tc>
        <w:tc>
          <w:tcPr>
            <w:tcW w:w="1643" w:type="dxa"/>
            <w:vAlign w:val="center"/>
          </w:tcPr>
          <w:p>
            <w:pPr>
              <w:pStyle w:val="13"/>
            </w:pPr>
            <w:r>
              <w:t>30109</w:t>
            </w:r>
          </w:p>
        </w:tc>
        <w:tc>
          <w:tcPr>
            <w:tcW w:w="1643" w:type="dxa"/>
            <w:vAlign w:val="center"/>
          </w:tcPr>
          <w:p>
            <w:pPr>
              <w:pStyle w:val="13"/>
            </w:pPr>
            <w:r>
              <w:t>职业年金缴费</w:t>
            </w:r>
          </w:p>
        </w:tc>
        <w:tc>
          <w:tcPr>
            <w:tcW w:w="2153" w:type="dxa"/>
            <w:vAlign w:val="center"/>
          </w:tcPr>
          <w:p>
            <w:pPr>
              <w:pStyle w:val="12"/>
              <w:jc w:val="center"/>
            </w:pPr>
            <w:r>
              <w:t>11.83</w:t>
            </w:r>
          </w:p>
        </w:tc>
        <w:tc>
          <w:tcPr>
            <w:tcW w:w="1380" w:type="dxa"/>
            <w:vAlign w:val="center"/>
          </w:tcPr>
          <w:p>
            <w:pPr>
              <w:pStyle w:val="12"/>
              <w:jc w:val="center"/>
            </w:pPr>
            <w:r>
              <w:t>11.83</w:t>
            </w:r>
          </w:p>
        </w:tc>
        <w:tc>
          <w:tcPr>
            <w:tcW w:w="139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9</w:t>
            </w:r>
          </w:p>
        </w:tc>
        <w:tc>
          <w:tcPr>
            <w:tcW w:w="1643" w:type="dxa"/>
            <w:vAlign w:val="center"/>
          </w:tcPr>
          <w:p>
            <w:pPr>
              <w:pStyle w:val="13"/>
            </w:pPr>
            <w:r>
              <w:t>30110</w:t>
            </w:r>
          </w:p>
        </w:tc>
        <w:tc>
          <w:tcPr>
            <w:tcW w:w="1643" w:type="dxa"/>
            <w:vAlign w:val="center"/>
          </w:tcPr>
          <w:p>
            <w:pPr>
              <w:pStyle w:val="13"/>
            </w:pPr>
            <w:r>
              <w:t>职工基本医疗保险缴费</w:t>
            </w:r>
          </w:p>
        </w:tc>
        <w:tc>
          <w:tcPr>
            <w:tcW w:w="2153" w:type="dxa"/>
            <w:vAlign w:val="center"/>
          </w:tcPr>
          <w:p>
            <w:pPr>
              <w:pStyle w:val="12"/>
              <w:jc w:val="center"/>
            </w:pPr>
            <w:r>
              <w:t>9.57</w:t>
            </w:r>
          </w:p>
        </w:tc>
        <w:tc>
          <w:tcPr>
            <w:tcW w:w="1380" w:type="dxa"/>
            <w:vAlign w:val="center"/>
          </w:tcPr>
          <w:p>
            <w:pPr>
              <w:pStyle w:val="12"/>
              <w:jc w:val="center"/>
            </w:pPr>
            <w:r>
              <w:t>9.57</w:t>
            </w:r>
          </w:p>
        </w:tc>
        <w:tc>
          <w:tcPr>
            <w:tcW w:w="139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10</w:t>
            </w:r>
          </w:p>
        </w:tc>
        <w:tc>
          <w:tcPr>
            <w:tcW w:w="1643" w:type="dxa"/>
            <w:vAlign w:val="center"/>
          </w:tcPr>
          <w:p>
            <w:pPr>
              <w:pStyle w:val="13"/>
            </w:pPr>
            <w:r>
              <w:t>30112</w:t>
            </w:r>
          </w:p>
        </w:tc>
        <w:tc>
          <w:tcPr>
            <w:tcW w:w="1643" w:type="dxa"/>
            <w:vAlign w:val="center"/>
          </w:tcPr>
          <w:p>
            <w:pPr>
              <w:pStyle w:val="13"/>
            </w:pPr>
            <w:r>
              <w:t>其他社会保障缴费</w:t>
            </w:r>
          </w:p>
        </w:tc>
        <w:tc>
          <w:tcPr>
            <w:tcW w:w="2153" w:type="dxa"/>
            <w:vAlign w:val="center"/>
          </w:tcPr>
          <w:p>
            <w:pPr>
              <w:pStyle w:val="12"/>
              <w:jc w:val="center"/>
            </w:pPr>
            <w:r>
              <w:t>1.21</w:t>
            </w:r>
          </w:p>
        </w:tc>
        <w:tc>
          <w:tcPr>
            <w:tcW w:w="1380" w:type="dxa"/>
            <w:vAlign w:val="center"/>
          </w:tcPr>
          <w:p>
            <w:pPr>
              <w:pStyle w:val="12"/>
              <w:jc w:val="center"/>
            </w:pPr>
            <w:r>
              <w:t>1.21</w:t>
            </w:r>
          </w:p>
        </w:tc>
        <w:tc>
          <w:tcPr>
            <w:tcW w:w="139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11</w:t>
            </w:r>
          </w:p>
        </w:tc>
        <w:tc>
          <w:tcPr>
            <w:tcW w:w="1643" w:type="dxa"/>
            <w:vAlign w:val="center"/>
          </w:tcPr>
          <w:p>
            <w:pPr>
              <w:pStyle w:val="13"/>
            </w:pPr>
            <w:r>
              <w:t>30113</w:t>
            </w:r>
          </w:p>
        </w:tc>
        <w:tc>
          <w:tcPr>
            <w:tcW w:w="1643" w:type="dxa"/>
            <w:vAlign w:val="center"/>
          </w:tcPr>
          <w:p>
            <w:pPr>
              <w:pStyle w:val="13"/>
            </w:pPr>
            <w:r>
              <w:t>住房公积金</w:t>
            </w:r>
          </w:p>
        </w:tc>
        <w:tc>
          <w:tcPr>
            <w:tcW w:w="2153" w:type="dxa"/>
            <w:vAlign w:val="center"/>
          </w:tcPr>
          <w:p>
            <w:pPr>
              <w:pStyle w:val="12"/>
              <w:jc w:val="center"/>
            </w:pPr>
            <w:r>
              <w:t>11.83</w:t>
            </w:r>
          </w:p>
        </w:tc>
        <w:tc>
          <w:tcPr>
            <w:tcW w:w="1380" w:type="dxa"/>
            <w:vAlign w:val="center"/>
          </w:tcPr>
          <w:p>
            <w:pPr>
              <w:pStyle w:val="12"/>
              <w:jc w:val="center"/>
            </w:pPr>
            <w:r>
              <w:t>11.83</w:t>
            </w:r>
          </w:p>
        </w:tc>
        <w:tc>
          <w:tcPr>
            <w:tcW w:w="1396"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12</w:t>
            </w:r>
          </w:p>
        </w:tc>
        <w:tc>
          <w:tcPr>
            <w:tcW w:w="1643" w:type="dxa"/>
            <w:vAlign w:val="center"/>
          </w:tcPr>
          <w:p>
            <w:pPr>
              <w:pStyle w:val="13"/>
            </w:pPr>
            <w:r>
              <w:t>302</w:t>
            </w:r>
          </w:p>
        </w:tc>
        <w:tc>
          <w:tcPr>
            <w:tcW w:w="1643" w:type="dxa"/>
            <w:vAlign w:val="center"/>
          </w:tcPr>
          <w:p>
            <w:pPr>
              <w:pStyle w:val="13"/>
            </w:pPr>
            <w:r>
              <w:t>商品和服务支出</w:t>
            </w:r>
          </w:p>
        </w:tc>
        <w:tc>
          <w:tcPr>
            <w:tcW w:w="2153" w:type="dxa"/>
            <w:vAlign w:val="center"/>
          </w:tcPr>
          <w:p>
            <w:pPr>
              <w:pStyle w:val="12"/>
              <w:jc w:val="center"/>
            </w:pPr>
            <w:r>
              <w:t>23.55</w:t>
            </w:r>
          </w:p>
        </w:tc>
        <w:tc>
          <w:tcPr>
            <w:tcW w:w="1380" w:type="dxa"/>
            <w:vAlign w:val="center"/>
          </w:tcPr>
          <w:p>
            <w:pPr>
              <w:pStyle w:val="12"/>
              <w:jc w:val="center"/>
            </w:pPr>
          </w:p>
        </w:tc>
        <w:tc>
          <w:tcPr>
            <w:tcW w:w="1396" w:type="dxa"/>
            <w:vAlign w:val="center"/>
          </w:tcPr>
          <w:p>
            <w:pPr>
              <w:pStyle w:val="12"/>
              <w:jc w:val="center"/>
            </w:pPr>
            <w:r>
              <w:t>23.55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13</w:t>
            </w:r>
          </w:p>
        </w:tc>
        <w:tc>
          <w:tcPr>
            <w:tcW w:w="1643" w:type="dxa"/>
            <w:vAlign w:val="center"/>
          </w:tcPr>
          <w:p>
            <w:pPr>
              <w:pStyle w:val="13"/>
            </w:pPr>
            <w:r>
              <w:t>30201</w:t>
            </w:r>
          </w:p>
        </w:tc>
        <w:tc>
          <w:tcPr>
            <w:tcW w:w="1643" w:type="dxa"/>
            <w:vAlign w:val="center"/>
          </w:tcPr>
          <w:p>
            <w:pPr>
              <w:pStyle w:val="13"/>
            </w:pPr>
            <w:r>
              <w:t>办公费</w:t>
            </w:r>
          </w:p>
        </w:tc>
        <w:tc>
          <w:tcPr>
            <w:tcW w:w="2153" w:type="dxa"/>
            <w:vAlign w:val="center"/>
          </w:tcPr>
          <w:p>
            <w:pPr>
              <w:pStyle w:val="12"/>
              <w:jc w:val="center"/>
            </w:pPr>
            <w:r>
              <w:t>6.39</w:t>
            </w:r>
          </w:p>
        </w:tc>
        <w:tc>
          <w:tcPr>
            <w:tcW w:w="1380" w:type="dxa"/>
            <w:vAlign w:val="center"/>
          </w:tcPr>
          <w:p>
            <w:pPr>
              <w:pStyle w:val="12"/>
              <w:jc w:val="center"/>
            </w:pPr>
          </w:p>
        </w:tc>
        <w:tc>
          <w:tcPr>
            <w:tcW w:w="1396" w:type="dxa"/>
            <w:vAlign w:val="center"/>
          </w:tcPr>
          <w:p>
            <w:pPr>
              <w:pStyle w:val="12"/>
              <w:jc w:val="center"/>
            </w:pPr>
            <w:r>
              <w:t>6.39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14</w:t>
            </w:r>
          </w:p>
        </w:tc>
        <w:tc>
          <w:tcPr>
            <w:tcW w:w="1643" w:type="dxa"/>
            <w:vAlign w:val="center"/>
          </w:tcPr>
          <w:p>
            <w:pPr>
              <w:pStyle w:val="13"/>
            </w:pPr>
            <w:r>
              <w:t>30206</w:t>
            </w:r>
          </w:p>
        </w:tc>
        <w:tc>
          <w:tcPr>
            <w:tcW w:w="1643" w:type="dxa"/>
            <w:vAlign w:val="center"/>
          </w:tcPr>
          <w:p>
            <w:pPr>
              <w:pStyle w:val="13"/>
            </w:pPr>
            <w:r>
              <w:t>电费</w:t>
            </w:r>
          </w:p>
        </w:tc>
        <w:tc>
          <w:tcPr>
            <w:tcW w:w="2153" w:type="dxa"/>
            <w:vAlign w:val="center"/>
          </w:tcPr>
          <w:p>
            <w:pPr>
              <w:pStyle w:val="12"/>
              <w:jc w:val="center"/>
            </w:pPr>
            <w:r>
              <w:t>1.80</w:t>
            </w:r>
          </w:p>
        </w:tc>
        <w:tc>
          <w:tcPr>
            <w:tcW w:w="1380" w:type="dxa"/>
            <w:vAlign w:val="center"/>
          </w:tcPr>
          <w:p>
            <w:pPr>
              <w:pStyle w:val="12"/>
              <w:jc w:val="center"/>
            </w:pPr>
          </w:p>
        </w:tc>
        <w:tc>
          <w:tcPr>
            <w:tcW w:w="1396" w:type="dxa"/>
            <w:vAlign w:val="center"/>
          </w:tcPr>
          <w:p>
            <w:pPr>
              <w:pStyle w:val="12"/>
              <w:jc w:val="center"/>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15</w:t>
            </w:r>
          </w:p>
        </w:tc>
        <w:tc>
          <w:tcPr>
            <w:tcW w:w="1643" w:type="dxa"/>
            <w:vAlign w:val="center"/>
          </w:tcPr>
          <w:p>
            <w:pPr>
              <w:pStyle w:val="13"/>
            </w:pPr>
            <w:r>
              <w:t>30207</w:t>
            </w:r>
          </w:p>
        </w:tc>
        <w:tc>
          <w:tcPr>
            <w:tcW w:w="1643" w:type="dxa"/>
            <w:vAlign w:val="center"/>
          </w:tcPr>
          <w:p>
            <w:pPr>
              <w:pStyle w:val="13"/>
            </w:pPr>
            <w:r>
              <w:t>邮电费</w:t>
            </w:r>
          </w:p>
        </w:tc>
        <w:tc>
          <w:tcPr>
            <w:tcW w:w="2153" w:type="dxa"/>
            <w:vAlign w:val="center"/>
          </w:tcPr>
          <w:p>
            <w:pPr>
              <w:pStyle w:val="12"/>
            </w:pPr>
            <w:r>
              <w:t>0.36</w:t>
            </w:r>
          </w:p>
        </w:tc>
        <w:tc>
          <w:tcPr>
            <w:tcW w:w="1380" w:type="dxa"/>
            <w:vAlign w:val="center"/>
          </w:tcPr>
          <w:p>
            <w:pPr>
              <w:pStyle w:val="12"/>
            </w:pPr>
          </w:p>
        </w:tc>
        <w:tc>
          <w:tcPr>
            <w:tcW w:w="1396"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16</w:t>
            </w:r>
          </w:p>
        </w:tc>
        <w:tc>
          <w:tcPr>
            <w:tcW w:w="1643" w:type="dxa"/>
            <w:vAlign w:val="center"/>
          </w:tcPr>
          <w:p>
            <w:pPr>
              <w:pStyle w:val="13"/>
            </w:pPr>
            <w:r>
              <w:t>30211</w:t>
            </w:r>
          </w:p>
        </w:tc>
        <w:tc>
          <w:tcPr>
            <w:tcW w:w="1643" w:type="dxa"/>
            <w:vAlign w:val="center"/>
          </w:tcPr>
          <w:p>
            <w:pPr>
              <w:pStyle w:val="13"/>
            </w:pPr>
            <w:r>
              <w:t>差旅费</w:t>
            </w:r>
          </w:p>
        </w:tc>
        <w:tc>
          <w:tcPr>
            <w:tcW w:w="2153" w:type="dxa"/>
            <w:vAlign w:val="center"/>
          </w:tcPr>
          <w:p>
            <w:pPr>
              <w:pStyle w:val="12"/>
            </w:pPr>
            <w:r>
              <w:t>3.60</w:t>
            </w:r>
          </w:p>
        </w:tc>
        <w:tc>
          <w:tcPr>
            <w:tcW w:w="1380" w:type="dxa"/>
            <w:vAlign w:val="center"/>
          </w:tcPr>
          <w:p>
            <w:pPr>
              <w:pStyle w:val="12"/>
            </w:pPr>
          </w:p>
        </w:tc>
        <w:tc>
          <w:tcPr>
            <w:tcW w:w="1396"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17</w:t>
            </w:r>
          </w:p>
        </w:tc>
        <w:tc>
          <w:tcPr>
            <w:tcW w:w="1643" w:type="dxa"/>
            <w:vAlign w:val="center"/>
          </w:tcPr>
          <w:p>
            <w:pPr>
              <w:pStyle w:val="13"/>
            </w:pPr>
            <w:r>
              <w:t>30217</w:t>
            </w:r>
          </w:p>
        </w:tc>
        <w:tc>
          <w:tcPr>
            <w:tcW w:w="1643" w:type="dxa"/>
            <w:vAlign w:val="center"/>
          </w:tcPr>
          <w:p>
            <w:pPr>
              <w:pStyle w:val="13"/>
            </w:pPr>
            <w:r>
              <w:t>公务接待费</w:t>
            </w:r>
          </w:p>
        </w:tc>
        <w:tc>
          <w:tcPr>
            <w:tcW w:w="2153" w:type="dxa"/>
            <w:vAlign w:val="center"/>
          </w:tcPr>
          <w:p>
            <w:pPr>
              <w:pStyle w:val="12"/>
            </w:pPr>
            <w:r>
              <w:t>1.90</w:t>
            </w:r>
          </w:p>
        </w:tc>
        <w:tc>
          <w:tcPr>
            <w:tcW w:w="1380" w:type="dxa"/>
            <w:vAlign w:val="center"/>
          </w:tcPr>
          <w:p>
            <w:pPr>
              <w:pStyle w:val="12"/>
            </w:pPr>
          </w:p>
        </w:tc>
        <w:tc>
          <w:tcPr>
            <w:tcW w:w="1396" w:type="dxa"/>
            <w:vAlign w:val="center"/>
          </w:tcPr>
          <w:p>
            <w:pPr>
              <w:pStyle w:val="12"/>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18</w:t>
            </w:r>
          </w:p>
        </w:tc>
        <w:tc>
          <w:tcPr>
            <w:tcW w:w="1643" w:type="dxa"/>
            <w:vAlign w:val="center"/>
          </w:tcPr>
          <w:p>
            <w:pPr>
              <w:pStyle w:val="13"/>
            </w:pPr>
            <w:r>
              <w:t>30231</w:t>
            </w:r>
          </w:p>
        </w:tc>
        <w:tc>
          <w:tcPr>
            <w:tcW w:w="1643" w:type="dxa"/>
            <w:vAlign w:val="center"/>
          </w:tcPr>
          <w:p>
            <w:pPr>
              <w:pStyle w:val="13"/>
            </w:pPr>
            <w:r>
              <w:t>公务用车运行维护费</w:t>
            </w:r>
          </w:p>
        </w:tc>
        <w:tc>
          <w:tcPr>
            <w:tcW w:w="2153" w:type="dxa"/>
            <w:vAlign w:val="center"/>
          </w:tcPr>
          <w:p>
            <w:pPr>
              <w:pStyle w:val="12"/>
            </w:pPr>
            <w:r>
              <w:t>3.50</w:t>
            </w:r>
          </w:p>
        </w:tc>
        <w:tc>
          <w:tcPr>
            <w:tcW w:w="1380" w:type="dxa"/>
            <w:vAlign w:val="center"/>
          </w:tcPr>
          <w:p>
            <w:pPr>
              <w:pStyle w:val="12"/>
            </w:pPr>
          </w:p>
        </w:tc>
        <w:tc>
          <w:tcPr>
            <w:tcW w:w="1396"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r>
              <w:t>19</w:t>
            </w:r>
          </w:p>
        </w:tc>
        <w:tc>
          <w:tcPr>
            <w:tcW w:w="1643" w:type="dxa"/>
            <w:vAlign w:val="center"/>
          </w:tcPr>
          <w:p>
            <w:pPr>
              <w:pStyle w:val="13"/>
            </w:pPr>
            <w:r>
              <w:t>30239</w:t>
            </w:r>
          </w:p>
        </w:tc>
        <w:tc>
          <w:tcPr>
            <w:tcW w:w="1643" w:type="dxa"/>
            <w:vAlign w:val="center"/>
          </w:tcPr>
          <w:p>
            <w:pPr>
              <w:pStyle w:val="13"/>
            </w:pPr>
            <w:r>
              <w:t>其他交通费用</w:t>
            </w:r>
          </w:p>
        </w:tc>
        <w:tc>
          <w:tcPr>
            <w:tcW w:w="2153" w:type="dxa"/>
            <w:vAlign w:val="center"/>
          </w:tcPr>
          <w:p>
            <w:pPr>
              <w:pStyle w:val="12"/>
            </w:pPr>
            <w:r>
              <w:t>6.00</w:t>
            </w:r>
          </w:p>
        </w:tc>
        <w:tc>
          <w:tcPr>
            <w:tcW w:w="1380" w:type="dxa"/>
            <w:vAlign w:val="center"/>
          </w:tcPr>
          <w:p>
            <w:pPr>
              <w:pStyle w:val="12"/>
            </w:pPr>
          </w:p>
        </w:tc>
        <w:tc>
          <w:tcPr>
            <w:tcW w:w="1396" w:type="dxa"/>
            <w:vAlign w:val="center"/>
          </w:tcPr>
          <w:p>
            <w:pPr>
              <w:pStyle w:val="12"/>
            </w:pPr>
            <w:r>
              <w:t>6.00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18"/>
        <w:gridCol w:w="126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2018" w:type="dxa"/>
            <w:tcBorders>
              <w:top w:val="single" w:color="FFFFFF" w:sz="6" w:space="0"/>
              <w:left w:val="single" w:color="FFFFFF" w:sz="6" w:space="0"/>
              <w:right w:val="single" w:color="FFFFFF" w:sz="6" w:space="0"/>
            </w:tcBorders>
            <w:vAlign w:val="center"/>
          </w:tcPr>
          <w:p>
            <w:pPr>
              <w:pStyle w:val="9"/>
            </w:pPr>
            <w:r>
              <w:t>预算年度：2024</w:t>
            </w:r>
          </w:p>
        </w:tc>
        <w:tc>
          <w:tcPr>
            <w:tcW w:w="291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2018" w:type="dxa"/>
            <w:vMerge w:val="restart"/>
            <w:vAlign w:val="center"/>
          </w:tcPr>
          <w:p>
            <w:pPr>
              <w:pStyle w:val="11"/>
            </w:pPr>
            <w:r>
              <w:t>合计</w:t>
            </w:r>
          </w:p>
        </w:tc>
        <w:tc>
          <w:tcPr>
            <w:tcW w:w="1268"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018" w:type="dxa"/>
            <w:vMerge w:val="continue"/>
          </w:tcPr>
          <w:p/>
        </w:tc>
        <w:tc>
          <w:tcPr>
            <w:tcW w:w="126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018" w:type="dxa"/>
            <w:vAlign w:val="center"/>
          </w:tcPr>
          <w:p>
            <w:pPr>
              <w:pStyle w:val="11"/>
            </w:pPr>
            <w:r>
              <w:t>3</w:t>
            </w:r>
          </w:p>
        </w:tc>
        <w:tc>
          <w:tcPr>
            <w:tcW w:w="1268"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2018" w:type="dxa"/>
            <w:vAlign w:val="center"/>
          </w:tcPr>
          <w:p>
            <w:pPr>
              <w:pStyle w:val="12"/>
            </w:pPr>
          </w:p>
        </w:tc>
        <w:tc>
          <w:tcPr>
            <w:tcW w:w="1268"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33"/>
        <w:gridCol w:w="125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2033" w:type="dxa"/>
            <w:tcBorders>
              <w:top w:val="single" w:color="FFFFFF" w:sz="6" w:space="0"/>
              <w:left w:val="single" w:color="FFFFFF" w:sz="6" w:space="0"/>
              <w:right w:val="single" w:color="FFFFFF" w:sz="6" w:space="0"/>
            </w:tcBorders>
            <w:vAlign w:val="center"/>
          </w:tcPr>
          <w:p>
            <w:pPr>
              <w:pStyle w:val="9"/>
            </w:pPr>
            <w:r>
              <w:t>预算年度：2024</w:t>
            </w:r>
          </w:p>
        </w:tc>
        <w:tc>
          <w:tcPr>
            <w:tcW w:w="289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3286" w:type="dxa"/>
            <w:gridSpan w:val="2"/>
            <w:vAlign w:val="center"/>
          </w:tcPr>
          <w:p>
            <w:pPr>
              <w:pStyle w:val="11"/>
            </w:pPr>
            <w:r>
              <w:t>功能分类科目</w:t>
            </w:r>
          </w:p>
        </w:tc>
        <w:tc>
          <w:tcPr>
            <w:tcW w:w="2033" w:type="dxa"/>
            <w:vMerge w:val="restart"/>
            <w:vAlign w:val="center"/>
          </w:tcPr>
          <w:p>
            <w:pPr>
              <w:pStyle w:val="11"/>
            </w:pPr>
            <w:r>
              <w:t>合计</w:t>
            </w:r>
          </w:p>
        </w:tc>
        <w:tc>
          <w:tcPr>
            <w:tcW w:w="125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033" w:type="dxa"/>
            <w:vMerge w:val="continue"/>
          </w:tcPr>
          <w:p/>
        </w:tc>
        <w:tc>
          <w:tcPr>
            <w:tcW w:w="125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033" w:type="dxa"/>
            <w:vAlign w:val="center"/>
          </w:tcPr>
          <w:p>
            <w:pPr>
              <w:pStyle w:val="11"/>
            </w:pPr>
            <w:r>
              <w:t>3</w:t>
            </w:r>
          </w:p>
        </w:tc>
        <w:tc>
          <w:tcPr>
            <w:tcW w:w="125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2033" w:type="dxa"/>
            <w:vAlign w:val="center"/>
          </w:tcPr>
          <w:p>
            <w:pPr>
              <w:pStyle w:val="12"/>
            </w:pPr>
          </w:p>
        </w:tc>
        <w:tc>
          <w:tcPr>
            <w:tcW w:w="1253" w:type="dxa"/>
            <w:vAlign w:val="center"/>
          </w:tcPr>
          <w:p>
            <w:pPr>
              <w:pStyle w:val="12"/>
            </w:pPr>
          </w:p>
        </w:tc>
        <w:tc>
          <w:tcPr>
            <w:tcW w:w="1643"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2544"/>
        <w:gridCol w:w="795"/>
        <w:gridCol w:w="2055"/>
        <w:gridCol w:w="1290"/>
        <w:gridCol w:w="15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82" w:type="dxa"/>
            <w:gridSpan w:val="3"/>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2055" w:type="dxa"/>
            <w:tcBorders>
              <w:top w:val="single" w:color="FFFFFF" w:sz="6" w:space="0"/>
              <w:left w:val="single" w:color="FFFFFF" w:sz="6" w:space="0"/>
              <w:right w:val="single" w:color="FFFFFF" w:sz="6" w:space="0"/>
            </w:tcBorders>
            <w:vAlign w:val="center"/>
          </w:tcPr>
          <w:p>
            <w:pPr>
              <w:pStyle w:val="9"/>
            </w:pPr>
            <w:r>
              <w:t>预算年度：2024</w:t>
            </w:r>
          </w:p>
        </w:tc>
        <w:tc>
          <w:tcPr>
            <w:tcW w:w="282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1"/>
            </w:pPr>
            <w:r>
              <w:t>序号</w:t>
            </w:r>
          </w:p>
        </w:tc>
        <w:tc>
          <w:tcPr>
            <w:tcW w:w="2544" w:type="dxa"/>
            <w:vMerge w:val="restart"/>
            <w:vAlign w:val="center"/>
          </w:tcPr>
          <w:p>
            <w:pPr>
              <w:pStyle w:val="11"/>
            </w:pPr>
            <w:r>
              <w:t>项  目</w:t>
            </w:r>
          </w:p>
        </w:tc>
        <w:tc>
          <w:tcPr>
            <w:tcW w:w="5671"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2544" w:type="dxa"/>
            <w:vMerge w:val="continue"/>
          </w:tcPr>
          <w:p/>
        </w:tc>
        <w:tc>
          <w:tcPr>
            <w:tcW w:w="795" w:type="dxa"/>
            <w:vAlign w:val="center"/>
          </w:tcPr>
          <w:p>
            <w:pPr>
              <w:pStyle w:val="11"/>
            </w:pPr>
            <w:r>
              <w:t>合计</w:t>
            </w:r>
          </w:p>
        </w:tc>
        <w:tc>
          <w:tcPr>
            <w:tcW w:w="2055" w:type="dxa"/>
            <w:vAlign w:val="center"/>
          </w:tcPr>
          <w:p>
            <w:pPr>
              <w:pStyle w:val="11"/>
            </w:pPr>
            <w:r>
              <w:t>一般公共预算              财政拨款</w:t>
            </w:r>
          </w:p>
        </w:tc>
        <w:tc>
          <w:tcPr>
            <w:tcW w:w="1290" w:type="dxa"/>
            <w:vAlign w:val="center"/>
          </w:tcPr>
          <w:p>
            <w:pPr>
              <w:pStyle w:val="11"/>
            </w:pPr>
            <w:r>
              <w:t>政府性基金                  预算拨款</w:t>
            </w:r>
          </w:p>
        </w:tc>
        <w:tc>
          <w:tcPr>
            <w:tcW w:w="153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1"/>
            </w:pPr>
            <w:r>
              <w:t>栏次</w:t>
            </w:r>
          </w:p>
        </w:tc>
        <w:tc>
          <w:tcPr>
            <w:tcW w:w="2544" w:type="dxa"/>
            <w:vAlign w:val="center"/>
          </w:tcPr>
          <w:p>
            <w:pPr>
              <w:pStyle w:val="11"/>
            </w:pPr>
            <w:r>
              <w:t>1</w:t>
            </w:r>
          </w:p>
        </w:tc>
        <w:tc>
          <w:tcPr>
            <w:tcW w:w="795" w:type="dxa"/>
            <w:vAlign w:val="center"/>
          </w:tcPr>
          <w:p>
            <w:pPr>
              <w:pStyle w:val="11"/>
            </w:pPr>
            <w:r>
              <w:t>2</w:t>
            </w:r>
          </w:p>
        </w:tc>
        <w:tc>
          <w:tcPr>
            <w:tcW w:w="2055" w:type="dxa"/>
            <w:vAlign w:val="center"/>
          </w:tcPr>
          <w:p>
            <w:pPr>
              <w:pStyle w:val="11"/>
            </w:pPr>
            <w:r>
              <w:t>3</w:t>
            </w:r>
          </w:p>
        </w:tc>
        <w:tc>
          <w:tcPr>
            <w:tcW w:w="1290" w:type="dxa"/>
            <w:vAlign w:val="center"/>
          </w:tcPr>
          <w:p>
            <w:pPr>
              <w:pStyle w:val="11"/>
            </w:pPr>
            <w:r>
              <w:t>4</w:t>
            </w:r>
          </w:p>
        </w:tc>
        <w:tc>
          <w:tcPr>
            <w:tcW w:w="153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w:t>
            </w:r>
          </w:p>
        </w:tc>
        <w:tc>
          <w:tcPr>
            <w:tcW w:w="2544" w:type="dxa"/>
            <w:vAlign w:val="center"/>
          </w:tcPr>
          <w:p>
            <w:pPr>
              <w:pStyle w:val="15"/>
            </w:pPr>
            <w:r>
              <w:t>合计</w:t>
            </w:r>
          </w:p>
        </w:tc>
        <w:tc>
          <w:tcPr>
            <w:tcW w:w="795" w:type="dxa"/>
            <w:vAlign w:val="center"/>
          </w:tcPr>
          <w:p>
            <w:pPr>
              <w:pStyle w:val="16"/>
              <w:jc w:val="center"/>
            </w:pPr>
            <w:r>
              <w:rPr>
                <w:rFonts w:hint="eastAsia"/>
                <w:lang w:val="en-US" w:eastAsia="zh-CN"/>
              </w:rPr>
              <w:t>10</w:t>
            </w:r>
            <w:r>
              <w:t>.40</w:t>
            </w:r>
          </w:p>
        </w:tc>
        <w:tc>
          <w:tcPr>
            <w:tcW w:w="2055" w:type="dxa"/>
            <w:vAlign w:val="center"/>
          </w:tcPr>
          <w:p>
            <w:pPr>
              <w:pStyle w:val="16"/>
              <w:jc w:val="center"/>
            </w:pPr>
            <w:r>
              <w:rPr>
                <w:rFonts w:hint="eastAsia"/>
                <w:lang w:val="en-US" w:eastAsia="zh-CN"/>
              </w:rPr>
              <w:t>10</w:t>
            </w:r>
            <w:r>
              <w:t>.40</w:t>
            </w:r>
          </w:p>
        </w:tc>
        <w:tc>
          <w:tcPr>
            <w:tcW w:w="1290" w:type="dxa"/>
            <w:vAlign w:val="center"/>
          </w:tcPr>
          <w:p>
            <w:pPr>
              <w:pStyle w:val="16"/>
              <w:jc w:val="center"/>
            </w:pPr>
          </w:p>
        </w:tc>
        <w:tc>
          <w:tcPr>
            <w:tcW w:w="1531" w:type="dxa"/>
            <w:vAlign w:val="center"/>
          </w:tcPr>
          <w:p>
            <w:pPr>
              <w:pStyle w:val="16"/>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2</w:t>
            </w:r>
          </w:p>
        </w:tc>
        <w:tc>
          <w:tcPr>
            <w:tcW w:w="2544" w:type="dxa"/>
            <w:vAlign w:val="center"/>
          </w:tcPr>
          <w:p>
            <w:pPr>
              <w:pStyle w:val="13"/>
            </w:pPr>
            <w:r>
              <w:t>“三公”经费小计</w:t>
            </w:r>
          </w:p>
        </w:tc>
        <w:tc>
          <w:tcPr>
            <w:tcW w:w="795" w:type="dxa"/>
            <w:vAlign w:val="center"/>
          </w:tcPr>
          <w:p>
            <w:pPr>
              <w:pStyle w:val="12"/>
              <w:jc w:val="center"/>
            </w:pPr>
            <w:r>
              <w:t>5.40</w:t>
            </w:r>
          </w:p>
        </w:tc>
        <w:tc>
          <w:tcPr>
            <w:tcW w:w="2055" w:type="dxa"/>
            <w:vAlign w:val="center"/>
          </w:tcPr>
          <w:p>
            <w:pPr>
              <w:pStyle w:val="12"/>
              <w:jc w:val="center"/>
            </w:pPr>
            <w:r>
              <w:t>5.40</w:t>
            </w:r>
          </w:p>
        </w:tc>
        <w:tc>
          <w:tcPr>
            <w:tcW w:w="1290" w:type="dxa"/>
            <w:vAlign w:val="center"/>
          </w:tcPr>
          <w:p>
            <w:pPr>
              <w:pStyle w:val="12"/>
              <w:jc w:val="center"/>
            </w:pPr>
          </w:p>
        </w:tc>
        <w:tc>
          <w:tcPr>
            <w:tcW w:w="1531"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3</w:t>
            </w:r>
          </w:p>
        </w:tc>
        <w:tc>
          <w:tcPr>
            <w:tcW w:w="2544" w:type="dxa"/>
            <w:vAlign w:val="center"/>
          </w:tcPr>
          <w:p>
            <w:pPr>
              <w:pStyle w:val="13"/>
            </w:pPr>
            <w:r>
              <w:t>一、因公出国（境）费</w:t>
            </w:r>
          </w:p>
        </w:tc>
        <w:tc>
          <w:tcPr>
            <w:tcW w:w="795" w:type="dxa"/>
            <w:vAlign w:val="center"/>
          </w:tcPr>
          <w:p>
            <w:pPr>
              <w:pStyle w:val="12"/>
              <w:jc w:val="center"/>
            </w:pPr>
          </w:p>
        </w:tc>
        <w:tc>
          <w:tcPr>
            <w:tcW w:w="2055" w:type="dxa"/>
            <w:vAlign w:val="center"/>
          </w:tcPr>
          <w:p>
            <w:pPr>
              <w:pStyle w:val="12"/>
              <w:jc w:val="center"/>
            </w:pPr>
          </w:p>
        </w:tc>
        <w:tc>
          <w:tcPr>
            <w:tcW w:w="1290" w:type="dxa"/>
            <w:vAlign w:val="center"/>
          </w:tcPr>
          <w:p>
            <w:pPr>
              <w:pStyle w:val="12"/>
              <w:jc w:val="center"/>
            </w:pPr>
          </w:p>
        </w:tc>
        <w:tc>
          <w:tcPr>
            <w:tcW w:w="1531"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4</w:t>
            </w:r>
          </w:p>
        </w:tc>
        <w:tc>
          <w:tcPr>
            <w:tcW w:w="2544" w:type="dxa"/>
            <w:vAlign w:val="center"/>
          </w:tcPr>
          <w:p>
            <w:pPr>
              <w:pStyle w:val="13"/>
            </w:pPr>
            <w:r>
              <w:t>其中：教学科研人员因公出国（境）费</w:t>
            </w:r>
          </w:p>
        </w:tc>
        <w:tc>
          <w:tcPr>
            <w:tcW w:w="795" w:type="dxa"/>
            <w:vAlign w:val="center"/>
          </w:tcPr>
          <w:p>
            <w:pPr>
              <w:pStyle w:val="12"/>
              <w:jc w:val="center"/>
            </w:pPr>
          </w:p>
        </w:tc>
        <w:tc>
          <w:tcPr>
            <w:tcW w:w="2055" w:type="dxa"/>
            <w:vAlign w:val="center"/>
          </w:tcPr>
          <w:p>
            <w:pPr>
              <w:pStyle w:val="12"/>
              <w:jc w:val="center"/>
            </w:pPr>
          </w:p>
        </w:tc>
        <w:tc>
          <w:tcPr>
            <w:tcW w:w="1290" w:type="dxa"/>
            <w:vAlign w:val="center"/>
          </w:tcPr>
          <w:p>
            <w:pPr>
              <w:pStyle w:val="12"/>
              <w:jc w:val="center"/>
            </w:pPr>
          </w:p>
        </w:tc>
        <w:tc>
          <w:tcPr>
            <w:tcW w:w="1531"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5</w:t>
            </w:r>
          </w:p>
        </w:tc>
        <w:tc>
          <w:tcPr>
            <w:tcW w:w="2544" w:type="dxa"/>
            <w:vAlign w:val="center"/>
          </w:tcPr>
          <w:p>
            <w:pPr>
              <w:pStyle w:val="13"/>
            </w:pPr>
            <w:r>
              <w:t xml:space="preserve">   其他因公出国（境）费</w:t>
            </w:r>
          </w:p>
        </w:tc>
        <w:tc>
          <w:tcPr>
            <w:tcW w:w="795" w:type="dxa"/>
            <w:vAlign w:val="center"/>
          </w:tcPr>
          <w:p>
            <w:pPr>
              <w:pStyle w:val="12"/>
              <w:jc w:val="center"/>
            </w:pPr>
          </w:p>
        </w:tc>
        <w:tc>
          <w:tcPr>
            <w:tcW w:w="2055" w:type="dxa"/>
            <w:vAlign w:val="center"/>
          </w:tcPr>
          <w:p>
            <w:pPr>
              <w:pStyle w:val="12"/>
              <w:jc w:val="center"/>
            </w:pPr>
          </w:p>
        </w:tc>
        <w:tc>
          <w:tcPr>
            <w:tcW w:w="1290" w:type="dxa"/>
            <w:vAlign w:val="center"/>
          </w:tcPr>
          <w:p>
            <w:pPr>
              <w:pStyle w:val="12"/>
              <w:jc w:val="center"/>
            </w:pPr>
          </w:p>
        </w:tc>
        <w:tc>
          <w:tcPr>
            <w:tcW w:w="1531"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6</w:t>
            </w:r>
          </w:p>
        </w:tc>
        <w:tc>
          <w:tcPr>
            <w:tcW w:w="2544" w:type="dxa"/>
            <w:vAlign w:val="center"/>
          </w:tcPr>
          <w:p>
            <w:pPr>
              <w:pStyle w:val="13"/>
            </w:pPr>
            <w:r>
              <w:t>二、公务用车购置及运维费</w:t>
            </w:r>
          </w:p>
        </w:tc>
        <w:tc>
          <w:tcPr>
            <w:tcW w:w="795" w:type="dxa"/>
            <w:vAlign w:val="center"/>
          </w:tcPr>
          <w:p>
            <w:pPr>
              <w:pStyle w:val="12"/>
              <w:jc w:val="center"/>
            </w:pPr>
            <w:r>
              <w:t>3.50</w:t>
            </w:r>
          </w:p>
        </w:tc>
        <w:tc>
          <w:tcPr>
            <w:tcW w:w="2055" w:type="dxa"/>
            <w:vAlign w:val="center"/>
          </w:tcPr>
          <w:p>
            <w:pPr>
              <w:pStyle w:val="12"/>
              <w:jc w:val="center"/>
            </w:pPr>
            <w:r>
              <w:t>3.50</w:t>
            </w:r>
          </w:p>
        </w:tc>
        <w:tc>
          <w:tcPr>
            <w:tcW w:w="1290" w:type="dxa"/>
            <w:vAlign w:val="center"/>
          </w:tcPr>
          <w:p>
            <w:pPr>
              <w:pStyle w:val="12"/>
              <w:jc w:val="center"/>
            </w:pPr>
          </w:p>
        </w:tc>
        <w:tc>
          <w:tcPr>
            <w:tcW w:w="1531"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7</w:t>
            </w:r>
          </w:p>
        </w:tc>
        <w:tc>
          <w:tcPr>
            <w:tcW w:w="2544" w:type="dxa"/>
            <w:vAlign w:val="center"/>
          </w:tcPr>
          <w:p>
            <w:pPr>
              <w:pStyle w:val="13"/>
            </w:pPr>
            <w:r>
              <w:t xml:space="preserve">   其中：公务用车购置费</w:t>
            </w:r>
          </w:p>
        </w:tc>
        <w:tc>
          <w:tcPr>
            <w:tcW w:w="795" w:type="dxa"/>
            <w:vAlign w:val="center"/>
          </w:tcPr>
          <w:p>
            <w:pPr>
              <w:pStyle w:val="12"/>
              <w:jc w:val="center"/>
            </w:pPr>
          </w:p>
        </w:tc>
        <w:tc>
          <w:tcPr>
            <w:tcW w:w="2055" w:type="dxa"/>
            <w:vAlign w:val="center"/>
          </w:tcPr>
          <w:p>
            <w:pPr>
              <w:pStyle w:val="12"/>
              <w:jc w:val="center"/>
            </w:pPr>
          </w:p>
        </w:tc>
        <w:tc>
          <w:tcPr>
            <w:tcW w:w="1290" w:type="dxa"/>
            <w:vAlign w:val="center"/>
          </w:tcPr>
          <w:p>
            <w:pPr>
              <w:pStyle w:val="12"/>
              <w:jc w:val="center"/>
            </w:pPr>
          </w:p>
        </w:tc>
        <w:tc>
          <w:tcPr>
            <w:tcW w:w="1531"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8</w:t>
            </w:r>
          </w:p>
        </w:tc>
        <w:tc>
          <w:tcPr>
            <w:tcW w:w="2544" w:type="dxa"/>
            <w:vAlign w:val="center"/>
          </w:tcPr>
          <w:p>
            <w:pPr>
              <w:pStyle w:val="13"/>
            </w:pPr>
            <w:r>
              <w:t xml:space="preserve"> 公务用车运行维护费</w:t>
            </w:r>
          </w:p>
        </w:tc>
        <w:tc>
          <w:tcPr>
            <w:tcW w:w="795" w:type="dxa"/>
            <w:vAlign w:val="center"/>
          </w:tcPr>
          <w:p>
            <w:pPr>
              <w:pStyle w:val="12"/>
              <w:jc w:val="center"/>
            </w:pPr>
            <w:r>
              <w:t>3.50</w:t>
            </w:r>
          </w:p>
        </w:tc>
        <w:tc>
          <w:tcPr>
            <w:tcW w:w="2055" w:type="dxa"/>
            <w:vAlign w:val="center"/>
          </w:tcPr>
          <w:p>
            <w:pPr>
              <w:pStyle w:val="12"/>
              <w:jc w:val="center"/>
            </w:pPr>
            <w:r>
              <w:t>3.50</w:t>
            </w:r>
          </w:p>
        </w:tc>
        <w:tc>
          <w:tcPr>
            <w:tcW w:w="1290" w:type="dxa"/>
            <w:vAlign w:val="center"/>
          </w:tcPr>
          <w:p>
            <w:pPr>
              <w:pStyle w:val="12"/>
              <w:jc w:val="center"/>
            </w:pPr>
          </w:p>
        </w:tc>
        <w:tc>
          <w:tcPr>
            <w:tcW w:w="1531"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9</w:t>
            </w:r>
          </w:p>
        </w:tc>
        <w:tc>
          <w:tcPr>
            <w:tcW w:w="2544" w:type="dxa"/>
            <w:vAlign w:val="center"/>
          </w:tcPr>
          <w:p>
            <w:pPr>
              <w:pStyle w:val="13"/>
            </w:pPr>
            <w:r>
              <w:t>三、公务接待费</w:t>
            </w:r>
          </w:p>
        </w:tc>
        <w:tc>
          <w:tcPr>
            <w:tcW w:w="795" w:type="dxa"/>
            <w:vAlign w:val="center"/>
          </w:tcPr>
          <w:p>
            <w:pPr>
              <w:pStyle w:val="12"/>
              <w:jc w:val="center"/>
            </w:pPr>
            <w:r>
              <w:t>1.90</w:t>
            </w:r>
          </w:p>
        </w:tc>
        <w:tc>
          <w:tcPr>
            <w:tcW w:w="2055" w:type="dxa"/>
            <w:vAlign w:val="center"/>
          </w:tcPr>
          <w:p>
            <w:pPr>
              <w:pStyle w:val="12"/>
              <w:jc w:val="center"/>
            </w:pPr>
            <w:r>
              <w:t>1.90</w:t>
            </w:r>
          </w:p>
        </w:tc>
        <w:tc>
          <w:tcPr>
            <w:tcW w:w="1290" w:type="dxa"/>
            <w:vAlign w:val="center"/>
          </w:tcPr>
          <w:p>
            <w:pPr>
              <w:pStyle w:val="12"/>
              <w:jc w:val="center"/>
            </w:pPr>
          </w:p>
        </w:tc>
        <w:tc>
          <w:tcPr>
            <w:tcW w:w="1531"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10</w:t>
            </w:r>
          </w:p>
        </w:tc>
        <w:tc>
          <w:tcPr>
            <w:tcW w:w="2544" w:type="dxa"/>
            <w:vAlign w:val="center"/>
          </w:tcPr>
          <w:p>
            <w:pPr>
              <w:pStyle w:val="13"/>
            </w:pPr>
            <w:r>
              <w:t>四、会议费</w:t>
            </w:r>
          </w:p>
        </w:tc>
        <w:tc>
          <w:tcPr>
            <w:tcW w:w="795" w:type="dxa"/>
            <w:vAlign w:val="center"/>
          </w:tcPr>
          <w:p>
            <w:pPr>
              <w:pStyle w:val="12"/>
            </w:pPr>
          </w:p>
        </w:tc>
        <w:tc>
          <w:tcPr>
            <w:tcW w:w="2055" w:type="dxa"/>
            <w:vAlign w:val="center"/>
          </w:tcPr>
          <w:p>
            <w:pPr>
              <w:pStyle w:val="12"/>
            </w:pPr>
          </w:p>
        </w:tc>
        <w:tc>
          <w:tcPr>
            <w:tcW w:w="1290" w:type="dxa"/>
            <w:vAlign w:val="center"/>
          </w:tcPr>
          <w:p>
            <w:pPr>
              <w:pStyle w:val="12"/>
            </w:pPr>
          </w:p>
        </w:tc>
        <w:tc>
          <w:tcPr>
            <w:tcW w:w="1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11</w:t>
            </w:r>
          </w:p>
        </w:tc>
        <w:tc>
          <w:tcPr>
            <w:tcW w:w="2544" w:type="dxa"/>
            <w:vAlign w:val="center"/>
          </w:tcPr>
          <w:p>
            <w:pPr>
              <w:pStyle w:val="13"/>
            </w:pPr>
            <w:r>
              <w:t xml:space="preserve">    其中：省属高校业务性会议费</w:t>
            </w:r>
          </w:p>
        </w:tc>
        <w:tc>
          <w:tcPr>
            <w:tcW w:w="795" w:type="dxa"/>
            <w:vAlign w:val="center"/>
          </w:tcPr>
          <w:p>
            <w:pPr>
              <w:pStyle w:val="12"/>
            </w:pPr>
          </w:p>
        </w:tc>
        <w:tc>
          <w:tcPr>
            <w:tcW w:w="2055" w:type="dxa"/>
            <w:vAlign w:val="center"/>
          </w:tcPr>
          <w:p>
            <w:pPr>
              <w:pStyle w:val="12"/>
            </w:pPr>
          </w:p>
        </w:tc>
        <w:tc>
          <w:tcPr>
            <w:tcW w:w="1290" w:type="dxa"/>
            <w:vAlign w:val="center"/>
          </w:tcPr>
          <w:p>
            <w:pPr>
              <w:pStyle w:val="12"/>
            </w:pPr>
          </w:p>
        </w:tc>
        <w:tc>
          <w:tcPr>
            <w:tcW w:w="1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12</w:t>
            </w:r>
          </w:p>
        </w:tc>
        <w:tc>
          <w:tcPr>
            <w:tcW w:w="2544" w:type="dxa"/>
            <w:vAlign w:val="center"/>
          </w:tcPr>
          <w:p>
            <w:pPr>
              <w:pStyle w:val="13"/>
            </w:pPr>
            <w:r>
              <w:t xml:space="preserve">          其他会议费</w:t>
            </w:r>
          </w:p>
        </w:tc>
        <w:tc>
          <w:tcPr>
            <w:tcW w:w="795" w:type="dxa"/>
            <w:vAlign w:val="center"/>
          </w:tcPr>
          <w:p>
            <w:pPr>
              <w:pStyle w:val="12"/>
            </w:pPr>
          </w:p>
        </w:tc>
        <w:tc>
          <w:tcPr>
            <w:tcW w:w="2055" w:type="dxa"/>
            <w:vAlign w:val="center"/>
          </w:tcPr>
          <w:p>
            <w:pPr>
              <w:pStyle w:val="12"/>
            </w:pPr>
          </w:p>
        </w:tc>
        <w:tc>
          <w:tcPr>
            <w:tcW w:w="1290" w:type="dxa"/>
            <w:vAlign w:val="center"/>
          </w:tcPr>
          <w:p>
            <w:pPr>
              <w:pStyle w:val="12"/>
            </w:pPr>
          </w:p>
        </w:tc>
        <w:tc>
          <w:tcPr>
            <w:tcW w:w="153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4"/>
            </w:pPr>
            <w:r>
              <w:t>13</w:t>
            </w:r>
          </w:p>
        </w:tc>
        <w:tc>
          <w:tcPr>
            <w:tcW w:w="2544" w:type="dxa"/>
            <w:vAlign w:val="center"/>
          </w:tcPr>
          <w:p>
            <w:pPr>
              <w:pStyle w:val="13"/>
            </w:pPr>
            <w:r>
              <w:t>五、培训费</w:t>
            </w:r>
          </w:p>
        </w:tc>
        <w:tc>
          <w:tcPr>
            <w:tcW w:w="795" w:type="dxa"/>
            <w:vAlign w:val="center"/>
          </w:tcPr>
          <w:p>
            <w:pPr>
              <w:pStyle w:val="12"/>
              <w:rPr>
                <w:rFonts w:hint="eastAsia" w:eastAsia="方正书宋_GBK"/>
                <w:lang w:val="en-US" w:eastAsia="zh-CN"/>
              </w:rPr>
            </w:pPr>
            <w:r>
              <w:rPr>
                <w:rFonts w:hint="eastAsia"/>
                <w:lang w:val="en-US" w:eastAsia="zh-CN"/>
              </w:rPr>
              <w:t>5</w:t>
            </w:r>
          </w:p>
        </w:tc>
        <w:tc>
          <w:tcPr>
            <w:tcW w:w="2055" w:type="dxa"/>
            <w:vAlign w:val="center"/>
          </w:tcPr>
          <w:p>
            <w:pPr>
              <w:pStyle w:val="12"/>
              <w:rPr>
                <w:rFonts w:hint="eastAsia" w:eastAsia="方正书宋_GBK"/>
                <w:lang w:val="en-US" w:eastAsia="zh-CN"/>
              </w:rPr>
            </w:pPr>
            <w:r>
              <w:rPr>
                <w:rFonts w:hint="eastAsia"/>
                <w:lang w:val="en-US" w:eastAsia="zh-CN"/>
              </w:rPr>
              <w:t>5</w:t>
            </w:r>
          </w:p>
        </w:tc>
        <w:tc>
          <w:tcPr>
            <w:tcW w:w="1290" w:type="dxa"/>
            <w:vAlign w:val="center"/>
          </w:tcPr>
          <w:p>
            <w:pPr>
              <w:pStyle w:val="12"/>
            </w:pPr>
          </w:p>
        </w:tc>
        <w:tc>
          <w:tcPr>
            <w:tcW w:w="153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涞源县白石山景区管理委员会2024年部门预算信息公开情况说明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涞源县白石山景区管理委员会2024年部门预算信息公开情况说明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按照《中华人民共和国预算法》、《地方预决算公开操作规程》和《关于进一步推进预算公开工作的实施意见》规定，现将涞源县白石山景区管理委员会2024年部门预算公开如下：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keepNext w:val="0"/>
        <w:keepLines w:val="0"/>
        <w:widowControl/>
        <w:suppressLineNumbers w:val="0"/>
        <w:spacing w:before="0" w:beforeAutospacing="0" w:after="0" w:afterAutospacing="0" w:line="15" w:lineRule="atLeast"/>
        <w:ind w:left="0" w:right="0" w:firstLine="640" w:firstLineChars="200"/>
        <w:jc w:val="left"/>
        <w:rPr>
          <w:rFonts w:hint="eastAsia" w:ascii="Times New Roman" w:hAnsi="Times New Roman" w:eastAsia="方正仿宋_GBK" w:cs="Times New Roman"/>
          <w:sz w:val="28"/>
          <w:szCs w:val="24"/>
          <w:lang w:val="en-US" w:eastAsia="uk-UA" w:bidi="ar-SA"/>
        </w:rPr>
      </w:pPr>
      <w:r>
        <w:rPr>
          <w:rFonts w:ascii="方正楷体_GBK" w:hAnsi="方正楷体_GBK" w:eastAsia="方正楷体_GBK" w:cs="方正楷体_GBK"/>
          <w:b/>
          <w:color w:val="000000"/>
          <w:sz w:val="32"/>
        </w:rPr>
        <w:t>部门职责：</w:t>
      </w:r>
      <w:r>
        <w:rPr>
          <w:rFonts w:hint="eastAsia" w:ascii="Times New Roman" w:hAnsi="Times New Roman" w:eastAsia="方正仿宋_GBK" w:cs="Times New Roman"/>
          <w:sz w:val="28"/>
          <w:szCs w:val="24"/>
          <w:lang w:val="en-US" w:eastAsia="zh-CN" w:bidi="ar-SA"/>
        </w:rPr>
        <w:t>根据《涞源县白石山景区管理委员会职能配置、内设机构和人员编制规定》，涞源县白石山景区管理委员会的主要职责是：中共涞源县白石山景区工作委员会主要职责是:贯彻落实党的路线、方针、政策和上级党委的决议、指示;研究区内重大经济社会发展问题:按照授权和干部管理权限负责区内干部管理;负责区内党的建设和其他党务工作;负责宣传和精神文明建设工作;组织协调区内社会管理综合治理和维护稳定工作;负责党的纪律检查工作;负责工会、共青团、妇联等群团工作;完成中共涞源县委交办的其他任务。</w:t>
      </w:r>
    </w:p>
    <w:p>
      <w:pPr>
        <w:keepNext w:val="0"/>
        <w:keepLines w:val="0"/>
        <w:widowControl/>
        <w:suppressLineNumbers w:val="0"/>
        <w:spacing w:before="0" w:beforeAutospacing="0" w:after="0" w:afterAutospacing="0" w:line="15" w:lineRule="atLeast"/>
        <w:ind w:left="0" w:right="0" w:firstLine="0"/>
        <w:jc w:val="left"/>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zh-CN" w:bidi="ar-SA"/>
        </w:rPr>
        <w:t>涞源县白石山景区管理委员会主要职责是:编制景区及涞源县旅游业的总体规划和经济、社会发展规划，经批准后组织实施;编制景区区域性城市发展规划、国土利用规划，经批准后组织实施;负责涞源县文物管理工作:负责涞源县旅游业的统一规划、开发、建设和管理；审批或审核景区固定资产投资项目；保护景区及涞源县域旅游景点的自然环境、人文环境和历史文化遗迹；负责景区基础设施和公用设施的建设和管理;审查监督各类建设项目；负责景区及涞源县域旅游景点的综合执法协调和旅游行业、旅游市场失序的规范、监督、管理工作；负责管理和使用景区建设发展专项基金；负责景区招商引资和经济技术合作工作；负责景区安全生产监督管理工作；负责景区食品药品安全监督管理工作；负责景区教育、文化、人口和计划生育等社会事务管理工作；负责协调辖区内上级有关部门派驻机构的二作；负责涞源县政府交办的其他事项。</w:t>
      </w:r>
    </w:p>
    <w:p>
      <w:pPr>
        <w:spacing w:before="0" w:after="0" w:line="240" w:lineRule="auto"/>
        <w:ind w:firstLine="640"/>
        <w:jc w:val="left"/>
        <w:outlineLvl w:val="9"/>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涞源县白石山景区管理委员会本级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二、部门预算安排的总体情况</w:t>
      </w:r>
      <w:bookmarkEnd w:id="10"/>
    </w:p>
    <w:p>
      <w:pPr>
        <w:spacing w:before="10" w:after="10" w:line="360" w:lineRule="auto"/>
        <w:ind w:firstLine="64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按照预算管理有关规定，目前部门预算的编制实行综合预算管理，即全部收入和支出都反映在预算中。涞源县白石山景区管理委员会机关及所属事业单位的收支包含在部门预算中。</w:t>
      </w:r>
    </w:p>
    <w:p>
      <w:pPr>
        <w:pStyle w:val="19"/>
      </w:pPr>
      <w:r>
        <w:t>1、收入说明</w:t>
      </w:r>
      <w:bookmarkStart w:id="20" w:name="_GoBack"/>
      <w:bookmarkEnd w:id="20"/>
    </w:p>
    <w:p>
      <w:pPr>
        <w:pStyle w:val="19"/>
      </w:pPr>
      <w:r>
        <w:t>反映本部门当年全部收入。2024年预算收入237.39万元，其中：一般公共预算收入237.39万元，基金预算收入0.00万元，国有资本经营预算收入0.00万元，财政专户核拨收入0.00万元，单位资金收入0.00万元，上年结转结余0.00万元。</w:t>
      </w:r>
    </w:p>
    <w:p>
      <w:pPr>
        <w:pStyle w:val="19"/>
      </w:pPr>
      <w:r>
        <w:t>2、支出说明</w:t>
      </w:r>
    </w:p>
    <w:p>
      <w:pPr>
        <w:pStyle w:val="19"/>
        <w:rPr>
          <w:rFonts w:hint="eastAsia" w:eastAsia="方正仿宋_GBK"/>
          <w:lang w:val="en-US" w:eastAsia="zh-CN"/>
        </w:rPr>
      </w:pPr>
      <w:r>
        <w:t>收支预算总表支出栏、基本支出表、项目支出表按经济分类和支出功能分类科目编制，反映涞源县白石山景区管理委员会年度部门预算中支出预算的总体情况。2024年支出预算237.39万元，其中基本支出229.39万元，包括人员经费205.84万元和日常公用经费23.55万元；项目支出8.00万元，主要为旅游厕所维修费、业务培训费、执法经费等。</w:t>
      </w:r>
    </w:p>
    <w:p>
      <w:pPr>
        <w:pStyle w:val="19"/>
      </w:pPr>
      <w:r>
        <w:t>3、比上年增减情况</w:t>
      </w:r>
    </w:p>
    <w:p>
      <w:pPr>
        <w:pStyle w:val="19"/>
      </w:pPr>
      <w:r>
        <w:t>2024年预算收支安排237.39万元，较2023年预算增加31.13万元，其中：基本支出增加31.13万元，主要为</w:t>
      </w:r>
      <w:r>
        <w:rPr>
          <w:rFonts w:hint="eastAsia"/>
          <w:lang w:eastAsia="zh-CN"/>
        </w:rPr>
        <w:t>人员</w:t>
      </w:r>
      <w:r>
        <w:t>增加</w:t>
      </w:r>
      <w:r>
        <w:rPr>
          <w:rFonts w:hint="eastAsia"/>
          <w:lang w:eastAsia="zh-CN"/>
        </w:rPr>
        <w:t>，</w:t>
      </w:r>
      <w:r>
        <w:t>人员经费支出</w:t>
      </w:r>
      <w:r>
        <w:rPr>
          <w:rFonts w:hint="eastAsia"/>
          <w:lang w:eastAsia="zh-CN"/>
        </w:rPr>
        <w:t>增加</w:t>
      </w:r>
      <w:r>
        <w:rPr>
          <w:rFonts w:hint="eastAsia"/>
          <w:lang w:val="en-US" w:eastAsia="zh-CN"/>
        </w:rPr>
        <w:t>;</w:t>
      </w:r>
      <w:r>
        <w:t>项目支出增加0.00万元，与上年持平。</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2024年，我部门机关运行经费共计安排23.55万元，主要用于日常维修、办公用房水电费、办公用房取暖费、办公用房物业管理费等日常运行支出。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keepNext w:val="0"/>
        <w:keepLines w:val="0"/>
        <w:widowControl/>
        <w:suppressLineNumbers w:val="0"/>
        <w:ind w:firstLine="560" w:firstLineChars="200"/>
        <w:jc w:val="left"/>
      </w:pPr>
      <w:r>
        <w:rPr>
          <w:rFonts w:hint="default" w:ascii="Times New Roman" w:hAnsi="Times New Roman" w:eastAsia="方正仿宋_GBK" w:cs="Times New Roman"/>
          <w:sz w:val="28"/>
          <w:szCs w:val="24"/>
          <w:lang w:val="en-US" w:eastAsia="zh-CN" w:bidi="ar-SA"/>
        </w:rPr>
        <w:t xml:space="preserve">2024 </w:t>
      </w:r>
      <w:r>
        <w:rPr>
          <w:rFonts w:ascii="Times New Roman" w:hAnsi="Times New Roman" w:eastAsia="方正仿宋_GBK" w:cs="Times New Roman"/>
          <w:sz w:val="28"/>
          <w:szCs w:val="24"/>
          <w:lang w:val="en-US" w:eastAsia="zh-CN" w:bidi="ar-SA"/>
        </w:rPr>
        <w:t>年，我</w:t>
      </w:r>
      <w:r>
        <w:rPr>
          <w:rFonts w:hint="eastAsia" w:eastAsia="方正仿宋_GBK" w:cs="Times New Roman"/>
          <w:sz w:val="28"/>
          <w:szCs w:val="24"/>
          <w:lang w:val="en-US" w:eastAsia="zh-CN" w:bidi="ar-SA"/>
        </w:rPr>
        <w:t>部门</w:t>
      </w:r>
      <w:r>
        <w:rPr>
          <w:rFonts w:ascii="Times New Roman" w:hAnsi="Times New Roman" w:eastAsia="方正仿宋_GBK" w:cs="Times New Roman"/>
          <w:sz w:val="28"/>
          <w:szCs w:val="24"/>
          <w:lang w:val="en-US" w:eastAsia="zh-CN" w:bidi="ar-SA"/>
        </w:rPr>
        <w:t>财政拨款</w:t>
      </w:r>
      <w:r>
        <w:rPr>
          <w:rFonts w:hint="default" w:ascii="Times New Roman" w:hAnsi="Times New Roman" w:eastAsia="方正仿宋_GBK" w:cs="Times New Roman"/>
          <w:sz w:val="28"/>
          <w:szCs w:val="24"/>
          <w:lang w:val="en-US" w:eastAsia="zh-CN" w:bidi="ar-SA"/>
        </w:rPr>
        <w:t xml:space="preserve">“三公”经费预算安排 </w:t>
      </w:r>
      <w:r>
        <w:rPr>
          <w:rFonts w:hint="eastAsia" w:ascii="Times New Roman" w:hAnsi="Times New Roman" w:eastAsia="方正仿宋_GBK" w:cs="Times New Roman"/>
          <w:sz w:val="28"/>
          <w:szCs w:val="24"/>
          <w:lang w:val="en-US" w:eastAsia="zh-CN" w:bidi="ar-SA"/>
        </w:rPr>
        <w:t>10.40</w:t>
      </w:r>
      <w:r>
        <w:rPr>
          <w:rFonts w:hint="default" w:ascii="Times New Roman" w:hAnsi="Times New Roman" w:eastAsia="方正仿宋_GBK" w:cs="Times New Roman"/>
          <w:sz w:val="28"/>
          <w:szCs w:val="24"/>
          <w:lang w:val="en-US" w:eastAsia="zh-CN" w:bidi="ar-SA"/>
        </w:rPr>
        <w:t>万元，其中因公出国（境）费 0.00 万元；公务用车购置及运维费</w:t>
      </w:r>
      <w:r>
        <w:rPr>
          <w:rFonts w:hint="eastAsia" w:ascii="Times New Roman" w:hAnsi="Times New Roman" w:eastAsia="方正仿宋_GBK" w:cs="Times New Roman"/>
          <w:sz w:val="28"/>
          <w:szCs w:val="24"/>
          <w:lang w:val="en-US" w:eastAsia="zh-CN" w:bidi="ar-SA"/>
        </w:rPr>
        <w:t>3.50</w:t>
      </w:r>
      <w:r>
        <w:rPr>
          <w:rFonts w:hint="default" w:ascii="Times New Roman" w:hAnsi="Times New Roman" w:eastAsia="方正仿宋_GBK" w:cs="Times New Roman"/>
          <w:sz w:val="28"/>
          <w:szCs w:val="24"/>
          <w:lang w:val="en-US" w:eastAsia="zh-CN" w:bidi="ar-SA"/>
        </w:rPr>
        <w:t>万元（其中：公务用车购置费为 0.00 万元，公务用车运维费</w:t>
      </w:r>
      <w:r>
        <w:rPr>
          <w:rFonts w:hint="eastAsia" w:ascii="Times New Roman" w:hAnsi="Times New Roman" w:eastAsia="方正仿宋_GBK" w:cs="Times New Roman"/>
          <w:sz w:val="28"/>
          <w:szCs w:val="24"/>
          <w:lang w:val="en-US" w:eastAsia="zh-CN" w:bidi="ar-SA"/>
        </w:rPr>
        <w:t>3.50</w:t>
      </w:r>
      <w:r>
        <w:rPr>
          <w:rFonts w:hint="default" w:ascii="Times New Roman" w:hAnsi="Times New Roman" w:eastAsia="方正仿宋_GBK" w:cs="Times New Roman"/>
          <w:sz w:val="28"/>
          <w:szCs w:val="24"/>
          <w:lang w:val="en-US" w:eastAsia="zh-CN" w:bidi="ar-SA"/>
        </w:rPr>
        <w:t xml:space="preserve"> 万元)；公务接待费</w:t>
      </w:r>
      <w:r>
        <w:rPr>
          <w:rFonts w:hint="eastAsia" w:ascii="Times New Roman" w:hAnsi="Times New Roman" w:eastAsia="方正仿宋_GBK" w:cs="Times New Roman"/>
          <w:sz w:val="28"/>
          <w:szCs w:val="24"/>
          <w:lang w:val="en-US" w:eastAsia="zh-CN" w:bidi="ar-SA"/>
        </w:rPr>
        <w:t>1.9</w:t>
      </w:r>
      <w:r>
        <w:rPr>
          <w:rFonts w:hint="default" w:ascii="Times New Roman" w:hAnsi="Times New Roman" w:eastAsia="方正仿宋_GBK" w:cs="Times New Roman"/>
          <w:sz w:val="28"/>
          <w:szCs w:val="24"/>
          <w:lang w:val="en-US" w:eastAsia="zh-CN" w:bidi="ar-SA"/>
        </w:rPr>
        <w:t xml:space="preserve">万元。与 2023 年相比增 </w:t>
      </w:r>
      <w:r>
        <w:rPr>
          <w:rFonts w:hint="eastAsia" w:ascii="Times New Roman" w:hAnsi="Times New Roman" w:eastAsia="方正仿宋_GBK" w:cs="Times New Roman"/>
          <w:sz w:val="28"/>
          <w:szCs w:val="24"/>
          <w:lang w:val="en-US" w:eastAsia="zh-CN" w:bidi="ar-SA"/>
        </w:rPr>
        <w:t>加4.90万元，主要原因是2024年培训费列入“三公”经费</w:t>
      </w:r>
      <w:r>
        <w:rPr>
          <w:rFonts w:hint="default" w:ascii="Times New Roman" w:hAnsi="Times New Roman" w:eastAsia="方正仿宋_GBK" w:cs="Times New Roman"/>
          <w:sz w:val="28"/>
          <w:szCs w:val="24"/>
          <w:lang w:val="en-US" w:eastAsia="zh-CN" w:bidi="ar-SA"/>
        </w:rPr>
        <w:t xml:space="preserve">。 </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1、以党建为引领，在干部队伍建设上取得新突破。</w:t>
      </w:r>
    </w:p>
    <w:p>
      <w:pPr>
        <w:pStyle w:val="22"/>
      </w:pPr>
      <w:r>
        <w:t>2、以规范管理为核心，在景区依法治理上取得新突破。</w:t>
      </w:r>
    </w:p>
    <w:p>
      <w:pPr>
        <w:pStyle w:val="22"/>
      </w:pPr>
      <w:r>
        <w:t>3、以招商引资抓手，在业态创新上取得新突破。</w:t>
      </w:r>
    </w:p>
    <w:p>
      <w:pPr>
        <w:pStyle w:val="22"/>
      </w:pPr>
      <w:r>
        <w:t>4、以宣传营销为重点，在品牌创建上取得新突破。</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1.景区依法治理上取得新突破</w:t>
      </w:r>
    </w:p>
    <w:p>
      <w:pPr>
        <w:pStyle w:val="23"/>
      </w:pPr>
      <w:r>
        <w:t>绩效目标:严格执法抓管理，加强景区依法治理工作。</w:t>
      </w:r>
      <w:r>
        <w:tab/>
      </w:r>
      <w:r>
        <w:tab/>
      </w:r>
    </w:p>
    <w:p>
      <w:pPr>
        <w:pStyle w:val="23"/>
      </w:pPr>
      <w:r>
        <w:t>绩效指标:印制防火宣传材料及标语1批次，保障防火、防汛宣传工作和物资储备工作顺利进行。</w:t>
      </w:r>
    </w:p>
    <w:p>
      <w:pPr>
        <w:pStyle w:val="23"/>
      </w:pPr>
      <w:r>
        <w:t>2.做好业务培训工作</w:t>
      </w:r>
    </w:p>
    <w:p>
      <w:pPr>
        <w:pStyle w:val="23"/>
      </w:pPr>
      <w:r>
        <w:t>绩效目标:通过培训，提升导游、讲解员业务素质提升及从业人员业务素质技能。</w:t>
      </w:r>
      <w:r>
        <w:tab/>
      </w:r>
      <w:r>
        <w:tab/>
      </w:r>
    </w:p>
    <w:p>
      <w:pPr>
        <w:pStyle w:val="23"/>
      </w:pPr>
      <w:r>
        <w:t>绩效指标:高质量举办不少于2次培训工作，提高导游、讲解员及从业人员业务素质。</w:t>
      </w:r>
    </w:p>
    <w:p>
      <w:pPr>
        <w:pStyle w:val="23"/>
      </w:pPr>
      <w:r>
        <w:t>3.做好旅游厕所维护维修工作</w:t>
      </w:r>
    </w:p>
    <w:p>
      <w:pPr>
        <w:pStyle w:val="23"/>
      </w:pPr>
      <w:r>
        <w:t>绩效目标:体现人文关怀，体现涞源整体形象，确保为游客提供温馨服务环境。</w:t>
      </w:r>
      <w:r>
        <w:tab/>
      </w:r>
      <w:r>
        <w:tab/>
      </w:r>
    </w:p>
    <w:p>
      <w:pPr>
        <w:pStyle w:val="23"/>
      </w:pPr>
      <w:r>
        <w:t>绩效指标:对旅游厕所维护维修不少于2次，保障旅游厕所的正常使用。</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1、完善制度建设。</w:t>
      </w:r>
    </w:p>
    <w:p>
      <w:pPr>
        <w:pStyle w:val="24"/>
      </w:pPr>
      <w:r>
        <w:t>制定《专项资金管理办法》，为全年预算绩效目标的实现奠定制度基础。</w:t>
      </w:r>
    </w:p>
    <w:p>
      <w:pPr>
        <w:pStyle w:val="24"/>
      </w:pPr>
      <w:r>
        <w:t>2、加强支出管理。</w:t>
      </w:r>
    </w:p>
    <w:p>
      <w:pPr>
        <w:pStyle w:val="24"/>
      </w:pPr>
      <w:r>
        <w:t>我</w:t>
      </w:r>
      <w:r>
        <w:rPr>
          <w:rFonts w:hint="eastAsia"/>
          <w:lang w:eastAsia="zh-CN"/>
        </w:rPr>
        <w:t>部门</w:t>
      </w:r>
      <w:r>
        <w:t>通过优化支出结构、编细编实预算、加快履行政府采购手续、尽快启动项目、及时支付资金、6月底前细化代编预算、按规定及时下达资金等多种措施，确保支出进度达标。</w:t>
      </w:r>
    </w:p>
    <w:p>
      <w:pPr>
        <w:pStyle w:val="24"/>
      </w:pPr>
      <w:r>
        <w:t>3、加强绩效运行监控。</w:t>
      </w:r>
    </w:p>
    <w:p>
      <w:pPr>
        <w:pStyle w:val="24"/>
      </w:pPr>
      <w:r>
        <w:t>我</w:t>
      </w:r>
      <w:r>
        <w:rPr>
          <w:rFonts w:hint="eastAsia"/>
          <w:lang w:eastAsia="zh-CN"/>
        </w:rPr>
        <w:t>部门</w:t>
      </w:r>
      <w:r>
        <w:t>按要求开展了绩效运行监控，发现问题及时采取措施，确保绩效目标如期保质实现。</w:t>
      </w:r>
    </w:p>
    <w:p>
      <w:pPr>
        <w:pStyle w:val="24"/>
      </w:pPr>
      <w:r>
        <w:t>4、做好绩效自评。</w:t>
      </w:r>
    </w:p>
    <w:p>
      <w:pPr>
        <w:pStyle w:val="24"/>
      </w:pPr>
      <w:r>
        <w:t>我单位按要求开展上年度部门预算绩效自评和重点评价工作，对评价中发现的问题及时整改，调整优化支出结构，提高财政资金使用效益。</w:t>
      </w:r>
    </w:p>
    <w:p>
      <w:pPr>
        <w:pStyle w:val="24"/>
      </w:pPr>
      <w:r>
        <w:t>5、规范财务资产管理。</w:t>
      </w:r>
    </w:p>
    <w:p>
      <w:pPr>
        <w:pStyle w:val="24"/>
      </w:pPr>
      <w:r>
        <w:t>完善财务管理制度，严格审批程序，加强固定资产登记、使用和报废处。置管理，做到支出合理，物尽其用。</w:t>
      </w:r>
    </w:p>
    <w:p>
      <w:pPr>
        <w:pStyle w:val="24"/>
      </w:pPr>
      <w:r>
        <w:t>6、加强内部监督。</w:t>
      </w:r>
    </w:p>
    <w:p>
      <w:pPr>
        <w:pStyle w:val="24"/>
      </w:pPr>
      <w:r>
        <w:t>加强内部监督制度建设，对绩效运行情况、重大支出决策、资产处置及其他重要经济业务事项的决策和执行进行监督，对会计资料进行内部审计，并配合做好审计、财政监督等外部监督工作，确保财政资金安全有效。</w:t>
      </w:r>
    </w:p>
    <w:p>
      <w:pPr>
        <w:pStyle w:val="24"/>
      </w:pPr>
      <w:r>
        <w:t>7、加强宣传宣传培训调研等。</w:t>
      </w:r>
    </w:p>
    <w:p>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1、2024年旅游厕所维修绩效目标表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13063024P00009210004C</w:t>
            </w:r>
          </w:p>
        </w:tc>
        <w:tc>
          <w:tcPr>
            <w:tcW w:w="2835" w:type="dxa"/>
            <w:vAlign w:val="center"/>
          </w:tcPr>
          <w:p>
            <w:pPr>
              <w:pStyle w:val="11"/>
            </w:pPr>
            <w:r>
              <w:t>项目名称</w:t>
            </w:r>
          </w:p>
        </w:tc>
        <w:tc>
          <w:tcPr>
            <w:tcW w:w="6094" w:type="dxa"/>
            <w:gridSpan w:val="3"/>
            <w:vAlign w:val="center"/>
          </w:tcPr>
          <w:p>
            <w:pPr>
              <w:pStyle w:val="13"/>
            </w:pPr>
            <w:r>
              <w:t>2024年旅游厕所维修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旅游厕所维修维护。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1.体现人文关怀，体现涞源整体形象，确保为游客提供温馨服务环境。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213"/>
        <w:gridCol w:w="1740"/>
        <w:gridCol w:w="3315"/>
        <w:gridCol w:w="2295"/>
        <w:gridCol w:w="41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213" w:type="dxa"/>
            <w:vAlign w:val="center"/>
          </w:tcPr>
          <w:p>
            <w:pPr>
              <w:pStyle w:val="11"/>
            </w:pPr>
            <w:r>
              <w:t>二级指标</w:t>
            </w:r>
          </w:p>
        </w:tc>
        <w:tc>
          <w:tcPr>
            <w:tcW w:w="1740" w:type="dxa"/>
            <w:vAlign w:val="center"/>
          </w:tcPr>
          <w:p>
            <w:pPr>
              <w:pStyle w:val="11"/>
            </w:pPr>
            <w:r>
              <w:t>三级指标</w:t>
            </w:r>
          </w:p>
        </w:tc>
        <w:tc>
          <w:tcPr>
            <w:tcW w:w="3315" w:type="dxa"/>
            <w:vAlign w:val="center"/>
          </w:tcPr>
          <w:p>
            <w:pPr>
              <w:pStyle w:val="11"/>
            </w:pPr>
            <w:r>
              <w:t>绩效指标描述</w:t>
            </w:r>
          </w:p>
        </w:tc>
        <w:tc>
          <w:tcPr>
            <w:tcW w:w="2295" w:type="dxa"/>
            <w:vAlign w:val="center"/>
          </w:tcPr>
          <w:p>
            <w:pPr>
              <w:pStyle w:val="11"/>
            </w:pPr>
            <w:r>
              <w:t>指标值</w:t>
            </w:r>
          </w:p>
        </w:tc>
        <w:tc>
          <w:tcPr>
            <w:tcW w:w="412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213" w:type="dxa"/>
            <w:vAlign w:val="center"/>
          </w:tcPr>
          <w:p>
            <w:pPr>
              <w:pStyle w:val="13"/>
            </w:pPr>
            <w:r>
              <w:t>数量指标</w:t>
            </w:r>
          </w:p>
        </w:tc>
        <w:tc>
          <w:tcPr>
            <w:tcW w:w="1740" w:type="dxa"/>
            <w:vAlign w:val="center"/>
          </w:tcPr>
          <w:p>
            <w:pPr>
              <w:pStyle w:val="13"/>
            </w:pPr>
            <w:r>
              <w:t>维护维修次数</w:t>
            </w:r>
          </w:p>
        </w:tc>
        <w:tc>
          <w:tcPr>
            <w:tcW w:w="3315" w:type="dxa"/>
            <w:vAlign w:val="center"/>
          </w:tcPr>
          <w:p>
            <w:pPr>
              <w:pStyle w:val="13"/>
            </w:pPr>
            <w:r>
              <w:t>维护维修次数</w:t>
            </w:r>
          </w:p>
        </w:tc>
        <w:tc>
          <w:tcPr>
            <w:tcW w:w="2295" w:type="dxa"/>
            <w:vAlign w:val="center"/>
          </w:tcPr>
          <w:p>
            <w:pPr>
              <w:pStyle w:val="13"/>
            </w:pPr>
            <w:r>
              <w:t>≥2次</w:t>
            </w:r>
          </w:p>
        </w:tc>
        <w:tc>
          <w:tcPr>
            <w:tcW w:w="4121" w:type="dxa"/>
            <w:vAlign w:val="center"/>
          </w:tcPr>
          <w:p>
            <w:pPr>
              <w:pStyle w:val="13"/>
            </w:pPr>
            <w:r>
              <w:t>《涞源县城乡环卫工程市场化特许经营协议合同之补充协议》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213" w:type="dxa"/>
            <w:vAlign w:val="center"/>
          </w:tcPr>
          <w:p>
            <w:pPr>
              <w:pStyle w:val="13"/>
            </w:pPr>
            <w:r>
              <w:t>质量指标</w:t>
            </w:r>
          </w:p>
        </w:tc>
        <w:tc>
          <w:tcPr>
            <w:tcW w:w="1740" w:type="dxa"/>
            <w:vAlign w:val="center"/>
          </w:tcPr>
          <w:p>
            <w:pPr>
              <w:pStyle w:val="13"/>
            </w:pPr>
            <w:r>
              <w:t>维护维修完成率（%）</w:t>
            </w:r>
          </w:p>
        </w:tc>
        <w:tc>
          <w:tcPr>
            <w:tcW w:w="3315" w:type="dxa"/>
            <w:vAlign w:val="center"/>
          </w:tcPr>
          <w:p>
            <w:pPr>
              <w:pStyle w:val="13"/>
            </w:pPr>
            <w:r>
              <w:t>保障旅游厕所的正常使用</w:t>
            </w:r>
          </w:p>
        </w:tc>
        <w:tc>
          <w:tcPr>
            <w:tcW w:w="2295" w:type="dxa"/>
            <w:vAlign w:val="center"/>
          </w:tcPr>
          <w:p>
            <w:pPr>
              <w:pStyle w:val="13"/>
            </w:pPr>
            <w:r>
              <w:t>100%</w:t>
            </w:r>
          </w:p>
        </w:tc>
        <w:tc>
          <w:tcPr>
            <w:tcW w:w="4121" w:type="dxa"/>
            <w:vAlign w:val="center"/>
          </w:tcPr>
          <w:p>
            <w:pPr>
              <w:pStyle w:val="13"/>
            </w:pPr>
            <w:r>
              <w:t>《涞源县城乡环卫工程市场化特许经营协议合同之补充协议》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213" w:type="dxa"/>
            <w:vAlign w:val="center"/>
          </w:tcPr>
          <w:p>
            <w:pPr>
              <w:pStyle w:val="13"/>
            </w:pPr>
            <w:r>
              <w:t>时效指标</w:t>
            </w:r>
          </w:p>
        </w:tc>
        <w:tc>
          <w:tcPr>
            <w:tcW w:w="1740" w:type="dxa"/>
            <w:vAlign w:val="center"/>
          </w:tcPr>
          <w:p>
            <w:pPr>
              <w:pStyle w:val="13"/>
            </w:pPr>
            <w:r>
              <w:t>维护维修及时率（%）</w:t>
            </w:r>
          </w:p>
        </w:tc>
        <w:tc>
          <w:tcPr>
            <w:tcW w:w="3315" w:type="dxa"/>
            <w:vAlign w:val="center"/>
          </w:tcPr>
          <w:p>
            <w:pPr>
              <w:pStyle w:val="13"/>
            </w:pPr>
            <w:r>
              <w:t>旅游厕所的维护维修及时完成</w:t>
            </w:r>
          </w:p>
        </w:tc>
        <w:tc>
          <w:tcPr>
            <w:tcW w:w="2295" w:type="dxa"/>
            <w:vAlign w:val="center"/>
          </w:tcPr>
          <w:p>
            <w:pPr>
              <w:pStyle w:val="13"/>
            </w:pPr>
            <w:r>
              <w:t>100%</w:t>
            </w:r>
          </w:p>
        </w:tc>
        <w:tc>
          <w:tcPr>
            <w:tcW w:w="4121" w:type="dxa"/>
            <w:vAlign w:val="center"/>
          </w:tcPr>
          <w:p>
            <w:pPr>
              <w:pStyle w:val="13"/>
            </w:pPr>
            <w:r>
              <w:t>《涞源县城乡环卫工程市场化特许经营协议合同之补充协议》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213" w:type="dxa"/>
            <w:vAlign w:val="center"/>
          </w:tcPr>
          <w:p>
            <w:pPr>
              <w:pStyle w:val="13"/>
            </w:pPr>
            <w:r>
              <w:t>成本指标</w:t>
            </w:r>
          </w:p>
        </w:tc>
        <w:tc>
          <w:tcPr>
            <w:tcW w:w="1740" w:type="dxa"/>
            <w:vAlign w:val="center"/>
          </w:tcPr>
          <w:p>
            <w:pPr>
              <w:pStyle w:val="13"/>
            </w:pPr>
            <w:r>
              <w:t>预算执行率（%）</w:t>
            </w:r>
          </w:p>
        </w:tc>
        <w:tc>
          <w:tcPr>
            <w:tcW w:w="3315" w:type="dxa"/>
            <w:vAlign w:val="center"/>
          </w:tcPr>
          <w:p>
            <w:pPr>
              <w:pStyle w:val="13"/>
            </w:pPr>
            <w:r>
              <w:t>实际支出÷预算*100%</w:t>
            </w:r>
          </w:p>
        </w:tc>
        <w:tc>
          <w:tcPr>
            <w:tcW w:w="2295" w:type="dxa"/>
            <w:vAlign w:val="center"/>
          </w:tcPr>
          <w:p>
            <w:pPr>
              <w:pStyle w:val="13"/>
            </w:pPr>
            <w:r>
              <w:t>≤100%</w:t>
            </w:r>
          </w:p>
        </w:tc>
        <w:tc>
          <w:tcPr>
            <w:tcW w:w="4121" w:type="dxa"/>
            <w:vAlign w:val="center"/>
          </w:tcPr>
          <w:p>
            <w:pPr>
              <w:pStyle w:val="13"/>
            </w:pPr>
            <w:r>
              <w:t>《涞源县城乡环卫工程市场化特许经营协议合同之补充协议》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1213" w:type="dxa"/>
            <w:vAlign w:val="center"/>
          </w:tcPr>
          <w:p>
            <w:pPr>
              <w:pStyle w:val="13"/>
            </w:pPr>
            <w:r>
              <w:t>社会效益指标</w:t>
            </w:r>
          </w:p>
        </w:tc>
        <w:tc>
          <w:tcPr>
            <w:tcW w:w="1740" w:type="dxa"/>
            <w:vAlign w:val="center"/>
          </w:tcPr>
          <w:p>
            <w:pPr>
              <w:pStyle w:val="13"/>
            </w:pPr>
            <w:r>
              <w:t>社会影响力</w:t>
            </w:r>
          </w:p>
        </w:tc>
        <w:tc>
          <w:tcPr>
            <w:tcW w:w="3315" w:type="dxa"/>
            <w:vAlign w:val="center"/>
          </w:tcPr>
          <w:p>
            <w:pPr>
              <w:pStyle w:val="13"/>
            </w:pPr>
            <w:r>
              <w:t>为游客提高服务水平</w:t>
            </w:r>
          </w:p>
        </w:tc>
        <w:tc>
          <w:tcPr>
            <w:tcW w:w="2295" w:type="dxa"/>
            <w:vAlign w:val="center"/>
          </w:tcPr>
          <w:p>
            <w:pPr>
              <w:pStyle w:val="13"/>
            </w:pPr>
            <w:r>
              <w:t>显著提高</w:t>
            </w:r>
          </w:p>
        </w:tc>
        <w:tc>
          <w:tcPr>
            <w:tcW w:w="4121" w:type="dxa"/>
            <w:vAlign w:val="center"/>
          </w:tcPr>
          <w:p>
            <w:pPr>
              <w:pStyle w:val="13"/>
            </w:pPr>
            <w:r>
              <w:t>《涞源县城乡环卫工程市场化特许经营协议合同之补充协议》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213" w:type="dxa"/>
            <w:vAlign w:val="center"/>
          </w:tcPr>
          <w:p>
            <w:pPr>
              <w:pStyle w:val="13"/>
            </w:pPr>
            <w:r>
              <w:t>服务对象满意度指标</w:t>
            </w:r>
          </w:p>
        </w:tc>
        <w:tc>
          <w:tcPr>
            <w:tcW w:w="1740" w:type="dxa"/>
            <w:vAlign w:val="center"/>
          </w:tcPr>
          <w:p>
            <w:pPr>
              <w:pStyle w:val="13"/>
            </w:pPr>
            <w:r>
              <w:t>满意率（%）</w:t>
            </w:r>
          </w:p>
        </w:tc>
        <w:tc>
          <w:tcPr>
            <w:tcW w:w="3315" w:type="dxa"/>
            <w:vAlign w:val="center"/>
          </w:tcPr>
          <w:p>
            <w:pPr>
              <w:pStyle w:val="13"/>
            </w:pPr>
            <w:r>
              <w:t>游客满意度</w:t>
            </w:r>
          </w:p>
        </w:tc>
        <w:tc>
          <w:tcPr>
            <w:tcW w:w="2295" w:type="dxa"/>
            <w:vAlign w:val="center"/>
          </w:tcPr>
          <w:p>
            <w:pPr>
              <w:pStyle w:val="13"/>
            </w:pPr>
            <w:r>
              <w:t>≥90%</w:t>
            </w:r>
          </w:p>
        </w:tc>
        <w:tc>
          <w:tcPr>
            <w:tcW w:w="4121" w:type="dxa"/>
            <w:vAlign w:val="center"/>
          </w:tcPr>
          <w:p>
            <w:pPr>
              <w:pStyle w:val="13"/>
            </w:pPr>
            <w:r>
              <w:t>《涞源县城乡环卫工程市场化特许经营协议合同之补充协议》</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2、2024年业务培训费绩效目标表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13063024P00009110001U</w:t>
            </w:r>
          </w:p>
        </w:tc>
        <w:tc>
          <w:tcPr>
            <w:tcW w:w="2835" w:type="dxa"/>
            <w:vAlign w:val="center"/>
          </w:tcPr>
          <w:p>
            <w:pPr>
              <w:pStyle w:val="11"/>
            </w:pPr>
            <w:r>
              <w:t>项目名称</w:t>
            </w:r>
          </w:p>
        </w:tc>
        <w:tc>
          <w:tcPr>
            <w:tcW w:w="6094" w:type="dxa"/>
            <w:gridSpan w:val="3"/>
            <w:vAlign w:val="center"/>
          </w:tcPr>
          <w:p>
            <w:pPr>
              <w:pStyle w:val="13"/>
            </w:pPr>
            <w:r>
              <w:t>2024年业务培训费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通过培训，提升导游、讲解员业务素质提升及从业人员业务素质技能。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1.通过培训，提升导游、讲解员业务素质提升及从业人员业务素质技能。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318"/>
        <w:gridCol w:w="2025"/>
        <w:gridCol w:w="3570"/>
        <w:gridCol w:w="1515"/>
        <w:gridCol w:w="42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318" w:type="dxa"/>
            <w:vAlign w:val="center"/>
          </w:tcPr>
          <w:p>
            <w:pPr>
              <w:pStyle w:val="11"/>
            </w:pPr>
            <w:r>
              <w:t>二级指标</w:t>
            </w:r>
          </w:p>
        </w:tc>
        <w:tc>
          <w:tcPr>
            <w:tcW w:w="2025" w:type="dxa"/>
            <w:vAlign w:val="center"/>
          </w:tcPr>
          <w:p>
            <w:pPr>
              <w:pStyle w:val="11"/>
            </w:pPr>
            <w:r>
              <w:t>三级指标</w:t>
            </w:r>
          </w:p>
        </w:tc>
        <w:tc>
          <w:tcPr>
            <w:tcW w:w="3570" w:type="dxa"/>
            <w:vAlign w:val="center"/>
          </w:tcPr>
          <w:p>
            <w:pPr>
              <w:pStyle w:val="11"/>
            </w:pPr>
            <w:r>
              <w:t>绩效指标描述</w:t>
            </w:r>
          </w:p>
        </w:tc>
        <w:tc>
          <w:tcPr>
            <w:tcW w:w="1515" w:type="dxa"/>
            <w:vAlign w:val="center"/>
          </w:tcPr>
          <w:p>
            <w:pPr>
              <w:pStyle w:val="11"/>
            </w:pPr>
            <w:r>
              <w:t>指标值</w:t>
            </w:r>
          </w:p>
        </w:tc>
        <w:tc>
          <w:tcPr>
            <w:tcW w:w="425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318" w:type="dxa"/>
            <w:vAlign w:val="center"/>
          </w:tcPr>
          <w:p>
            <w:pPr>
              <w:pStyle w:val="13"/>
            </w:pPr>
            <w:r>
              <w:t>数量指标</w:t>
            </w:r>
          </w:p>
        </w:tc>
        <w:tc>
          <w:tcPr>
            <w:tcW w:w="2025" w:type="dxa"/>
            <w:vAlign w:val="center"/>
          </w:tcPr>
          <w:p>
            <w:pPr>
              <w:pStyle w:val="13"/>
            </w:pPr>
            <w:r>
              <w:t>培训次数</w:t>
            </w:r>
          </w:p>
        </w:tc>
        <w:tc>
          <w:tcPr>
            <w:tcW w:w="3570" w:type="dxa"/>
            <w:vAlign w:val="center"/>
          </w:tcPr>
          <w:p>
            <w:pPr>
              <w:pStyle w:val="13"/>
            </w:pPr>
            <w:r>
              <w:t>开展2次培训</w:t>
            </w:r>
          </w:p>
        </w:tc>
        <w:tc>
          <w:tcPr>
            <w:tcW w:w="1515" w:type="dxa"/>
            <w:vAlign w:val="center"/>
          </w:tcPr>
          <w:p>
            <w:pPr>
              <w:pStyle w:val="13"/>
            </w:pPr>
            <w:r>
              <w:t>2次</w:t>
            </w:r>
          </w:p>
        </w:tc>
        <w:tc>
          <w:tcPr>
            <w:tcW w:w="4256" w:type="dxa"/>
            <w:vAlign w:val="center"/>
          </w:tcPr>
          <w:p>
            <w:pPr>
              <w:pStyle w:val="13"/>
            </w:pPr>
            <w:r>
              <w:t>《导游管理实施办法》、《导游管理办法》、《河北省导游员管理若干办法》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318" w:type="dxa"/>
            <w:vAlign w:val="center"/>
          </w:tcPr>
          <w:p>
            <w:pPr>
              <w:pStyle w:val="13"/>
            </w:pPr>
            <w:r>
              <w:t>质量指标</w:t>
            </w:r>
          </w:p>
        </w:tc>
        <w:tc>
          <w:tcPr>
            <w:tcW w:w="2025" w:type="dxa"/>
            <w:vAlign w:val="center"/>
          </w:tcPr>
          <w:p>
            <w:pPr>
              <w:pStyle w:val="13"/>
            </w:pPr>
            <w:r>
              <w:t>培训完成率（%）</w:t>
            </w:r>
          </w:p>
        </w:tc>
        <w:tc>
          <w:tcPr>
            <w:tcW w:w="3570" w:type="dxa"/>
            <w:vAlign w:val="center"/>
          </w:tcPr>
          <w:p>
            <w:pPr>
              <w:pStyle w:val="13"/>
            </w:pPr>
            <w:r>
              <w:t>高质量举办培训工作</w:t>
            </w:r>
          </w:p>
        </w:tc>
        <w:tc>
          <w:tcPr>
            <w:tcW w:w="1515" w:type="dxa"/>
            <w:vAlign w:val="center"/>
          </w:tcPr>
          <w:p>
            <w:pPr>
              <w:pStyle w:val="13"/>
            </w:pPr>
            <w:r>
              <w:t>100%</w:t>
            </w:r>
          </w:p>
        </w:tc>
        <w:tc>
          <w:tcPr>
            <w:tcW w:w="4256" w:type="dxa"/>
            <w:vAlign w:val="center"/>
          </w:tcPr>
          <w:p>
            <w:pPr>
              <w:pStyle w:val="13"/>
            </w:pPr>
            <w:r>
              <w:t>《导游管理实施办法》、《导游管理办法》、《河北省导游员管理若干办法》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318" w:type="dxa"/>
            <w:vAlign w:val="center"/>
          </w:tcPr>
          <w:p>
            <w:pPr>
              <w:pStyle w:val="13"/>
            </w:pPr>
            <w:r>
              <w:t>时效指标</w:t>
            </w:r>
          </w:p>
        </w:tc>
        <w:tc>
          <w:tcPr>
            <w:tcW w:w="2025" w:type="dxa"/>
            <w:vAlign w:val="center"/>
          </w:tcPr>
          <w:p>
            <w:pPr>
              <w:pStyle w:val="13"/>
            </w:pPr>
            <w:r>
              <w:t>业务培训完成及时率</w:t>
            </w:r>
          </w:p>
        </w:tc>
        <w:tc>
          <w:tcPr>
            <w:tcW w:w="3570" w:type="dxa"/>
            <w:vAlign w:val="center"/>
          </w:tcPr>
          <w:p>
            <w:pPr>
              <w:pStyle w:val="13"/>
            </w:pPr>
            <w:r>
              <w:t>业务培训按计划及时完成</w:t>
            </w:r>
          </w:p>
        </w:tc>
        <w:tc>
          <w:tcPr>
            <w:tcW w:w="1515" w:type="dxa"/>
            <w:vAlign w:val="center"/>
          </w:tcPr>
          <w:p>
            <w:pPr>
              <w:pStyle w:val="13"/>
            </w:pPr>
            <w:r>
              <w:t>100%</w:t>
            </w:r>
          </w:p>
        </w:tc>
        <w:tc>
          <w:tcPr>
            <w:tcW w:w="4256" w:type="dxa"/>
            <w:vAlign w:val="center"/>
          </w:tcPr>
          <w:p>
            <w:pPr>
              <w:pStyle w:val="13"/>
            </w:pPr>
            <w:r>
              <w:t>《导游管理实施办法》、《导游管理办法》、《河北省导游员管理若干办法》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318" w:type="dxa"/>
            <w:vAlign w:val="center"/>
          </w:tcPr>
          <w:p>
            <w:pPr>
              <w:pStyle w:val="13"/>
            </w:pPr>
            <w:r>
              <w:t>成本指标</w:t>
            </w:r>
          </w:p>
        </w:tc>
        <w:tc>
          <w:tcPr>
            <w:tcW w:w="2025" w:type="dxa"/>
            <w:vAlign w:val="center"/>
          </w:tcPr>
          <w:p>
            <w:pPr>
              <w:pStyle w:val="13"/>
            </w:pPr>
            <w:r>
              <w:t>预算执行率</w:t>
            </w:r>
          </w:p>
        </w:tc>
        <w:tc>
          <w:tcPr>
            <w:tcW w:w="3570" w:type="dxa"/>
            <w:vAlign w:val="center"/>
          </w:tcPr>
          <w:p>
            <w:pPr>
              <w:pStyle w:val="13"/>
            </w:pPr>
            <w:r>
              <w:t>实际支出÷预算*100%</w:t>
            </w:r>
          </w:p>
        </w:tc>
        <w:tc>
          <w:tcPr>
            <w:tcW w:w="1515" w:type="dxa"/>
            <w:vAlign w:val="center"/>
          </w:tcPr>
          <w:p>
            <w:pPr>
              <w:pStyle w:val="13"/>
            </w:pPr>
            <w:r>
              <w:t>≤100%</w:t>
            </w:r>
          </w:p>
        </w:tc>
        <w:tc>
          <w:tcPr>
            <w:tcW w:w="4256" w:type="dxa"/>
            <w:vAlign w:val="center"/>
          </w:tcPr>
          <w:p>
            <w:pPr>
              <w:pStyle w:val="13"/>
            </w:pPr>
            <w:r>
              <w:t>《导游管理实施办法》、《导游管理办法》、《河北省导游员管理若干办法》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1318" w:type="dxa"/>
            <w:vAlign w:val="center"/>
          </w:tcPr>
          <w:p>
            <w:pPr>
              <w:pStyle w:val="13"/>
            </w:pPr>
            <w:r>
              <w:t>社会效益指标</w:t>
            </w:r>
          </w:p>
        </w:tc>
        <w:tc>
          <w:tcPr>
            <w:tcW w:w="2025" w:type="dxa"/>
            <w:vAlign w:val="center"/>
          </w:tcPr>
          <w:p>
            <w:pPr>
              <w:pStyle w:val="13"/>
            </w:pPr>
            <w:r>
              <w:t>业务素质提升</w:t>
            </w:r>
          </w:p>
        </w:tc>
        <w:tc>
          <w:tcPr>
            <w:tcW w:w="3570" w:type="dxa"/>
            <w:vAlign w:val="center"/>
          </w:tcPr>
          <w:p>
            <w:pPr>
              <w:pStyle w:val="13"/>
            </w:pPr>
            <w:r>
              <w:t>提高导游、讲解员及从业人员业务素质</w:t>
            </w:r>
          </w:p>
        </w:tc>
        <w:tc>
          <w:tcPr>
            <w:tcW w:w="1515" w:type="dxa"/>
            <w:vAlign w:val="center"/>
          </w:tcPr>
          <w:p>
            <w:pPr>
              <w:pStyle w:val="13"/>
            </w:pPr>
            <w:r>
              <w:t>显著提高</w:t>
            </w:r>
          </w:p>
        </w:tc>
        <w:tc>
          <w:tcPr>
            <w:tcW w:w="4256" w:type="dxa"/>
            <w:vAlign w:val="center"/>
          </w:tcPr>
          <w:p>
            <w:pPr>
              <w:pStyle w:val="13"/>
            </w:pPr>
            <w:r>
              <w:t>《导游管理实施办法》、《导游管理办法》、《河北省导游员管理若干办法》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318" w:type="dxa"/>
            <w:vAlign w:val="center"/>
          </w:tcPr>
          <w:p>
            <w:pPr>
              <w:pStyle w:val="13"/>
            </w:pPr>
            <w:r>
              <w:t>服务对象满意度指标</w:t>
            </w:r>
          </w:p>
        </w:tc>
        <w:tc>
          <w:tcPr>
            <w:tcW w:w="2025" w:type="dxa"/>
            <w:vAlign w:val="center"/>
          </w:tcPr>
          <w:p>
            <w:pPr>
              <w:pStyle w:val="13"/>
            </w:pPr>
            <w:r>
              <w:t>满意率（%）</w:t>
            </w:r>
          </w:p>
        </w:tc>
        <w:tc>
          <w:tcPr>
            <w:tcW w:w="3570" w:type="dxa"/>
            <w:vAlign w:val="center"/>
          </w:tcPr>
          <w:p>
            <w:pPr>
              <w:pStyle w:val="13"/>
            </w:pPr>
            <w:r>
              <w:t>游客满意度</w:t>
            </w:r>
          </w:p>
        </w:tc>
        <w:tc>
          <w:tcPr>
            <w:tcW w:w="1515" w:type="dxa"/>
            <w:vAlign w:val="center"/>
          </w:tcPr>
          <w:p>
            <w:pPr>
              <w:pStyle w:val="13"/>
            </w:pPr>
            <w:r>
              <w:t>≥90%</w:t>
            </w:r>
          </w:p>
        </w:tc>
        <w:tc>
          <w:tcPr>
            <w:tcW w:w="4256" w:type="dxa"/>
            <w:vAlign w:val="center"/>
          </w:tcPr>
          <w:p>
            <w:pPr>
              <w:pStyle w:val="13"/>
            </w:pPr>
            <w:r>
              <w:t>《导游管理实施办法》、《导游管理办法》、《河北省导游员管理若干办法》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3、2024年执法经费绩效目标表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13063024P00009310002T</w:t>
            </w:r>
          </w:p>
        </w:tc>
        <w:tc>
          <w:tcPr>
            <w:tcW w:w="2835" w:type="dxa"/>
            <w:vAlign w:val="center"/>
          </w:tcPr>
          <w:p>
            <w:pPr>
              <w:pStyle w:val="11"/>
            </w:pPr>
            <w:r>
              <w:t>项目名称</w:t>
            </w:r>
          </w:p>
        </w:tc>
        <w:tc>
          <w:tcPr>
            <w:tcW w:w="6094" w:type="dxa"/>
            <w:gridSpan w:val="3"/>
            <w:vAlign w:val="center"/>
          </w:tcPr>
          <w:p>
            <w:pPr>
              <w:pStyle w:val="13"/>
            </w:pPr>
            <w:r>
              <w:t>2024年执法经费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确保各景区安全生产工作持续稳定推进。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1.严格执法抓管理，加强景区依法治理工作。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1408"/>
        <w:gridCol w:w="2040"/>
        <w:gridCol w:w="2565"/>
        <w:gridCol w:w="1440"/>
        <w:gridCol w:w="5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1"/>
            </w:pPr>
            <w:r>
              <w:t>一级指标</w:t>
            </w:r>
          </w:p>
        </w:tc>
        <w:tc>
          <w:tcPr>
            <w:tcW w:w="1408" w:type="dxa"/>
            <w:vAlign w:val="center"/>
          </w:tcPr>
          <w:p>
            <w:pPr>
              <w:pStyle w:val="11"/>
            </w:pPr>
            <w:r>
              <w:t>二级指标</w:t>
            </w:r>
          </w:p>
        </w:tc>
        <w:tc>
          <w:tcPr>
            <w:tcW w:w="2040" w:type="dxa"/>
            <w:vAlign w:val="center"/>
          </w:tcPr>
          <w:p>
            <w:pPr>
              <w:pStyle w:val="11"/>
            </w:pPr>
            <w:r>
              <w:t>三级指标</w:t>
            </w:r>
          </w:p>
        </w:tc>
        <w:tc>
          <w:tcPr>
            <w:tcW w:w="2565" w:type="dxa"/>
            <w:vAlign w:val="center"/>
          </w:tcPr>
          <w:p>
            <w:pPr>
              <w:pStyle w:val="11"/>
            </w:pPr>
            <w:r>
              <w:t>绩效指标描述</w:t>
            </w:r>
          </w:p>
        </w:tc>
        <w:tc>
          <w:tcPr>
            <w:tcW w:w="1440" w:type="dxa"/>
            <w:vAlign w:val="center"/>
          </w:tcPr>
          <w:p>
            <w:pPr>
              <w:pStyle w:val="11"/>
            </w:pPr>
            <w:r>
              <w:t>指标值</w:t>
            </w:r>
          </w:p>
        </w:tc>
        <w:tc>
          <w:tcPr>
            <w:tcW w:w="5231"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4"/>
            </w:pPr>
            <w:r>
              <w:t>产出指标</w:t>
            </w:r>
          </w:p>
        </w:tc>
        <w:tc>
          <w:tcPr>
            <w:tcW w:w="1408" w:type="dxa"/>
            <w:vAlign w:val="center"/>
          </w:tcPr>
          <w:p>
            <w:pPr>
              <w:pStyle w:val="13"/>
            </w:pPr>
            <w:r>
              <w:t>数量指标</w:t>
            </w:r>
          </w:p>
        </w:tc>
        <w:tc>
          <w:tcPr>
            <w:tcW w:w="2040" w:type="dxa"/>
            <w:vAlign w:val="center"/>
          </w:tcPr>
          <w:p>
            <w:pPr>
              <w:pStyle w:val="13"/>
            </w:pPr>
            <w:r>
              <w:t>印制防火宣传材料及标语</w:t>
            </w:r>
          </w:p>
        </w:tc>
        <w:tc>
          <w:tcPr>
            <w:tcW w:w="2565" w:type="dxa"/>
            <w:vAlign w:val="center"/>
          </w:tcPr>
          <w:p>
            <w:pPr>
              <w:pStyle w:val="13"/>
            </w:pPr>
            <w:r>
              <w:t>印制防火宣传材料及标语批次</w:t>
            </w:r>
          </w:p>
        </w:tc>
        <w:tc>
          <w:tcPr>
            <w:tcW w:w="1440" w:type="dxa"/>
            <w:vAlign w:val="center"/>
          </w:tcPr>
          <w:p>
            <w:pPr>
              <w:pStyle w:val="13"/>
            </w:pPr>
            <w:r>
              <w:t>≥1批次</w:t>
            </w:r>
          </w:p>
        </w:tc>
        <w:tc>
          <w:tcPr>
            <w:tcW w:w="5231" w:type="dxa"/>
            <w:vAlign w:val="center"/>
          </w:tcPr>
          <w:p>
            <w:pPr>
              <w:pStyle w:val="13"/>
            </w:pPr>
            <w:r>
              <w:t>《白石山景区管理办法》、《河北省旅游景区森林草原防火工作管理办法（冀政办字【2023】61号）》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408" w:type="dxa"/>
            <w:vAlign w:val="center"/>
          </w:tcPr>
          <w:p>
            <w:pPr>
              <w:pStyle w:val="13"/>
            </w:pPr>
            <w:r>
              <w:t>质量指标</w:t>
            </w:r>
          </w:p>
        </w:tc>
        <w:tc>
          <w:tcPr>
            <w:tcW w:w="2040" w:type="dxa"/>
            <w:vAlign w:val="center"/>
          </w:tcPr>
          <w:p>
            <w:pPr>
              <w:pStyle w:val="13"/>
            </w:pPr>
            <w:r>
              <w:t>防火、防汛合格率（%）</w:t>
            </w:r>
          </w:p>
        </w:tc>
        <w:tc>
          <w:tcPr>
            <w:tcW w:w="2565" w:type="dxa"/>
            <w:vAlign w:val="center"/>
          </w:tcPr>
          <w:p>
            <w:pPr>
              <w:pStyle w:val="13"/>
            </w:pPr>
            <w:r>
              <w:t>保障防火、防汛宣传工作和物资储备工作顺利进行</w:t>
            </w:r>
          </w:p>
        </w:tc>
        <w:tc>
          <w:tcPr>
            <w:tcW w:w="1440" w:type="dxa"/>
            <w:vAlign w:val="center"/>
          </w:tcPr>
          <w:p>
            <w:pPr>
              <w:pStyle w:val="13"/>
            </w:pPr>
            <w:r>
              <w:t>100%</w:t>
            </w:r>
          </w:p>
        </w:tc>
        <w:tc>
          <w:tcPr>
            <w:tcW w:w="5231" w:type="dxa"/>
            <w:vAlign w:val="center"/>
          </w:tcPr>
          <w:p>
            <w:pPr>
              <w:pStyle w:val="13"/>
            </w:pPr>
            <w:r>
              <w:t>《白石山景区管理办法》、《河北省旅游景区森林草原防火工作管理办法（冀政办字【2023】61号）》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408" w:type="dxa"/>
            <w:vAlign w:val="center"/>
          </w:tcPr>
          <w:p>
            <w:pPr>
              <w:pStyle w:val="13"/>
            </w:pPr>
            <w:r>
              <w:t>时效指标</w:t>
            </w:r>
          </w:p>
        </w:tc>
        <w:tc>
          <w:tcPr>
            <w:tcW w:w="2040" w:type="dxa"/>
            <w:vAlign w:val="center"/>
          </w:tcPr>
          <w:p>
            <w:pPr>
              <w:pStyle w:val="13"/>
            </w:pPr>
            <w:r>
              <w:t>项目完成时间</w:t>
            </w:r>
          </w:p>
        </w:tc>
        <w:tc>
          <w:tcPr>
            <w:tcW w:w="2565" w:type="dxa"/>
            <w:vAlign w:val="center"/>
          </w:tcPr>
          <w:p>
            <w:pPr>
              <w:pStyle w:val="13"/>
            </w:pPr>
            <w:r>
              <w:t>预计12月底前完成防火工作</w:t>
            </w:r>
          </w:p>
        </w:tc>
        <w:tc>
          <w:tcPr>
            <w:tcW w:w="1440" w:type="dxa"/>
            <w:vAlign w:val="center"/>
          </w:tcPr>
          <w:p>
            <w:pPr>
              <w:pStyle w:val="13"/>
            </w:pPr>
            <w:r>
              <w:t>12月底前</w:t>
            </w:r>
          </w:p>
        </w:tc>
        <w:tc>
          <w:tcPr>
            <w:tcW w:w="5231" w:type="dxa"/>
            <w:vAlign w:val="center"/>
          </w:tcPr>
          <w:p>
            <w:pPr>
              <w:pStyle w:val="13"/>
            </w:pPr>
            <w:r>
              <w:t>《白石山景区管理办法》、《河北省旅游景区森林草原防火工作管理办法（冀政办字【2023】61号）》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1408" w:type="dxa"/>
            <w:vAlign w:val="center"/>
          </w:tcPr>
          <w:p>
            <w:pPr>
              <w:pStyle w:val="13"/>
            </w:pPr>
            <w:r>
              <w:t>成本指标</w:t>
            </w:r>
          </w:p>
        </w:tc>
        <w:tc>
          <w:tcPr>
            <w:tcW w:w="2040" w:type="dxa"/>
            <w:vAlign w:val="center"/>
          </w:tcPr>
          <w:p>
            <w:pPr>
              <w:pStyle w:val="13"/>
            </w:pPr>
            <w:r>
              <w:t>预算执行率</w:t>
            </w:r>
          </w:p>
        </w:tc>
        <w:tc>
          <w:tcPr>
            <w:tcW w:w="2565" w:type="dxa"/>
            <w:vAlign w:val="center"/>
          </w:tcPr>
          <w:p>
            <w:pPr>
              <w:pStyle w:val="13"/>
            </w:pPr>
            <w:r>
              <w:t>实际支出÷预算*100%</w:t>
            </w:r>
          </w:p>
        </w:tc>
        <w:tc>
          <w:tcPr>
            <w:tcW w:w="1440" w:type="dxa"/>
            <w:vAlign w:val="center"/>
          </w:tcPr>
          <w:p>
            <w:pPr>
              <w:pStyle w:val="13"/>
            </w:pPr>
            <w:r>
              <w:t>≤100%</w:t>
            </w:r>
          </w:p>
        </w:tc>
        <w:tc>
          <w:tcPr>
            <w:tcW w:w="5231" w:type="dxa"/>
            <w:vAlign w:val="center"/>
          </w:tcPr>
          <w:p>
            <w:pPr>
              <w:pStyle w:val="13"/>
            </w:pPr>
            <w:r>
              <w:t>《白石山景区管理办法》、《河北省旅游景区森林草原防火工作管理办法（冀政办字【2023】61号）》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效益指标</w:t>
            </w:r>
          </w:p>
        </w:tc>
        <w:tc>
          <w:tcPr>
            <w:tcW w:w="1408" w:type="dxa"/>
            <w:vAlign w:val="center"/>
          </w:tcPr>
          <w:p>
            <w:pPr>
              <w:pStyle w:val="13"/>
            </w:pPr>
            <w:r>
              <w:t>社会效益指标</w:t>
            </w:r>
          </w:p>
        </w:tc>
        <w:tc>
          <w:tcPr>
            <w:tcW w:w="2040" w:type="dxa"/>
            <w:vAlign w:val="center"/>
          </w:tcPr>
          <w:p>
            <w:pPr>
              <w:pStyle w:val="13"/>
            </w:pPr>
            <w:r>
              <w:t>社会影响力</w:t>
            </w:r>
          </w:p>
        </w:tc>
        <w:tc>
          <w:tcPr>
            <w:tcW w:w="2565" w:type="dxa"/>
            <w:vAlign w:val="center"/>
          </w:tcPr>
          <w:p>
            <w:pPr>
              <w:pStyle w:val="13"/>
            </w:pPr>
            <w:r>
              <w:t>为游客提高服务水平</w:t>
            </w:r>
          </w:p>
        </w:tc>
        <w:tc>
          <w:tcPr>
            <w:tcW w:w="1440" w:type="dxa"/>
            <w:vAlign w:val="center"/>
          </w:tcPr>
          <w:p>
            <w:pPr>
              <w:pStyle w:val="13"/>
            </w:pPr>
            <w:r>
              <w:t>显著提高</w:t>
            </w:r>
          </w:p>
        </w:tc>
        <w:tc>
          <w:tcPr>
            <w:tcW w:w="5231" w:type="dxa"/>
            <w:vAlign w:val="center"/>
          </w:tcPr>
          <w:p>
            <w:pPr>
              <w:pStyle w:val="13"/>
            </w:pPr>
            <w:r>
              <w:t>《白石山景区管理办法》、《河北省旅游景区森林草原防火工作管理办法（冀政办字【2023】61号）》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4"/>
            </w:pPr>
            <w:r>
              <w:t>满意度指标</w:t>
            </w:r>
          </w:p>
        </w:tc>
        <w:tc>
          <w:tcPr>
            <w:tcW w:w="1408" w:type="dxa"/>
            <w:vAlign w:val="center"/>
          </w:tcPr>
          <w:p>
            <w:pPr>
              <w:pStyle w:val="13"/>
            </w:pPr>
            <w:r>
              <w:t>服务对象满意度指标</w:t>
            </w:r>
          </w:p>
        </w:tc>
        <w:tc>
          <w:tcPr>
            <w:tcW w:w="2040" w:type="dxa"/>
            <w:vAlign w:val="center"/>
          </w:tcPr>
          <w:p>
            <w:pPr>
              <w:pStyle w:val="13"/>
            </w:pPr>
            <w:r>
              <w:t>满意率（%）</w:t>
            </w:r>
          </w:p>
        </w:tc>
        <w:tc>
          <w:tcPr>
            <w:tcW w:w="2565" w:type="dxa"/>
            <w:vAlign w:val="center"/>
          </w:tcPr>
          <w:p>
            <w:pPr>
              <w:pStyle w:val="13"/>
            </w:pPr>
            <w:r>
              <w:t>游客满意度</w:t>
            </w:r>
          </w:p>
        </w:tc>
        <w:tc>
          <w:tcPr>
            <w:tcW w:w="1440" w:type="dxa"/>
            <w:vAlign w:val="center"/>
          </w:tcPr>
          <w:p>
            <w:pPr>
              <w:pStyle w:val="13"/>
            </w:pPr>
            <w:r>
              <w:t>≥90%</w:t>
            </w:r>
          </w:p>
        </w:tc>
        <w:tc>
          <w:tcPr>
            <w:tcW w:w="5231" w:type="dxa"/>
            <w:vAlign w:val="center"/>
          </w:tcPr>
          <w:p>
            <w:pPr>
              <w:pStyle w:val="13"/>
            </w:pPr>
            <w:r>
              <w:t>《白石山景区管理办法》、《河北省旅游景区森林草原防火工作管理办法（冀政办字【2023】61号）》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涞源县白石山景区管理委员会（含所属单位）上年末固定资产金额为18.16万元（详见下表）。本年度拟购置固定资产总额为0.00万元，已按要求列入政府采购预算，详见政府采购预算表。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813涞源县白石山景区管理委员会</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77</w:t>
            </w:r>
          </w:p>
        </w:tc>
        <w:tc>
          <w:tcPr>
            <w:tcW w:w="2835" w:type="dxa"/>
            <w:vAlign w:val="center"/>
          </w:tcPr>
          <w:p>
            <w:pPr>
              <w:pStyle w:val="12"/>
            </w:pPr>
            <w:r>
              <w:t>8.48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53F6F8A"/>
    <w:rsid w:val="09FE0C04"/>
    <w:rsid w:val="0E230609"/>
    <w:rsid w:val="146124BC"/>
    <w:rsid w:val="163C4F8E"/>
    <w:rsid w:val="16B56AEF"/>
    <w:rsid w:val="17AC1CA0"/>
    <w:rsid w:val="17E67662"/>
    <w:rsid w:val="1D792624"/>
    <w:rsid w:val="24F66C50"/>
    <w:rsid w:val="276435BC"/>
    <w:rsid w:val="2A8D5961"/>
    <w:rsid w:val="2B2256D9"/>
    <w:rsid w:val="2C5A598E"/>
    <w:rsid w:val="2DD158E1"/>
    <w:rsid w:val="30F130FB"/>
    <w:rsid w:val="342F2E1F"/>
    <w:rsid w:val="352E7D40"/>
    <w:rsid w:val="35C4050E"/>
    <w:rsid w:val="3A340D33"/>
    <w:rsid w:val="3D1373C6"/>
    <w:rsid w:val="3DA53D20"/>
    <w:rsid w:val="3EE871B2"/>
    <w:rsid w:val="41B9041F"/>
    <w:rsid w:val="42B25E27"/>
    <w:rsid w:val="44FF6E0B"/>
    <w:rsid w:val="45927E77"/>
    <w:rsid w:val="45CB7EE0"/>
    <w:rsid w:val="47CD6BEE"/>
    <w:rsid w:val="4CA57366"/>
    <w:rsid w:val="54CD4A28"/>
    <w:rsid w:val="55C239E1"/>
    <w:rsid w:val="58483621"/>
    <w:rsid w:val="5BF62AB6"/>
    <w:rsid w:val="5E935B0D"/>
    <w:rsid w:val="5F773F0E"/>
    <w:rsid w:val="62F85366"/>
    <w:rsid w:val="642B3519"/>
    <w:rsid w:val="69EB79D2"/>
    <w:rsid w:val="6E125415"/>
    <w:rsid w:val="734C2BD2"/>
    <w:rsid w:val="7460673E"/>
    <w:rsid w:val="7A202DD3"/>
    <w:rsid w:val="7C0E619D"/>
    <w:rsid w:val="7CF97A71"/>
    <w:rsid w:val="7D697E2E"/>
    <w:rsid w:val="7EDB0C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2024-03-06T10:47:12Z</dcterms:created>
  <dcterms:modified xsi:type="dcterms:W3CDTF">2024-03-06T02:47:12Z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2024-03-06T10:47:12Z</dcterms:created>
  <dcterms:modified xsi:type="dcterms:W3CDTF">2024-03-06T02:47:12Z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2024-03-06T10:47:11Z</dcterms:created>
  <dcterms:modified xsi:type="dcterms:W3CDTF">2024-03-06T02:47:10Z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2024-03-06T10:47:12Z</dcterms:created>
  <dcterms:modified xsi:type="dcterms:W3CDTF">2024-03-06T02:47:12Z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2024-03-06T10:47:11Z</dcterms:created>
  <dcterms:modified xsi:type="dcterms:W3CDTF">2024-03-06T02:47:11Z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2024-03-06T10:47:11Z</dcterms:created>
  <dcterms:modified xsi:type="dcterms:W3CDTF">2024-03-06T02:47:11Z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2024-03-06T10:47:11Z</dcterms:created>
  <dcterms:modified xsi:type="dcterms:W3CDTF">2024-03-06T02:47:11Z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ca1145f-b277-4c2a-9fbd-13c633d82df0}">
  <ds:schemaRefs/>
</ds:datastoreItem>
</file>

<file path=customXml/itemProps11.xml><?xml version="1.0" encoding="utf-8"?>
<ds:datastoreItem xmlns:ds="http://schemas.openxmlformats.org/officeDocument/2006/customXml" ds:itemID="{b70fafa5-beef-4b2f-ac48-f403feec8fbb}">
  <ds:schemaRefs/>
</ds:datastoreItem>
</file>

<file path=customXml/itemProps12.xml><?xml version="1.0" encoding="utf-8"?>
<ds:datastoreItem xmlns:ds="http://schemas.openxmlformats.org/officeDocument/2006/customXml" ds:itemID="{cd86e4e3-90dc-4cf2-ae91-98500310909c}">
  <ds:schemaRefs/>
</ds:datastoreItem>
</file>

<file path=customXml/itemProps13.xml><?xml version="1.0" encoding="utf-8"?>
<ds:datastoreItem xmlns:ds="http://schemas.openxmlformats.org/officeDocument/2006/customXml" ds:itemID="{df0a8994-ca2b-4dfc-b173-a1e47ed62471}">
  <ds:schemaRefs/>
</ds:datastoreItem>
</file>

<file path=customXml/itemProps14.xml><?xml version="1.0" encoding="utf-8"?>
<ds:datastoreItem xmlns:ds="http://schemas.openxmlformats.org/officeDocument/2006/customXml" ds:itemID="{2bf1cf5d-1737-4b76-b455-b0fd8f1178fd}">
  <ds:schemaRefs/>
</ds:datastoreItem>
</file>

<file path=customXml/itemProps15.xml><?xml version="1.0" encoding="utf-8"?>
<ds:datastoreItem xmlns:ds="http://schemas.openxmlformats.org/officeDocument/2006/customXml" ds:itemID="{1a69aeba-80ff-43dc-99dd-09cf09321495}">
  <ds:schemaRefs/>
</ds:datastoreItem>
</file>

<file path=customXml/itemProps2.xml><?xml version="1.0" encoding="utf-8"?>
<ds:datastoreItem xmlns:ds="http://schemas.openxmlformats.org/officeDocument/2006/customXml" ds:itemID="{7b43e4a7-9c5e-4431-9375-ef5ed0f7e853}">
  <ds:schemaRefs/>
</ds:datastoreItem>
</file>

<file path=customXml/itemProps3.xml><?xml version="1.0" encoding="utf-8"?>
<ds:datastoreItem xmlns:ds="http://schemas.openxmlformats.org/officeDocument/2006/customXml" ds:itemID="{7ca2e3d2-4b65-472d-9e21-72b7aeb2b28f}">
  <ds:schemaRefs/>
</ds:datastoreItem>
</file>

<file path=customXml/itemProps4.xml><?xml version="1.0" encoding="utf-8"?>
<ds:datastoreItem xmlns:ds="http://schemas.openxmlformats.org/officeDocument/2006/customXml" ds:itemID="{71df3dec-20a2-40b6-b672-9ea6f15e7461}">
  <ds:schemaRefs/>
</ds:datastoreItem>
</file>

<file path=customXml/itemProps5.xml><?xml version="1.0" encoding="utf-8"?>
<ds:datastoreItem xmlns:ds="http://schemas.openxmlformats.org/officeDocument/2006/customXml" ds:itemID="{6307284d-4b90-4a57-8608-ebe65f391b97}">
  <ds:schemaRefs/>
</ds:datastoreItem>
</file>

<file path=customXml/itemProps6.xml><?xml version="1.0" encoding="utf-8"?>
<ds:datastoreItem xmlns:ds="http://schemas.openxmlformats.org/officeDocument/2006/customXml" ds:itemID="{a576536e-99e1-4474-a84e-281ebe19b109}">
  <ds:schemaRefs/>
</ds:datastoreItem>
</file>

<file path=customXml/itemProps7.xml><?xml version="1.0" encoding="utf-8"?>
<ds:datastoreItem xmlns:ds="http://schemas.openxmlformats.org/officeDocument/2006/customXml" ds:itemID="{405e8664-47b5-4f3a-9ba6-a81c441032d2}">
  <ds:schemaRefs/>
</ds:datastoreItem>
</file>

<file path=customXml/itemProps8.xml><?xml version="1.0" encoding="utf-8"?>
<ds:datastoreItem xmlns:ds="http://schemas.openxmlformats.org/officeDocument/2006/customXml" ds:itemID="{7d1632dc-c2e1-4657-bfa4-ea9c3982b627}">
  <ds:schemaRefs/>
</ds:datastoreItem>
</file>

<file path=customXml/itemProps9.xml><?xml version="1.0" encoding="utf-8"?>
<ds:datastoreItem xmlns:ds="http://schemas.openxmlformats.org/officeDocument/2006/customXml" ds:itemID="{115e86db-9302-4d3a-9ce0-8fb8d5dd96c8}">
  <ds:schemaRefs/>
</ds:datastoreItem>
</file>

<file path=docProps/app.xml><?xml version="1.0" encoding="utf-8"?>
<Properties xmlns="http://schemas.openxmlformats.org/officeDocument/2006/extended-properties" xmlns:vt="http://schemas.openxmlformats.org/officeDocument/2006/docPropsVTypes">
  <Pages>34</Pages>
  <Words>8007</Words>
  <Characters>9355</Characters>
  <TotalTime>3</TotalTime>
  <ScaleCrop>false</ScaleCrop>
  <LinksUpToDate>false</LinksUpToDate>
  <CharactersWithSpaces>9596</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2024-03-06T10:47:00Z</dcterms:created>
  <dc:creator>Administrator</dc:creator>
  <cp:lastModifiedBy>Administrator</cp:lastModifiedBy>
  <cp:lastPrinted>2024-03-07T02:29:08Z</cp:lastPrinted>
  <dcterms:modified xsi:type="dcterms:W3CDTF">2024-03-07T03:06:28Z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70C9EBD1D2F64D0DBD3A943009B559F3</vt:lpwstr>
  </property>
</Properties>
</file>