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涞源县疾病预防控制中心</w:t>
      </w:r>
      <w:r>
        <w:rPr>
          <w:rFonts w:ascii="黑体" w:hAnsi="黑体" w:eastAsia="黑体" w:cs="黑体"/>
          <w:b/>
          <w:sz w:val="44"/>
        </w:rPr>
        <w:t>2023年</w:t>
      </w:r>
      <w:r>
        <w:rPr>
          <w:rFonts w:hint="eastAsia" w:ascii="黑体" w:hAnsi="黑体" w:eastAsia="黑体" w:cs="黑体"/>
          <w:b/>
          <w:sz w:val="44"/>
          <w:lang w:val="en-US" w:eastAsia="zh-CN"/>
        </w:rPr>
        <w:t>部门</w:t>
      </w:r>
      <w:r>
        <w:rPr>
          <w:rFonts w:ascii="黑体" w:hAnsi="黑体" w:eastAsia="黑体" w:cs="黑体"/>
          <w:b/>
          <w:sz w:val="44"/>
        </w:rPr>
        <w:t>预算信息公开</w:t>
      </w:r>
      <w:r>
        <w:rPr>
          <w:rFonts w:hint="eastAsia" w:ascii="黑体" w:hAnsi="黑体" w:eastAsia="黑体" w:cs="黑体"/>
          <w:b/>
          <w:sz w:val="44"/>
          <w:lang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一、涞源县疾控中心本级收支预算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numPr>
          <w:ilvl w:val="0"/>
          <w:numId w:val="1"/>
        </w:numPr>
        <w:jc w:val="center"/>
        <w:outlineLvl w:val="3"/>
        <w:rPr>
          <w:rFonts w:ascii="方正小标宋_GBK" w:hAnsi="方正小标宋_GBK" w:eastAsia="方正小标宋_GBK" w:cs="方正小标宋_GBK"/>
          <w:color w:val="000000"/>
          <w:sz w:val="44"/>
        </w:rPr>
      </w:pPr>
      <w:bookmarkStart w:id="0" w:name="_Toc124516393"/>
      <w:r>
        <w:rPr>
          <w:rFonts w:hint="eastAsia" w:ascii="方正小标宋_GBK" w:hAnsi="方正小标宋_GBK" w:eastAsia="方正小标宋_GBK" w:cs="方正小标宋_GBK"/>
          <w:color w:val="000000"/>
          <w:sz w:val="44"/>
          <w:lang w:val="en-US" w:eastAsia="zh-CN"/>
        </w:rPr>
        <w:t>涞源县疾病预防控制中心</w:t>
      </w:r>
      <w:r>
        <w:rPr>
          <w:rFonts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p>
    <w:tbl>
      <w:tblPr>
        <w:tblStyle w:val="6"/>
        <w:tblpPr w:leftFromText="180" w:rightFromText="180" w:vertAnchor="text" w:horzAnchor="page" w:tblpX="2109" w:tblpY="6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4"/>
        <w:gridCol w:w="3222"/>
        <w:gridCol w:w="2185"/>
        <w:gridCol w:w="2704"/>
        <w:gridCol w:w="2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trPr>
        <w:tc>
          <w:tcPr>
            <w:tcW w:w="5926" w:type="dxa"/>
            <w:gridSpan w:val="2"/>
            <w:tcBorders>
              <w:top w:val="single" w:color="FFFFFF" w:sz="6" w:space="0"/>
              <w:left w:val="single" w:color="FFFFFF" w:sz="6" w:space="0"/>
              <w:right w:val="single" w:color="FFFFFF" w:sz="6" w:space="0"/>
            </w:tcBorders>
            <w:vAlign w:val="center"/>
          </w:tcPr>
          <w:p>
            <w:pPr>
              <w:pStyle w:val="11"/>
            </w:pPr>
            <w:r>
              <w:t>364涞源县疾控中心</w:t>
            </w:r>
          </w:p>
        </w:tc>
        <w:tc>
          <w:tcPr>
            <w:tcW w:w="2185" w:type="dxa"/>
            <w:tcBorders>
              <w:top w:val="single" w:color="FFFFFF" w:sz="6" w:space="0"/>
              <w:left w:val="single" w:color="FFFFFF" w:sz="6" w:space="0"/>
              <w:right w:val="single" w:color="FFFFFF" w:sz="6" w:space="0"/>
            </w:tcBorders>
            <w:vAlign w:val="center"/>
          </w:tcPr>
          <w:p>
            <w:pPr>
              <w:pStyle w:val="10"/>
            </w:pPr>
            <w:r>
              <w:t>预算年度：2023</w:t>
            </w:r>
          </w:p>
        </w:tc>
        <w:tc>
          <w:tcPr>
            <w:tcW w:w="540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restart"/>
            <w:vAlign w:val="center"/>
          </w:tcPr>
          <w:p>
            <w:pPr>
              <w:pStyle w:val="12"/>
            </w:pPr>
            <w:r>
              <w:t>序号</w:t>
            </w:r>
          </w:p>
        </w:tc>
        <w:tc>
          <w:tcPr>
            <w:tcW w:w="5407" w:type="dxa"/>
            <w:gridSpan w:val="2"/>
            <w:vAlign w:val="center"/>
          </w:tcPr>
          <w:p>
            <w:pPr>
              <w:pStyle w:val="12"/>
            </w:pPr>
            <w:r>
              <w:t>收入</w:t>
            </w:r>
          </w:p>
        </w:tc>
        <w:tc>
          <w:tcPr>
            <w:tcW w:w="540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continue"/>
          </w:tcPr>
          <w:p/>
        </w:tc>
        <w:tc>
          <w:tcPr>
            <w:tcW w:w="3222" w:type="dxa"/>
            <w:vAlign w:val="center"/>
          </w:tcPr>
          <w:p>
            <w:pPr>
              <w:pStyle w:val="12"/>
            </w:pPr>
            <w:r>
              <w:t>项  目</w:t>
            </w:r>
          </w:p>
        </w:tc>
        <w:tc>
          <w:tcPr>
            <w:tcW w:w="2185" w:type="dxa"/>
            <w:vAlign w:val="center"/>
          </w:tcPr>
          <w:p>
            <w:pPr>
              <w:pStyle w:val="12"/>
            </w:pPr>
            <w:r>
              <w:t>预算数</w:t>
            </w:r>
          </w:p>
        </w:tc>
        <w:tc>
          <w:tcPr>
            <w:tcW w:w="2704" w:type="dxa"/>
            <w:vAlign w:val="center"/>
          </w:tcPr>
          <w:p>
            <w:pPr>
              <w:pStyle w:val="12"/>
            </w:pPr>
            <w:r>
              <w:t>项  目</w:t>
            </w:r>
          </w:p>
        </w:tc>
        <w:tc>
          <w:tcPr>
            <w:tcW w:w="270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Align w:val="center"/>
          </w:tcPr>
          <w:p>
            <w:pPr>
              <w:pStyle w:val="12"/>
            </w:pPr>
            <w:r>
              <w:t>栏次</w:t>
            </w:r>
          </w:p>
        </w:tc>
        <w:tc>
          <w:tcPr>
            <w:tcW w:w="3222" w:type="dxa"/>
            <w:vAlign w:val="center"/>
          </w:tcPr>
          <w:p>
            <w:pPr>
              <w:pStyle w:val="12"/>
            </w:pPr>
            <w:r>
              <w:t>1</w:t>
            </w:r>
          </w:p>
        </w:tc>
        <w:tc>
          <w:tcPr>
            <w:tcW w:w="2185" w:type="dxa"/>
            <w:vAlign w:val="center"/>
          </w:tcPr>
          <w:p>
            <w:pPr>
              <w:pStyle w:val="12"/>
            </w:pPr>
            <w:r>
              <w:t>2</w:t>
            </w:r>
          </w:p>
        </w:tc>
        <w:tc>
          <w:tcPr>
            <w:tcW w:w="2704" w:type="dxa"/>
            <w:vAlign w:val="center"/>
          </w:tcPr>
          <w:p>
            <w:pPr>
              <w:pStyle w:val="12"/>
            </w:pPr>
            <w:r>
              <w:t>3</w:t>
            </w:r>
          </w:p>
        </w:tc>
        <w:tc>
          <w:tcPr>
            <w:tcW w:w="270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w:t>
            </w:r>
          </w:p>
        </w:tc>
        <w:tc>
          <w:tcPr>
            <w:tcW w:w="3222" w:type="dxa"/>
            <w:vAlign w:val="center"/>
          </w:tcPr>
          <w:p>
            <w:pPr>
              <w:pStyle w:val="14"/>
            </w:pPr>
            <w:r>
              <w:t>一、一般公共预算拨款收入</w:t>
            </w:r>
          </w:p>
        </w:tc>
        <w:tc>
          <w:tcPr>
            <w:tcW w:w="2185" w:type="dxa"/>
            <w:vAlign w:val="center"/>
          </w:tcPr>
          <w:p>
            <w:pPr>
              <w:pStyle w:val="13"/>
            </w:pPr>
            <w:r>
              <w:t>836.10</w:t>
            </w:r>
          </w:p>
        </w:tc>
        <w:tc>
          <w:tcPr>
            <w:tcW w:w="2704" w:type="dxa"/>
            <w:vAlign w:val="center"/>
          </w:tcPr>
          <w:p>
            <w:pPr>
              <w:pStyle w:val="14"/>
            </w:pPr>
            <w:r>
              <w:t>一、一般公共服务支出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w:t>
            </w:r>
          </w:p>
        </w:tc>
        <w:tc>
          <w:tcPr>
            <w:tcW w:w="3222" w:type="dxa"/>
            <w:vAlign w:val="center"/>
          </w:tcPr>
          <w:p>
            <w:pPr>
              <w:pStyle w:val="14"/>
            </w:pPr>
            <w:r>
              <w:t>二、政府性基金预算拨款收入</w:t>
            </w:r>
          </w:p>
        </w:tc>
        <w:tc>
          <w:tcPr>
            <w:tcW w:w="2185" w:type="dxa"/>
            <w:vAlign w:val="center"/>
          </w:tcPr>
          <w:p>
            <w:pPr>
              <w:pStyle w:val="13"/>
            </w:pPr>
          </w:p>
        </w:tc>
        <w:tc>
          <w:tcPr>
            <w:tcW w:w="2704" w:type="dxa"/>
            <w:vAlign w:val="center"/>
          </w:tcPr>
          <w:p>
            <w:pPr>
              <w:pStyle w:val="14"/>
            </w:pPr>
            <w:r>
              <w:t>二、外交支出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3</w:t>
            </w:r>
          </w:p>
        </w:tc>
        <w:tc>
          <w:tcPr>
            <w:tcW w:w="3222" w:type="dxa"/>
            <w:vAlign w:val="center"/>
          </w:tcPr>
          <w:p>
            <w:pPr>
              <w:pStyle w:val="14"/>
            </w:pPr>
            <w:r>
              <w:t>三、国有资本经营预算拨款收入</w:t>
            </w:r>
          </w:p>
        </w:tc>
        <w:tc>
          <w:tcPr>
            <w:tcW w:w="2185" w:type="dxa"/>
            <w:vAlign w:val="center"/>
          </w:tcPr>
          <w:p>
            <w:pPr>
              <w:pStyle w:val="13"/>
            </w:pPr>
          </w:p>
        </w:tc>
        <w:tc>
          <w:tcPr>
            <w:tcW w:w="2704" w:type="dxa"/>
            <w:vAlign w:val="center"/>
          </w:tcPr>
          <w:p>
            <w:pPr>
              <w:pStyle w:val="14"/>
            </w:pPr>
            <w:r>
              <w:t>三、国防支出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4</w:t>
            </w:r>
          </w:p>
        </w:tc>
        <w:tc>
          <w:tcPr>
            <w:tcW w:w="3222" w:type="dxa"/>
            <w:vAlign w:val="center"/>
          </w:tcPr>
          <w:p>
            <w:pPr>
              <w:pStyle w:val="14"/>
            </w:pPr>
            <w:r>
              <w:t>四、财政专户管理资金收入</w:t>
            </w:r>
          </w:p>
        </w:tc>
        <w:tc>
          <w:tcPr>
            <w:tcW w:w="2185" w:type="dxa"/>
            <w:vAlign w:val="center"/>
          </w:tcPr>
          <w:p>
            <w:pPr>
              <w:pStyle w:val="13"/>
            </w:pPr>
          </w:p>
        </w:tc>
        <w:tc>
          <w:tcPr>
            <w:tcW w:w="2704" w:type="dxa"/>
            <w:vAlign w:val="center"/>
          </w:tcPr>
          <w:p>
            <w:pPr>
              <w:pStyle w:val="14"/>
            </w:pPr>
            <w:r>
              <w:t>四、公共安全支出</w:t>
            </w:r>
          </w:p>
        </w:tc>
        <w:tc>
          <w:tcPr>
            <w:tcW w:w="2704" w:type="dxa"/>
            <w:vAlign w:val="center"/>
          </w:tcPr>
          <w:p>
            <w:pPr>
              <w:pStyle w:val="13"/>
            </w:pPr>
          </w:p>
        </w:tc>
      </w:tr>
      <w:tr>
        <w:tblPrEx>
          <w:tblCellMar>
            <w:top w:w="0" w:type="dxa"/>
            <w:left w:w="108" w:type="dxa"/>
            <w:bottom w:w="0" w:type="dxa"/>
            <w:right w:w="108" w:type="dxa"/>
          </w:tblCellMar>
        </w:tblPrEx>
        <w:trPr>
          <w:trHeight w:val="392" w:hRule="atLeast"/>
        </w:trPr>
        <w:tc>
          <w:tcPr>
            <w:tcW w:w="2704" w:type="dxa"/>
            <w:vAlign w:val="center"/>
          </w:tcPr>
          <w:p>
            <w:pPr>
              <w:pStyle w:val="15"/>
            </w:pPr>
            <w:r>
              <w:t>5</w:t>
            </w:r>
          </w:p>
        </w:tc>
        <w:tc>
          <w:tcPr>
            <w:tcW w:w="3222" w:type="dxa"/>
            <w:vAlign w:val="center"/>
          </w:tcPr>
          <w:p>
            <w:pPr>
              <w:pStyle w:val="14"/>
            </w:pPr>
            <w:r>
              <w:t>五、事业收入</w:t>
            </w:r>
          </w:p>
        </w:tc>
        <w:tc>
          <w:tcPr>
            <w:tcW w:w="2185" w:type="dxa"/>
            <w:vAlign w:val="center"/>
          </w:tcPr>
          <w:p>
            <w:pPr>
              <w:pStyle w:val="13"/>
            </w:pPr>
          </w:p>
        </w:tc>
        <w:tc>
          <w:tcPr>
            <w:tcW w:w="2704" w:type="dxa"/>
            <w:vAlign w:val="center"/>
          </w:tcPr>
          <w:p>
            <w:pPr>
              <w:pStyle w:val="14"/>
            </w:pPr>
            <w:r>
              <w:t>五、教育支出</w:t>
            </w:r>
          </w:p>
        </w:tc>
        <w:tc>
          <w:tcPr>
            <w:tcW w:w="2704" w:type="dxa"/>
            <w:vAlign w:val="center"/>
          </w:tcPr>
          <w:p>
            <w:pPr>
              <w:pStyle w:val="13"/>
            </w:pPr>
          </w:p>
        </w:tc>
      </w:tr>
      <w:tr>
        <w:tblPrEx>
          <w:tblCellMar>
            <w:top w:w="0" w:type="dxa"/>
            <w:left w:w="108" w:type="dxa"/>
            <w:bottom w:w="0" w:type="dxa"/>
            <w:right w:w="108" w:type="dxa"/>
          </w:tblCellMar>
        </w:tblPrEx>
        <w:trPr>
          <w:trHeight w:val="392" w:hRule="atLeast"/>
        </w:trPr>
        <w:tc>
          <w:tcPr>
            <w:tcW w:w="2704" w:type="dxa"/>
            <w:vAlign w:val="center"/>
          </w:tcPr>
          <w:p>
            <w:pPr>
              <w:pStyle w:val="15"/>
            </w:pPr>
            <w:r>
              <w:t>6</w:t>
            </w:r>
          </w:p>
        </w:tc>
        <w:tc>
          <w:tcPr>
            <w:tcW w:w="3222" w:type="dxa"/>
            <w:vAlign w:val="center"/>
          </w:tcPr>
          <w:p>
            <w:pPr>
              <w:pStyle w:val="14"/>
            </w:pPr>
            <w:r>
              <w:t>六、事业单位经营收入</w:t>
            </w:r>
          </w:p>
        </w:tc>
        <w:tc>
          <w:tcPr>
            <w:tcW w:w="2185" w:type="dxa"/>
            <w:vAlign w:val="center"/>
          </w:tcPr>
          <w:p>
            <w:pPr>
              <w:pStyle w:val="13"/>
            </w:pPr>
          </w:p>
        </w:tc>
        <w:tc>
          <w:tcPr>
            <w:tcW w:w="2704" w:type="dxa"/>
            <w:vAlign w:val="center"/>
          </w:tcPr>
          <w:p>
            <w:pPr>
              <w:pStyle w:val="14"/>
            </w:pPr>
            <w:r>
              <w:t>六、科学技术支出</w:t>
            </w:r>
          </w:p>
        </w:tc>
        <w:tc>
          <w:tcPr>
            <w:tcW w:w="2704" w:type="dxa"/>
            <w:vAlign w:val="center"/>
          </w:tcPr>
          <w:p>
            <w:pPr>
              <w:pStyle w:val="13"/>
            </w:pPr>
          </w:p>
        </w:tc>
      </w:tr>
      <w:tr>
        <w:tblPrEx>
          <w:tblCellMar>
            <w:top w:w="0" w:type="dxa"/>
            <w:left w:w="108" w:type="dxa"/>
            <w:bottom w:w="0" w:type="dxa"/>
            <w:right w:w="108" w:type="dxa"/>
          </w:tblCellMar>
        </w:tblPrEx>
        <w:trPr>
          <w:trHeight w:val="762" w:hRule="atLeast"/>
        </w:trPr>
        <w:tc>
          <w:tcPr>
            <w:tcW w:w="2704" w:type="dxa"/>
            <w:vAlign w:val="center"/>
          </w:tcPr>
          <w:p>
            <w:pPr>
              <w:pStyle w:val="15"/>
            </w:pPr>
            <w:r>
              <w:t>7</w:t>
            </w:r>
          </w:p>
        </w:tc>
        <w:tc>
          <w:tcPr>
            <w:tcW w:w="3222" w:type="dxa"/>
            <w:vAlign w:val="center"/>
          </w:tcPr>
          <w:p>
            <w:pPr>
              <w:pStyle w:val="14"/>
            </w:pPr>
            <w:r>
              <w:t>七、上级补助收入</w:t>
            </w:r>
          </w:p>
        </w:tc>
        <w:tc>
          <w:tcPr>
            <w:tcW w:w="2185" w:type="dxa"/>
            <w:vAlign w:val="center"/>
          </w:tcPr>
          <w:p>
            <w:pPr>
              <w:pStyle w:val="13"/>
            </w:pPr>
          </w:p>
        </w:tc>
        <w:tc>
          <w:tcPr>
            <w:tcW w:w="2704" w:type="dxa"/>
            <w:vAlign w:val="center"/>
          </w:tcPr>
          <w:p>
            <w:pPr>
              <w:pStyle w:val="14"/>
            </w:pPr>
            <w:r>
              <w:t>七、文化旅游体育与传媒支出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8</w:t>
            </w:r>
          </w:p>
        </w:tc>
        <w:tc>
          <w:tcPr>
            <w:tcW w:w="3222" w:type="dxa"/>
            <w:vAlign w:val="center"/>
          </w:tcPr>
          <w:p>
            <w:pPr>
              <w:pStyle w:val="14"/>
            </w:pPr>
            <w:r>
              <w:t>八、附属单位上缴收入</w:t>
            </w:r>
          </w:p>
        </w:tc>
        <w:tc>
          <w:tcPr>
            <w:tcW w:w="2185" w:type="dxa"/>
            <w:vAlign w:val="center"/>
          </w:tcPr>
          <w:p>
            <w:pPr>
              <w:pStyle w:val="13"/>
            </w:pPr>
          </w:p>
        </w:tc>
        <w:tc>
          <w:tcPr>
            <w:tcW w:w="2704" w:type="dxa"/>
            <w:vAlign w:val="center"/>
          </w:tcPr>
          <w:p>
            <w:pPr>
              <w:pStyle w:val="14"/>
            </w:pPr>
            <w:r>
              <w:t>八、社会保障和就业支出</w:t>
            </w:r>
          </w:p>
        </w:tc>
        <w:tc>
          <w:tcPr>
            <w:tcW w:w="2704" w:type="dxa"/>
            <w:vAlign w:val="center"/>
          </w:tcPr>
          <w:p>
            <w:pPr>
              <w:pStyle w:val="13"/>
            </w:pPr>
            <w:r>
              <w:t>100.63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9</w:t>
            </w:r>
          </w:p>
        </w:tc>
        <w:tc>
          <w:tcPr>
            <w:tcW w:w="3222" w:type="dxa"/>
            <w:vAlign w:val="center"/>
          </w:tcPr>
          <w:p>
            <w:pPr>
              <w:pStyle w:val="14"/>
            </w:pPr>
            <w:r>
              <w:t>九、其他收入</w:t>
            </w:r>
          </w:p>
        </w:tc>
        <w:tc>
          <w:tcPr>
            <w:tcW w:w="2185" w:type="dxa"/>
            <w:vAlign w:val="center"/>
          </w:tcPr>
          <w:p>
            <w:pPr>
              <w:pStyle w:val="13"/>
            </w:pPr>
          </w:p>
        </w:tc>
        <w:tc>
          <w:tcPr>
            <w:tcW w:w="2704" w:type="dxa"/>
            <w:vAlign w:val="center"/>
          </w:tcPr>
          <w:p>
            <w:pPr>
              <w:pStyle w:val="14"/>
            </w:pPr>
            <w:r>
              <w:t>九、社会保险基金支出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十、卫生健康支出</w:t>
            </w:r>
          </w:p>
        </w:tc>
        <w:tc>
          <w:tcPr>
            <w:tcW w:w="2704" w:type="dxa"/>
            <w:vAlign w:val="center"/>
          </w:tcPr>
          <w:p>
            <w:pPr>
              <w:pStyle w:val="13"/>
            </w:pPr>
            <w:r>
              <w:t>718.41</w:t>
            </w:r>
          </w:p>
        </w:tc>
      </w:tr>
      <w:tr>
        <w:tblPrEx>
          <w:tblCellMar>
            <w:top w:w="0" w:type="dxa"/>
            <w:left w:w="108" w:type="dxa"/>
            <w:bottom w:w="0" w:type="dxa"/>
            <w:right w:w="108" w:type="dxa"/>
          </w:tblCellMar>
        </w:tblPrEx>
        <w:trPr>
          <w:trHeight w:val="392" w:hRule="atLeast"/>
        </w:trPr>
        <w:tc>
          <w:tcPr>
            <w:tcW w:w="2704" w:type="dxa"/>
            <w:vAlign w:val="center"/>
          </w:tcPr>
          <w:p>
            <w:pPr>
              <w:pStyle w:val="15"/>
            </w:pPr>
            <w:r>
              <w:t>11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十一、节能环保支出</w:t>
            </w:r>
          </w:p>
        </w:tc>
        <w:tc>
          <w:tcPr>
            <w:tcW w:w="2704" w:type="dxa"/>
            <w:vAlign w:val="center"/>
          </w:tcPr>
          <w:p>
            <w:pPr>
              <w:pStyle w:val="13"/>
            </w:pPr>
          </w:p>
        </w:tc>
      </w:tr>
      <w:tr>
        <w:tblPrEx>
          <w:tblCellMar>
            <w:top w:w="0" w:type="dxa"/>
            <w:left w:w="108" w:type="dxa"/>
            <w:bottom w:w="0" w:type="dxa"/>
            <w:right w:w="108" w:type="dxa"/>
          </w:tblCellMar>
        </w:tblPrEx>
        <w:trPr>
          <w:trHeight w:val="392" w:hRule="atLeast"/>
        </w:trPr>
        <w:tc>
          <w:tcPr>
            <w:tcW w:w="2704" w:type="dxa"/>
            <w:vAlign w:val="center"/>
          </w:tcPr>
          <w:p>
            <w:pPr>
              <w:pStyle w:val="15"/>
            </w:pPr>
            <w:r>
              <w:t>12</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十二、城乡社区支出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13</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十三、农林水支出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14</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十四、交通运输支出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15</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十五、资源勘探工业信息等支出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16</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十六、商业服务业等支出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17</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十七、金融支出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18</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十八、援助其他地区支出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19</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十九、自然资源海洋气象等支出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二十、住房保障支出</w:t>
            </w:r>
          </w:p>
        </w:tc>
        <w:tc>
          <w:tcPr>
            <w:tcW w:w="2704" w:type="dxa"/>
            <w:vAlign w:val="center"/>
          </w:tcPr>
          <w:p>
            <w:pPr>
              <w:pStyle w:val="13"/>
            </w:pPr>
            <w:r>
              <w:t>17.06</w:t>
            </w:r>
          </w:p>
        </w:tc>
      </w:tr>
      <w:tr>
        <w:tblPrEx>
          <w:tblCellMar>
            <w:top w:w="0" w:type="dxa"/>
            <w:left w:w="108" w:type="dxa"/>
            <w:bottom w:w="0" w:type="dxa"/>
            <w:right w:w="108" w:type="dxa"/>
          </w:tblCellMar>
        </w:tblPrEx>
        <w:trPr>
          <w:trHeight w:val="762" w:hRule="atLeast"/>
        </w:trPr>
        <w:tc>
          <w:tcPr>
            <w:tcW w:w="2704" w:type="dxa"/>
            <w:vAlign w:val="center"/>
          </w:tcPr>
          <w:p>
            <w:pPr>
              <w:pStyle w:val="15"/>
            </w:pPr>
            <w:r>
              <w:t>21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二十一、粮油物资储备支出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22</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二十二、国有资本经营预算支出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23</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二十三、灾害防治及应急管理支出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24</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二十四、预备费</w:t>
            </w:r>
          </w:p>
        </w:tc>
        <w:tc>
          <w:tcPr>
            <w:tcW w:w="2704" w:type="dxa"/>
            <w:vAlign w:val="center"/>
          </w:tcPr>
          <w:p>
            <w:pPr>
              <w:pStyle w:val="13"/>
            </w:pPr>
          </w:p>
        </w:tc>
      </w:tr>
      <w:tr>
        <w:tblPrEx>
          <w:tblCellMar>
            <w:top w:w="0" w:type="dxa"/>
            <w:left w:w="108" w:type="dxa"/>
            <w:bottom w:w="0" w:type="dxa"/>
            <w:right w:w="108" w:type="dxa"/>
          </w:tblCellMar>
        </w:tblPrEx>
        <w:trPr>
          <w:trHeight w:val="392" w:hRule="atLeast"/>
        </w:trPr>
        <w:tc>
          <w:tcPr>
            <w:tcW w:w="2704" w:type="dxa"/>
            <w:vAlign w:val="center"/>
          </w:tcPr>
          <w:p>
            <w:pPr>
              <w:pStyle w:val="15"/>
            </w:pPr>
            <w:r>
              <w:t>25</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二十五、其他支出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26</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二十六、转移性支出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27</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二十七、债务还本支出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28</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二十八、债务付息支出</w:t>
            </w:r>
          </w:p>
        </w:tc>
        <w:tc>
          <w:tcPr>
            <w:tcW w:w="2704" w:type="dxa"/>
            <w:vAlign w:val="center"/>
          </w:tcPr>
          <w:p>
            <w:pPr>
              <w:pStyle w:val="13"/>
            </w:pPr>
          </w:p>
        </w:tc>
      </w:tr>
      <w:tr>
        <w:tblPrEx>
          <w:tblCellMar>
            <w:top w:w="0" w:type="dxa"/>
            <w:left w:w="108" w:type="dxa"/>
            <w:bottom w:w="0" w:type="dxa"/>
            <w:right w:w="108" w:type="dxa"/>
          </w:tblCellMar>
        </w:tblPrEx>
        <w:trPr>
          <w:trHeight w:val="392" w:hRule="atLeast"/>
        </w:trPr>
        <w:tc>
          <w:tcPr>
            <w:tcW w:w="2704" w:type="dxa"/>
            <w:vAlign w:val="center"/>
          </w:tcPr>
          <w:p>
            <w:pPr>
              <w:pStyle w:val="15"/>
            </w:pPr>
            <w:r>
              <w:t>29</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二十九、债务发行费用支出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5"/>
            </w:pPr>
            <w:r>
              <w:t>30</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三十、抗疫特别国债安排的支出</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31</w:t>
            </w:r>
          </w:p>
        </w:tc>
        <w:tc>
          <w:tcPr>
            <w:tcW w:w="3222" w:type="dxa"/>
            <w:vAlign w:val="center"/>
          </w:tcPr>
          <w:p>
            <w:pPr>
              <w:pStyle w:val="14"/>
            </w:pPr>
          </w:p>
        </w:tc>
        <w:tc>
          <w:tcPr>
            <w:tcW w:w="2185" w:type="dxa"/>
            <w:vAlign w:val="center"/>
          </w:tcPr>
          <w:p>
            <w:pPr>
              <w:pStyle w:val="13"/>
            </w:pPr>
          </w:p>
        </w:tc>
        <w:tc>
          <w:tcPr>
            <w:tcW w:w="2704" w:type="dxa"/>
            <w:vAlign w:val="center"/>
          </w:tcPr>
          <w:p>
            <w:pPr>
              <w:pStyle w:val="14"/>
            </w:pPr>
            <w:r>
              <w:t>三十一、人行科目</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32</w:t>
            </w:r>
          </w:p>
        </w:tc>
        <w:tc>
          <w:tcPr>
            <w:tcW w:w="3222" w:type="dxa"/>
            <w:vAlign w:val="center"/>
          </w:tcPr>
          <w:p>
            <w:pPr>
              <w:pStyle w:val="16"/>
            </w:pPr>
            <w:r>
              <w:t>本年收入合计</w:t>
            </w:r>
          </w:p>
        </w:tc>
        <w:tc>
          <w:tcPr>
            <w:tcW w:w="2185" w:type="dxa"/>
            <w:vAlign w:val="center"/>
          </w:tcPr>
          <w:p>
            <w:pPr>
              <w:pStyle w:val="17"/>
            </w:pPr>
            <w:r>
              <w:t>836.10</w:t>
            </w:r>
          </w:p>
        </w:tc>
        <w:tc>
          <w:tcPr>
            <w:tcW w:w="2704" w:type="dxa"/>
            <w:vAlign w:val="center"/>
          </w:tcPr>
          <w:p>
            <w:pPr>
              <w:pStyle w:val="16"/>
            </w:pPr>
            <w:r>
              <w:t>本年支出合计</w:t>
            </w:r>
          </w:p>
        </w:tc>
        <w:tc>
          <w:tcPr>
            <w:tcW w:w="2704" w:type="dxa"/>
            <w:vAlign w:val="center"/>
          </w:tcPr>
          <w:p>
            <w:pPr>
              <w:pStyle w:val="17"/>
            </w:pPr>
            <w:r>
              <w:t>836.10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5"/>
            </w:pPr>
            <w:r>
              <w:t>33</w:t>
            </w:r>
          </w:p>
        </w:tc>
        <w:tc>
          <w:tcPr>
            <w:tcW w:w="3222" w:type="dxa"/>
            <w:vAlign w:val="center"/>
          </w:tcPr>
          <w:p>
            <w:pPr>
              <w:pStyle w:val="14"/>
            </w:pPr>
            <w:r>
              <w:t>上年结转结余</w:t>
            </w:r>
          </w:p>
        </w:tc>
        <w:tc>
          <w:tcPr>
            <w:tcW w:w="2185" w:type="dxa"/>
            <w:vAlign w:val="center"/>
          </w:tcPr>
          <w:p>
            <w:pPr>
              <w:pStyle w:val="13"/>
            </w:pPr>
          </w:p>
        </w:tc>
        <w:tc>
          <w:tcPr>
            <w:tcW w:w="2704" w:type="dxa"/>
            <w:vAlign w:val="center"/>
          </w:tcPr>
          <w:p>
            <w:pPr>
              <w:pStyle w:val="14"/>
            </w:pPr>
            <w:r>
              <w:t>年终结转结余</w:t>
            </w:r>
          </w:p>
        </w:tc>
        <w:tc>
          <w:tcPr>
            <w:tcW w:w="270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2704" w:type="dxa"/>
            <w:vAlign w:val="center"/>
          </w:tcPr>
          <w:p>
            <w:pPr>
              <w:pStyle w:val="15"/>
            </w:pPr>
            <w:r>
              <w:t>34</w:t>
            </w:r>
          </w:p>
        </w:tc>
        <w:tc>
          <w:tcPr>
            <w:tcW w:w="3222" w:type="dxa"/>
            <w:vAlign w:val="center"/>
          </w:tcPr>
          <w:p>
            <w:pPr>
              <w:pStyle w:val="16"/>
            </w:pPr>
            <w:r>
              <w:t>收入总计</w:t>
            </w:r>
          </w:p>
        </w:tc>
        <w:tc>
          <w:tcPr>
            <w:tcW w:w="2185" w:type="dxa"/>
            <w:vAlign w:val="center"/>
          </w:tcPr>
          <w:p>
            <w:pPr>
              <w:pStyle w:val="17"/>
            </w:pPr>
            <w:r>
              <w:t>836.10</w:t>
            </w:r>
          </w:p>
        </w:tc>
        <w:tc>
          <w:tcPr>
            <w:tcW w:w="2704" w:type="dxa"/>
            <w:vAlign w:val="center"/>
          </w:tcPr>
          <w:p>
            <w:pPr>
              <w:pStyle w:val="16"/>
            </w:pPr>
            <w:r>
              <w:t>支出总计</w:t>
            </w:r>
          </w:p>
        </w:tc>
        <w:tc>
          <w:tcPr>
            <w:tcW w:w="2704" w:type="dxa"/>
            <w:vAlign w:val="center"/>
          </w:tcPr>
          <w:p>
            <w:pPr>
              <w:pStyle w:val="17"/>
            </w:pPr>
            <w:r>
              <w:t>836.10</w:t>
            </w:r>
          </w:p>
        </w:tc>
      </w:tr>
    </w:tbl>
    <w:p>
      <w:pPr>
        <w:numPr>
          <w:ilvl w:val="0"/>
          <w:numId w:val="0"/>
        </w:numPr>
        <w:jc w:val="both"/>
        <w:outlineLvl w:val="3"/>
        <w:rPr>
          <w:rFonts w:ascii="方正小标宋_GBK" w:hAnsi="方正小标宋_GBK" w:eastAsia="方正小标宋_GBK" w:cs="方正小标宋_GBK"/>
          <w:color w:val="000000"/>
          <w:sz w:val="44"/>
        </w:rPr>
      </w:pP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bookmarkEnd w:id="1"/>
    </w:p>
    <w:tbl>
      <w:tblPr>
        <w:tblStyle w:val="6"/>
        <w:tblpPr w:leftFromText="180" w:rightFromText="180" w:vertAnchor="text" w:horzAnchor="page" w:tblpX="2319" w:tblpY="72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131"/>
        <w:gridCol w:w="2175"/>
        <w:gridCol w:w="961"/>
        <w:gridCol w:w="1020"/>
        <w:gridCol w:w="1020"/>
        <w:gridCol w:w="960"/>
        <w:gridCol w:w="659"/>
        <w:gridCol w:w="675"/>
        <w:gridCol w:w="915"/>
        <w:gridCol w:w="1080"/>
        <w:gridCol w:w="735"/>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trPr>
        <w:tc>
          <w:tcPr>
            <w:tcW w:w="6294" w:type="dxa"/>
            <w:gridSpan w:val="5"/>
            <w:tcBorders>
              <w:top w:val="single" w:color="FFFFFF" w:sz="6" w:space="0"/>
              <w:left w:val="single" w:color="FFFFFF" w:sz="6" w:space="0"/>
              <w:right w:val="single" w:color="FFFFFF" w:sz="6" w:space="0"/>
            </w:tcBorders>
            <w:vAlign w:val="center"/>
          </w:tcPr>
          <w:p>
            <w:pPr>
              <w:pStyle w:val="11"/>
            </w:pPr>
            <w:r>
              <w:t>364涞源县疾控中心</w:t>
            </w:r>
          </w:p>
        </w:tc>
        <w:tc>
          <w:tcPr>
            <w:tcW w:w="2639"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16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Merge w:val="restart"/>
            <w:vAlign w:val="center"/>
          </w:tcPr>
          <w:p>
            <w:pPr>
              <w:pStyle w:val="12"/>
            </w:pPr>
            <w:r>
              <w:t>序号</w:t>
            </w:r>
          </w:p>
        </w:tc>
        <w:tc>
          <w:tcPr>
            <w:tcW w:w="3306" w:type="dxa"/>
            <w:gridSpan w:val="2"/>
            <w:vAlign w:val="center"/>
          </w:tcPr>
          <w:p>
            <w:pPr>
              <w:pStyle w:val="12"/>
            </w:pPr>
            <w:r>
              <w:t>功能分类科目</w:t>
            </w:r>
          </w:p>
        </w:tc>
        <w:tc>
          <w:tcPr>
            <w:tcW w:w="961" w:type="dxa"/>
            <w:vMerge w:val="restart"/>
            <w:vAlign w:val="center"/>
          </w:tcPr>
          <w:p>
            <w:pPr>
              <w:pStyle w:val="12"/>
            </w:pPr>
            <w:r>
              <w:t>合计</w:t>
            </w:r>
          </w:p>
        </w:tc>
        <w:tc>
          <w:tcPr>
            <w:tcW w:w="7064" w:type="dxa"/>
            <w:gridSpan w:val="8"/>
            <w:vAlign w:val="center"/>
          </w:tcPr>
          <w:p>
            <w:pPr>
              <w:pStyle w:val="12"/>
            </w:pPr>
            <w:r>
              <w:t>本年收入</w:t>
            </w:r>
          </w:p>
        </w:tc>
        <w:tc>
          <w:tcPr>
            <w:tcW w:w="76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trPr>
        <w:tc>
          <w:tcPr>
            <w:tcW w:w="1007" w:type="dxa"/>
            <w:vMerge w:val="continue"/>
          </w:tcPr>
          <w:p/>
        </w:tc>
        <w:tc>
          <w:tcPr>
            <w:tcW w:w="1131" w:type="dxa"/>
            <w:vAlign w:val="center"/>
          </w:tcPr>
          <w:p>
            <w:pPr>
              <w:pStyle w:val="12"/>
            </w:pPr>
            <w:r>
              <w:t>科目    编码</w:t>
            </w:r>
          </w:p>
        </w:tc>
        <w:tc>
          <w:tcPr>
            <w:tcW w:w="2175" w:type="dxa"/>
            <w:vAlign w:val="center"/>
          </w:tcPr>
          <w:p>
            <w:pPr>
              <w:pStyle w:val="12"/>
            </w:pPr>
            <w:r>
              <w:t>科目名称</w:t>
            </w:r>
          </w:p>
        </w:tc>
        <w:tc>
          <w:tcPr>
            <w:tcW w:w="961" w:type="dxa"/>
            <w:vMerge w:val="continue"/>
          </w:tcPr>
          <w:p/>
        </w:tc>
        <w:tc>
          <w:tcPr>
            <w:tcW w:w="1020" w:type="dxa"/>
            <w:vAlign w:val="center"/>
          </w:tcPr>
          <w:p>
            <w:pPr>
              <w:pStyle w:val="12"/>
            </w:pPr>
            <w:r>
              <w:t>小计</w:t>
            </w:r>
          </w:p>
        </w:tc>
        <w:tc>
          <w:tcPr>
            <w:tcW w:w="1020" w:type="dxa"/>
            <w:vAlign w:val="center"/>
          </w:tcPr>
          <w:p>
            <w:pPr>
              <w:pStyle w:val="12"/>
            </w:pPr>
            <w:r>
              <w:t>财政拨款收入</w:t>
            </w:r>
          </w:p>
        </w:tc>
        <w:tc>
          <w:tcPr>
            <w:tcW w:w="960" w:type="dxa"/>
            <w:vAlign w:val="center"/>
          </w:tcPr>
          <w:p>
            <w:pPr>
              <w:pStyle w:val="12"/>
            </w:pPr>
            <w:r>
              <w:t>财政专户 收入</w:t>
            </w:r>
          </w:p>
        </w:tc>
        <w:tc>
          <w:tcPr>
            <w:tcW w:w="659" w:type="dxa"/>
            <w:vAlign w:val="center"/>
          </w:tcPr>
          <w:p>
            <w:pPr>
              <w:pStyle w:val="12"/>
            </w:pPr>
            <w:r>
              <w:t>事业收入</w:t>
            </w:r>
          </w:p>
        </w:tc>
        <w:tc>
          <w:tcPr>
            <w:tcW w:w="675" w:type="dxa"/>
            <w:vAlign w:val="center"/>
          </w:tcPr>
          <w:p>
            <w:pPr>
              <w:pStyle w:val="12"/>
            </w:pPr>
            <w:r>
              <w:t>经营收入</w:t>
            </w:r>
          </w:p>
        </w:tc>
        <w:tc>
          <w:tcPr>
            <w:tcW w:w="915" w:type="dxa"/>
            <w:vAlign w:val="center"/>
          </w:tcPr>
          <w:p>
            <w:pPr>
              <w:pStyle w:val="12"/>
            </w:pPr>
            <w:r>
              <w:t>上级补助收入</w:t>
            </w:r>
          </w:p>
        </w:tc>
        <w:tc>
          <w:tcPr>
            <w:tcW w:w="1080" w:type="dxa"/>
            <w:vAlign w:val="center"/>
          </w:tcPr>
          <w:p>
            <w:pPr>
              <w:pStyle w:val="12"/>
            </w:pPr>
            <w:r>
              <w:t>附属单位上缴收入</w:t>
            </w:r>
          </w:p>
        </w:tc>
        <w:tc>
          <w:tcPr>
            <w:tcW w:w="735" w:type="dxa"/>
            <w:vAlign w:val="center"/>
          </w:tcPr>
          <w:p>
            <w:pPr>
              <w:pStyle w:val="12"/>
            </w:pPr>
            <w:r>
              <w:t>其他收入</w:t>
            </w:r>
          </w:p>
        </w:tc>
        <w:tc>
          <w:tcPr>
            <w:tcW w:w="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Align w:val="center"/>
          </w:tcPr>
          <w:p>
            <w:pPr>
              <w:pStyle w:val="12"/>
            </w:pPr>
            <w:r>
              <w:t>栏次</w:t>
            </w:r>
          </w:p>
        </w:tc>
        <w:tc>
          <w:tcPr>
            <w:tcW w:w="1131" w:type="dxa"/>
            <w:vAlign w:val="center"/>
          </w:tcPr>
          <w:p>
            <w:pPr>
              <w:pStyle w:val="12"/>
            </w:pPr>
            <w:r>
              <w:t>1</w:t>
            </w:r>
          </w:p>
        </w:tc>
        <w:tc>
          <w:tcPr>
            <w:tcW w:w="2175" w:type="dxa"/>
            <w:vAlign w:val="center"/>
          </w:tcPr>
          <w:p>
            <w:pPr>
              <w:pStyle w:val="12"/>
            </w:pPr>
            <w:r>
              <w:t>2</w:t>
            </w:r>
          </w:p>
        </w:tc>
        <w:tc>
          <w:tcPr>
            <w:tcW w:w="961" w:type="dxa"/>
            <w:vAlign w:val="center"/>
          </w:tcPr>
          <w:p>
            <w:pPr>
              <w:pStyle w:val="12"/>
            </w:pPr>
            <w:r>
              <w:t>3</w:t>
            </w:r>
          </w:p>
        </w:tc>
        <w:tc>
          <w:tcPr>
            <w:tcW w:w="1020" w:type="dxa"/>
            <w:vAlign w:val="center"/>
          </w:tcPr>
          <w:p>
            <w:pPr>
              <w:pStyle w:val="12"/>
            </w:pPr>
            <w:r>
              <w:t>4</w:t>
            </w:r>
          </w:p>
        </w:tc>
        <w:tc>
          <w:tcPr>
            <w:tcW w:w="1020" w:type="dxa"/>
            <w:vAlign w:val="center"/>
          </w:tcPr>
          <w:p>
            <w:pPr>
              <w:pStyle w:val="12"/>
            </w:pPr>
            <w:r>
              <w:t>5</w:t>
            </w:r>
          </w:p>
        </w:tc>
        <w:tc>
          <w:tcPr>
            <w:tcW w:w="960" w:type="dxa"/>
            <w:vAlign w:val="center"/>
          </w:tcPr>
          <w:p>
            <w:pPr>
              <w:pStyle w:val="12"/>
            </w:pPr>
            <w:r>
              <w:t>6</w:t>
            </w:r>
          </w:p>
        </w:tc>
        <w:tc>
          <w:tcPr>
            <w:tcW w:w="659" w:type="dxa"/>
            <w:vAlign w:val="center"/>
          </w:tcPr>
          <w:p>
            <w:pPr>
              <w:pStyle w:val="12"/>
            </w:pPr>
            <w:r>
              <w:t>7</w:t>
            </w:r>
          </w:p>
        </w:tc>
        <w:tc>
          <w:tcPr>
            <w:tcW w:w="675" w:type="dxa"/>
            <w:vAlign w:val="center"/>
          </w:tcPr>
          <w:p>
            <w:pPr>
              <w:pStyle w:val="12"/>
            </w:pPr>
            <w:r>
              <w:t>8</w:t>
            </w:r>
          </w:p>
        </w:tc>
        <w:tc>
          <w:tcPr>
            <w:tcW w:w="915" w:type="dxa"/>
            <w:vAlign w:val="center"/>
          </w:tcPr>
          <w:p>
            <w:pPr>
              <w:pStyle w:val="12"/>
            </w:pPr>
            <w:r>
              <w:t>9</w:t>
            </w:r>
          </w:p>
        </w:tc>
        <w:tc>
          <w:tcPr>
            <w:tcW w:w="1080" w:type="dxa"/>
            <w:vAlign w:val="center"/>
          </w:tcPr>
          <w:p>
            <w:pPr>
              <w:pStyle w:val="12"/>
            </w:pPr>
            <w:r>
              <w:t>10</w:t>
            </w:r>
          </w:p>
        </w:tc>
        <w:tc>
          <w:tcPr>
            <w:tcW w:w="735" w:type="dxa"/>
            <w:vAlign w:val="center"/>
          </w:tcPr>
          <w:p>
            <w:pPr>
              <w:pStyle w:val="12"/>
            </w:pPr>
            <w:r>
              <w:t>11</w:t>
            </w:r>
          </w:p>
        </w:tc>
        <w:tc>
          <w:tcPr>
            <w:tcW w:w="76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5"/>
            </w:pPr>
            <w:r>
              <w:t>1</w:t>
            </w:r>
          </w:p>
        </w:tc>
        <w:tc>
          <w:tcPr>
            <w:tcW w:w="1131" w:type="dxa"/>
            <w:vAlign w:val="center"/>
          </w:tcPr>
          <w:p>
            <w:pPr>
              <w:pStyle w:val="18"/>
            </w:pPr>
          </w:p>
        </w:tc>
        <w:tc>
          <w:tcPr>
            <w:tcW w:w="2175" w:type="dxa"/>
            <w:vAlign w:val="center"/>
          </w:tcPr>
          <w:p>
            <w:pPr>
              <w:pStyle w:val="16"/>
            </w:pPr>
            <w:r>
              <w:t>合计</w:t>
            </w:r>
          </w:p>
        </w:tc>
        <w:tc>
          <w:tcPr>
            <w:tcW w:w="961" w:type="dxa"/>
            <w:vAlign w:val="center"/>
          </w:tcPr>
          <w:p>
            <w:pPr>
              <w:pStyle w:val="17"/>
            </w:pPr>
            <w:r>
              <w:t>836.10</w:t>
            </w:r>
          </w:p>
        </w:tc>
        <w:tc>
          <w:tcPr>
            <w:tcW w:w="1020" w:type="dxa"/>
            <w:vAlign w:val="center"/>
          </w:tcPr>
          <w:p>
            <w:pPr>
              <w:pStyle w:val="17"/>
            </w:pPr>
            <w:r>
              <w:t>836.10</w:t>
            </w:r>
          </w:p>
        </w:tc>
        <w:tc>
          <w:tcPr>
            <w:tcW w:w="1020" w:type="dxa"/>
            <w:vAlign w:val="center"/>
          </w:tcPr>
          <w:p>
            <w:pPr>
              <w:pStyle w:val="17"/>
            </w:pPr>
            <w:r>
              <w:t>836.10</w:t>
            </w:r>
          </w:p>
        </w:tc>
        <w:tc>
          <w:tcPr>
            <w:tcW w:w="960" w:type="dxa"/>
            <w:vAlign w:val="center"/>
          </w:tcPr>
          <w:p>
            <w:pPr>
              <w:pStyle w:val="17"/>
            </w:pPr>
          </w:p>
        </w:tc>
        <w:tc>
          <w:tcPr>
            <w:tcW w:w="659" w:type="dxa"/>
            <w:vAlign w:val="center"/>
          </w:tcPr>
          <w:p>
            <w:pPr>
              <w:pStyle w:val="17"/>
            </w:pPr>
          </w:p>
        </w:tc>
        <w:tc>
          <w:tcPr>
            <w:tcW w:w="675" w:type="dxa"/>
            <w:vAlign w:val="center"/>
          </w:tcPr>
          <w:p>
            <w:pPr>
              <w:pStyle w:val="17"/>
            </w:pPr>
          </w:p>
        </w:tc>
        <w:tc>
          <w:tcPr>
            <w:tcW w:w="915" w:type="dxa"/>
            <w:vAlign w:val="center"/>
          </w:tcPr>
          <w:p>
            <w:pPr>
              <w:pStyle w:val="17"/>
            </w:pPr>
          </w:p>
        </w:tc>
        <w:tc>
          <w:tcPr>
            <w:tcW w:w="1080" w:type="dxa"/>
            <w:vAlign w:val="center"/>
          </w:tcPr>
          <w:p>
            <w:pPr>
              <w:pStyle w:val="17"/>
            </w:pPr>
          </w:p>
        </w:tc>
        <w:tc>
          <w:tcPr>
            <w:tcW w:w="735" w:type="dxa"/>
            <w:vAlign w:val="center"/>
          </w:tcPr>
          <w:p>
            <w:pPr>
              <w:pStyle w:val="17"/>
            </w:pPr>
          </w:p>
        </w:tc>
        <w:tc>
          <w:tcPr>
            <w:tcW w:w="76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rPr>
        <w:tc>
          <w:tcPr>
            <w:tcW w:w="1007" w:type="dxa"/>
            <w:vAlign w:val="center"/>
          </w:tcPr>
          <w:p>
            <w:pPr>
              <w:pStyle w:val="15"/>
            </w:pPr>
            <w:r>
              <w:t>2</w:t>
            </w:r>
          </w:p>
        </w:tc>
        <w:tc>
          <w:tcPr>
            <w:tcW w:w="1131" w:type="dxa"/>
            <w:vAlign w:val="center"/>
          </w:tcPr>
          <w:p>
            <w:pPr>
              <w:pStyle w:val="14"/>
            </w:pPr>
            <w:r>
              <w:t>208</w:t>
            </w:r>
          </w:p>
        </w:tc>
        <w:tc>
          <w:tcPr>
            <w:tcW w:w="2175" w:type="dxa"/>
            <w:vAlign w:val="center"/>
          </w:tcPr>
          <w:p>
            <w:pPr>
              <w:pStyle w:val="14"/>
            </w:pPr>
            <w:r>
              <w:t>社会保障和就业支出</w:t>
            </w:r>
          </w:p>
        </w:tc>
        <w:tc>
          <w:tcPr>
            <w:tcW w:w="961" w:type="dxa"/>
            <w:vAlign w:val="center"/>
          </w:tcPr>
          <w:p>
            <w:pPr>
              <w:pStyle w:val="13"/>
            </w:pPr>
            <w:r>
              <w:t>100.63</w:t>
            </w:r>
          </w:p>
        </w:tc>
        <w:tc>
          <w:tcPr>
            <w:tcW w:w="1020" w:type="dxa"/>
            <w:vAlign w:val="center"/>
          </w:tcPr>
          <w:p>
            <w:pPr>
              <w:pStyle w:val="13"/>
            </w:pPr>
            <w:r>
              <w:t>100.63</w:t>
            </w:r>
          </w:p>
        </w:tc>
        <w:tc>
          <w:tcPr>
            <w:tcW w:w="1020" w:type="dxa"/>
            <w:vAlign w:val="center"/>
          </w:tcPr>
          <w:p>
            <w:pPr>
              <w:pStyle w:val="13"/>
            </w:pPr>
            <w:r>
              <w:t>100.63</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007" w:type="dxa"/>
            <w:vAlign w:val="center"/>
          </w:tcPr>
          <w:p>
            <w:pPr>
              <w:pStyle w:val="15"/>
            </w:pPr>
            <w:r>
              <w:t>3</w:t>
            </w:r>
          </w:p>
        </w:tc>
        <w:tc>
          <w:tcPr>
            <w:tcW w:w="1131" w:type="dxa"/>
            <w:vAlign w:val="center"/>
          </w:tcPr>
          <w:p>
            <w:pPr>
              <w:pStyle w:val="14"/>
            </w:pPr>
            <w:r>
              <w:t>20805</w:t>
            </w:r>
          </w:p>
        </w:tc>
        <w:tc>
          <w:tcPr>
            <w:tcW w:w="2175" w:type="dxa"/>
            <w:vAlign w:val="center"/>
          </w:tcPr>
          <w:p>
            <w:pPr>
              <w:pStyle w:val="14"/>
            </w:pPr>
            <w:r>
              <w:t>行政事业单位养老支出</w:t>
            </w:r>
          </w:p>
        </w:tc>
        <w:tc>
          <w:tcPr>
            <w:tcW w:w="961" w:type="dxa"/>
            <w:vAlign w:val="center"/>
          </w:tcPr>
          <w:p>
            <w:pPr>
              <w:pStyle w:val="13"/>
            </w:pPr>
            <w:r>
              <w:t>100.63</w:t>
            </w:r>
          </w:p>
        </w:tc>
        <w:tc>
          <w:tcPr>
            <w:tcW w:w="1020" w:type="dxa"/>
            <w:vAlign w:val="center"/>
          </w:tcPr>
          <w:p>
            <w:pPr>
              <w:pStyle w:val="13"/>
            </w:pPr>
            <w:r>
              <w:t>100.63</w:t>
            </w:r>
          </w:p>
        </w:tc>
        <w:tc>
          <w:tcPr>
            <w:tcW w:w="1020" w:type="dxa"/>
            <w:vAlign w:val="center"/>
          </w:tcPr>
          <w:p>
            <w:pPr>
              <w:pStyle w:val="13"/>
            </w:pPr>
            <w:r>
              <w:t>100.63</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007" w:type="dxa"/>
            <w:vAlign w:val="center"/>
          </w:tcPr>
          <w:p>
            <w:pPr>
              <w:pStyle w:val="15"/>
            </w:pPr>
            <w:r>
              <w:t>4</w:t>
            </w:r>
          </w:p>
        </w:tc>
        <w:tc>
          <w:tcPr>
            <w:tcW w:w="1131" w:type="dxa"/>
            <w:vAlign w:val="center"/>
          </w:tcPr>
          <w:p>
            <w:pPr>
              <w:pStyle w:val="14"/>
            </w:pPr>
            <w:r>
              <w:t>2080501</w:t>
            </w:r>
          </w:p>
        </w:tc>
        <w:tc>
          <w:tcPr>
            <w:tcW w:w="2175" w:type="dxa"/>
            <w:vAlign w:val="center"/>
          </w:tcPr>
          <w:p>
            <w:pPr>
              <w:pStyle w:val="14"/>
            </w:pPr>
            <w:r>
              <w:t>行政单位离退休</w:t>
            </w:r>
          </w:p>
        </w:tc>
        <w:tc>
          <w:tcPr>
            <w:tcW w:w="961" w:type="dxa"/>
            <w:vAlign w:val="center"/>
          </w:tcPr>
          <w:p>
            <w:pPr>
              <w:pStyle w:val="13"/>
            </w:pPr>
            <w:r>
              <w:t>31.91</w:t>
            </w:r>
          </w:p>
        </w:tc>
        <w:tc>
          <w:tcPr>
            <w:tcW w:w="1020" w:type="dxa"/>
            <w:vAlign w:val="center"/>
          </w:tcPr>
          <w:p>
            <w:pPr>
              <w:pStyle w:val="13"/>
            </w:pPr>
            <w:r>
              <w:t>31.91</w:t>
            </w:r>
          </w:p>
        </w:tc>
        <w:tc>
          <w:tcPr>
            <w:tcW w:w="1020" w:type="dxa"/>
            <w:vAlign w:val="center"/>
          </w:tcPr>
          <w:p>
            <w:pPr>
              <w:pStyle w:val="13"/>
            </w:pPr>
            <w:r>
              <w:t>31.91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1007" w:type="dxa"/>
            <w:vAlign w:val="center"/>
          </w:tcPr>
          <w:p>
            <w:pPr>
              <w:pStyle w:val="15"/>
            </w:pPr>
            <w:r>
              <w:t>5</w:t>
            </w:r>
          </w:p>
        </w:tc>
        <w:tc>
          <w:tcPr>
            <w:tcW w:w="1131" w:type="dxa"/>
            <w:vAlign w:val="center"/>
          </w:tcPr>
          <w:p>
            <w:pPr>
              <w:pStyle w:val="14"/>
            </w:pPr>
            <w:r>
              <w:t>2080505</w:t>
            </w:r>
          </w:p>
        </w:tc>
        <w:tc>
          <w:tcPr>
            <w:tcW w:w="2175" w:type="dxa"/>
            <w:vAlign w:val="center"/>
          </w:tcPr>
          <w:p>
            <w:pPr>
              <w:pStyle w:val="14"/>
            </w:pPr>
            <w:r>
              <w:t>机关事业单位基本养老保险缴费支出</w:t>
            </w:r>
          </w:p>
        </w:tc>
        <w:tc>
          <w:tcPr>
            <w:tcW w:w="961" w:type="dxa"/>
            <w:vAlign w:val="center"/>
          </w:tcPr>
          <w:p>
            <w:pPr>
              <w:pStyle w:val="13"/>
            </w:pPr>
            <w:r>
              <w:t>45.81</w:t>
            </w:r>
          </w:p>
        </w:tc>
        <w:tc>
          <w:tcPr>
            <w:tcW w:w="1020" w:type="dxa"/>
            <w:vAlign w:val="center"/>
          </w:tcPr>
          <w:p>
            <w:pPr>
              <w:pStyle w:val="13"/>
            </w:pPr>
            <w:r>
              <w:t>45.81</w:t>
            </w:r>
          </w:p>
        </w:tc>
        <w:tc>
          <w:tcPr>
            <w:tcW w:w="1020" w:type="dxa"/>
            <w:vAlign w:val="center"/>
          </w:tcPr>
          <w:p>
            <w:pPr>
              <w:pStyle w:val="13"/>
            </w:pPr>
            <w:r>
              <w:t>45.81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07" w:type="dxa"/>
            <w:vAlign w:val="center"/>
          </w:tcPr>
          <w:p>
            <w:pPr>
              <w:pStyle w:val="15"/>
            </w:pPr>
            <w:r>
              <w:t>6</w:t>
            </w:r>
          </w:p>
        </w:tc>
        <w:tc>
          <w:tcPr>
            <w:tcW w:w="1131" w:type="dxa"/>
            <w:vAlign w:val="center"/>
          </w:tcPr>
          <w:p>
            <w:pPr>
              <w:pStyle w:val="14"/>
            </w:pPr>
            <w:r>
              <w:t>2080506</w:t>
            </w:r>
          </w:p>
        </w:tc>
        <w:tc>
          <w:tcPr>
            <w:tcW w:w="2175" w:type="dxa"/>
            <w:vAlign w:val="center"/>
          </w:tcPr>
          <w:p>
            <w:pPr>
              <w:pStyle w:val="14"/>
            </w:pPr>
            <w:r>
              <w:t>机关事业单位职业年金缴费支出</w:t>
            </w:r>
          </w:p>
        </w:tc>
        <w:tc>
          <w:tcPr>
            <w:tcW w:w="961" w:type="dxa"/>
            <w:vAlign w:val="center"/>
          </w:tcPr>
          <w:p>
            <w:pPr>
              <w:pStyle w:val="13"/>
            </w:pPr>
            <w:r>
              <w:t>22.91</w:t>
            </w:r>
          </w:p>
        </w:tc>
        <w:tc>
          <w:tcPr>
            <w:tcW w:w="1020" w:type="dxa"/>
            <w:vAlign w:val="center"/>
          </w:tcPr>
          <w:p>
            <w:pPr>
              <w:pStyle w:val="13"/>
            </w:pPr>
            <w:r>
              <w:t>22.91</w:t>
            </w:r>
          </w:p>
        </w:tc>
        <w:tc>
          <w:tcPr>
            <w:tcW w:w="1020" w:type="dxa"/>
            <w:vAlign w:val="center"/>
          </w:tcPr>
          <w:p>
            <w:pPr>
              <w:pStyle w:val="13"/>
            </w:pPr>
            <w:r>
              <w:t>22.91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rPr>
        <w:tc>
          <w:tcPr>
            <w:tcW w:w="1007" w:type="dxa"/>
            <w:vAlign w:val="center"/>
          </w:tcPr>
          <w:p>
            <w:pPr>
              <w:pStyle w:val="15"/>
            </w:pPr>
            <w:r>
              <w:t>7</w:t>
            </w:r>
          </w:p>
        </w:tc>
        <w:tc>
          <w:tcPr>
            <w:tcW w:w="1131" w:type="dxa"/>
            <w:vAlign w:val="center"/>
          </w:tcPr>
          <w:p>
            <w:pPr>
              <w:pStyle w:val="14"/>
            </w:pPr>
            <w:r>
              <w:t>210</w:t>
            </w:r>
          </w:p>
        </w:tc>
        <w:tc>
          <w:tcPr>
            <w:tcW w:w="2175" w:type="dxa"/>
            <w:vAlign w:val="center"/>
          </w:tcPr>
          <w:p>
            <w:pPr>
              <w:pStyle w:val="14"/>
            </w:pPr>
            <w:r>
              <w:t>卫生健康支出</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5"/>
            </w:pPr>
            <w:r>
              <w:t>8</w:t>
            </w:r>
          </w:p>
        </w:tc>
        <w:tc>
          <w:tcPr>
            <w:tcW w:w="1131" w:type="dxa"/>
            <w:vAlign w:val="center"/>
          </w:tcPr>
          <w:p>
            <w:pPr>
              <w:pStyle w:val="14"/>
            </w:pPr>
            <w:r>
              <w:t>21004</w:t>
            </w:r>
          </w:p>
        </w:tc>
        <w:tc>
          <w:tcPr>
            <w:tcW w:w="2175" w:type="dxa"/>
            <w:vAlign w:val="center"/>
          </w:tcPr>
          <w:p>
            <w:pPr>
              <w:pStyle w:val="14"/>
            </w:pPr>
            <w:r>
              <w:t>公共卫生</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trPr>
        <w:tc>
          <w:tcPr>
            <w:tcW w:w="1007" w:type="dxa"/>
            <w:vAlign w:val="center"/>
          </w:tcPr>
          <w:p>
            <w:pPr>
              <w:pStyle w:val="15"/>
            </w:pPr>
            <w:r>
              <w:t>9</w:t>
            </w:r>
          </w:p>
        </w:tc>
        <w:tc>
          <w:tcPr>
            <w:tcW w:w="1131" w:type="dxa"/>
            <w:vAlign w:val="center"/>
          </w:tcPr>
          <w:p>
            <w:pPr>
              <w:pStyle w:val="14"/>
            </w:pPr>
            <w:r>
              <w:t>2100401</w:t>
            </w:r>
          </w:p>
        </w:tc>
        <w:tc>
          <w:tcPr>
            <w:tcW w:w="2175" w:type="dxa"/>
            <w:vAlign w:val="center"/>
          </w:tcPr>
          <w:p>
            <w:pPr>
              <w:pStyle w:val="14"/>
            </w:pPr>
            <w:r>
              <w:t>疾病预防控制机构</w:t>
            </w:r>
          </w:p>
        </w:tc>
        <w:tc>
          <w:tcPr>
            <w:tcW w:w="961" w:type="dxa"/>
            <w:vAlign w:val="center"/>
          </w:tcPr>
          <w:p>
            <w:pPr>
              <w:pStyle w:val="13"/>
            </w:pPr>
            <w:r>
              <w:t>718.41</w:t>
            </w:r>
          </w:p>
        </w:tc>
        <w:tc>
          <w:tcPr>
            <w:tcW w:w="1020" w:type="dxa"/>
            <w:vAlign w:val="center"/>
          </w:tcPr>
          <w:p>
            <w:pPr>
              <w:pStyle w:val="13"/>
            </w:pPr>
            <w:r>
              <w:t>718.41</w:t>
            </w:r>
          </w:p>
        </w:tc>
        <w:tc>
          <w:tcPr>
            <w:tcW w:w="1020" w:type="dxa"/>
            <w:vAlign w:val="center"/>
          </w:tcPr>
          <w:p>
            <w:pPr>
              <w:pStyle w:val="13"/>
            </w:pPr>
            <w:r>
              <w:t>718.41</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5"/>
            </w:pPr>
            <w:r>
              <w:t>10</w:t>
            </w:r>
          </w:p>
        </w:tc>
        <w:tc>
          <w:tcPr>
            <w:tcW w:w="1131" w:type="dxa"/>
            <w:vAlign w:val="center"/>
          </w:tcPr>
          <w:p>
            <w:pPr>
              <w:pStyle w:val="14"/>
            </w:pPr>
            <w:r>
              <w:t>221</w:t>
            </w:r>
          </w:p>
        </w:tc>
        <w:tc>
          <w:tcPr>
            <w:tcW w:w="2175" w:type="dxa"/>
            <w:vAlign w:val="center"/>
          </w:tcPr>
          <w:p>
            <w:pPr>
              <w:pStyle w:val="14"/>
            </w:pPr>
            <w:r>
              <w:t>住房保障支出</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rPr>
        <w:tc>
          <w:tcPr>
            <w:tcW w:w="1007" w:type="dxa"/>
            <w:vAlign w:val="center"/>
          </w:tcPr>
          <w:p>
            <w:pPr>
              <w:pStyle w:val="15"/>
            </w:pPr>
            <w:r>
              <w:t>11</w:t>
            </w:r>
          </w:p>
        </w:tc>
        <w:tc>
          <w:tcPr>
            <w:tcW w:w="1131" w:type="dxa"/>
            <w:vAlign w:val="center"/>
          </w:tcPr>
          <w:p>
            <w:pPr>
              <w:pStyle w:val="14"/>
            </w:pPr>
            <w:r>
              <w:t>22102</w:t>
            </w:r>
          </w:p>
        </w:tc>
        <w:tc>
          <w:tcPr>
            <w:tcW w:w="2175" w:type="dxa"/>
            <w:vAlign w:val="center"/>
          </w:tcPr>
          <w:p>
            <w:pPr>
              <w:pStyle w:val="14"/>
            </w:pPr>
            <w:r>
              <w:t>住房改革支出</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5"/>
            </w:pPr>
            <w:r>
              <w:t>12</w:t>
            </w:r>
          </w:p>
        </w:tc>
        <w:tc>
          <w:tcPr>
            <w:tcW w:w="1131" w:type="dxa"/>
            <w:vAlign w:val="center"/>
          </w:tcPr>
          <w:p>
            <w:pPr>
              <w:pStyle w:val="14"/>
            </w:pPr>
            <w:r>
              <w:t>2210201</w:t>
            </w:r>
          </w:p>
        </w:tc>
        <w:tc>
          <w:tcPr>
            <w:tcW w:w="2175" w:type="dxa"/>
            <w:vAlign w:val="center"/>
          </w:tcPr>
          <w:p>
            <w:pPr>
              <w:pStyle w:val="14"/>
            </w:pPr>
            <w:r>
              <w:t>住房公积金</w:t>
            </w:r>
          </w:p>
        </w:tc>
        <w:tc>
          <w:tcPr>
            <w:tcW w:w="961" w:type="dxa"/>
            <w:vAlign w:val="center"/>
          </w:tcPr>
          <w:p>
            <w:pPr>
              <w:pStyle w:val="13"/>
            </w:pPr>
            <w:r>
              <w:t>17.06</w:t>
            </w:r>
          </w:p>
        </w:tc>
        <w:tc>
          <w:tcPr>
            <w:tcW w:w="1020" w:type="dxa"/>
            <w:vAlign w:val="center"/>
          </w:tcPr>
          <w:p>
            <w:pPr>
              <w:pStyle w:val="13"/>
            </w:pPr>
            <w:r>
              <w:t>17.06</w:t>
            </w:r>
          </w:p>
        </w:tc>
        <w:tc>
          <w:tcPr>
            <w:tcW w:w="1020" w:type="dxa"/>
            <w:vAlign w:val="center"/>
          </w:tcPr>
          <w:p>
            <w:pPr>
              <w:pStyle w:val="13"/>
            </w:pPr>
            <w:r>
              <w:t>17.06</w:t>
            </w:r>
          </w:p>
        </w:tc>
        <w:tc>
          <w:tcPr>
            <w:tcW w:w="960" w:type="dxa"/>
            <w:vAlign w:val="center"/>
          </w:tcPr>
          <w:p>
            <w:pPr>
              <w:pStyle w:val="13"/>
            </w:pPr>
          </w:p>
        </w:tc>
        <w:tc>
          <w:tcPr>
            <w:tcW w:w="659" w:type="dxa"/>
            <w:vAlign w:val="center"/>
          </w:tcPr>
          <w:p>
            <w:pPr>
              <w:pStyle w:val="13"/>
            </w:pPr>
          </w:p>
        </w:tc>
        <w:tc>
          <w:tcPr>
            <w:tcW w:w="675" w:type="dxa"/>
            <w:vAlign w:val="center"/>
          </w:tcPr>
          <w:p>
            <w:pPr>
              <w:pStyle w:val="13"/>
            </w:pPr>
          </w:p>
        </w:tc>
        <w:tc>
          <w:tcPr>
            <w:tcW w:w="915" w:type="dxa"/>
            <w:vAlign w:val="center"/>
          </w:tcPr>
          <w:p>
            <w:pPr>
              <w:pStyle w:val="13"/>
            </w:pPr>
          </w:p>
        </w:tc>
        <w:tc>
          <w:tcPr>
            <w:tcW w:w="1080" w:type="dxa"/>
            <w:vAlign w:val="center"/>
          </w:tcPr>
          <w:p>
            <w:pPr>
              <w:pStyle w:val="13"/>
            </w:pPr>
          </w:p>
        </w:tc>
        <w:tc>
          <w:tcPr>
            <w:tcW w:w="735" w:type="dxa"/>
            <w:vAlign w:val="center"/>
          </w:tcPr>
          <w:p>
            <w:pPr>
              <w:pStyle w:val="13"/>
            </w:pPr>
          </w:p>
        </w:tc>
        <w:tc>
          <w:tcPr>
            <w:tcW w:w="7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bookmarkEnd w:id="2"/>
    </w:p>
    <w:tbl>
      <w:tblPr>
        <w:tblStyle w:val="6"/>
        <w:tblpPr w:leftFromText="180" w:rightFromText="180" w:vertAnchor="text" w:horzAnchor="page" w:tblpX="1869" w:tblpY="193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531"/>
        <w:gridCol w:w="1531"/>
        <w:gridCol w:w="1531"/>
        <w:gridCol w:w="1531"/>
        <w:gridCol w:w="1531"/>
        <w:gridCol w:w="1531"/>
        <w:gridCol w:w="1531"/>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593"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306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12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restart"/>
            <w:vAlign w:val="center"/>
          </w:tcPr>
          <w:p>
            <w:pPr>
              <w:pStyle w:val="12"/>
            </w:pPr>
            <w:r>
              <w:t>序号</w:t>
            </w:r>
          </w:p>
        </w:tc>
        <w:tc>
          <w:tcPr>
            <w:tcW w:w="3062" w:type="dxa"/>
            <w:gridSpan w:val="2"/>
            <w:vAlign w:val="center"/>
          </w:tcPr>
          <w:p>
            <w:pPr>
              <w:pStyle w:val="12"/>
            </w:pPr>
            <w:r>
              <w:t>功能分类科目</w:t>
            </w:r>
          </w:p>
        </w:tc>
        <w:tc>
          <w:tcPr>
            <w:tcW w:w="1531" w:type="dxa"/>
            <w:vMerge w:val="restart"/>
            <w:vAlign w:val="center"/>
          </w:tcPr>
          <w:p>
            <w:pPr>
              <w:pStyle w:val="12"/>
            </w:pPr>
            <w:r>
              <w:t>合计</w:t>
            </w:r>
          </w:p>
        </w:tc>
        <w:tc>
          <w:tcPr>
            <w:tcW w:w="1531" w:type="dxa"/>
            <w:vMerge w:val="restart"/>
            <w:vAlign w:val="center"/>
          </w:tcPr>
          <w:p>
            <w:pPr>
              <w:pStyle w:val="12"/>
            </w:pPr>
            <w:r>
              <w:t>基本支出</w:t>
            </w:r>
          </w:p>
        </w:tc>
        <w:tc>
          <w:tcPr>
            <w:tcW w:w="1531" w:type="dxa"/>
            <w:vMerge w:val="restart"/>
            <w:vAlign w:val="center"/>
          </w:tcPr>
          <w:p>
            <w:pPr>
              <w:pStyle w:val="12"/>
            </w:pPr>
            <w:r>
              <w:t>项目支出</w:t>
            </w:r>
          </w:p>
        </w:tc>
        <w:tc>
          <w:tcPr>
            <w:tcW w:w="1531" w:type="dxa"/>
            <w:vMerge w:val="restart"/>
            <w:vAlign w:val="center"/>
          </w:tcPr>
          <w:p>
            <w:pPr>
              <w:pStyle w:val="12"/>
            </w:pPr>
            <w:r>
              <w:t>经营支出</w:t>
            </w:r>
          </w:p>
        </w:tc>
        <w:tc>
          <w:tcPr>
            <w:tcW w:w="1531" w:type="dxa"/>
            <w:vMerge w:val="restart"/>
            <w:vAlign w:val="center"/>
          </w:tcPr>
          <w:p>
            <w:pPr>
              <w:pStyle w:val="12"/>
            </w:pPr>
            <w:r>
              <w:t>上解上级     支出</w:t>
            </w:r>
          </w:p>
        </w:tc>
        <w:tc>
          <w:tcPr>
            <w:tcW w:w="153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continue"/>
          </w:tcPr>
          <w:p/>
        </w:tc>
        <w:tc>
          <w:tcPr>
            <w:tcW w:w="1531" w:type="dxa"/>
            <w:vAlign w:val="center"/>
          </w:tcPr>
          <w:p>
            <w:pPr>
              <w:pStyle w:val="12"/>
            </w:pPr>
            <w:r>
              <w:t>科目编码</w:t>
            </w:r>
          </w:p>
        </w:tc>
        <w:tc>
          <w:tcPr>
            <w:tcW w:w="1531" w:type="dxa"/>
            <w:vAlign w:val="center"/>
          </w:tcPr>
          <w:p>
            <w:pPr>
              <w:pStyle w:val="12"/>
            </w:pPr>
            <w:r>
              <w:t>科目名称</w:t>
            </w:r>
          </w:p>
        </w:tc>
        <w:tc>
          <w:tcPr>
            <w:tcW w:w="1531" w:type="dxa"/>
            <w:vMerge w:val="continue"/>
          </w:tcPr>
          <w:p/>
        </w:tc>
        <w:tc>
          <w:tcPr>
            <w:tcW w:w="1531" w:type="dxa"/>
            <w:vMerge w:val="continue"/>
          </w:tcPr>
          <w:p/>
        </w:tc>
        <w:tc>
          <w:tcPr>
            <w:tcW w:w="1531" w:type="dxa"/>
            <w:vMerge w:val="continue"/>
          </w:tcPr>
          <w:p/>
        </w:tc>
        <w:tc>
          <w:tcPr>
            <w:tcW w:w="1531" w:type="dxa"/>
            <w:vMerge w:val="continue"/>
          </w:tcPr>
          <w:p/>
        </w:tc>
        <w:tc>
          <w:tcPr>
            <w:tcW w:w="1531" w:type="dxa"/>
            <w:vMerge w:val="continue"/>
          </w:tcPr>
          <w:p/>
        </w:tc>
        <w:tc>
          <w:tcPr>
            <w:tcW w:w="15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Align w:val="center"/>
          </w:tcPr>
          <w:p>
            <w:pPr>
              <w:pStyle w:val="12"/>
            </w:pPr>
            <w:r>
              <w:t>栏次</w:t>
            </w:r>
          </w:p>
        </w:tc>
        <w:tc>
          <w:tcPr>
            <w:tcW w:w="1531" w:type="dxa"/>
            <w:vAlign w:val="center"/>
          </w:tcPr>
          <w:p>
            <w:pPr>
              <w:pStyle w:val="12"/>
            </w:pPr>
            <w:r>
              <w:t>1</w:t>
            </w:r>
          </w:p>
        </w:tc>
        <w:tc>
          <w:tcPr>
            <w:tcW w:w="1531" w:type="dxa"/>
            <w:vAlign w:val="center"/>
          </w:tcPr>
          <w:p>
            <w:pPr>
              <w:pStyle w:val="12"/>
            </w:pPr>
            <w:r>
              <w:t>2</w:t>
            </w:r>
          </w:p>
        </w:tc>
        <w:tc>
          <w:tcPr>
            <w:tcW w:w="1531" w:type="dxa"/>
            <w:vAlign w:val="center"/>
          </w:tcPr>
          <w:p>
            <w:pPr>
              <w:pStyle w:val="12"/>
            </w:pPr>
            <w:r>
              <w:t>3</w:t>
            </w:r>
          </w:p>
        </w:tc>
        <w:tc>
          <w:tcPr>
            <w:tcW w:w="1531" w:type="dxa"/>
            <w:vAlign w:val="center"/>
          </w:tcPr>
          <w:p>
            <w:pPr>
              <w:pStyle w:val="12"/>
            </w:pPr>
            <w:r>
              <w:t>4</w:t>
            </w:r>
          </w:p>
        </w:tc>
        <w:tc>
          <w:tcPr>
            <w:tcW w:w="1531" w:type="dxa"/>
            <w:vAlign w:val="center"/>
          </w:tcPr>
          <w:p>
            <w:pPr>
              <w:pStyle w:val="12"/>
            </w:pPr>
            <w:r>
              <w:t>5</w:t>
            </w:r>
          </w:p>
        </w:tc>
        <w:tc>
          <w:tcPr>
            <w:tcW w:w="1531" w:type="dxa"/>
            <w:vAlign w:val="center"/>
          </w:tcPr>
          <w:p>
            <w:pPr>
              <w:pStyle w:val="12"/>
            </w:pPr>
            <w:r>
              <w:t>6</w:t>
            </w:r>
          </w:p>
        </w:tc>
        <w:tc>
          <w:tcPr>
            <w:tcW w:w="1531" w:type="dxa"/>
            <w:vAlign w:val="center"/>
          </w:tcPr>
          <w:p>
            <w:pPr>
              <w:pStyle w:val="12"/>
            </w:pPr>
            <w:r>
              <w:t>7</w:t>
            </w:r>
          </w:p>
        </w:tc>
        <w:tc>
          <w:tcPr>
            <w:tcW w:w="153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w:t>
            </w:r>
          </w:p>
        </w:tc>
        <w:tc>
          <w:tcPr>
            <w:tcW w:w="1531" w:type="dxa"/>
            <w:vAlign w:val="center"/>
          </w:tcPr>
          <w:p>
            <w:pPr>
              <w:pStyle w:val="18"/>
            </w:pPr>
          </w:p>
        </w:tc>
        <w:tc>
          <w:tcPr>
            <w:tcW w:w="1531" w:type="dxa"/>
            <w:vAlign w:val="center"/>
          </w:tcPr>
          <w:p>
            <w:pPr>
              <w:pStyle w:val="16"/>
            </w:pPr>
            <w:r>
              <w:t>合计</w:t>
            </w:r>
          </w:p>
        </w:tc>
        <w:tc>
          <w:tcPr>
            <w:tcW w:w="1531" w:type="dxa"/>
            <w:vAlign w:val="center"/>
          </w:tcPr>
          <w:p>
            <w:pPr>
              <w:pStyle w:val="17"/>
            </w:pPr>
            <w:r>
              <w:t>836.10</w:t>
            </w:r>
          </w:p>
        </w:tc>
        <w:tc>
          <w:tcPr>
            <w:tcW w:w="1531" w:type="dxa"/>
            <w:vAlign w:val="center"/>
          </w:tcPr>
          <w:p>
            <w:pPr>
              <w:pStyle w:val="17"/>
            </w:pPr>
            <w:r>
              <w:t>556.08</w:t>
            </w:r>
          </w:p>
        </w:tc>
        <w:tc>
          <w:tcPr>
            <w:tcW w:w="1531" w:type="dxa"/>
            <w:vAlign w:val="center"/>
          </w:tcPr>
          <w:p>
            <w:pPr>
              <w:pStyle w:val="17"/>
            </w:pPr>
            <w:r>
              <w:t>280.02</w:t>
            </w:r>
          </w:p>
        </w:tc>
        <w:tc>
          <w:tcPr>
            <w:tcW w:w="1531" w:type="dxa"/>
            <w:vAlign w:val="center"/>
          </w:tcPr>
          <w:p>
            <w:pPr>
              <w:pStyle w:val="17"/>
            </w:pPr>
          </w:p>
        </w:tc>
        <w:tc>
          <w:tcPr>
            <w:tcW w:w="1531" w:type="dxa"/>
            <w:vAlign w:val="center"/>
          </w:tcPr>
          <w:p>
            <w:pPr>
              <w:pStyle w:val="17"/>
            </w:pPr>
          </w:p>
        </w:tc>
        <w:tc>
          <w:tcPr>
            <w:tcW w:w="153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2</w:t>
            </w:r>
          </w:p>
        </w:tc>
        <w:tc>
          <w:tcPr>
            <w:tcW w:w="1531" w:type="dxa"/>
            <w:vAlign w:val="center"/>
          </w:tcPr>
          <w:p>
            <w:pPr>
              <w:pStyle w:val="14"/>
            </w:pPr>
            <w:r>
              <w:t>208</w:t>
            </w:r>
          </w:p>
        </w:tc>
        <w:tc>
          <w:tcPr>
            <w:tcW w:w="1531" w:type="dxa"/>
            <w:vAlign w:val="center"/>
          </w:tcPr>
          <w:p>
            <w:pPr>
              <w:pStyle w:val="14"/>
            </w:pPr>
            <w:r>
              <w:t>社会保障和就业支出</w:t>
            </w:r>
          </w:p>
        </w:tc>
        <w:tc>
          <w:tcPr>
            <w:tcW w:w="1531" w:type="dxa"/>
            <w:vAlign w:val="center"/>
          </w:tcPr>
          <w:p>
            <w:pPr>
              <w:pStyle w:val="13"/>
            </w:pPr>
            <w:r>
              <w:t>100.63</w:t>
            </w:r>
          </w:p>
        </w:tc>
        <w:tc>
          <w:tcPr>
            <w:tcW w:w="1531" w:type="dxa"/>
            <w:vAlign w:val="center"/>
          </w:tcPr>
          <w:p>
            <w:pPr>
              <w:pStyle w:val="13"/>
            </w:pPr>
            <w:r>
              <w:t>100.63</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3</w:t>
            </w:r>
          </w:p>
        </w:tc>
        <w:tc>
          <w:tcPr>
            <w:tcW w:w="1531" w:type="dxa"/>
            <w:vAlign w:val="center"/>
          </w:tcPr>
          <w:p>
            <w:pPr>
              <w:pStyle w:val="14"/>
            </w:pPr>
            <w:r>
              <w:t>20805</w:t>
            </w:r>
          </w:p>
        </w:tc>
        <w:tc>
          <w:tcPr>
            <w:tcW w:w="1531" w:type="dxa"/>
            <w:vAlign w:val="center"/>
          </w:tcPr>
          <w:p>
            <w:pPr>
              <w:pStyle w:val="14"/>
            </w:pPr>
            <w:r>
              <w:t>行政事业单位养老支出</w:t>
            </w:r>
          </w:p>
        </w:tc>
        <w:tc>
          <w:tcPr>
            <w:tcW w:w="1531" w:type="dxa"/>
            <w:vAlign w:val="center"/>
          </w:tcPr>
          <w:p>
            <w:pPr>
              <w:pStyle w:val="13"/>
            </w:pPr>
            <w:r>
              <w:t>100.63</w:t>
            </w:r>
          </w:p>
        </w:tc>
        <w:tc>
          <w:tcPr>
            <w:tcW w:w="1531" w:type="dxa"/>
            <w:vAlign w:val="center"/>
          </w:tcPr>
          <w:p>
            <w:pPr>
              <w:pStyle w:val="13"/>
            </w:pPr>
            <w:r>
              <w:t>100.63</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4</w:t>
            </w:r>
          </w:p>
        </w:tc>
        <w:tc>
          <w:tcPr>
            <w:tcW w:w="1531" w:type="dxa"/>
            <w:vAlign w:val="center"/>
          </w:tcPr>
          <w:p>
            <w:pPr>
              <w:pStyle w:val="14"/>
            </w:pPr>
            <w:r>
              <w:t>2080501</w:t>
            </w:r>
          </w:p>
        </w:tc>
        <w:tc>
          <w:tcPr>
            <w:tcW w:w="1531" w:type="dxa"/>
            <w:vAlign w:val="center"/>
          </w:tcPr>
          <w:p>
            <w:pPr>
              <w:pStyle w:val="14"/>
            </w:pPr>
            <w:r>
              <w:t>行政单位离退休</w:t>
            </w:r>
          </w:p>
        </w:tc>
        <w:tc>
          <w:tcPr>
            <w:tcW w:w="1531" w:type="dxa"/>
            <w:vAlign w:val="center"/>
          </w:tcPr>
          <w:p>
            <w:pPr>
              <w:pStyle w:val="13"/>
            </w:pPr>
            <w:r>
              <w:t>31.91</w:t>
            </w:r>
          </w:p>
        </w:tc>
        <w:tc>
          <w:tcPr>
            <w:tcW w:w="1531" w:type="dxa"/>
            <w:vAlign w:val="center"/>
          </w:tcPr>
          <w:p>
            <w:pPr>
              <w:pStyle w:val="13"/>
            </w:pPr>
            <w:r>
              <w:t>31.91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5</w:t>
            </w:r>
          </w:p>
        </w:tc>
        <w:tc>
          <w:tcPr>
            <w:tcW w:w="1531" w:type="dxa"/>
            <w:vAlign w:val="center"/>
          </w:tcPr>
          <w:p>
            <w:pPr>
              <w:pStyle w:val="14"/>
            </w:pPr>
            <w:r>
              <w:t>2080505</w:t>
            </w:r>
          </w:p>
        </w:tc>
        <w:tc>
          <w:tcPr>
            <w:tcW w:w="1531" w:type="dxa"/>
            <w:vAlign w:val="center"/>
          </w:tcPr>
          <w:p>
            <w:pPr>
              <w:pStyle w:val="14"/>
            </w:pPr>
            <w:r>
              <w:t>机关事业单位基本养老保险缴费支出</w:t>
            </w:r>
          </w:p>
        </w:tc>
        <w:tc>
          <w:tcPr>
            <w:tcW w:w="1531" w:type="dxa"/>
            <w:vAlign w:val="center"/>
          </w:tcPr>
          <w:p>
            <w:pPr>
              <w:pStyle w:val="13"/>
            </w:pPr>
            <w:r>
              <w:t>45.81</w:t>
            </w:r>
          </w:p>
        </w:tc>
        <w:tc>
          <w:tcPr>
            <w:tcW w:w="1531" w:type="dxa"/>
            <w:vAlign w:val="center"/>
          </w:tcPr>
          <w:p>
            <w:pPr>
              <w:pStyle w:val="13"/>
            </w:pPr>
            <w:r>
              <w:t>45.81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6</w:t>
            </w:r>
          </w:p>
        </w:tc>
        <w:tc>
          <w:tcPr>
            <w:tcW w:w="1531" w:type="dxa"/>
            <w:vAlign w:val="center"/>
          </w:tcPr>
          <w:p>
            <w:pPr>
              <w:pStyle w:val="14"/>
            </w:pPr>
            <w:r>
              <w:t>2080506</w:t>
            </w:r>
          </w:p>
        </w:tc>
        <w:tc>
          <w:tcPr>
            <w:tcW w:w="1531" w:type="dxa"/>
            <w:vAlign w:val="center"/>
          </w:tcPr>
          <w:p>
            <w:pPr>
              <w:pStyle w:val="14"/>
            </w:pPr>
            <w:r>
              <w:t>机关事业单位职业年金缴费支出</w:t>
            </w:r>
          </w:p>
        </w:tc>
        <w:tc>
          <w:tcPr>
            <w:tcW w:w="1531" w:type="dxa"/>
            <w:vAlign w:val="center"/>
          </w:tcPr>
          <w:p>
            <w:pPr>
              <w:pStyle w:val="13"/>
            </w:pPr>
            <w:r>
              <w:t>22.91</w:t>
            </w:r>
          </w:p>
        </w:tc>
        <w:tc>
          <w:tcPr>
            <w:tcW w:w="1531" w:type="dxa"/>
            <w:vAlign w:val="center"/>
          </w:tcPr>
          <w:p>
            <w:pPr>
              <w:pStyle w:val="13"/>
            </w:pPr>
            <w:r>
              <w:t>22.91</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7</w:t>
            </w:r>
          </w:p>
        </w:tc>
        <w:tc>
          <w:tcPr>
            <w:tcW w:w="1531" w:type="dxa"/>
            <w:vAlign w:val="center"/>
          </w:tcPr>
          <w:p>
            <w:pPr>
              <w:pStyle w:val="14"/>
            </w:pPr>
            <w:r>
              <w:t>210</w:t>
            </w:r>
          </w:p>
        </w:tc>
        <w:tc>
          <w:tcPr>
            <w:tcW w:w="1531" w:type="dxa"/>
            <w:vAlign w:val="center"/>
          </w:tcPr>
          <w:p>
            <w:pPr>
              <w:pStyle w:val="14"/>
            </w:pPr>
            <w:r>
              <w:t>卫生健康支出</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8</w:t>
            </w:r>
          </w:p>
        </w:tc>
        <w:tc>
          <w:tcPr>
            <w:tcW w:w="1531" w:type="dxa"/>
            <w:vAlign w:val="center"/>
          </w:tcPr>
          <w:p>
            <w:pPr>
              <w:pStyle w:val="14"/>
            </w:pPr>
            <w:r>
              <w:t>21004</w:t>
            </w:r>
          </w:p>
        </w:tc>
        <w:tc>
          <w:tcPr>
            <w:tcW w:w="1531" w:type="dxa"/>
            <w:vAlign w:val="center"/>
          </w:tcPr>
          <w:p>
            <w:pPr>
              <w:pStyle w:val="14"/>
            </w:pPr>
            <w:r>
              <w:t>公共卫生</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9</w:t>
            </w:r>
          </w:p>
        </w:tc>
        <w:tc>
          <w:tcPr>
            <w:tcW w:w="1531" w:type="dxa"/>
            <w:vAlign w:val="center"/>
          </w:tcPr>
          <w:p>
            <w:pPr>
              <w:pStyle w:val="14"/>
            </w:pPr>
            <w:r>
              <w:t>2100401</w:t>
            </w:r>
          </w:p>
        </w:tc>
        <w:tc>
          <w:tcPr>
            <w:tcW w:w="1531" w:type="dxa"/>
            <w:vAlign w:val="center"/>
          </w:tcPr>
          <w:p>
            <w:pPr>
              <w:pStyle w:val="14"/>
            </w:pPr>
            <w:r>
              <w:t>疾病预防控制机构</w:t>
            </w:r>
          </w:p>
        </w:tc>
        <w:tc>
          <w:tcPr>
            <w:tcW w:w="1531" w:type="dxa"/>
            <w:vAlign w:val="center"/>
          </w:tcPr>
          <w:p>
            <w:pPr>
              <w:pStyle w:val="13"/>
            </w:pPr>
            <w:r>
              <w:t>718.41</w:t>
            </w:r>
          </w:p>
        </w:tc>
        <w:tc>
          <w:tcPr>
            <w:tcW w:w="1531" w:type="dxa"/>
            <w:vAlign w:val="center"/>
          </w:tcPr>
          <w:p>
            <w:pPr>
              <w:pStyle w:val="13"/>
            </w:pPr>
            <w:r>
              <w:t>438.39</w:t>
            </w:r>
          </w:p>
        </w:tc>
        <w:tc>
          <w:tcPr>
            <w:tcW w:w="1531" w:type="dxa"/>
            <w:vAlign w:val="center"/>
          </w:tcPr>
          <w:p>
            <w:pPr>
              <w:pStyle w:val="13"/>
            </w:pPr>
            <w:r>
              <w:t>280.02</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10</w:t>
            </w:r>
          </w:p>
        </w:tc>
        <w:tc>
          <w:tcPr>
            <w:tcW w:w="1531" w:type="dxa"/>
            <w:vAlign w:val="center"/>
          </w:tcPr>
          <w:p>
            <w:pPr>
              <w:pStyle w:val="14"/>
            </w:pPr>
            <w:r>
              <w:t>221</w:t>
            </w:r>
          </w:p>
        </w:tc>
        <w:tc>
          <w:tcPr>
            <w:tcW w:w="1531" w:type="dxa"/>
            <w:vAlign w:val="center"/>
          </w:tcPr>
          <w:p>
            <w:pPr>
              <w:pStyle w:val="14"/>
            </w:pPr>
            <w:r>
              <w:t>住房保障支出</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11</w:t>
            </w:r>
          </w:p>
        </w:tc>
        <w:tc>
          <w:tcPr>
            <w:tcW w:w="1531" w:type="dxa"/>
            <w:vAlign w:val="center"/>
          </w:tcPr>
          <w:p>
            <w:pPr>
              <w:pStyle w:val="14"/>
            </w:pPr>
            <w:r>
              <w:t>22102</w:t>
            </w:r>
          </w:p>
        </w:tc>
        <w:tc>
          <w:tcPr>
            <w:tcW w:w="1531" w:type="dxa"/>
            <w:vAlign w:val="center"/>
          </w:tcPr>
          <w:p>
            <w:pPr>
              <w:pStyle w:val="14"/>
            </w:pPr>
            <w:r>
              <w:t>住房改革支出</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5"/>
            </w:pPr>
            <w:r>
              <w:t>12</w:t>
            </w:r>
          </w:p>
        </w:tc>
        <w:tc>
          <w:tcPr>
            <w:tcW w:w="1531" w:type="dxa"/>
            <w:vAlign w:val="center"/>
          </w:tcPr>
          <w:p>
            <w:pPr>
              <w:pStyle w:val="14"/>
            </w:pPr>
            <w:r>
              <w:t>2210201</w:t>
            </w:r>
          </w:p>
        </w:tc>
        <w:tc>
          <w:tcPr>
            <w:tcW w:w="1531" w:type="dxa"/>
            <w:vAlign w:val="center"/>
          </w:tcPr>
          <w:p>
            <w:pPr>
              <w:pStyle w:val="14"/>
            </w:pPr>
            <w:r>
              <w:t>住房公积金</w:t>
            </w:r>
          </w:p>
        </w:tc>
        <w:tc>
          <w:tcPr>
            <w:tcW w:w="1531" w:type="dxa"/>
            <w:vAlign w:val="center"/>
          </w:tcPr>
          <w:p>
            <w:pPr>
              <w:pStyle w:val="13"/>
            </w:pPr>
            <w:r>
              <w:t>17.06</w:t>
            </w:r>
          </w:p>
        </w:tc>
        <w:tc>
          <w:tcPr>
            <w:tcW w:w="1531" w:type="dxa"/>
            <w:vAlign w:val="center"/>
          </w:tcPr>
          <w:p>
            <w:pPr>
              <w:pStyle w:val="13"/>
            </w:pPr>
            <w:r>
              <w:t>17.06</w:t>
            </w: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c>
          <w:tcPr>
            <w:tcW w:w="15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bookmarkEnd w:id="3"/>
    </w:p>
    <w:tbl>
      <w:tblPr>
        <w:tblStyle w:val="6"/>
        <w:tblpPr w:leftFromText="180" w:rightFromText="180" w:vertAnchor="text" w:horzAnchor="page" w:tblpX="1734" w:tblpY="8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880"/>
        <w:gridCol w:w="1079"/>
        <w:gridCol w:w="3136"/>
        <w:gridCol w:w="1020"/>
        <w:gridCol w:w="1440"/>
        <w:gridCol w:w="1545"/>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227"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3136" w:type="dxa"/>
            <w:tcBorders>
              <w:top w:val="single" w:color="FFFFFF" w:sz="6" w:space="0"/>
              <w:left w:val="single" w:color="FFFFFF" w:sz="6" w:space="0"/>
              <w:right w:val="single" w:color="FFFFFF" w:sz="6" w:space="0"/>
            </w:tcBorders>
            <w:vAlign w:val="center"/>
          </w:tcPr>
          <w:p>
            <w:pPr>
              <w:pStyle w:val="10"/>
              <w:jc w:val="both"/>
            </w:pPr>
            <w:r>
              <w:t>预算年度：2023</w:t>
            </w:r>
          </w:p>
        </w:tc>
        <w:tc>
          <w:tcPr>
            <w:tcW w:w="557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restart"/>
            <w:vAlign w:val="center"/>
          </w:tcPr>
          <w:p>
            <w:pPr>
              <w:pStyle w:val="12"/>
            </w:pPr>
            <w:r>
              <w:t>序号</w:t>
            </w:r>
          </w:p>
        </w:tc>
        <w:tc>
          <w:tcPr>
            <w:tcW w:w="3959" w:type="dxa"/>
            <w:gridSpan w:val="2"/>
            <w:vAlign w:val="center"/>
          </w:tcPr>
          <w:p>
            <w:pPr>
              <w:pStyle w:val="12"/>
            </w:pPr>
            <w:r>
              <w:t>收入</w:t>
            </w:r>
          </w:p>
        </w:tc>
        <w:tc>
          <w:tcPr>
            <w:tcW w:w="87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continue"/>
          </w:tcPr>
          <w:p/>
        </w:tc>
        <w:tc>
          <w:tcPr>
            <w:tcW w:w="2880" w:type="dxa"/>
            <w:vAlign w:val="center"/>
          </w:tcPr>
          <w:p>
            <w:pPr>
              <w:pStyle w:val="12"/>
            </w:pPr>
            <w:r>
              <w:t>项  目</w:t>
            </w:r>
          </w:p>
        </w:tc>
        <w:tc>
          <w:tcPr>
            <w:tcW w:w="1079" w:type="dxa"/>
            <w:vAlign w:val="center"/>
          </w:tcPr>
          <w:p>
            <w:pPr>
              <w:pStyle w:val="12"/>
            </w:pPr>
            <w:r>
              <w:t>金额</w:t>
            </w:r>
          </w:p>
        </w:tc>
        <w:tc>
          <w:tcPr>
            <w:tcW w:w="3136" w:type="dxa"/>
            <w:vAlign w:val="center"/>
          </w:tcPr>
          <w:p>
            <w:pPr>
              <w:pStyle w:val="12"/>
            </w:pPr>
            <w:r>
              <w:t>项  目</w:t>
            </w:r>
          </w:p>
        </w:tc>
        <w:tc>
          <w:tcPr>
            <w:tcW w:w="1020" w:type="dxa"/>
            <w:vAlign w:val="center"/>
          </w:tcPr>
          <w:p>
            <w:pPr>
              <w:pStyle w:val="12"/>
            </w:pPr>
            <w:r>
              <w:t>合计</w:t>
            </w:r>
          </w:p>
        </w:tc>
        <w:tc>
          <w:tcPr>
            <w:tcW w:w="1440" w:type="dxa"/>
            <w:vAlign w:val="center"/>
          </w:tcPr>
          <w:p>
            <w:pPr>
              <w:pStyle w:val="12"/>
            </w:pPr>
            <w:r>
              <w:t>一般公共预算财政拨款</w:t>
            </w:r>
          </w:p>
        </w:tc>
        <w:tc>
          <w:tcPr>
            <w:tcW w:w="1545" w:type="dxa"/>
            <w:vAlign w:val="center"/>
          </w:tcPr>
          <w:p>
            <w:pPr>
              <w:pStyle w:val="12"/>
            </w:pPr>
            <w:r>
              <w:t>政府性基金预算财政拨款</w:t>
            </w:r>
          </w:p>
        </w:tc>
        <w:tc>
          <w:tcPr>
            <w:tcW w:w="1571" w:type="dxa"/>
            <w:vAlign w:val="center"/>
          </w:tcPr>
          <w:p>
            <w:pPr>
              <w:pStyle w:val="12"/>
            </w:pPr>
            <w:r>
              <w:t>国有资本经营预算财政拨款</w:t>
            </w:r>
          </w:p>
        </w:tc>
      </w:tr>
      <w:tr>
        <w:tblPrEx>
          <w:tblCellMar>
            <w:top w:w="0" w:type="dxa"/>
            <w:left w:w="108" w:type="dxa"/>
            <w:bottom w:w="0" w:type="dxa"/>
            <w:right w:w="108" w:type="dxa"/>
          </w:tblCellMar>
        </w:tblPrEx>
        <w:trPr>
          <w:trHeight w:val="369" w:hRule="atLeast"/>
          <w:tblHeader/>
        </w:trPr>
        <w:tc>
          <w:tcPr>
            <w:tcW w:w="1268" w:type="dxa"/>
            <w:vAlign w:val="center"/>
          </w:tcPr>
          <w:p>
            <w:pPr>
              <w:pStyle w:val="12"/>
            </w:pPr>
            <w:r>
              <w:t>栏次</w:t>
            </w:r>
          </w:p>
        </w:tc>
        <w:tc>
          <w:tcPr>
            <w:tcW w:w="2880" w:type="dxa"/>
            <w:vAlign w:val="center"/>
          </w:tcPr>
          <w:p>
            <w:pPr>
              <w:pStyle w:val="12"/>
            </w:pPr>
            <w:r>
              <w:t>1</w:t>
            </w:r>
          </w:p>
        </w:tc>
        <w:tc>
          <w:tcPr>
            <w:tcW w:w="1079" w:type="dxa"/>
            <w:vAlign w:val="center"/>
          </w:tcPr>
          <w:p>
            <w:pPr>
              <w:pStyle w:val="12"/>
            </w:pPr>
            <w:r>
              <w:t>2</w:t>
            </w:r>
          </w:p>
        </w:tc>
        <w:tc>
          <w:tcPr>
            <w:tcW w:w="3136" w:type="dxa"/>
            <w:vAlign w:val="center"/>
          </w:tcPr>
          <w:p>
            <w:pPr>
              <w:pStyle w:val="12"/>
            </w:pPr>
            <w:r>
              <w:t>3</w:t>
            </w:r>
          </w:p>
        </w:tc>
        <w:tc>
          <w:tcPr>
            <w:tcW w:w="1020" w:type="dxa"/>
            <w:vAlign w:val="center"/>
          </w:tcPr>
          <w:p>
            <w:pPr>
              <w:pStyle w:val="12"/>
            </w:pPr>
            <w:r>
              <w:t>4</w:t>
            </w:r>
          </w:p>
        </w:tc>
        <w:tc>
          <w:tcPr>
            <w:tcW w:w="1440" w:type="dxa"/>
            <w:vAlign w:val="center"/>
          </w:tcPr>
          <w:p>
            <w:pPr>
              <w:pStyle w:val="12"/>
            </w:pPr>
            <w:r>
              <w:t>5</w:t>
            </w:r>
          </w:p>
        </w:tc>
        <w:tc>
          <w:tcPr>
            <w:tcW w:w="1545" w:type="dxa"/>
            <w:vAlign w:val="center"/>
          </w:tcPr>
          <w:p>
            <w:pPr>
              <w:pStyle w:val="12"/>
            </w:pPr>
            <w:r>
              <w:t>6</w:t>
            </w:r>
          </w:p>
        </w:tc>
        <w:tc>
          <w:tcPr>
            <w:tcW w:w="157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w:t>
            </w:r>
          </w:p>
        </w:tc>
        <w:tc>
          <w:tcPr>
            <w:tcW w:w="2880" w:type="dxa"/>
            <w:vAlign w:val="center"/>
          </w:tcPr>
          <w:p>
            <w:pPr>
              <w:pStyle w:val="14"/>
            </w:pPr>
            <w:r>
              <w:t>一、一般公共预算拨款</w:t>
            </w:r>
          </w:p>
        </w:tc>
        <w:tc>
          <w:tcPr>
            <w:tcW w:w="1079" w:type="dxa"/>
            <w:vAlign w:val="center"/>
          </w:tcPr>
          <w:p>
            <w:pPr>
              <w:pStyle w:val="13"/>
            </w:pPr>
            <w:r>
              <w:t>836.10</w:t>
            </w:r>
          </w:p>
        </w:tc>
        <w:tc>
          <w:tcPr>
            <w:tcW w:w="3136" w:type="dxa"/>
            <w:vAlign w:val="center"/>
          </w:tcPr>
          <w:p>
            <w:pPr>
              <w:pStyle w:val="14"/>
            </w:pPr>
            <w:r>
              <w:t>一、一般公共服务支出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w:t>
            </w:r>
          </w:p>
        </w:tc>
        <w:tc>
          <w:tcPr>
            <w:tcW w:w="2880" w:type="dxa"/>
            <w:vAlign w:val="center"/>
          </w:tcPr>
          <w:p>
            <w:pPr>
              <w:pStyle w:val="14"/>
            </w:pPr>
            <w:r>
              <w:t>二、政府性基金预算拨款</w:t>
            </w:r>
          </w:p>
        </w:tc>
        <w:tc>
          <w:tcPr>
            <w:tcW w:w="1079" w:type="dxa"/>
            <w:vAlign w:val="center"/>
          </w:tcPr>
          <w:p>
            <w:pPr>
              <w:pStyle w:val="13"/>
            </w:pPr>
          </w:p>
        </w:tc>
        <w:tc>
          <w:tcPr>
            <w:tcW w:w="3136" w:type="dxa"/>
            <w:vAlign w:val="center"/>
          </w:tcPr>
          <w:p>
            <w:pPr>
              <w:pStyle w:val="14"/>
            </w:pPr>
            <w:r>
              <w:t>二、外交支出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w:t>
            </w:r>
          </w:p>
        </w:tc>
        <w:tc>
          <w:tcPr>
            <w:tcW w:w="2880" w:type="dxa"/>
            <w:vAlign w:val="center"/>
          </w:tcPr>
          <w:p>
            <w:pPr>
              <w:pStyle w:val="14"/>
            </w:pPr>
            <w:r>
              <w:t>三、国有资本经营预算拨款</w:t>
            </w:r>
          </w:p>
        </w:tc>
        <w:tc>
          <w:tcPr>
            <w:tcW w:w="1079" w:type="dxa"/>
            <w:vAlign w:val="center"/>
          </w:tcPr>
          <w:p>
            <w:pPr>
              <w:pStyle w:val="13"/>
            </w:pPr>
          </w:p>
        </w:tc>
        <w:tc>
          <w:tcPr>
            <w:tcW w:w="3136" w:type="dxa"/>
            <w:vAlign w:val="center"/>
          </w:tcPr>
          <w:p>
            <w:pPr>
              <w:pStyle w:val="14"/>
            </w:pPr>
            <w:r>
              <w:t>三、国防支出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四、公共安全支出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五、教育支出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六、科学技术支出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七、文化旅游体育与传媒支出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八、社会保障和就业支出</w:t>
            </w:r>
          </w:p>
        </w:tc>
        <w:tc>
          <w:tcPr>
            <w:tcW w:w="1020" w:type="dxa"/>
            <w:vAlign w:val="center"/>
          </w:tcPr>
          <w:p>
            <w:pPr>
              <w:pStyle w:val="13"/>
            </w:pPr>
            <w:r>
              <w:t>100.63</w:t>
            </w:r>
          </w:p>
        </w:tc>
        <w:tc>
          <w:tcPr>
            <w:tcW w:w="1440" w:type="dxa"/>
            <w:vAlign w:val="center"/>
          </w:tcPr>
          <w:p>
            <w:pPr>
              <w:pStyle w:val="13"/>
            </w:pPr>
            <w:r>
              <w:t>100.63</w:t>
            </w: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九、社会保险基金支出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十、卫生健康支出</w:t>
            </w:r>
          </w:p>
        </w:tc>
        <w:tc>
          <w:tcPr>
            <w:tcW w:w="1020" w:type="dxa"/>
            <w:vAlign w:val="center"/>
          </w:tcPr>
          <w:p>
            <w:pPr>
              <w:pStyle w:val="13"/>
            </w:pPr>
            <w:r>
              <w:t>718.41</w:t>
            </w:r>
          </w:p>
        </w:tc>
        <w:tc>
          <w:tcPr>
            <w:tcW w:w="1440" w:type="dxa"/>
            <w:vAlign w:val="center"/>
          </w:tcPr>
          <w:p>
            <w:pPr>
              <w:pStyle w:val="13"/>
            </w:pPr>
            <w:r>
              <w:t>718.41</w:t>
            </w: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十一、节能环保支出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12</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十二、城乡社区支出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13</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十三、农林水支出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十四、交通运输支出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十五、资源勘探工业信息等支出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十六、商业服务业等支出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十七、金融支出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十八、援助其他地区支出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19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十九、自然资源海洋气象等支出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二十、住房保障支出</w:t>
            </w:r>
          </w:p>
        </w:tc>
        <w:tc>
          <w:tcPr>
            <w:tcW w:w="1020" w:type="dxa"/>
            <w:vAlign w:val="center"/>
          </w:tcPr>
          <w:p>
            <w:pPr>
              <w:pStyle w:val="13"/>
            </w:pPr>
            <w:r>
              <w:t>17.06</w:t>
            </w:r>
          </w:p>
        </w:tc>
        <w:tc>
          <w:tcPr>
            <w:tcW w:w="1440" w:type="dxa"/>
            <w:vAlign w:val="center"/>
          </w:tcPr>
          <w:p>
            <w:pPr>
              <w:pStyle w:val="13"/>
            </w:pPr>
            <w:r>
              <w:t>17.06</w:t>
            </w: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二十一、粮油物资储备支出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22</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二十二、国有资本经营预算支出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23</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二十三、灾害防治及应急管理支出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24</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二十四、预备费</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25</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二十五、其他支出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26</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二十六、转移性支出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27</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二十七、债务还本支出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28</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二十八、债务付息支出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29</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二十九、债务发行费用支出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30</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三十、抗疫特别国债安排的支出</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31</w:t>
            </w:r>
          </w:p>
        </w:tc>
        <w:tc>
          <w:tcPr>
            <w:tcW w:w="2880" w:type="dxa"/>
            <w:vAlign w:val="center"/>
          </w:tcPr>
          <w:p>
            <w:pPr>
              <w:pStyle w:val="14"/>
            </w:pPr>
          </w:p>
        </w:tc>
        <w:tc>
          <w:tcPr>
            <w:tcW w:w="1079" w:type="dxa"/>
            <w:vAlign w:val="center"/>
          </w:tcPr>
          <w:p>
            <w:pPr>
              <w:pStyle w:val="13"/>
            </w:pPr>
          </w:p>
        </w:tc>
        <w:tc>
          <w:tcPr>
            <w:tcW w:w="3136" w:type="dxa"/>
            <w:vAlign w:val="center"/>
          </w:tcPr>
          <w:p>
            <w:pPr>
              <w:pStyle w:val="14"/>
            </w:pPr>
            <w:r>
              <w:t>三十一、人行科目</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32</w:t>
            </w:r>
          </w:p>
        </w:tc>
        <w:tc>
          <w:tcPr>
            <w:tcW w:w="2880" w:type="dxa"/>
            <w:vAlign w:val="center"/>
          </w:tcPr>
          <w:p>
            <w:pPr>
              <w:pStyle w:val="16"/>
            </w:pPr>
            <w:r>
              <w:t>本年收入合计</w:t>
            </w:r>
          </w:p>
        </w:tc>
        <w:tc>
          <w:tcPr>
            <w:tcW w:w="1079" w:type="dxa"/>
            <w:vAlign w:val="center"/>
          </w:tcPr>
          <w:p>
            <w:pPr>
              <w:pStyle w:val="17"/>
            </w:pPr>
            <w:r>
              <w:t>836.10</w:t>
            </w:r>
          </w:p>
        </w:tc>
        <w:tc>
          <w:tcPr>
            <w:tcW w:w="3136" w:type="dxa"/>
            <w:vAlign w:val="center"/>
          </w:tcPr>
          <w:p>
            <w:pPr>
              <w:pStyle w:val="16"/>
            </w:pPr>
            <w:r>
              <w:t>本年支出合计</w:t>
            </w:r>
          </w:p>
        </w:tc>
        <w:tc>
          <w:tcPr>
            <w:tcW w:w="1020" w:type="dxa"/>
            <w:vAlign w:val="center"/>
          </w:tcPr>
          <w:p>
            <w:pPr>
              <w:pStyle w:val="17"/>
            </w:pPr>
            <w:r>
              <w:t>836.10</w:t>
            </w:r>
          </w:p>
        </w:tc>
        <w:tc>
          <w:tcPr>
            <w:tcW w:w="1440" w:type="dxa"/>
            <w:vAlign w:val="center"/>
          </w:tcPr>
          <w:p>
            <w:pPr>
              <w:pStyle w:val="17"/>
            </w:pPr>
            <w:r>
              <w:t>836.10</w:t>
            </w:r>
          </w:p>
        </w:tc>
        <w:tc>
          <w:tcPr>
            <w:tcW w:w="1545" w:type="dxa"/>
            <w:vAlign w:val="center"/>
          </w:tcPr>
          <w:p>
            <w:pPr>
              <w:pStyle w:val="17"/>
            </w:pPr>
          </w:p>
        </w:tc>
        <w:tc>
          <w:tcPr>
            <w:tcW w:w="157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33</w:t>
            </w:r>
          </w:p>
        </w:tc>
        <w:tc>
          <w:tcPr>
            <w:tcW w:w="2880" w:type="dxa"/>
            <w:vAlign w:val="center"/>
          </w:tcPr>
          <w:p>
            <w:pPr>
              <w:pStyle w:val="14"/>
            </w:pPr>
            <w:r>
              <w:t>年初财政拨款结转和结余</w:t>
            </w:r>
          </w:p>
        </w:tc>
        <w:tc>
          <w:tcPr>
            <w:tcW w:w="1079" w:type="dxa"/>
            <w:vAlign w:val="center"/>
          </w:tcPr>
          <w:p>
            <w:pPr>
              <w:pStyle w:val="13"/>
            </w:pPr>
          </w:p>
        </w:tc>
        <w:tc>
          <w:tcPr>
            <w:tcW w:w="3136" w:type="dxa"/>
            <w:vAlign w:val="center"/>
          </w:tcPr>
          <w:p>
            <w:pPr>
              <w:pStyle w:val="14"/>
            </w:pPr>
            <w:r>
              <w:t>年末财政拨款结转和结余</w:t>
            </w: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34</w:t>
            </w:r>
          </w:p>
        </w:tc>
        <w:tc>
          <w:tcPr>
            <w:tcW w:w="2880" w:type="dxa"/>
            <w:vAlign w:val="center"/>
          </w:tcPr>
          <w:p>
            <w:pPr>
              <w:pStyle w:val="14"/>
            </w:pPr>
            <w:r>
              <w:t>一、一般公共预算拨款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35</w:t>
            </w:r>
          </w:p>
        </w:tc>
        <w:tc>
          <w:tcPr>
            <w:tcW w:w="2880" w:type="dxa"/>
            <w:vAlign w:val="center"/>
          </w:tcPr>
          <w:p>
            <w:pPr>
              <w:pStyle w:val="14"/>
            </w:pPr>
            <w:r>
              <w:t>二、政府性基金预算拨款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5"/>
            </w:pPr>
            <w:r>
              <w:t>36</w:t>
            </w:r>
          </w:p>
        </w:tc>
        <w:tc>
          <w:tcPr>
            <w:tcW w:w="2880" w:type="dxa"/>
            <w:vAlign w:val="center"/>
          </w:tcPr>
          <w:p>
            <w:pPr>
              <w:pStyle w:val="14"/>
            </w:pPr>
            <w:r>
              <w:t>三、国有资本经营预算拨款</w:t>
            </w:r>
          </w:p>
        </w:tc>
        <w:tc>
          <w:tcPr>
            <w:tcW w:w="1079" w:type="dxa"/>
            <w:vAlign w:val="center"/>
          </w:tcPr>
          <w:p>
            <w:pPr>
              <w:pStyle w:val="13"/>
            </w:pPr>
          </w:p>
        </w:tc>
        <w:tc>
          <w:tcPr>
            <w:tcW w:w="3136" w:type="dxa"/>
            <w:vAlign w:val="center"/>
          </w:tcPr>
          <w:p>
            <w:pPr>
              <w:pStyle w:val="14"/>
            </w:pPr>
          </w:p>
        </w:tc>
        <w:tc>
          <w:tcPr>
            <w:tcW w:w="1020" w:type="dxa"/>
            <w:vAlign w:val="center"/>
          </w:tcPr>
          <w:p>
            <w:pPr>
              <w:pStyle w:val="13"/>
            </w:pPr>
          </w:p>
        </w:tc>
        <w:tc>
          <w:tcPr>
            <w:tcW w:w="1440" w:type="dxa"/>
            <w:vAlign w:val="center"/>
          </w:tcPr>
          <w:p>
            <w:pPr>
              <w:pStyle w:val="13"/>
            </w:pPr>
          </w:p>
        </w:tc>
        <w:tc>
          <w:tcPr>
            <w:tcW w:w="1545" w:type="dxa"/>
            <w:vAlign w:val="center"/>
          </w:tcPr>
          <w:p>
            <w:pPr>
              <w:pStyle w:val="13"/>
            </w:pPr>
          </w:p>
        </w:tc>
        <w:tc>
          <w:tcPr>
            <w:tcW w:w="1571" w:type="dxa"/>
            <w:vAlign w:val="center"/>
          </w:tcPr>
          <w:p>
            <w:pPr>
              <w:pStyle w:val="13"/>
            </w:pPr>
          </w:p>
        </w:tc>
      </w:tr>
      <w:tr>
        <w:tblPrEx>
          <w:tblCellMar>
            <w:top w:w="0" w:type="dxa"/>
            <w:left w:w="108" w:type="dxa"/>
            <w:bottom w:w="0" w:type="dxa"/>
            <w:right w:w="108" w:type="dxa"/>
          </w:tblCellMar>
        </w:tblPrEx>
        <w:trPr>
          <w:trHeight w:val="369" w:hRule="atLeast"/>
        </w:trPr>
        <w:tc>
          <w:tcPr>
            <w:tcW w:w="1268" w:type="dxa"/>
            <w:vAlign w:val="center"/>
          </w:tcPr>
          <w:p>
            <w:pPr>
              <w:pStyle w:val="15"/>
            </w:pPr>
            <w:r>
              <w:t>37</w:t>
            </w:r>
          </w:p>
        </w:tc>
        <w:tc>
          <w:tcPr>
            <w:tcW w:w="2880" w:type="dxa"/>
            <w:vAlign w:val="center"/>
          </w:tcPr>
          <w:p>
            <w:pPr>
              <w:pStyle w:val="16"/>
            </w:pPr>
            <w:r>
              <w:t>收入总计</w:t>
            </w:r>
          </w:p>
        </w:tc>
        <w:tc>
          <w:tcPr>
            <w:tcW w:w="1079" w:type="dxa"/>
            <w:vAlign w:val="center"/>
          </w:tcPr>
          <w:p>
            <w:pPr>
              <w:pStyle w:val="17"/>
            </w:pPr>
            <w:r>
              <w:t>836.10</w:t>
            </w:r>
          </w:p>
        </w:tc>
        <w:tc>
          <w:tcPr>
            <w:tcW w:w="3136" w:type="dxa"/>
            <w:vAlign w:val="center"/>
          </w:tcPr>
          <w:p>
            <w:pPr>
              <w:pStyle w:val="16"/>
            </w:pPr>
            <w:r>
              <w:t>支出总计</w:t>
            </w:r>
          </w:p>
        </w:tc>
        <w:tc>
          <w:tcPr>
            <w:tcW w:w="1020" w:type="dxa"/>
            <w:vAlign w:val="center"/>
          </w:tcPr>
          <w:p>
            <w:pPr>
              <w:pStyle w:val="17"/>
            </w:pPr>
            <w:r>
              <w:t>836.10</w:t>
            </w:r>
          </w:p>
        </w:tc>
        <w:tc>
          <w:tcPr>
            <w:tcW w:w="1440" w:type="dxa"/>
            <w:vAlign w:val="center"/>
          </w:tcPr>
          <w:p>
            <w:pPr>
              <w:pStyle w:val="17"/>
            </w:pPr>
            <w:r>
              <w:t>836.10</w:t>
            </w:r>
          </w:p>
        </w:tc>
        <w:tc>
          <w:tcPr>
            <w:tcW w:w="1545" w:type="dxa"/>
            <w:vAlign w:val="center"/>
          </w:tcPr>
          <w:p>
            <w:pPr>
              <w:pStyle w:val="17"/>
            </w:pPr>
          </w:p>
        </w:tc>
        <w:tc>
          <w:tcPr>
            <w:tcW w:w="157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bookmarkEnd w:id="4"/>
    </w:p>
    <w:tbl>
      <w:tblPr>
        <w:tblStyle w:val="6"/>
        <w:tblpPr w:leftFromText="180" w:rightFromText="180" w:vertAnchor="text" w:horzAnchor="page" w:tblpX="1944" w:tblpY="7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1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03" w:type="dxa"/>
            <w:tcBorders>
              <w:top w:val="single" w:color="FFFFFF" w:sz="6" w:space="0"/>
              <w:left w:val="single" w:color="FFFFFF" w:sz="6" w:space="0"/>
              <w:right w:val="single" w:color="FFFFFF" w:sz="6" w:space="0"/>
            </w:tcBorders>
            <w:vAlign w:val="center"/>
          </w:tcPr>
          <w:p>
            <w:pPr>
              <w:pStyle w:val="10"/>
            </w:pPr>
            <w:r>
              <w:t>预算年度：2023</w:t>
            </w:r>
          </w:p>
        </w:tc>
        <w:tc>
          <w:tcPr>
            <w:tcW w:w="460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restart"/>
            <w:vAlign w:val="center"/>
          </w:tcPr>
          <w:p>
            <w:pPr>
              <w:pStyle w:val="12"/>
            </w:pPr>
            <w:r>
              <w:t>序号</w:t>
            </w:r>
          </w:p>
        </w:tc>
        <w:tc>
          <w:tcPr>
            <w:tcW w:w="4607" w:type="dxa"/>
            <w:gridSpan w:val="2"/>
            <w:vAlign w:val="center"/>
          </w:tcPr>
          <w:p>
            <w:pPr>
              <w:pStyle w:val="12"/>
            </w:pPr>
            <w:r>
              <w:t>功能分类科目</w:t>
            </w:r>
          </w:p>
        </w:tc>
        <w:tc>
          <w:tcPr>
            <w:tcW w:w="2303" w:type="dxa"/>
            <w:vMerge w:val="restart"/>
            <w:vAlign w:val="center"/>
          </w:tcPr>
          <w:p>
            <w:pPr>
              <w:pStyle w:val="12"/>
            </w:pPr>
            <w:r>
              <w:t>合计</w:t>
            </w:r>
          </w:p>
        </w:tc>
        <w:tc>
          <w:tcPr>
            <w:tcW w:w="2303" w:type="dxa"/>
            <w:vMerge w:val="restart"/>
            <w:vAlign w:val="center"/>
          </w:tcPr>
          <w:p>
            <w:pPr>
              <w:pStyle w:val="12"/>
            </w:pPr>
            <w:r>
              <w:t>基本支出</w:t>
            </w:r>
          </w:p>
        </w:tc>
        <w:tc>
          <w:tcPr>
            <w:tcW w:w="230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continue"/>
          </w:tcPr>
          <w:p/>
        </w:tc>
        <w:tc>
          <w:tcPr>
            <w:tcW w:w="2303" w:type="dxa"/>
            <w:vAlign w:val="center"/>
          </w:tcPr>
          <w:p>
            <w:pPr>
              <w:pStyle w:val="12"/>
            </w:pPr>
            <w:r>
              <w:t>科目编码</w:t>
            </w:r>
          </w:p>
        </w:tc>
        <w:tc>
          <w:tcPr>
            <w:tcW w:w="2304" w:type="dxa"/>
            <w:vAlign w:val="center"/>
          </w:tcPr>
          <w:p>
            <w:pPr>
              <w:pStyle w:val="12"/>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Align w:val="center"/>
          </w:tcPr>
          <w:p>
            <w:pPr>
              <w:pStyle w:val="12"/>
            </w:pPr>
            <w:r>
              <w:t>栏次</w:t>
            </w:r>
          </w:p>
        </w:tc>
        <w:tc>
          <w:tcPr>
            <w:tcW w:w="2303" w:type="dxa"/>
            <w:vAlign w:val="center"/>
          </w:tcPr>
          <w:p>
            <w:pPr>
              <w:pStyle w:val="12"/>
            </w:pPr>
            <w:r>
              <w:t>1</w:t>
            </w:r>
          </w:p>
        </w:tc>
        <w:tc>
          <w:tcPr>
            <w:tcW w:w="2304" w:type="dxa"/>
            <w:vAlign w:val="center"/>
          </w:tcPr>
          <w:p>
            <w:pPr>
              <w:pStyle w:val="12"/>
            </w:pPr>
            <w:r>
              <w:t>2</w:t>
            </w:r>
          </w:p>
        </w:tc>
        <w:tc>
          <w:tcPr>
            <w:tcW w:w="2303" w:type="dxa"/>
            <w:vAlign w:val="center"/>
          </w:tcPr>
          <w:p>
            <w:pPr>
              <w:pStyle w:val="12"/>
            </w:pPr>
            <w:r>
              <w:t>3</w:t>
            </w:r>
          </w:p>
        </w:tc>
        <w:tc>
          <w:tcPr>
            <w:tcW w:w="2303" w:type="dxa"/>
            <w:vAlign w:val="center"/>
          </w:tcPr>
          <w:p>
            <w:pPr>
              <w:pStyle w:val="12"/>
            </w:pPr>
            <w:r>
              <w:t>4</w:t>
            </w:r>
          </w:p>
        </w:tc>
        <w:tc>
          <w:tcPr>
            <w:tcW w:w="230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w:t>
            </w:r>
          </w:p>
        </w:tc>
        <w:tc>
          <w:tcPr>
            <w:tcW w:w="2303" w:type="dxa"/>
            <w:vAlign w:val="center"/>
          </w:tcPr>
          <w:p>
            <w:pPr>
              <w:pStyle w:val="18"/>
            </w:pPr>
          </w:p>
        </w:tc>
        <w:tc>
          <w:tcPr>
            <w:tcW w:w="2304" w:type="dxa"/>
            <w:vAlign w:val="center"/>
          </w:tcPr>
          <w:p>
            <w:pPr>
              <w:pStyle w:val="16"/>
            </w:pPr>
            <w:r>
              <w:t>合计</w:t>
            </w:r>
          </w:p>
        </w:tc>
        <w:tc>
          <w:tcPr>
            <w:tcW w:w="2303" w:type="dxa"/>
            <w:vAlign w:val="center"/>
          </w:tcPr>
          <w:p>
            <w:pPr>
              <w:pStyle w:val="17"/>
            </w:pPr>
            <w:r>
              <w:t>836.10</w:t>
            </w:r>
          </w:p>
        </w:tc>
        <w:tc>
          <w:tcPr>
            <w:tcW w:w="2303" w:type="dxa"/>
            <w:vAlign w:val="center"/>
          </w:tcPr>
          <w:p>
            <w:pPr>
              <w:pStyle w:val="17"/>
            </w:pPr>
            <w:r>
              <w:t>556.08</w:t>
            </w:r>
          </w:p>
        </w:tc>
        <w:tc>
          <w:tcPr>
            <w:tcW w:w="2303" w:type="dxa"/>
            <w:vAlign w:val="center"/>
          </w:tcPr>
          <w:p>
            <w:pPr>
              <w:pStyle w:val="17"/>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2</w:t>
            </w:r>
          </w:p>
        </w:tc>
        <w:tc>
          <w:tcPr>
            <w:tcW w:w="2303" w:type="dxa"/>
            <w:vAlign w:val="center"/>
          </w:tcPr>
          <w:p>
            <w:pPr>
              <w:pStyle w:val="14"/>
            </w:pPr>
            <w:r>
              <w:t>208</w:t>
            </w:r>
          </w:p>
        </w:tc>
        <w:tc>
          <w:tcPr>
            <w:tcW w:w="2304" w:type="dxa"/>
            <w:vAlign w:val="center"/>
          </w:tcPr>
          <w:p>
            <w:pPr>
              <w:pStyle w:val="14"/>
            </w:pPr>
            <w:r>
              <w:t>社会保障和就业支出</w:t>
            </w:r>
          </w:p>
        </w:tc>
        <w:tc>
          <w:tcPr>
            <w:tcW w:w="2303" w:type="dxa"/>
            <w:vAlign w:val="center"/>
          </w:tcPr>
          <w:p>
            <w:pPr>
              <w:pStyle w:val="13"/>
            </w:pPr>
            <w:r>
              <w:t>100.63</w:t>
            </w:r>
          </w:p>
        </w:tc>
        <w:tc>
          <w:tcPr>
            <w:tcW w:w="2303" w:type="dxa"/>
            <w:vAlign w:val="center"/>
          </w:tcPr>
          <w:p>
            <w:pPr>
              <w:pStyle w:val="13"/>
            </w:pPr>
            <w:r>
              <w:t>100.63</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3</w:t>
            </w:r>
          </w:p>
        </w:tc>
        <w:tc>
          <w:tcPr>
            <w:tcW w:w="2303" w:type="dxa"/>
            <w:vAlign w:val="center"/>
          </w:tcPr>
          <w:p>
            <w:pPr>
              <w:pStyle w:val="14"/>
            </w:pPr>
            <w:r>
              <w:t>20805</w:t>
            </w:r>
          </w:p>
        </w:tc>
        <w:tc>
          <w:tcPr>
            <w:tcW w:w="2304" w:type="dxa"/>
            <w:vAlign w:val="center"/>
          </w:tcPr>
          <w:p>
            <w:pPr>
              <w:pStyle w:val="14"/>
            </w:pPr>
            <w:r>
              <w:t>行政事业单位养老支出</w:t>
            </w:r>
          </w:p>
        </w:tc>
        <w:tc>
          <w:tcPr>
            <w:tcW w:w="2303" w:type="dxa"/>
            <w:vAlign w:val="center"/>
          </w:tcPr>
          <w:p>
            <w:pPr>
              <w:pStyle w:val="13"/>
            </w:pPr>
            <w:r>
              <w:t>100.63</w:t>
            </w:r>
          </w:p>
        </w:tc>
        <w:tc>
          <w:tcPr>
            <w:tcW w:w="2303" w:type="dxa"/>
            <w:vAlign w:val="center"/>
          </w:tcPr>
          <w:p>
            <w:pPr>
              <w:pStyle w:val="13"/>
            </w:pPr>
            <w:r>
              <w:t>100.63</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4</w:t>
            </w:r>
          </w:p>
        </w:tc>
        <w:tc>
          <w:tcPr>
            <w:tcW w:w="2303" w:type="dxa"/>
            <w:vAlign w:val="center"/>
          </w:tcPr>
          <w:p>
            <w:pPr>
              <w:pStyle w:val="14"/>
            </w:pPr>
            <w:r>
              <w:t>2080501</w:t>
            </w:r>
          </w:p>
        </w:tc>
        <w:tc>
          <w:tcPr>
            <w:tcW w:w="2304" w:type="dxa"/>
            <w:vAlign w:val="center"/>
          </w:tcPr>
          <w:p>
            <w:pPr>
              <w:pStyle w:val="14"/>
            </w:pPr>
            <w:r>
              <w:t>行政单位离退休</w:t>
            </w:r>
          </w:p>
        </w:tc>
        <w:tc>
          <w:tcPr>
            <w:tcW w:w="2303" w:type="dxa"/>
            <w:vAlign w:val="center"/>
          </w:tcPr>
          <w:p>
            <w:pPr>
              <w:pStyle w:val="13"/>
            </w:pPr>
            <w:r>
              <w:t>31.91</w:t>
            </w:r>
          </w:p>
        </w:tc>
        <w:tc>
          <w:tcPr>
            <w:tcW w:w="2303" w:type="dxa"/>
            <w:vAlign w:val="center"/>
          </w:tcPr>
          <w:p>
            <w:pPr>
              <w:pStyle w:val="13"/>
            </w:pPr>
            <w:r>
              <w:t>31.91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5</w:t>
            </w:r>
          </w:p>
        </w:tc>
        <w:tc>
          <w:tcPr>
            <w:tcW w:w="2303" w:type="dxa"/>
            <w:vAlign w:val="center"/>
          </w:tcPr>
          <w:p>
            <w:pPr>
              <w:pStyle w:val="14"/>
            </w:pPr>
            <w:r>
              <w:t>2080505</w:t>
            </w:r>
          </w:p>
        </w:tc>
        <w:tc>
          <w:tcPr>
            <w:tcW w:w="2304" w:type="dxa"/>
            <w:vAlign w:val="center"/>
          </w:tcPr>
          <w:p>
            <w:pPr>
              <w:pStyle w:val="14"/>
            </w:pPr>
            <w:r>
              <w:t>机关事业单位基本养老保险缴费支出</w:t>
            </w:r>
          </w:p>
        </w:tc>
        <w:tc>
          <w:tcPr>
            <w:tcW w:w="2303" w:type="dxa"/>
            <w:vAlign w:val="center"/>
          </w:tcPr>
          <w:p>
            <w:pPr>
              <w:pStyle w:val="13"/>
            </w:pPr>
            <w:r>
              <w:t>45.81</w:t>
            </w:r>
          </w:p>
        </w:tc>
        <w:tc>
          <w:tcPr>
            <w:tcW w:w="2303" w:type="dxa"/>
            <w:vAlign w:val="center"/>
          </w:tcPr>
          <w:p>
            <w:pPr>
              <w:pStyle w:val="13"/>
            </w:pPr>
            <w:r>
              <w:t>45.81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6</w:t>
            </w:r>
          </w:p>
        </w:tc>
        <w:tc>
          <w:tcPr>
            <w:tcW w:w="2303" w:type="dxa"/>
            <w:vAlign w:val="center"/>
          </w:tcPr>
          <w:p>
            <w:pPr>
              <w:pStyle w:val="14"/>
            </w:pPr>
            <w:r>
              <w:t>2080506</w:t>
            </w:r>
          </w:p>
        </w:tc>
        <w:tc>
          <w:tcPr>
            <w:tcW w:w="2304" w:type="dxa"/>
            <w:vAlign w:val="center"/>
          </w:tcPr>
          <w:p>
            <w:pPr>
              <w:pStyle w:val="14"/>
            </w:pPr>
            <w:r>
              <w:t>机关事业单位职业年金缴费支出</w:t>
            </w:r>
          </w:p>
        </w:tc>
        <w:tc>
          <w:tcPr>
            <w:tcW w:w="2303" w:type="dxa"/>
            <w:vAlign w:val="center"/>
          </w:tcPr>
          <w:p>
            <w:pPr>
              <w:pStyle w:val="13"/>
            </w:pPr>
            <w:r>
              <w:t>22.91</w:t>
            </w:r>
          </w:p>
        </w:tc>
        <w:tc>
          <w:tcPr>
            <w:tcW w:w="2303" w:type="dxa"/>
            <w:vAlign w:val="center"/>
          </w:tcPr>
          <w:p>
            <w:pPr>
              <w:pStyle w:val="13"/>
            </w:pPr>
            <w:r>
              <w:t>22.91</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7</w:t>
            </w:r>
          </w:p>
        </w:tc>
        <w:tc>
          <w:tcPr>
            <w:tcW w:w="2303" w:type="dxa"/>
            <w:vAlign w:val="center"/>
          </w:tcPr>
          <w:p>
            <w:pPr>
              <w:pStyle w:val="14"/>
            </w:pPr>
            <w:r>
              <w:t>210</w:t>
            </w:r>
          </w:p>
        </w:tc>
        <w:tc>
          <w:tcPr>
            <w:tcW w:w="2304" w:type="dxa"/>
            <w:vAlign w:val="center"/>
          </w:tcPr>
          <w:p>
            <w:pPr>
              <w:pStyle w:val="14"/>
            </w:pPr>
            <w:r>
              <w:t>卫生健康支出</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8</w:t>
            </w:r>
          </w:p>
        </w:tc>
        <w:tc>
          <w:tcPr>
            <w:tcW w:w="2303" w:type="dxa"/>
            <w:vAlign w:val="center"/>
          </w:tcPr>
          <w:p>
            <w:pPr>
              <w:pStyle w:val="14"/>
            </w:pPr>
            <w:r>
              <w:t>21004</w:t>
            </w:r>
          </w:p>
        </w:tc>
        <w:tc>
          <w:tcPr>
            <w:tcW w:w="2304" w:type="dxa"/>
            <w:vAlign w:val="center"/>
          </w:tcPr>
          <w:p>
            <w:pPr>
              <w:pStyle w:val="14"/>
            </w:pPr>
            <w:r>
              <w:t>公共卫生</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9</w:t>
            </w:r>
          </w:p>
        </w:tc>
        <w:tc>
          <w:tcPr>
            <w:tcW w:w="2303" w:type="dxa"/>
            <w:vAlign w:val="center"/>
          </w:tcPr>
          <w:p>
            <w:pPr>
              <w:pStyle w:val="14"/>
            </w:pPr>
            <w:r>
              <w:t>2100401</w:t>
            </w:r>
          </w:p>
        </w:tc>
        <w:tc>
          <w:tcPr>
            <w:tcW w:w="2304" w:type="dxa"/>
            <w:vAlign w:val="center"/>
          </w:tcPr>
          <w:p>
            <w:pPr>
              <w:pStyle w:val="14"/>
            </w:pPr>
            <w:r>
              <w:t>疾病预防控制机构</w:t>
            </w:r>
          </w:p>
        </w:tc>
        <w:tc>
          <w:tcPr>
            <w:tcW w:w="2303" w:type="dxa"/>
            <w:vAlign w:val="center"/>
          </w:tcPr>
          <w:p>
            <w:pPr>
              <w:pStyle w:val="13"/>
            </w:pPr>
            <w:r>
              <w:t>718.41</w:t>
            </w:r>
          </w:p>
        </w:tc>
        <w:tc>
          <w:tcPr>
            <w:tcW w:w="2303" w:type="dxa"/>
            <w:vAlign w:val="center"/>
          </w:tcPr>
          <w:p>
            <w:pPr>
              <w:pStyle w:val="13"/>
            </w:pPr>
            <w:r>
              <w:t>438.39</w:t>
            </w:r>
          </w:p>
        </w:tc>
        <w:tc>
          <w:tcPr>
            <w:tcW w:w="2303" w:type="dxa"/>
            <w:vAlign w:val="center"/>
          </w:tcPr>
          <w:p>
            <w:pPr>
              <w:pStyle w:val="13"/>
            </w:pPr>
            <w:r>
              <w:t>280.02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10</w:t>
            </w:r>
          </w:p>
        </w:tc>
        <w:tc>
          <w:tcPr>
            <w:tcW w:w="2303" w:type="dxa"/>
            <w:vAlign w:val="center"/>
          </w:tcPr>
          <w:p>
            <w:pPr>
              <w:pStyle w:val="14"/>
            </w:pPr>
            <w:r>
              <w:t>221</w:t>
            </w:r>
          </w:p>
        </w:tc>
        <w:tc>
          <w:tcPr>
            <w:tcW w:w="2304" w:type="dxa"/>
            <w:vAlign w:val="center"/>
          </w:tcPr>
          <w:p>
            <w:pPr>
              <w:pStyle w:val="14"/>
            </w:pPr>
            <w:r>
              <w:t>住房保障支出</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11</w:t>
            </w:r>
          </w:p>
        </w:tc>
        <w:tc>
          <w:tcPr>
            <w:tcW w:w="2303" w:type="dxa"/>
            <w:vAlign w:val="center"/>
          </w:tcPr>
          <w:p>
            <w:pPr>
              <w:pStyle w:val="14"/>
            </w:pPr>
            <w:r>
              <w:t>22102</w:t>
            </w:r>
          </w:p>
        </w:tc>
        <w:tc>
          <w:tcPr>
            <w:tcW w:w="2304" w:type="dxa"/>
            <w:vAlign w:val="center"/>
          </w:tcPr>
          <w:p>
            <w:pPr>
              <w:pStyle w:val="14"/>
            </w:pPr>
            <w:r>
              <w:t>住房改革支出</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5"/>
            </w:pPr>
            <w:r>
              <w:t>12</w:t>
            </w:r>
          </w:p>
        </w:tc>
        <w:tc>
          <w:tcPr>
            <w:tcW w:w="2303" w:type="dxa"/>
            <w:vAlign w:val="center"/>
          </w:tcPr>
          <w:p>
            <w:pPr>
              <w:pStyle w:val="14"/>
            </w:pPr>
            <w:r>
              <w:t>2210201</w:t>
            </w:r>
          </w:p>
        </w:tc>
        <w:tc>
          <w:tcPr>
            <w:tcW w:w="2304" w:type="dxa"/>
            <w:vAlign w:val="center"/>
          </w:tcPr>
          <w:p>
            <w:pPr>
              <w:pStyle w:val="14"/>
            </w:pPr>
            <w:r>
              <w:t>住房公积金</w:t>
            </w:r>
          </w:p>
        </w:tc>
        <w:tc>
          <w:tcPr>
            <w:tcW w:w="2303" w:type="dxa"/>
            <w:vAlign w:val="center"/>
          </w:tcPr>
          <w:p>
            <w:pPr>
              <w:pStyle w:val="13"/>
            </w:pPr>
            <w:r>
              <w:t>17.06</w:t>
            </w:r>
          </w:p>
        </w:tc>
        <w:tc>
          <w:tcPr>
            <w:tcW w:w="2303" w:type="dxa"/>
            <w:vAlign w:val="center"/>
          </w:tcPr>
          <w:p>
            <w:pPr>
              <w:pStyle w:val="13"/>
            </w:pPr>
            <w:r>
              <w:t>17.06</w:t>
            </w:r>
          </w:p>
        </w:tc>
        <w:tc>
          <w:tcPr>
            <w:tcW w:w="230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bookmarkEnd w:id="5"/>
    </w:p>
    <w:tbl>
      <w:tblPr>
        <w:tblStyle w:val="6"/>
        <w:tblpPr w:leftFromText="180" w:rightFromText="180" w:vertAnchor="text" w:horzAnchor="page" w:tblpX="1704" w:tblpY="87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0"/>
        <w:gridCol w:w="2330"/>
        <w:gridCol w:w="2330"/>
        <w:gridCol w:w="2330"/>
        <w:gridCol w:w="2330"/>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9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30" w:type="dxa"/>
            <w:tcBorders>
              <w:top w:val="single" w:color="FFFFFF" w:sz="6" w:space="0"/>
              <w:left w:val="single" w:color="FFFFFF" w:sz="6" w:space="0"/>
              <w:right w:val="single" w:color="FFFFFF" w:sz="6" w:space="0"/>
            </w:tcBorders>
            <w:vAlign w:val="center"/>
          </w:tcPr>
          <w:p>
            <w:pPr>
              <w:pStyle w:val="10"/>
            </w:pPr>
            <w:r>
              <w:t>预算年度：2023</w:t>
            </w:r>
          </w:p>
        </w:tc>
        <w:tc>
          <w:tcPr>
            <w:tcW w:w="46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restart"/>
            <w:vAlign w:val="center"/>
          </w:tcPr>
          <w:p>
            <w:pPr>
              <w:pStyle w:val="12"/>
            </w:pPr>
            <w:r>
              <w:t>序号</w:t>
            </w:r>
          </w:p>
        </w:tc>
        <w:tc>
          <w:tcPr>
            <w:tcW w:w="4660" w:type="dxa"/>
            <w:gridSpan w:val="2"/>
            <w:vAlign w:val="center"/>
          </w:tcPr>
          <w:p>
            <w:pPr>
              <w:pStyle w:val="12"/>
            </w:pPr>
            <w:r>
              <w:t>支出部门经济分类科目</w:t>
            </w:r>
          </w:p>
        </w:tc>
        <w:tc>
          <w:tcPr>
            <w:tcW w:w="69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continue"/>
          </w:tcPr>
          <w:p/>
        </w:tc>
        <w:tc>
          <w:tcPr>
            <w:tcW w:w="2330" w:type="dxa"/>
            <w:vAlign w:val="center"/>
          </w:tcPr>
          <w:p>
            <w:pPr>
              <w:pStyle w:val="12"/>
            </w:pPr>
            <w:r>
              <w:t>科目编码</w:t>
            </w:r>
          </w:p>
        </w:tc>
        <w:tc>
          <w:tcPr>
            <w:tcW w:w="2330" w:type="dxa"/>
            <w:vAlign w:val="center"/>
          </w:tcPr>
          <w:p>
            <w:pPr>
              <w:pStyle w:val="12"/>
            </w:pPr>
            <w:r>
              <w:t>科目名称</w:t>
            </w:r>
          </w:p>
        </w:tc>
        <w:tc>
          <w:tcPr>
            <w:tcW w:w="2330" w:type="dxa"/>
            <w:vAlign w:val="center"/>
          </w:tcPr>
          <w:p>
            <w:pPr>
              <w:pStyle w:val="12"/>
            </w:pPr>
            <w:r>
              <w:t>合计</w:t>
            </w:r>
          </w:p>
        </w:tc>
        <w:tc>
          <w:tcPr>
            <w:tcW w:w="2330" w:type="dxa"/>
            <w:vAlign w:val="center"/>
          </w:tcPr>
          <w:p>
            <w:pPr>
              <w:pStyle w:val="12"/>
            </w:pPr>
            <w:r>
              <w:t>人员经费</w:t>
            </w:r>
          </w:p>
        </w:tc>
        <w:tc>
          <w:tcPr>
            <w:tcW w:w="233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Align w:val="center"/>
          </w:tcPr>
          <w:p>
            <w:pPr>
              <w:pStyle w:val="12"/>
            </w:pPr>
            <w:r>
              <w:t>栏次</w:t>
            </w:r>
          </w:p>
        </w:tc>
        <w:tc>
          <w:tcPr>
            <w:tcW w:w="2330" w:type="dxa"/>
            <w:vAlign w:val="center"/>
          </w:tcPr>
          <w:p>
            <w:pPr>
              <w:pStyle w:val="12"/>
            </w:pPr>
            <w:r>
              <w:t>1</w:t>
            </w:r>
          </w:p>
        </w:tc>
        <w:tc>
          <w:tcPr>
            <w:tcW w:w="2330" w:type="dxa"/>
            <w:vAlign w:val="center"/>
          </w:tcPr>
          <w:p>
            <w:pPr>
              <w:pStyle w:val="12"/>
            </w:pPr>
            <w:r>
              <w:t>2</w:t>
            </w:r>
          </w:p>
        </w:tc>
        <w:tc>
          <w:tcPr>
            <w:tcW w:w="2330" w:type="dxa"/>
            <w:vAlign w:val="center"/>
          </w:tcPr>
          <w:p>
            <w:pPr>
              <w:pStyle w:val="12"/>
            </w:pPr>
            <w:r>
              <w:t>3</w:t>
            </w:r>
          </w:p>
        </w:tc>
        <w:tc>
          <w:tcPr>
            <w:tcW w:w="2330" w:type="dxa"/>
            <w:vAlign w:val="center"/>
          </w:tcPr>
          <w:p>
            <w:pPr>
              <w:pStyle w:val="12"/>
            </w:pPr>
            <w:r>
              <w:t>4</w:t>
            </w:r>
          </w:p>
        </w:tc>
        <w:tc>
          <w:tcPr>
            <w:tcW w:w="23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w:t>
            </w:r>
          </w:p>
        </w:tc>
        <w:tc>
          <w:tcPr>
            <w:tcW w:w="2330" w:type="dxa"/>
            <w:vAlign w:val="center"/>
          </w:tcPr>
          <w:p>
            <w:pPr>
              <w:pStyle w:val="18"/>
            </w:pPr>
          </w:p>
        </w:tc>
        <w:tc>
          <w:tcPr>
            <w:tcW w:w="2330" w:type="dxa"/>
            <w:vAlign w:val="center"/>
          </w:tcPr>
          <w:p>
            <w:pPr>
              <w:pStyle w:val="16"/>
            </w:pPr>
            <w:r>
              <w:t>合计</w:t>
            </w:r>
          </w:p>
        </w:tc>
        <w:tc>
          <w:tcPr>
            <w:tcW w:w="2330" w:type="dxa"/>
            <w:vAlign w:val="center"/>
          </w:tcPr>
          <w:p>
            <w:pPr>
              <w:pStyle w:val="17"/>
            </w:pPr>
            <w:r>
              <w:t>556.08</w:t>
            </w:r>
          </w:p>
        </w:tc>
        <w:tc>
          <w:tcPr>
            <w:tcW w:w="2330" w:type="dxa"/>
            <w:vAlign w:val="center"/>
          </w:tcPr>
          <w:p>
            <w:pPr>
              <w:pStyle w:val="17"/>
            </w:pPr>
            <w:r>
              <w:t>467.24</w:t>
            </w:r>
          </w:p>
        </w:tc>
        <w:tc>
          <w:tcPr>
            <w:tcW w:w="2330" w:type="dxa"/>
            <w:vAlign w:val="center"/>
          </w:tcPr>
          <w:p>
            <w:pPr>
              <w:pStyle w:val="17"/>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w:t>
            </w:r>
          </w:p>
        </w:tc>
        <w:tc>
          <w:tcPr>
            <w:tcW w:w="2330" w:type="dxa"/>
            <w:vAlign w:val="center"/>
          </w:tcPr>
          <w:p>
            <w:pPr>
              <w:pStyle w:val="14"/>
            </w:pPr>
            <w:r>
              <w:t>301</w:t>
            </w:r>
          </w:p>
        </w:tc>
        <w:tc>
          <w:tcPr>
            <w:tcW w:w="2330" w:type="dxa"/>
            <w:vAlign w:val="center"/>
          </w:tcPr>
          <w:p>
            <w:pPr>
              <w:pStyle w:val="14"/>
            </w:pPr>
            <w:r>
              <w:t>工资福利支出</w:t>
            </w:r>
          </w:p>
        </w:tc>
        <w:tc>
          <w:tcPr>
            <w:tcW w:w="2330" w:type="dxa"/>
            <w:vAlign w:val="center"/>
          </w:tcPr>
          <w:p>
            <w:pPr>
              <w:pStyle w:val="13"/>
            </w:pPr>
            <w:r>
              <w:t>434.53</w:t>
            </w:r>
          </w:p>
        </w:tc>
        <w:tc>
          <w:tcPr>
            <w:tcW w:w="2330" w:type="dxa"/>
            <w:vAlign w:val="center"/>
          </w:tcPr>
          <w:p>
            <w:pPr>
              <w:pStyle w:val="13"/>
            </w:pPr>
            <w:r>
              <w:t>434.53</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3</w:t>
            </w:r>
          </w:p>
        </w:tc>
        <w:tc>
          <w:tcPr>
            <w:tcW w:w="2330" w:type="dxa"/>
            <w:vAlign w:val="center"/>
          </w:tcPr>
          <w:p>
            <w:pPr>
              <w:pStyle w:val="14"/>
            </w:pPr>
            <w:r>
              <w:t>30102</w:t>
            </w:r>
          </w:p>
        </w:tc>
        <w:tc>
          <w:tcPr>
            <w:tcW w:w="2330" w:type="dxa"/>
            <w:vAlign w:val="center"/>
          </w:tcPr>
          <w:p>
            <w:pPr>
              <w:pStyle w:val="14"/>
            </w:pPr>
            <w:r>
              <w:t>津贴补贴</w:t>
            </w:r>
          </w:p>
        </w:tc>
        <w:tc>
          <w:tcPr>
            <w:tcW w:w="2330" w:type="dxa"/>
            <w:vAlign w:val="center"/>
          </w:tcPr>
          <w:p>
            <w:pPr>
              <w:pStyle w:val="13"/>
            </w:pPr>
            <w:r>
              <w:t>12.23</w:t>
            </w:r>
          </w:p>
        </w:tc>
        <w:tc>
          <w:tcPr>
            <w:tcW w:w="2330" w:type="dxa"/>
            <w:vAlign w:val="center"/>
          </w:tcPr>
          <w:p>
            <w:pPr>
              <w:pStyle w:val="13"/>
            </w:pPr>
            <w:r>
              <w:t>12.23</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4</w:t>
            </w:r>
          </w:p>
        </w:tc>
        <w:tc>
          <w:tcPr>
            <w:tcW w:w="2330" w:type="dxa"/>
            <w:vAlign w:val="center"/>
          </w:tcPr>
          <w:p>
            <w:pPr>
              <w:pStyle w:val="14"/>
            </w:pPr>
            <w:r>
              <w:t>30103</w:t>
            </w:r>
          </w:p>
        </w:tc>
        <w:tc>
          <w:tcPr>
            <w:tcW w:w="2330" w:type="dxa"/>
            <w:vAlign w:val="center"/>
          </w:tcPr>
          <w:p>
            <w:pPr>
              <w:pStyle w:val="14"/>
            </w:pPr>
            <w:r>
              <w:t>奖金</w:t>
            </w:r>
          </w:p>
        </w:tc>
        <w:tc>
          <w:tcPr>
            <w:tcW w:w="2330" w:type="dxa"/>
            <w:vAlign w:val="center"/>
          </w:tcPr>
          <w:p>
            <w:pPr>
              <w:pStyle w:val="13"/>
            </w:pPr>
            <w:r>
              <w:t>9.60</w:t>
            </w:r>
          </w:p>
        </w:tc>
        <w:tc>
          <w:tcPr>
            <w:tcW w:w="2330" w:type="dxa"/>
            <w:vAlign w:val="center"/>
          </w:tcPr>
          <w:p>
            <w:pPr>
              <w:pStyle w:val="13"/>
            </w:pPr>
            <w:r>
              <w:t>9.60</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5</w:t>
            </w:r>
          </w:p>
        </w:tc>
        <w:tc>
          <w:tcPr>
            <w:tcW w:w="2330" w:type="dxa"/>
            <w:vAlign w:val="center"/>
          </w:tcPr>
          <w:p>
            <w:pPr>
              <w:pStyle w:val="14"/>
            </w:pPr>
            <w:r>
              <w:t>30107</w:t>
            </w:r>
          </w:p>
        </w:tc>
        <w:tc>
          <w:tcPr>
            <w:tcW w:w="2330" w:type="dxa"/>
            <w:vAlign w:val="center"/>
          </w:tcPr>
          <w:p>
            <w:pPr>
              <w:pStyle w:val="14"/>
            </w:pPr>
            <w:r>
              <w:t>绩效工资</w:t>
            </w:r>
          </w:p>
        </w:tc>
        <w:tc>
          <w:tcPr>
            <w:tcW w:w="2330" w:type="dxa"/>
            <w:vAlign w:val="center"/>
          </w:tcPr>
          <w:p>
            <w:pPr>
              <w:pStyle w:val="13"/>
            </w:pPr>
            <w:r>
              <w:t>3.68</w:t>
            </w:r>
          </w:p>
        </w:tc>
        <w:tc>
          <w:tcPr>
            <w:tcW w:w="2330" w:type="dxa"/>
            <w:vAlign w:val="center"/>
          </w:tcPr>
          <w:p>
            <w:pPr>
              <w:pStyle w:val="13"/>
            </w:pPr>
            <w:r>
              <w:t>3.68</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6</w:t>
            </w:r>
          </w:p>
        </w:tc>
        <w:tc>
          <w:tcPr>
            <w:tcW w:w="2330" w:type="dxa"/>
            <w:vAlign w:val="center"/>
          </w:tcPr>
          <w:p>
            <w:pPr>
              <w:pStyle w:val="14"/>
            </w:pPr>
            <w:r>
              <w:t>30108</w:t>
            </w:r>
          </w:p>
        </w:tc>
        <w:tc>
          <w:tcPr>
            <w:tcW w:w="2330" w:type="dxa"/>
            <w:vAlign w:val="center"/>
          </w:tcPr>
          <w:p>
            <w:pPr>
              <w:pStyle w:val="14"/>
            </w:pPr>
            <w:r>
              <w:t>机关事业单位基本养老保险缴费</w:t>
            </w:r>
          </w:p>
        </w:tc>
        <w:tc>
          <w:tcPr>
            <w:tcW w:w="2330" w:type="dxa"/>
            <w:vAlign w:val="center"/>
          </w:tcPr>
          <w:p>
            <w:pPr>
              <w:pStyle w:val="13"/>
            </w:pPr>
            <w:r>
              <w:t>45.81</w:t>
            </w:r>
          </w:p>
        </w:tc>
        <w:tc>
          <w:tcPr>
            <w:tcW w:w="2330" w:type="dxa"/>
            <w:vAlign w:val="center"/>
          </w:tcPr>
          <w:p>
            <w:pPr>
              <w:pStyle w:val="13"/>
            </w:pPr>
            <w:r>
              <w:t>45.81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7</w:t>
            </w:r>
          </w:p>
        </w:tc>
        <w:tc>
          <w:tcPr>
            <w:tcW w:w="2330" w:type="dxa"/>
            <w:vAlign w:val="center"/>
          </w:tcPr>
          <w:p>
            <w:pPr>
              <w:pStyle w:val="14"/>
            </w:pPr>
            <w:r>
              <w:t>30109</w:t>
            </w:r>
          </w:p>
        </w:tc>
        <w:tc>
          <w:tcPr>
            <w:tcW w:w="2330" w:type="dxa"/>
            <w:vAlign w:val="center"/>
          </w:tcPr>
          <w:p>
            <w:pPr>
              <w:pStyle w:val="14"/>
            </w:pPr>
            <w:r>
              <w:t>职业年金缴费</w:t>
            </w:r>
          </w:p>
        </w:tc>
        <w:tc>
          <w:tcPr>
            <w:tcW w:w="2330" w:type="dxa"/>
            <w:vAlign w:val="center"/>
          </w:tcPr>
          <w:p>
            <w:pPr>
              <w:pStyle w:val="13"/>
            </w:pPr>
            <w:r>
              <w:t>22.91</w:t>
            </w:r>
          </w:p>
        </w:tc>
        <w:tc>
          <w:tcPr>
            <w:tcW w:w="2330" w:type="dxa"/>
            <w:vAlign w:val="center"/>
          </w:tcPr>
          <w:p>
            <w:pPr>
              <w:pStyle w:val="13"/>
            </w:pPr>
            <w:r>
              <w:t>22.91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8</w:t>
            </w:r>
          </w:p>
        </w:tc>
        <w:tc>
          <w:tcPr>
            <w:tcW w:w="2330" w:type="dxa"/>
            <w:vAlign w:val="center"/>
          </w:tcPr>
          <w:p>
            <w:pPr>
              <w:pStyle w:val="14"/>
            </w:pPr>
            <w:r>
              <w:t>30110</w:t>
            </w:r>
          </w:p>
        </w:tc>
        <w:tc>
          <w:tcPr>
            <w:tcW w:w="2330" w:type="dxa"/>
            <w:vAlign w:val="center"/>
          </w:tcPr>
          <w:p>
            <w:pPr>
              <w:pStyle w:val="14"/>
            </w:pPr>
            <w:r>
              <w:t>职工基本医疗保险缴费</w:t>
            </w:r>
          </w:p>
        </w:tc>
        <w:tc>
          <w:tcPr>
            <w:tcW w:w="2330" w:type="dxa"/>
            <w:vAlign w:val="center"/>
          </w:tcPr>
          <w:p>
            <w:pPr>
              <w:pStyle w:val="13"/>
            </w:pPr>
            <w:r>
              <w:t>18.66</w:t>
            </w:r>
          </w:p>
        </w:tc>
        <w:tc>
          <w:tcPr>
            <w:tcW w:w="2330" w:type="dxa"/>
            <w:vAlign w:val="center"/>
          </w:tcPr>
          <w:p>
            <w:pPr>
              <w:pStyle w:val="13"/>
            </w:pPr>
            <w:r>
              <w:t>18.66</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9</w:t>
            </w:r>
          </w:p>
        </w:tc>
        <w:tc>
          <w:tcPr>
            <w:tcW w:w="2330" w:type="dxa"/>
            <w:vAlign w:val="center"/>
          </w:tcPr>
          <w:p>
            <w:pPr>
              <w:pStyle w:val="14"/>
            </w:pPr>
            <w:r>
              <w:t>30112</w:t>
            </w:r>
          </w:p>
        </w:tc>
        <w:tc>
          <w:tcPr>
            <w:tcW w:w="2330" w:type="dxa"/>
            <w:vAlign w:val="center"/>
          </w:tcPr>
          <w:p>
            <w:pPr>
              <w:pStyle w:val="14"/>
            </w:pPr>
            <w:r>
              <w:t>其他社会保障缴费</w:t>
            </w:r>
          </w:p>
        </w:tc>
        <w:tc>
          <w:tcPr>
            <w:tcW w:w="2330" w:type="dxa"/>
            <w:vAlign w:val="center"/>
          </w:tcPr>
          <w:p>
            <w:pPr>
              <w:pStyle w:val="13"/>
            </w:pPr>
            <w:r>
              <w:t>1.47</w:t>
            </w:r>
          </w:p>
        </w:tc>
        <w:tc>
          <w:tcPr>
            <w:tcW w:w="2330" w:type="dxa"/>
            <w:vAlign w:val="center"/>
          </w:tcPr>
          <w:p>
            <w:pPr>
              <w:pStyle w:val="13"/>
            </w:pPr>
            <w:r>
              <w:t>1.47</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10</w:t>
            </w:r>
          </w:p>
        </w:tc>
        <w:tc>
          <w:tcPr>
            <w:tcW w:w="2330" w:type="dxa"/>
            <w:vAlign w:val="center"/>
          </w:tcPr>
          <w:p>
            <w:pPr>
              <w:pStyle w:val="14"/>
            </w:pPr>
            <w:r>
              <w:t>30113</w:t>
            </w:r>
          </w:p>
        </w:tc>
        <w:tc>
          <w:tcPr>
            <w:tcW w:w="2330" w:type="dxa"/>
            <w:vAlign w:val="center"/>
          </w:tcPr>
          <w:p>
            <w:pPr>
              <w:pStyle w:val="14"/>
            </w:pPr>
            <w:r>
              <w:t>住房公积金</w:t>
            </w:r>
          </w:p>
        </w:tc>
        <w:tc>
          <w:tcPr>
            <w:tcW w:w="2330" w:type="dxa"/>
            <w:vAlign w:val="center"/>
          </w:tcPr>
          <w:p>
            <w:pPr>
              <w:pStyle w:val="13"/>
            </w:pPr>
            <w:r>
              <w:t>17.06</w:t>
            </w:r>
          </w:p>
        </w:tc>
        <w:tc>
          <w:tcPr>
            <w:tcW w:w="2330" w:type="dxa"/>
            <w:vAlign w:val="center"/>
          </w:tcPr>
          <w:p>
            <w:pPr>
              <w:pStyle w:val="13"/>
            </w:pPr>
            <w:r>
              <w:t>17.06</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11</w:t>
            </w:r>
          </w:p>
        </w:tc>
        <w:tc>
          <w:tcPr>
            <w:tcW w:w="2330" w:type="dxa"/>
            <w:vAlign w:val="center"/>
          </w:tcPr>
          <w:p>
            <w:pPr>
              <w:pStyle w:val="14"/>
            </w:pPr>
            <w:r>
              <w:t>30199</w:t>
            </w:r>
          </w:p>
        </w:tc>
        <w:tc>
          <w:tcPr>
            <w:tcW w:w="2330" w:type="dxa"/>
            <w:vAlign w:val="center"/>
          </w:tcPr>
          <w:p>
            <w:pPr>
              <w:pStyle w:val="14"/>
            </w:pPr>
            <w:r>
              <w:t>其他工资福利支出</w:t>
            </w:r>
          </w:p>
        </w:tc>
        <w:tc>
          <w:tcPr>
            <w:tcW w:w="2330" w:type="dxa"/>
            <w:vAlign w:val="center"/>
          </w:tcPr>
          <w:p>
            <w:pPr>
              <w:pStyle w:val="13"/>
            </w:pPr>
            <w:r>
              <w:t>303.11</w:t>
            </w:r>
          </w:p>
        </w:tc>
        <w:tc>
          <w:tcPr>
            <w:tcW w:w="2330" w:type="dxa"/>
            <w:vAlign w:val="center"/>
          </w:tcPr>
          <w:p>
            <w:pPr>
              <w:pStyle w:val="13"/>
            </w:pPr>
            <w:r>
              <w:t>303.11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12</w:t>
            </w:r>
          </w:p>
        </w:tc>
        <w:tc>
          <w:tcPr>
            <w:tcW w:w="2330" w:type="dxa"/>
            <w:vAlign w:val="center"/>
          </w:tcPr>
          <w:p>
            <w:pPr>
              <w:pStyle w:val="14"/>
            </w:pPr>
            <w:r>
              <w:t>302</w:t>
            </w:r>
          </w:p>
        </w:tc>
        <w:tc>
          <w:tcPr>
            <w:tcW w:w="2330" w:type="dxa"/>
            <w:vAlign w:val="center"/>
          </w:tcPr>
          <w:p>
            <w:pPr>
              <w:pStyle w:val="14"/>
            </w:pPr>
            <w:r>
              <w:t>商品和服务支出</w:t>
            </w:r>
          </w:p>
        </w:tc>
        <w:tc>
          <w:tcPr>
            <w:tcW w:w="2330" w:type="dxa"/>
            <w:vAlign w:val="center"/>
          </w:tcPr>
          <w:p>
            <w:pPr>
              <w:pStyle w:val="13"/>
            </w:pPr>
            <w:r>
              <w:t>88.84</w:t>
            </w:r>
          </w:p>
        </w:tc>
        <w:tc>
          <w:tcPr>
            <w:tcW w:w="2330" w:type="dxa"/>
            <w:vAlign w:val="center"/>
          </w:tcPr>
          <w:p>
            <w:pPr>
              <w:pStyle w:val="13"/>
            </w:pPr>
          </w:p>
        </w:tc>
        <w:tc>
          <w:tcPr>
            <w:tcW w:w="2330" w:type="dxa"/>
            <w:vAlign w:val="center"/>
          </w:tcPr>
          <w:p>
            <w:pPr>
              <w:pStyle w:val="13"/>
            </w:pPr>
            <w:r>
              <w:t>88.84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13</w:t>
            </w:r>
          </w:p>
        </w:tc>
        <w:tc>
          <w:tcPr>
            <w:tcW w:w="2330" w:type="dxa"/>
            <w:vAlign w:val="center"/>
          </w:tcPr>
          <w:p>
            <w:pPr>
              <w:pStyle w:val="14"/>
            </w:pPr>
            <w:r>
              <w:t>30201</w:t>
            </w:r>
          </w:p>
        </w:tc>
        <w:tc>
          <w:tcPr>
            <w:tcW w:w="2330" w:type="dxa"/>
            <w:vAlign w:val="center"/>
          </w:tcPr>
          <w:p>
            <w:pPr>
              <w:pStyle w:val="14"/>
            </w:pPr>
            <w:r>
              <w:t>办公费</w:t>
            </w:r>
          </w:p>
        </w:tc>
        <w:tc>
          <w:tcPr>
            <w:tcW w:w="2330" w:type="dxa"/>
            <w:vAlign w:val="center"/>
          </w:tcPr>
          <w:p>
            <w:pPr>
              <w:pStyle w:val="13"/>
            </w:pPr>
            <w:r>
              <w:t>32.14</w:t>
            </w:r>
          </w:p>
        </w:tc>
        <w:tc>
          <w:tcPr>
            <w:tcW w:w="2330" w:type="dxa"/>
            <w:vAlign w:val="center"/>
          </w:tcPr>
          <w:p>
            <w:pPr>
              <w:pStyle w:val="13"/>
            </w:pPr>
          </w:p>
        </w:tc>
        <w:tc>
          <w:tcPr>
            <w:tcW w:w="2330" w:type="dxa"/>
            <w:vAlign w:val="center"/>
          </w:tcPr>
          <w:p>
            <w:pPr>
              <w:pStyle w:val="13"/>
            </w:pPr>
            <w:r>
              <w:t>32.14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14</w:t>
            </w:r>
          </w:p>
        </w:tc>
        <w:tc>
          <w:tcPr>
            <w:tcW w:w="2330" w:type="dxa"/>
            <w:vAlign w:val="center"/>
          </w:tcPr>
          <w:p>
            <w:pPr>
              <w:pStyle w:val="14"/>
            </w:pPr>
            <w:r>
              <w:t>30206</w:t>
            </w:r>
          </w:p>
        </w:tc>
        <w:tc>
          <w:tcPr>
            <w:tcW w:w="2330" w:type="dxa"/>
            <w:vAlign w:val="center"/>
          </w:tcPr>
          <w:p>
            <w:pPr>
              <w:pStyle w:val="14"/>
            </w:pPr>
            <w:r>
              <w:t>电费</w:t>
            </w:r>
          </w:p>
        </w:tc>
        <w:tc>
          <w:tcPr>
            <w:tcW w:w="2330" w:type="dxa"/>
            <w:vAlign w:val="center"/>
          </w:tcPr>
          <w:p>
            <w:pPr>
              <w:pStyle w:val="13"/>
            </w:pPr>
            <w:r>
              <w:t>3.60</w:t>
            </w:r>
          </w:p>
        </w:tc>
        <w:tc>
          <w:tcPr>
            <w:tcW w:w="2330" w:type="dxa"/>
            <w:vAlign w:val="center"/>
          </w:tcPr>
          <w:p>
            <w:pPr>
              <w:pStyle w:val="13"/>
            </w:pPr>
          </w:p>
        </w:tc>
        <w:tc>
          <w:tcPr>
            <w:tcW w:w="2330"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15</w:t>
            </w:r>
          </w:p>
        </w:tc>
        <w:tc>
          <w:tcPr>
            <w:tcW w:w="2330" w:type="dxa"/>
            <w:vAlign w:val="center"/>
          </w:tcPr>
          <w:p>
            <w:pPr>
              <w:pStyle w:val="14"/>
            </w:pPr>
            <w:r>
              <w:t>30207</w:t>
            </w:r>
          </w:p>
        </w:tc>
        <w:tc>
          <w:tcPr>
            <w:tcW w:w="2330" w:type="dxa"/>
            <w:vAlign w:val="center"/>
          </w:tcPr>
          <w:p>
            <w:pPr>
              <w:pStyle w:val="14"/>
            </w:pPr>
            <w:r>
              <w:t>邮电费</w:t>
            </w:r>
          </w:p>
        </w:tc>
        <w:tc>
          <w:tcPr>
            <w:tcW w:w="2330" w:type="dxa"/>
            <w:vAlign w:val="center"/>
          </w:tcPr>
          <w:p>
            <w:pPr>
              <w:pStyle w:val="13"/>
            </w:pPr>
            <w:r>
              <w:t>1.44</w:t>
            </w:r>
          </w:p>
        </w:tc>
        <w:tc>
          <w:tcPr>
            <w:tcW w:w="2330" w:type="dxa"/>
            <w:vAlign w:val="center"/>
          </w:tcPr>
          <w:p>
            <w:pPr>
              <w:pStyle w:val="13"/>
            </w:pPr>
          </w:p>
        </w:tc>
        <w:tc>
          <w:tcPr>
            <w:tcW w:w="2330"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16</w:t>
            </w:r>
          </w:p>
        </w:tc>
        <w:tc>
          <w:tcPr>
            <w:tcW w:w="2330" w:type="dxa"/>
            <w:vAlign w:val="center"/>
          </w:tcPr>
          <w:p>
            <w:pPr>
              <w:pStyle w:val="14"/>
            </w:pPr>
            <w:r>
              <w:t>30211</w:t>
            </w:r>
          </w:p>
        </w:tc>
        <w:tc>
          <w:tcPr>
            <w:tcW w:w="2330" w:type="dxa"/>
            <w:vAlign w:val="center"/>
          </w:tcPr>
          <w:p>
            <w:pPr>
              <w:pStyle w:val="14"/>
            </w:pPr>
            <w:r>
              <w:t>差旅费</w:t>
            </w:r>
          </w:p>
        </w:tc>
        <w:tc>
          <w:tcPr>
            <w:tcW w:w="2330" w:type="dxa"/>
            <w:vAlign w:val="center"/>
          </w:tcPr>
          <w:p>
            <w:pPr>
              <w:pStyle w:val="13"/>
            </w:pPr>
            <w:r>
              <w:t>3.00</w:t>
            </w:r>
          </w:p>
        </w:tc>
        <w:tc>
          <w:tcPr>
            <w:tcW w:w="2330" w:type="dxa"/>
            <w:vAlign w:val="center"/>
          </w:tcPr>
          <w:p>
            <w:pPr>
              <w:pStyle w:val="13"/>
            </w:pPr>
          </w:p>
        </w:tc>
        <w:tc>
          <w:tcPr>
            <w:tcW w:w="2330"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17</w:t>
            </w:r>
          </w:p>
        </w:tc>
        <w:tc>
          <w:tcPr>
            <w:tcW w:w="2330" w:type="dxa"/>
            <w:vAlign w:val="center"/>
          </w:tcPr>
          <w:p>
            <w:pPr>
              <w:pStyle w:val="14"/>
            </w:pPr>
            <w:r>
              <w:t>30217</w:t>
            </w:r>
          </w:p>
        </w:tc>
        <w:tc>
          <w:tcPr>
            <w:tcW w:w="2330" w:type="dxa"/>
            <w:vAlign w:val="center"/>
          </w:tcPr>
          <w:p>
            <w:pPr>
              <w:pStyle w:val="14"/>
            </w:pPr>
            <w:r>
              <w:t>公务接待费</w:t>
            </w:r>
          </w:p>
        </w:tc>
        <w:tc>
          <w:tcPr>
            <w:tcW w:w="2330" w:type="dxa"/>
            <w:vAlign w:val="center"/>
          </w:tcPr>
          <w:p>
            <w:pPr>
              <w:pStyle w:val="13"/>
            </w:pPr>
            <w:r>
              <w:t>2.00</w:t>
            </w:r>
          </w:p>
        </w:tc>
        <w:tc>
          <w:tcPr>
            <w:tcW w:w="2330" w:type="dxa"/>
            <w:vAlign w:val="center"/>
          </w:tcPr>
          <w:p>
            <w:pPr>
              <w:pStyle w:val="13"/>
            </w:pPr>
          </w:p>
        </w:tc>
        <w:tc>
          <w:tcPr>
            <w:tcW w:w="233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18</w:t>
            </w:r>
          </w:p>
        </w:tc>
        <w:tc>
          <w:tcPr>
            <w:tcW w:w="2330" w:type="dxa"/>
            <w:vAlign w:val="center"/>
          </w:tcPr>
          <w:p>
            <w:pPr>
              <w:pStyle w:val="14"/>
            </w:pPr>
            <w:r>
              <w:t>30218</w:t>
            </w:r>
          </w:p>
        </w:tc>
        <w:tc>
          <w:tcPr>
            <w:tcW w:w="2330" w:type="dxa"/>
            <w:vAlign w:val="center"/>
          </w:tcPr>
          <w:p>
            <w:pPr>
              <w:pStyle w:val="14"/>
            </w:pPr>
            <w:r>
              <w:t>专用材料费</w:t>
            </w:r>
          </w:p>
        </w:tc>
        <w:tc>
          <w:tcPr>
            <w:tcW w:w="2330" w:type="dxa"/>
            <w:vAlign w:val="center"/>
          </w:tcPr>
          <w:p>
            <w:pPr>
              <w:pStyle w:val="13"/>
            </w:pPr>
            <w:r>
              <w:t>30.00</w:t>
            </w:r>
          </w:p>
        </w:tc>
        <w:tc>
          <w:tcPr>
            <w:tcW w:w="2330" w:type="dxa"/>
            <w:vAlign w:val="center"/>
          </w:tcPr>
          <w:p>
            <w:pPr>
              <w:pStyle w:val="13"/>
            </w:pPr>
          </w:p>
        </w:tc>
        <w:tc>
          <w:tcPr>
            <w:tcW w:w="2330"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19</w:t>
            </w:r>
          </w:p>
        </w:tc>
        <w:tc>
          <w:tcPr>
            <w:tcW w:w="2330" w:type="dxa"/>
            <w:vAlign w:val="center"/>
          </w:tcPr>
          <w:p>
            <w:pPr>
              <w:pStyle w:val="14"/>
            </w:pPr>
            <w:r>
              <w:t>30231</w:t>
            </w:r>
          </w:p>
        </w:tc>
        <w:tc>
          <w:tcPr>
            <w:tcW w:w="2330" w:type="dxa"/>
            <w:vAlign w:val="center"/>
          </w:tcPr>
          <w:p>
            <w:pPr>
              <w:pStyle w:val="14"/>
            </w:pPr>
            <w:r>
              <w:t>公务用车运行维护费</w:t>
            </w:r>
          </w:p>
        </w:tc>
        <w:tc>
          <w:tcPr>
            <w:tcW w:w="2330" w:type="dxa"/>
            <w:vAlign w:val="center"/>
          </w:tcPr>
          <w:p>
            <w:pPr>
              <w:pStyle w:val="13"/>
            </w:pPr>
            <w:r>
              <w:t>6.00</w:t>
            </w:r>
          </w:p>
        </w:tc>
        <w:tc>
          <w:tcPr>
            <w:tcW w:w="2330" w:type="dxa"/>
            <w:vAlign w:val="center"/>
          </w:tcPr>
          <w:p>
            <w:pPr>
              <w:pStyle w:val="13"/>
            </w:pPr>
          </w:p>
        </w:tc>
        <w:tc>
          <w:tcPr>
            <w:tcW w:w="2330"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20</w:t>
            </w:r>
          </w:p>
        </w:tc>
        <w:tc>
          <w:tcPr>
            <w:tcW w:w="2330" w:type="dxa"/>
            <w:vAlign w:val="center"/>
          </w:tcPr>
          <w:p>
            <w:pPr>
              <w:pStyle w:val="14"/>
            </w:pPr>
            <w:r>
              <w:t>30239</w:t>
            </w:r>
          </w:p>
        </w:tc>
        <w:tc>
          <w:tcPr>
            <w:tcW w:w="2330" w:type="dxa"/>
            <w:vAlign w:val="center"/>
          </w:tcPr>
          <w:p>
            <w:pPr>
              <w:pStyle w:val="14"/>
            </w:pPr>
            <w:r>
              <w:t>其他交通费用</w:t>
            </w:r>
          </w:p>
        </w:tc>
        <w:tc>
          <w:tcPr>
            <w:tcW w:w="2330" w:type="dxa"/>
            <w:vAlign w:val="center"/>
          </w:tcPr>
          <w:p>
            <w:pPr>
              <w:pStyle w:val="13"/>
            </w:pPr>
            <w:r>
              <w:t>10.00</w:t>
            </w:r>
          </w:p>
        </w:tc>
        <w:tc>
          <w:tcPr>
            <w:tcW w:w="2330" w:type="dxa"/>
            <w:vAlign w:val="center"/>
          </w:tcPr>
          <w:p>
            <w:pPr>
              <w:pStyle w:val="13"/>
            </w:pPr>
          </w:p>
        </w:tc>
        <w:tc>
          <w:tcPr>
            <w:tcW w:w="2330"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21</w:t>
            </w:r>
          </w:p>
        </w:tc>
        <w:tc>
          <w:tcPr>
            <w:tcW w:w="2330" w:type="dxa"/>
            <w:vAlign w:val="center"/>
          </w:tcPr>
          <w:p>
            <w:pPr>
              <w:pStyle w:val="14"/>
            </w:pPr>
            <w:r>
              <w:t>30299</w:t>
            </w:r>
          </w:p>
        </w:tc>
        <w:tc>
          <w:tcPr>
            <w:tcW w:w="2330" w:type="dxa"/>
            <w:vAlign w:val="center"/>
          </w:tcPr>
          <w:p>
            <w:pPr>
              <w:pStyle w:val="14"/>
            </w:pPr>
            <w:r>
              <w:t>其他商品和服务支出</w:t>
            </w:r>
          </w:p>
        </w:tc>
        <w:tc>
          <w:tcPr>
            <w:tcW w:w="2330" w:type="dxa"/>
            <w:vAlign w:val="center"/>
          </w:tcPr>
          <w:p>
            <w:pPr>
              <w:pStyle w:val="13"/>
            </w:pPr>
            <w:r>
              <w:t>0.66</w:t>
            </w:r>
          </w:p>
        </w:tc>
        <w:tc>
          <w:tcPr>
            <w:tcW w:w="2330" w:type="dxa"/>
            <w:vAlign w:val="center"/>
          </w:tcPr>
          <w:p>
            <w:pPr>
              <w:pStyle w:val="13"/>
            </w:pPr>
          </w:p>
        </w:tc>
        <w:tc>
          <w:tcPr>
            <w:tcW w:w="2330"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22</w:t>
            </w:r>
          </w:p>
        </w:tc>
        <w:tc>
          <w:tcPr>
            <w:tcW w:w="2330" w:type="dxa"/>
            <w:vAlign w:val="center"/>
          </w:tcPr>
          <w:p>
            <w:pPr>
              <w:pStyle w:val="14"/>
            </w:pPr>
            <w:r>
              <w:t>303</w:t>
            </w:r>
          </w:p>
        </w:tc>
        <w:tc>
          <w:tcPr>
            <w:tcW w:w="2330" w:type="dxa"/>
            <w:vAlign w:val="center"/>
          </w:tcPr>
          <w:p>
            <w:pPr>
              <w:pStyle w:val="14"/>
            </w:pPr>
            <w:r>
              <w:t>对个人和家庭的补助</w:t>
            </w:r>
          </w:p>
        </w:tc>
        <w:tc>
          <w:tcPr>
            <w:tcW w:w="2330" w:type="dxa"/>
            <w:vAlign w:val="center"/>
          </w:tcPr>
          <w:p>
            <w:pPr>
              <w:pStyle w:val="13"/>
            </w:pPr>
            <w:r>
              <w:t>32.71</w:t>
            </w:r>
          </w:p>
        </w:tc>
        <w:tc>
          <w:tcPr>
            <w:tcW w:w="2330" w:type="dxa"/>
            <w:vAlign w:val="center"/>
          </w:tcPr>
          <w:p>
            <w:pPr>
              <w:pStyle w:val="13"/>
            </w:pPr>
            <w:r>
              <w:t>32.71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23</w:t>
            </w:r>
          </w:p>
        </w:tc>
        <w:tc>
          <w:tcPr>
            <w:tcW w:w="2330" w:type="dxa"/>
            <w:vAlign w:val="center"/>
          </w:tcPr>
          <w:p>
            <w:pPr>
              <w:pStyle w:val="14"/>
            </w:pPr>
            <w:r>
              <w:t>30302</w:t>
            </w:r>
          </w:p>
        </w:tc>
        <w:tc>
          <w:tcPr>
            <w:tcW w:w="2330" w:type="dxa"/>
            <w:vAlign w:val="center"/>
          </w:tcPr>
          <w:p>
            <w:pPr>
              <w:pStyle w:val="14"/>
            </w:pPr>
            <w:r>
              <w:t>退休费</w:t>
            </w:r>
          </w:p>
        </w:tc>
        <w:tc>
          <w:tcPr>
            <w:tcW w:w="2330" w:type="dxa"/>
            <w:vAlign w:val="center"/>
          </w:tcPr>
          <w:p>
            <w:pPr>
              <w:pStyle w:val="13"/>
            </w:pPr>
            <w:r>
              <w:t>31.91</w:t>
            </w:r>
          </w:p>
        </w:tc>
        <w:tc>
          <w:tcPr>
            <w:tcW w:w="2330" w:type="dxa"/>
            <w:vAlign w:val="center"/>
          </w:tcPr>
          <w:p>
            <w:pPr>
              <w:pStyle w:val="13"/>
            </w:pPr>
            <w:r>
              <w:t>31.91</w:t>
            </w:r>
          </w:p>
        </w:tc>
        <w:tc>
          <w:tcPr>
            <w:tcW w:w="23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5"/>
            </w:pPr>
            <w:r>
              <w:t>24</w:t>
            </w:r>
          </w:p>
        </w:tc>
        <w:tc>
          <w:tcPr>
            <w:tcW w:w="2330" w:type="dxa"/>
            <w:vAlign w:val="center"/>
          </w:tcPr>
          <w:p>
            <w:pPr>
              <w:pStyle w:val="14"/>
            </w:pPr>
            <w:r>
              <w:t>30305</w:t>
            </w:r>
          </w:p>
        </w:tc>
        <w:tc>
          <w:tcPr>
            <w:tcW w:w="2330" w:type="dxa"/>
            <w:vAlign w:val="center"/>
          </w:tcPr>
          <w:p>
            <w:pPr>
              <w:pStyle w:val="14"/>
            </w:pPr>
            <w:r>
              <w:t>生活补助</w:t>
            </w:r>
          </w:p>
        </w:tc>
        <w:tc>
          <w:tcPr>
            <w:tcW w:w="2330" w:type="dxa"/>
            <w:vAlign w:val="center"/>
          </w:tcPr>
          <w:p>
            <w:pPr>
              <w:pStyle w:val="13"/>
            </w:pPr>
            <w:r>
              <w:t>0.80</w:t>
            </w:r>
          </w:p>
        </w:tc>
        <w:tc>
          <w:tcPr>
            <w:tcW w:w="2330" w:type="dxa"/>
            <w:vAlign w:val="center"/>
          </w:tcPr>
          <w:p>
            <w:pPr>
              <w:pStyle w:val="13"/>
            </w:pPr>
            <w:r>
              <w:t>0.80</w:t>
            </w:r>
          </w:p>
        </w:tc>
        <w:tc>
          <w:tcPr>
            <w:tcW w:w="233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bookmarkEnd w:id="6"/>
    </w:p>
    <w:tbl>
      <w:tblPr>
        <w:tblStyle w:val="6"/>
        <w:tblpPr w:leftFromText="180" w:rightFromText="180" w:vertAnchor="text" w:horzAnchor="page" w:tblpX="2064" w:tblpY="85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68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226" w:type="dxa"/>
            <w:tcBorders>
              <w:top w:val="single" w:color="FFFFFF" w:sz="6" w:space="0"/>
              <w:left w:val="single" w:color="FFFFFF" w:sz="6" w:space="0"/>
              <w:right w:val="single" w:color="FFFFFF" w:sz="6" w:space="0"/>
            </w:tcBorders>
            <w:vAlign w:val="center"/>
          </w:tcPr>
          <w:p>
            <w:pPr>
              <w:pStyle w:val="10"/>
            </w:pPr>
            <w:r>
              <w:t>预算年度：2023</w:t>
            </w:r>
          </w:p>
        </w:tc>
        <w:tc>
          <w:tcPr>
            <w:tcW w:w="44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restart"/>
            <w:vAlign w:val="center"/>
          </w:tcPr>
          <w:p>
            <w:pPr>
              <w:pStyle w:val="12"/>
            </w:pPr>
            <w:r>
              <w:t>序号</w:t>
            </w:r>
          </w:p>
        </w:tc>
        <w:tc>
          <w:tcPr>
            <w:tcW w:w="4454" w:type="dxa"/>
            <w:gridSpan w:val="2"/>
            <w:vAlign w:val="center"/>
          </w:tcPr>
          <w:p>
            <w:pPr>
              <w:pStyle w:val="12"/>
            </w:pPr>
            <w:r>
              <w:t>功能分类科目</w:t>
            </w:r>
          </w:p>
        </w:tc>
        <w:tc>
          <w:tcPr>
            <w:tcW w:w="2226" w:type="dxa"/>
            <w:vMerge w:val="restart"/>
            <w:vAlign w:val="center"/>
          </w:tcPr>
          <w:p>
            <w:pPr>
              <w:pStyle w:val="12"/>
            </w:pPr>
            <w:r>
              <w:t>合计</w:t>
            </w:r>
          </w:p>
        </w:tc>
        <w:tc>
          <w:tcPr>
            <w:tcW w:w="2226" w:type="dxa"/>
            <w:vMerge w:val="restart"/>
            <w:vAlign w:val="center"/>
          </w:tcPr>
          <w:p>
            <w:pPr>
              <w:pStyle w:val="12"/>
            </w:pPr>
            <w:r>
              <w:t>基本支出</w:t>
            </w:r>
          </w:p>
        </w:tc>
        <w:tc>
          <w:tcPr>
            <w:tcW w:w="22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continue"/>
          </w:tcPr>
          <w:p/>
        </w:tc>
        <w:tc>
          <w:tcPr>
            <w:tcW w:w="2226" w:type="dxa"/>
            <w:vAlign w:val="center"/>
          </w:tcPr>
          <w:p>
            <w:pPr>
              <w:pStyle w:val="12"/>
            </w:pPr>
            <w:r>
              <w:t>科目编码</w:t>
            </w:r>
          </w:p>
        </w:tc>
        <w:tc>
          <w:tcPr>
            <w:tcW w:w="2228" w:type="dxa"/>
            <w:vAlign w:val="center"/>
          </w:tcPr>
          <w:p>
            <w:pPr>
              <w:pStyle w:val="12"/>
            </w:pPr>
            <w:r>
              <w:t>科目名称</w:t>
            </w:r>
          </w:p>
        </w:tc>
        <w:tc>
          <w:tcPr>
            <w:tcW w:w="2226" w:type="dxa"/>
            <w:vMerge w:val="continue"/>
          </w:tcPr>
          <w:p/>
        </w:tc>
        <w:tc>
          <w:tcPr>
            <w:tcW w:w="2226"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Align w:val="center"/>
          </w:tcPr>
          <w:p>
            <w:pPr>
              <w:pStyle w:val="12"/>
            </w:pPr>
            <w:r>
              <w:t>栏次</w:t>
            </w:r>
          </w:p>
        </w:tc>
        <w:tc>
          <w:tcPr>
            <w:tcW w:w="2226" w:type="dxa"/>
            <w:vAlign w:val="center"/>
          </w:tcPr>
          <w:p>
            <w:pPr>
              <w:pStyle w:val="12"/>
            </w:pPr>
            <w:r>
              <w:t>1</w:t>
            </w:r>
          </w:p>
        </w:tc>
        <w:tc>
          <w:tcPr>
            <w:tcW w:w="2228" w:type="dxa"/>
            <w:vAlign w:val="center"/>
          </w:tcPr>
          <w:p>
            <w:pPr>
              <w:pStyle w:val="12"/>
            </w:pPr>
            <w:r>
              <w:t>2</w:t>
            </w:r>
          </w:p>
        </w:tc>
        <w:tc>
          <w:tcPr>
            <w:tcW w:w="2226" w:type="dxa"/>
            <w:vAlign w:val="center"/>
          </w:tcPr>
          <w:p>
            <w:pPr>
              <w:pStyle w:val="12"/>
            </w:pPr>
            <w:r>
              <w:t>3</w:t>
            </w:r>
          </w:p>
        </w:tc>
        <w:tc>
          <w:tcPr>
            <w:tcW w:w="2226" w:type="dxa"/>
            <w:vAlign w:val="center"/>
          </w:tcPr>
          <w:p>
            <w:pPr>
              <w:pStyle w:val="12"/>
            </w:pPr>
            <w:r>
              <w:t>4</w:t>
            </w:r>
          </w:p>
        </w:tc>
        <w:tc>
          <w:tcPr>
            <w:tcW w:w="22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6" w:type="dxa"/>
            <w:vAlign w:val="center"/>
          </w:tcPr>
          <w:p>
            <w:pPr>
              <w:pStyle w:val="15"/>
            </w:pPr>
          </w:p>
        </w:tc>
        <w:tc>
          <w:tcPr>
            <w:tcW w:w="2226" w:type="dxa"/>
            <w:vAlign w:val="center"/>
          </w:tcPr>
          <w:p>
            <w:pPr>
              <w:pStyle w:val="14"/>
            </w:pPr>
          </w:p>
        </w:tc>
        <w:tc>
          <w:tcPr>
            <w:tcW w:w="2228" w:type="dxa"/>
            <w:vAlign w:val="center"/>
          </w:tcPr>
          <w:p>
            <w:pPr>
              <w:pStyle w:val="14"/>
            </w:pPr>
          </w:p>
        </w:tc>
        <w:tc>
          <w:tcPr>
            <w:tcW w:w="2226" w:type="dxa"/>
            <w:vAlign w:val="center"/>
          </w:tcPr>
          <w:p>
            <w:pPr>
              <w:pStyle w:val="13"/>
            </w:pPr>
          </w:p>
        </w:tc>
        <w:tc>
          <w:tcPr>
            <w:tcW w:w="2226" w:type="dxa"/>
            <w:vAlign w:val="center"/>
          </w:tcPr>
          <w:p>
            <w:pPr>
              <w:pStyle w:val="13"/>
            </w:pPr>
          </w:p>
        </w:tc>
        <w:tc>
          <w:tcPr>
            <w:tcW w:w="2227"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bookmarkEnd w:id="7"/>
    </w:p>
    <w:tbl>
      <w:tblPr>
        <w:tblStyle w:val="6"/>
        <w:tblpPr w:leftFromText="180" w:rightFromText="180" w:vertAnchor="text" w:horzAnchor="page" w:tblpX="1674" w:tblpY="67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5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316" w:type="dxa"/>
            <w:tcBorders>
              <w:top w:val="single" w:color="FFFFFF" w:sz="6" w:space="0"/>
              <w:left w:val="single" w:color="FFFFFF" w:sz="6" w:space="0"/>
              <w:right w:val="single" w:color="FFFFFF" w:sz="6" w:space="0"/>
            </w:tcBorders>
            <w:vAlign w:val="center"/>
          </w:tcPr>
          <w:p>
            <w:pPr>
              <w:pStyle w:val="10"/>
            </w:pPr>
            <w:r>
              <w:t>预算年度：2023</w:t>
            </w:r>
          </w:p>
        </w:tc>
        <w:tc>
          <w:tcPr>
            <w:tcW w:w="46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restart"/>
            <w:vAlign w:val="center"/>
          </w:tcPr>
          <w:p>
            <w:pPr>
              <w:pStyle w:val="12"/>
            </w:pPr>
            <w:r>
              <w:t>序号</w:t>
            </w:r>
          </w:p>
        </w:tc>
        <w:tc>
          <w:tcPr>
            <w:tcW w:w="4634" w:type="dxa"/>
            <w:gridSpan w:val="2"/>
            <w:vAlign w:val="center"/>
          </w:tcPr>
          <w:p>
            <w:pPr>
              <w:pStyle w:val="12"/>
            </w:pPr>
            <w:r>
              <w:t>功能分类科目</w:t>
            </w:r>
          </w:p>
        </w:tc>
        <w:tc>
          <w:tcPr>
            <w:tcW w:w="2316" w:type="dxa"/>
            <w:vMerge w:val="restart"/>
            <w:vAlign w:val="center"/>
          </w:tcPr>
          <w:p>
            <w:pPr>
              <w:pStyle w:val="12"/>
            </w:pPr>
            <w:r>
              <w:t>合计</w:t>
            </w:r>
          </w:p>
        </w:tc>
        <w:tc>
          <w:tcPr>
            <w:tcW w:w="2316" w:type="dxa"/>
            <w:vMerge w:val="restart"/>
            <w:vAlign w:val="center"/>
          </w:tcPr>
          <w:p>
            <w:pPr>
              <w:pStyle w:val="12"/>
            </w:pPr>
            <w:r>
              <w:t>基本支出</w:t>
            </w:r>
          </w:p>
        </w:tc>
        <w:tc>
          <w:tcPr>
            <w:tcW w:w="231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continue"/>
          </w:tcPr>
          <w:p/>
        </w:tc>
        <w:tc>
          <w:tcPr>
            <w:tcW w:w="2316" w:type="dxa"/>
            <w:vAlign w:val="center"/>
          </w:tcPr>
          <w:p>
            <w:pPr>
              <w:pStyle w:val="12"/>
            </w:pPr>
            <w:r>
              <w:t>科目编码</w:t>
            </w:r>
          </w:p>
        </w:tc>
        <w:tc>
          <w:tcPr>
            <w:tcW w:w="2318" w:type="dxa"/>
            <w:vAlign w:val="center"/>
          </w:tcPr>
          <w:p>
            <w:pPr>
              <w:pStyle w:val="12"/>
            </w:pPr>
            <w:r>
              <w:t>科目名称</w:t>
            </w:r>
          </w:p>
        </w:tc>
        <w:tc>
          <w:tcPr>
            <w:tcW w:w="2316" w:type="dxa"/>
            <w:vMerge w:val="continue"/>
          </w:tcPr>
          <w:p/>
        </w:tc>
        <w:tc>
          <w:tcPr>
            <w:tcW w:w="2316" w:type="dxa"/>
            <w:vMerge w:val="continue"/>
          </w:tcPr>
          <w:p/>
        </w:tc>
        <w:tc>
          <w:tcPr>
            <w:tcW w:w="23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Align w:val="center"/>
          </w:tcPr>
          <w:p>
            <w:pPr>
              <w:pStyle w:val="12"/>
            </w:pPr>
            <w:r>
              <w:t>栏次</w:t>
            </w:r>
          </w:p>
        </w:tc>
        <w:tc>
          <w:tcPr>
            <w:tcW w:w="2316" w:type="dxa"/>
            <w:vAlign w:val="center"/>
          </w:tcPr>
          <w:p>
            <w:pPr>
              <w:pStyle w:val="12"/>
            </w:pPr>
            <w:r>
              <w:t>1</w:t>
            </w:r>
          </w:p>
        </w:tc>
        <w:tc>
          <w:tcPr>
            <w:tcW w:w="2318" w:type="dxa"/>
            <w:vAlign w:val="center"/>
          </w:tcPr>
          <w:p>
            <w:pPr>
              <w:pStyle w:val="12"/>
            </w:pPr>
            <w:r>
              <w:t>2</w:t>
            </w:r>
          </w:p>
        </w:tc>
        <w:tc>
          <w:tcPr>
            <w:tcW w:w="2316" w:type="dxa"/>
            <w:vAlign w:val="center"/>
          </w:tcPr>
          <w:p>
            <w:pPr>
              <w:pStyle w:val="12"/>
            </w:pPr>
            <w:r>
              <w:t>3</w:t>
            </w:r>
          </w:p>
        </w:tc>
        <w:tc>
          <w:tcPr>
            <w:tcW w:w="2316" w:type="dxa"/>
            <w:vAlign w:val="center"/>
          </w:tcPr>
          <w:p>
            <w:pPr>
              <w:pStyle w:val="12"/>
            </w:pPr>
            <w:r>
              <w:t>4</w:t>
            </w:r>
          </w:p>
        </w:tc>
        <w:tc>
          <w:tcPr>
            <w:tcW w:w="23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16" w:type="dxa"/>
            <w:vAlign w:val="center"/>
          </w:tcPr>
          <w:p>
            <w:pPr>
              <w:pStyle w:val="15"/>
            </w:pPr>
          </w:p>
        </w:tc>
        <w:tc>
          <w:tcPr>
            <w:tcW w:w="2316" w:type="dxa"/>
            <w:vAlign w:val="center"/>
          </w:tcPr>
          <w:p>
            <w:pPr>
              <w:pStyle w:val="14"/>
            </w:pPr>
          </w:p>
        </w:tc>
        <w:tc>
          <w:tcPr>
            <w:tcW w:w="2318" w:type="dxa"/>
            <w:vAlign w:val="center"/>
          </w:tcPr>
          <w:p>
            <w:pPr>
              <w:pStyle w:val="14"/>
            </w:pPr>
          </w:p>
        </w:tc>
        <w:tc>
          <w:tcPr>
            <w:tcW w:w="2316" w:type="dxa"/>
            <w:vAlign w:val="center"/>
          </w:tcPr>
          <w:p>
            <w:pPr>
              <w:pStyle w:val="13"/>
            </w:pPr>
          </w:p>
        </w:tc>
        <w:tc>
          <w:tcPr>
            <w:tcW w:w="2316" w:type="dxa"/>
            <w:vAlign w:val="center"/>
          </w:tcPr>
          <w:p>
            <w:pPr>
              <w:pStyle w:val="13"/>
            </w:pPr>
          </w:p>
        </w:tc>
        <w:tc>
          <w:tcPr>
            <w:tcW w:w="2317"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bookmarkEnd w:id="8"/>
    </w:p>
    <w:tbl>
      <w:tblPr>
        <w:tblStyle w:val="6"/>
        <w:tblpPr w:leftFromText="180" w:rightFromText="180" w:vertAnchor="text" w:horzAnchor="page" w:tblpX="1824" w:tblpY="7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780"/>
        <w:gridCol w:w="1787"/>
        <w:gridCol w:w="2283"/>
        <w:gridCol w:w="2283"/>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50" w:type="dxa"/>
            <w:gridSpan w:val="3"/>
            <w:tcBorders>
              <w:top w:val="single" w:color="FFFFFF" w:sz="6" w:space="0"/>
              <w:left w:val="single" w:color="FFFFFF" w:sz="6" w:space="0"/>
              <w:right w:val="single" w:color="FFFFFF" w:sz="6" w:space="0"/>
            </w:tcBorders>
            <w:vAlign w:val="center"/>
          </w:tcPr>
          <w:p>
            <w:pPr>
              <w:pStyle w:val="11"/>
            </w:pPr>
            <w:r>
              <w:t>364涞源县疾控中心</w:t>
            </w:r>
          </w:p>
        </w:tc>
        <w:tc>
          <w:tcPr>
            <w:tcW w:w="2283" w:type="dxa"/>
            <w:tcBorders>
              <w:top w:val="single" w:color="FFFFFF" w:sz="6" w:space="0"/>
              <w:left w:val="single" w:color="FFFFFF" w:sz="6" w:space="0"/>
              <w:right w:val="single" w:color="FFFFFF" w:sz="6" w:space="0"/>
            </w:tcBorders>
            <w:vAlign w:val="center"/>
          </w:tcPr>
          <w:p>
            <w:pPr>
              <w:pStyle w:val="10"/>
            </w:pPr>
            <w:r>
              <w:t>预算年度：2023</w:t>
            </w:r>
          </w:p>
        </w:tc>
        <w:tc>
          <w:tcPr>
            <w:tcW w:w="45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restart"/>
            <w:vAlign w:val="center"/>
          </w:tcPr>
          <w:p>
            <w:pPr>
              <w:pStyle w:val="12"/>
            </w:pPr>
            <w:r>
              <w:t>序号</w:t>
            </w:r>
          </w:p>
        </w:tc>
        <w:tc>
          <w:tcPr>
            <w:tcW w:w="2780" w:type="dxa"/>
            <w:vMerge w:val="restart"/>
            <w:vAlign w:val="center"/>
          </w:tcPr>
          <w:p>
            <w:pPr>
              <w:pStyle w:val="12"/>
            </w:pPr>
            <w:r>
              <w:t>项  目</w:t>
            </w:r>
          </w:p>
        </w:tc>
        <w:tc>
          <w:tcPr>
            <w:tcW w:w="8636"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continue"/>
          </w:tcPr>
          <w:p/>
        </w:tc>
        <w:tc>
          <w:tcPr>
            <w:tcW w:w="2780" w:type="dxa"/>
            <w:vMerge w:val="continue"/>
          </w:tcPr>
          <w:p/>
        </w:tc>
        <w:tc>
          <w:tcPr>
            <w:tcW w:w="1787" w:type="dxa"/>
            <w:vAlign w:val="center"/>
          </w:tcPr>
          <w:p>
            <w:pPr>
              <w:pStyle w:val="12"/>
            </w:pPr>
            <w:r>
              <w:t>合计</w:t>
            </w:r>
          </w:p>
        </w:tc>
        <w:tc>
          <w:tcPr>
            <w:tcW w:w="2283" w:type="dxa"/>
            <w:vAlign w:val="center"/>
          </w:tcPr>
          <w:p>
            <w:pPr>
              <w:pStyle w:val="12"/>
            </w:pPr>
            <w:r>
              <w:t>一般公共预算              财政拨款</w:t>
            </w:r>
          </w:p>
        </w:tc>
        <w:tc>
          <w:tcPr>
            <w:tcW w:w="2283" w:type="dxa"/>
            <w:vAlign w:val="center"/>
          </w:tcPr>
          <w:p>
            <w:pPr>
              <w:pStyle w:val="12"/>
            </w:pPr>
            <w:r>
              <w:t>政府性基金                  预算拨款</w:t>
            </w:r>
          </w:p>
        </w:tc>
        <w:tc>
          <w:tcPr>
            <w:tcW w:w="228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Align w:val="center"/>
          </w:tcPr>
          <w:p>
            <w:pPr>
              <w:pStyle w:val="12"/>
            </w:pPr>
            <w:r>
              <w:t>栏次</w:t>
            </w:r>
          </w:p>
        </w:tc>
        <w:tc>
          <w:tcPr>
            <w:tcW w:w="2780" w:type="dxa"/>
            <w:vAlign w:val="center"/>
          </w:tcPr>
          <w:p>
            <w:pPr>
              <w:pStyle w:val="12"/>
            </w:pPr>
            <w:r>
              <w:t>1</w:t>
            </w:r>
          </w:p>
        </w:tc>
        <w:tc>
          <w:tcPr>
            <w:tcW w:w="1787" w:type="dxa"/>
            <w:vAlign w:val="center"/>
          </w:tcPr>
          <w:p>
            <w:pPr>
              <w:pStyle w:val="12"/>
            </w:pPr>
            <w:r>
              <w:t>2</w:t>
            </w:r>
          </w:p>
        </w:tc>
        <w:tc>
          <w:tcPr>
            <w:tcW w:w="2283" w:type="dxa"/>
            <w:vAlign w:val="center"/>
          </w:tcPr>
          <w:p>
            <w:pPr>
              <w:pStyle w:val="12"/>
            </w:pPr>
            <w:r>
              <w:t>3</w:t>
            </w:r>
          </w:p>
        </w:tc>
        <w:tc>
          <w:tcPr>
            <w:tcW w:w="2283" w:type="dxa"/>
            <w:vAlign w:val="center"/>
          </w:tcPr>
          <w:p>
            <w:pPr>
              <w:pStyle w:val="12"/>
            </w:pPr>
            <w:r>
              <w:t>4</w:t>
            </w:r>
          </w:p>
        </w:tc>
        <w:tc>
          <w:tcPr>
            <w:tcW w:w="22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1</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1787" w:type="dxa"/>
            <w:vAlign w:val="center"/>
          </w:tcPr>
          <w:p>
            <w:pPr>
              <w:pStyle w:val="13"/>
              <w:jc w:val="center"/>
              <w:rPr>
                <w:rFonts w:hint="default" w:eastAsia="方正书宋_GBK"/>
                <w:lang w:val="en-US" w:eastAsia="zh-CN"/>
              </w:rPr>
            </w:pPr>
            <w:r>
              <w:rPr>
                <w:rFonts w:hint="eastAsia"/>
                <w:lang w:val="en-US" w:eastAsia="zh-CN"/>
              </w:rPr>
              <w:t>8.00</w:t>
            </w:r>
          </w:p>
        </w:tc>
        <w:tc>
          <w:tcPr>
            <w:tcW w:w="2283" w:type="dxa"/>
            <w:vAlign w:val="center"/>
          </w:tcPr>
          <w:p>
            <w:pPr>
              <w:pStyle w:val="13"/>
              <w:jc w:val="center"/>
              <w:rPr>
                <w:rFonts w:hint="default" w:eastAsia="方正书宋_GBK"/>
                <w:lang w:val="en-US" w:eastAsia="zh-CN"/>
              </w:rPr>
            </w:pPr>
            <w:r>
              <w:rPr>
                <w:rFonts w:hint="eastAsia"/>
                <w:lang w:val="en-US" w:eastAsia="zh-CN"/>
              </w:rPr>
              <w:t>8.00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2</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一、因公出国（境）费</w:t>
            </w:r>
          </w:p>
        </w:tc>
        <w:tc>
          <w:tcPr>
            <w:tcW w:w="1787" w:type="dxa"/>
            <w:vAlign w:val="center"/>
          </w:tcPr>
          <w:p>
            <w:pPr>
              <w:pStyle w:val="13"/>
              <w:jc w:val="center"/>
            </w:pPr>
          </w:p>
        </w:tc>
        <w:tc>
          <w:tcPr>
            <w:tcW w:w="2283" w:type="dxa"/>
            <w:vAlign w:val="center"/>
          </w:tcPr>
          <w:p>
            <w:pPr>
              <w:pStyle w:val="13"/>
              <w:jc w:val="center"/>
            </w:pP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3</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787"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4</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787" w:type="dxa"/>
            <w:vAlign w:val="center"/>
          </w:tcPr>
          <w:p>
            <w:pPr>
              <w:pStyle w:val="13"/>
              <w:jc w:val="center"/>
            </w:pPr>
          </w:p>
        </w:tc>
        <w:tc>
          <w:tcPr>
            <w:tcW w:w="2283" w:type="dxa"/>
            <w:vAlign w:val="center"/>
          </w:tcPr>
          <w:p>
            <w:pPr>
              <w:pStyle w:val="13"/>
              <w:jc w:val="center"/>
            </w:pP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rPr>
                <w:rFonts w:hint="eastAsia" w:eastAsia="方正书宋_GBK"/>
                <w:lang w:val="en-US" w:eastAsia="zh-CN"/>
              </w:rPr>
            </w:pPr>
            <w:r>
              <w:rPr>
                <w:rFonts w:hint="eastAsia"/>
                <w:lang w:val="en-US" w:eastAsia="zh-CN"/>
              </w:rPr>
              <w:t>5</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787"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jc w:val="center"/>
              <w:rPr>
                <w:rFonts w:hint="default" w:eastAsia="方正书宋_GBK"/>
                <w:lang w:val="en-US" w:eastAsia="zh-CN"/>
              </w:rPr>
            </w:pPr>
            <w:r>
              <w:rPr>
                <w:rFonts w:hint="eastAsia"/>
                <w:lang w:val="en-US" w:eastAsia="zh-CN"/>
              </w:rPr>
              <w:t>6.00</w:t>
            </w:r>
          </w:p>
        </w:tc>
        <w:tc>
          <w:tcPr>
            <w:tcW w:w="2283" w:type="dxa"/>
            <w:vAlign w:val="center"/>
          </w:tcPr>
          <w:p>
            <w:pPr>
              <w:pStyle w:val="13"/>
            </w:pPr>
          </w:p>
        </w:tc>
        <w:tc>
          <w:tcPr>
            <w:tcW w:w="22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5"/>
              <w:jc w:val="center"/>
              <w:rPr>
                <w:rFonts w:hint="eastAsia" w:eastAsia="方正书宋_GBK"/>
                <w:lang w:val="en-US" w:eastAsia="zh-CN"/>
              </w:rPr>
            </w:pPr>
            <w:r>
              <w:rPr>
                <w:rFonts w:hint="eastAsia"/>
                <w:lang w:val="en-US" w:eastAsia="zh-CN"/>
              </w:rPr>
              <w:t>6</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1787" w:type="dxa"/>
            <w:vAlign w:val="center"/>
          </w:tcPr>
          <w:p>
            <w:pPr>
              <w:pStyle w:val="13"/>
              <w:jc w:val="center"/>
              <w:rPr>
                <w:rFonts w:hint="default" w:eastAsia="方正书宋_GBK"/>
                <w:lang w:val="en-US" w:eastAsia="zh-CN"/>
              </w:rPr>
            </w:pPr>
            <w:r>
              <w:rPr>
                <w:rFonts w:hint="eastAsia"/>
                <w:lang w:val="en-US" w:eastAsia="zh-CN"/>
              </w:rPr>
              <w:t>2.00</w:t>
            </w:r>
          </w:p>
        </w:tc>
        <w:tc>
          <w:tcPr>
            <w:tcW w:w="2283" w:type="dxa"/>
            <w:vAlign w:val="center"/>
          </w:tcPr>
          <w:p>
            <w:pPr>
              <w:pStyle w:val="13"/>
              <w:jc w:val="center"/>
              <w:rPr>
                <w:rFonts w:hint="default" w:eastAsia="方正书宋_GBK"/>
                <w:lang w:val="en-US" w:eastAsia="zh-CN"/>
              </w:rPr>
            </w:pPr>
            <w:r>
              <w:rPr>
                <w:rFonts w:hint="eastAsia"/>
                <w:lang w:val="en-US" w:eastAsia="zh-CN"/>
              </w:rPr>
              <w:t>2.00</w:t>
            </w:r>
          </w:p>
        </w:tc>
        <w:tc>
          <w:tcPr>
            <w:tcW w:w="2283" w:type="dxa"/>
            <w:vAlign w:val="center"/>
          </w:tcPr>
          <w:p>
            <w:pPr>
              <w:pStyle w:val="13"/>
            </w:pPr>
          </w:p>
        </w:tc>
        <w:tc>
          <w:tcPr>
            <w:tcW w:w="2283" w:type="dxa"/>
            <w:vAlign w:val="center"/>
          </w:tcPr>
          <w:p>
            <w:pPr>
              <w:pStyle w:val="13"/>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涞源县疾控中心2023年部门预算信息公开情况说明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涞源县疾控中心2023年部门预算信息公开情况说明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val="en-US" w:eastAsia="zh-CN"/>
        </w:rPr>
        <w:t>将</w:t>
      </w:r>
      <w:r>
        <w:rPr>
          <w:rFonts w:ascii="Times New Roman" w:hAnsi="Times New Roman" w:eastAsia="方正仿宋_GBK" w:cs="Times New Roman"/>
          <w:color w:val="000000"/>
          <w:sz w:val="28"/>
        </w:rPr>
        <w:t>涞源县疾控中心2023年</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部门</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职责：</w:t>
      </w:r>
    </w:p>
    <w:p>
      <w:pPr>
        <w:pStyle w:val="19"/>
      </w:pPr>
      <w:r>
        <w:t>根据国家卫生部《关于疾病预防控制体制改革的指导意见》、《各级疾病预防控制中心基本职能》、《关于疾病预防控制体系建设的若干规定》和市、县编办的有关文件，县疾控中心在县委、县政府和县卫生局的领导及上级疾病预防控制机构的指导下，履行如下工作职责:</w:t>
      </w:r>
    </w:p>
    <w:p>
      <w:pPr>
        <w:pStyle w:val="19"/>
      </w:pPr>
      <w:r>
        <w:t>1、拟定和指导实施全县急慢性传染病、慢性非传染性疾病、职业病、地方病等疾病的预防控制规划、计划、实施方案、工作规范、标准、防制对策与技术措施。并对实施情况进行质量控制和效果评估。</w:t>
      </w:r>
    </w:p>
    <w:p>
      <w:pPr>
        <w:pStyle w:val="19"/>
      </w:pPr>
      <w:r>
        <w:t>2、建立突发公共卫生事件应急处理运行机制，指导和参与调查处理全县发生的重大传染病疫情、新发传染病、群体性不明原因疾病等突发公共卫生事件。</w:t>
      </w:r>
    </w:p>
    <w:p>
      <w:pPr>
        <w:pStyle w:val="19"/>
      </w:pPr>
      <w:r>
        <w:t>3、开展对影响人群生存环境卫生质量及生命质量的危险因素和食品、职业、环境、放射、学校卫生等卫生学监测、评价，组织开展健康危害因素干预。</w:t>
      </w:r>
    </w:p>
    <w:p>
      <w:pPr>
        <w:pStyle w:val="19"/>
      </w:pPr>
      <w:r>
        <w:t>4、对全县急慢性传染病、地方病、寄生虫病、慢性非传染性疾病、职业病、公害病、学生常见病及意外伤害等发生、分布和发展的规律进行流行病学监测、分析和预测、预报。</w:t>
      </w:r>
    </w:p>
    <w:p>
      <w:pPr>
        <w:pStyle w:val="19"/>
      </w:pPr>
      <w:r>
        <w:t>5、组织开展全县免疫和规划免疫预防接种工作，负责免疫预防的技术指导、效果监测与评价，预防用生物制品的计划、订购、供应及冷链系统的监测与使用管理。</w:t>
      </w:r>
    </w:p>
    <w:p>
      <w:pPr>
        <w:pStyle w:val="19"/>
      </w:pPr>
      <w:r>
        <w:t>6、拟定健康教育工作规划、计划与实施方案，开展健康教育和健康促进工作。</w:t>
      </w:r>
    </w:p>
    <w:p>
      <w:pPr>
        <w:pStyle w:val="19"/>
      </w:pPr>
      <w:r>
        <w:t>7、拟定全县消毒杀虫工作规划、计划和技术措施，组织开展病原媒介生物和消毒杀虫工作效果监测与评价。</w:t>
      </w:r>
    </w:p>
    <w:p>
      <w:pPr>
        <w:pStyle w:val="19"/>
      </w:pPr>
      <w:r>
        <w:t>8、负责全县传染病疫情等突发公共卫生事件及有关公共卫生信息的收集、分析、报告、管理工作。</w:t>
      </w:r>
    </w:p>
    <w:p>
      <w:pPr>
        <w:pStyle w:val="19"/>
      </w:pPr>
      <w:r>
        <w:t>9、承担卫生监测检验、预防性健康检查、健康相关产品的卫生质量检验、鉴定工作。</w:t>
      </w:r>
    </w:p>
    <w:p>
      <w:pPr>
        <w:pStyle w:val="19"/>
      </w:pPr>
      <w:r>
        <w:t>10、负责对新建、改建、扩建建设项目的选址、设计和竣工验收的卫生学评价工作。</w:t>
      </w:r>
    </w:p>
    <w:p>
      <w:pPr>
        <w:pStyle w:val="19"/>
      </w:pPr>
      <w:r>
        <w:t>11、指导和参与社区卫生服务、初级卫生保健和改水改厕工作。</w:t>
      </w:r>
    </w:p>
    <w:p>
      <w:pPr>
        <w:pStyle w:val="19"/>
      </w:pPr>
      <w:r>
        <w:t>12、向社会提供相关的预防保健信息、健康咨询和预防医学诊疗等专业技术服务。</w:t>
      </w:r>
    </w:p>
    <w:p>
      <w:pPr>
        <w:pStyle w:val="19"/>
      </w:pPr>
      <w:r>
        <w:t>13、负责全县疾病预防控制业务人员的技术培训、进修和业务指导。</w:t>
      </w:r>
    </w:p>
    <w:p>
      <w:pPr>
        <w:pStyle w:val="19"/>
      </w:pPr>
      <w:r>
        <w:t>14、承担上级卫生行政和业务部门交办的其它事宜。</w:t>
      </w:r>
    </w:p>
    <w:p>
      <w:pPr>
        <w:pStyle w:val="19"/>
      </w:pPr>
    </w:p>
    <w:p>
      <w:pPr>
        <w:spacing w:before="0" w:after="0" w:line="240" w:lineRule="auto"/>
        <w:ind w:firstLine="640" w:firstLineChars="200"/>
        <w:jc w:val="both"/>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p>
      <w:pPr>
        <w:spacing w:before="0" w:after="0" w:line="240" w:lineRule="auto"/>
        <w:ind w:firstLine="640"/>
        <w:jc w:val="left"/>
        <w:outlineLvl w:val="9"/>
      </w:pPr>
    </w:p>
    <w:tbl>
      <w:tblPr>
        <w:tblStyle w:val="6"/>
        <w:tblpPr w:leftFromText="180" w:rightFromText="180" w:vertAnchor="text" w:horzAnchor="page" w:tblpX="2124" w:tblpY="44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5"/>
        <w:gridCol w:w="3325"/>
        <w:gridCol w:w="3325"/>
        <w:gridCol w:w="3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trPr>
        <w:tc>
          <w:tcPr>
            <w:tcW w:w="3325" w:type="dxa"/>
            <w:vAlign w:val="center"/>
          </w:tcPr>
          <w:p>
            <w:pPr>
              <w:pStyle w:val="12"/>
            </w:pPr>
            <w:r>
              <w:t>单位名称</w:t>
            </w:r>
          </w:p>
        </w:tc>
        <w:tc>
          <w:tcPr>
            <w:tcW w:w="3325" w:type="dxa"/>
            <w:vAlign w:val="center"/>
          </w:tcPr>
          <w:p>
            <w:pPr>
              <w:pStyle w:val="12"/>
            </w:pPr>
            <w:r>
              <w:t>单位性质</w:t>
            </w:r>
          </w:p>
        </w:tc>
        <w:tc>
          <w:tcPr>
            <w:tcW w:w="3325" w:type="dxa"/>
            <w:vAlign w:val="center"/>
          </w:tcPr>
          <w:p>
            <w:pPr>
              <w:pStyle w:val="12"/>
            </w:pPr>
            <w:r>
              <w:t>单位规格</w:t>
            </w:r>
          </w:p>
        </w:tc>
        <w:tc>
          <w:tcPr>
            <w:tcW w:w="332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3325" w:type="dxa"/>
            <w:vAlign w:val="center"/>
          </w:tcPr>
          <w:p>
            <w:pPr>
              <w:pStyle w:val="14"/>
            </w:pPr>
            <w:r>
              <w:t>涞源县疾控中心本级</w:t>
            </w:r>
          </w:p>
        </w:tc>
        <w:tc>
          <w:tcPr>
            <w:tcW w:w="3325" w:type="dxa"/>
            <w:vAlign w:val="center"/>
          </w:tcPr>
          <w:p>
            <w:pPr>
              <w:pStyle w:val="15"/>
            </w:pPr>
            <w:r>
              <w:t>事业</w:t>
            </w:r>
          </w:p>
        </w:tc>
        <w:tc>
          <w:tcPr>
            <w:tcW w:w="3325" w:type="dxa"/>
            <w:vAlign w:val="center"/>
          </w:tcPr>
          <w:p>
            <w:pPr>
              <w:pStyle w:val="15"/>
            </w:pPr>
            <w:r>
              <w:t>股级</w:t>
            </w:r>
          </w:p>
        </w:tc>
        <w:tc>
          <w:tcPr>
            <w:tcW w:w="3325" w:type="dxa"/>
            <w:vAlign w:val="center"/>
          </w:tcPr>
          <w:p>
            <w:pPr>
              <w:pStyle w:val="15"/>
            </w:pPr>
            <w:r>
              <w:t>财政性资金基本保证</w:t>
            </w:r>
          </w:p>
        </w:tc>
      </w:tr>
    </w:tbl>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bookmarkEnd w:id="10"/>
    </w:p>
    <w:p>
      <w:pPr>
        <w:pStyle w:val="20"/>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部门</w:t>
      </w:r>
      <w:r>
        <w:rPr>
          <w:rFonts w:ascii="Times New Roman" w:hAnsi="Times New Roman" w:eastAsia="方正仿宋_GBK" w:cs="Times New Roman"/>
          <w:color w:val="000000"/>
          <w:sz w:val="28"/>
        </w:rPr>
        <w:t>预算的编制实行综合预算管理，即全部收入和支出都反映在预算中。</w:t>
      </w:r>
    </w:p>
    <w:p>
      <w:pPr>
        <w:pStyle w:val="20"/>
      </w:pPr>
      <w:r>
        <w:t>1、收入说明</w:t>
      </w:r>
    </w:p>
    <w:p>
      <w:pPr>
        <w:pStyle w:val="20"/>
      </w:pPr>
    </w:p>
    <w:p>
      <w:pPr>
        <w:pStyle w:val="20"/>
      </w:pPr>
      <w:r>
        <w:t>反映本</w:t>
      </w:r>
      <w:r>
        <w:rPr>
          <w:rFonts w:hint="eastAsia"/>
          <w:lang w:val="en-US" w:eastAsia="zh-CN"/>
        </w:rPr>
        <w:t>单位</w:t>
      </w:r>
      <w:r>
        <w:t>当年全部收入。2023年预算</w:t>
      </w:r>
      <w:r>
        <w:rPr>
          <w:rFonts w:hint="eastAsia"/>
          <w:lang w:val="en-US" w:eastAsia="zh-CN"/>
        </w:rPr>
        <w:t>收入836.10</w:t>
      </w:r>
      <w:r>
        <w:t>万元。其中：一般公共预算收入</w:t>
      </w:r>
      <w:r>
        <w:rPr>
          <w:rFonts w:hint="eastAsia"/>
          <w:lang w:val="en-US" w:eastAsia="zh-CN"/>
        </w:rPr>
        <w:t>836.10</w:t>
      </w:r>
      <w:r>
        <w:t>万元，基金预算收入0万元，国有资本经营预算收入0万元，财政专户核拨收入0万元，单位资金收入0万元，上年结转结余47.7230万元。</w:t>
      </w:r>
    </w:p>
    <w:p>
      <w:pPr>
        <w:pStyle w:val="20"/>
      </w:pPr>
    </w:p>
    <w:p>
      <w:pPr>
        <w:pStyle w:val="20"/>
      </w:pPr>
      <w:r>
        <w:t>2.支出说明</w:t>
      </w:r>
    </w:p>
    <w:p>
      <w:pPr>
        <w:pStyle w:val="20"/>
      </w:pPr>
      <w:r>
        <w:t>收支预算总表支出栏、基本支出表、项目支出表按经济分类和支出功能分类科目编制，反映涞源县疾病预防控制中心年度</w:t>
      </w:r>
      <w:r>
        <w:rPr>
          <w:rFonts w:hint="eastAsia"/>
          <w:lang w:val="en-US" w:eastAsia="zh-CN"/>
        </w:rPr>
        <w:t>部门</w:t>
      </w:r>
      <w:r>
        <w:t>预算中支出预算的总体情况。2023年</w:t>
      </w:r>
      <w:r>
        <w:rPr>
          <w:rFonts w:hint="eastAsia"/>
          <w:lang w:val="en-US" w:eastAsia="zh-CN"/>
        </w:rPr>
        <w:t>部门</w:t>
      </w:r>
      <w:r>
        <w:t>支出安排预算总额</w:t>
      </w:r>
      <w:r>
        <w:rPr>
          <w:rFonts w:hint="eastAsia"/>
          <w:lang w:val="en-US" w:eastAsia="zh-CN"/>
        </w:rPr>
        <w:t>836.10</w:t>
      </w:r>
      <w:r>
        <w:t>万元，基本支出</w:t>
      </w:r>
      <w:r>
        <w:rPr>
          <w:rFonts w:hint="eastAsia"/>
          <w:lang w:val="en-US" w:eastAsia="zh-CN"/>
        </w:rPr>
        <w:t>556.08</w:t>
      </w:r>
      <w:r>
        <w:t>万元，其中：人员经费</w:t>
      </w:r>
      <w:r>
        <w:rPr>
          <w:rFonts w:hint="eastAsia"/>
          <w:lang w:val="en-US" w:eastAsia="zh-CN"/>
        </w:rPr>
        <w:t>467.24</w:t>
      </w:r>
      <w:r>
        <w:t>万元，日常公用经费</w:t>
      </w:r>
      <w:r>
        <w:rPr>
          <w:rFonts w:hint="eastAsia"/>
          <w:lang w:val="en-US" w:eastAsia="zh-CN"/>
        </w:rPr>
        <w:t>88.84</w:t>
      </w:r>
      <w:r>
        <w:t>万元，项目支出280.02万元，其中：本级支出280.02万元，主要用于结核病防治、艾滋病防治、布病防治、学生营养餐监测、儿童预防免费接种、应急物资储备、卫生检测费及预防性体检性体检补助经费、慢性病防治及综合防控示范区建设、全县学校卫生及饮用水监测、门卫、保洁工资,2020年疾控中心能力提升项目，P2实验室，新冠实验室，水质实验室设备检测维修等费用。</w:t>
      </w:r>
    </w:p>
    <w:p>
      <w:pPr>
        <w:pStyle w:val="20"/>
      </w:pPr>
    </w:p>
    <w:p>
      <w:pPr>
        <w:pStyle w:val="20"/>
      </w:pPr>
      <w:r>
        <w:t>3、比上年增减情况</w:t>
      </w:r>
    </w:p>
    <w:p>
      <w:pPr>
        <w:pStyle w:val="20"/>
      </w:pPr>
      <w:r>
        <w:t>本年度预算收支安排</w:t>
      </w:r>
      <w:r>
        <w:rPr>
          <w:rFonts w:hint="eastAsia"/>
          <w:lang w:val="en-US" w:eastAsia="zh-CN"/>
        </w:rPr>
        <w:t>836.10</w:t>
      </w:r>
      <w:r>
        <w:t>万元，较上年增加</w:t>
      </w:r>
      <w:r>
        <w:rPr>
          <w:rFonts w:hint="eastAsia"/>
          <w:lang w:val="en-US" w:eastAsia="zh-CN"/>
        </w:rPr>
        <w:t>211.01</w:t>
      </w:r>
      <w:r>
        <w:t>万元。增减主要原因：基本支出</w:t>
      </w:r>
      <w:r>
        <w:rPr>
          <w:rFonts w:hint="eastAsia"/>
          <w:lang w:val="en-US" w:eastAsia="zh-CN"/>
        </w:rPr>
        <w:t>增加136.01</w:t>
      </w:r>
      <w:r>
        <w:t>万元，其中人员经费</w:t>
      </w:r>
      <w:r>
        <w:rPr>
          <w:rFonts w:hint="eastAsia"/>
          <w:lang w:val="en-US" w:eastAsia="zh-CN"/>
        </w:rPr>
        <w:t>增加94.67</w:t>
      </w:r>
      <w:r>
        <w:t>万元，日常公用经费</w:t>
      </w:r>
      <w:r>
        <w:rPr>
          <w:rFonts w:hint="eastAsia"/>
          <w:lang w:val="en-US" w:eastAsia="zh-CN"/>
        </w:rPr>
        <w:t>增加41.34</w:t>
      </w:r>
      <w:r>
        <w:t>万元，项目支出增加75万元，其中增加2020年疾控中心能力提升项目和P2实验室，新冠实验室，水质实验室设备检测维修两个项目。</w:t>
      </w:r>
    </w:p>
    <w:p>
      <w:pPr>
        <w:numPr>
          <w:ilvl w:val="0"/>
          <w:numId w:val="0"/>
        </w:numPr>
        <w:spacing w:before="10" w:after="10" w:line="360" w:lineRule="auto"/>
        <w:ind w:leftChars="0" w:firstLine="640" w:firstLineChars="200"/>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numPr>
          <w:ilvl w:val="0"/>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机关运行经费安排25.50万元，主要用于办公费、电费、邮电费、差旅费、公务接待费、公务用车运行维护费。</w:t>
      </w:r>
    </w:p>
    <w:p>
      <w:pPr>
        <w:numPr>
          <w:ilvl w:val="0"/>
          <w:numId w:val="2"/>
        </w:numPr>
        <w:spacing w:before="10" w:after="10" w:line="360" w:lineRule="auto"/>
        <w:ind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2023年，我</w:t>
      </w:r>
      <w:r>
        <w:rPr>
          <w:rFonts w:hint="eastAsia" w:eastAsia="方正仿宋_GBK" w:cs="Times New Roman"/>
          <w:sz w:val="28"/>
          <w:szCs w:val="24"/>
          <w:lang w:val="en-US" w:eastAsia="zh-CN" w:bidi="ar-SA"/>
        </w:rPr>
        <w:t>部门</w:t>
      </w:r>
      <w:r>
        <w:rPr>
          <w:rFonts w:hint="eastAsia" w:ascii="Times New Roman" w:hAnsi="Times New Roman" w:eastAsia="方正仿宋_GBK" w:cs="Times New Roman"/>
          <w:sz w:val="28"/>
          <w:szCs w:val="24"/>
          <w:lang w:val="en-US" w:eastAsia="uk-UA" w:bidi="ar-SA"/>
        </w:rPr>
        <w:t>财政拨款“三公”经费预算安排8万元，其中公务用车运行维护费6万元；公务接待费2万元。 与2022年相比无增减变化。</w:t>
      </w:r>
    </w:p>
    <w:p>
      <w:pPr>
        <w:numPr>
          <w:ilvl w:val="0"/>
          <w:numId w:val="2"/>
        </w:numPr>
        <w:spacing w:before="10" w:after="10" w:line="360" w:lineRule="auto"/>
        <w:ind w:left="0" w:leftChars="0" w:firstLine="560" w:firstLineChars="200"/>
        <w:jc w:val="left"/>
        <w:outlineLvl w:val="2"/>
      </w:pPr>
      <w:bookmarkStart w:id="13" w:name="_Toc_3_3_0000000014"/>
      <w:r>
        <w:rPr>
          <w:rFonts w:hint="eastAsia" w:ascii="Times New Roman" w:hAnsi="Times New Roman" w:eastAsia="方正仿宋_GBK" w:cs="Times New Roman"/>
          <w:sz w:val="28"/>
          <w:szCs w:val="24"/>
          <w:lang w:val="en-US" w:eastAsia="uk-UA" w:bidi="ar-SA"/>
        </w:rPr>
        <w:t>预算绩效信息</w:t>
      </w:r>
      <w:bookmarkEnd w:id="13"/>
    </w:p>
    <w:p>
      <w:pPr>
        <w:numPr>
          <w:ilvl w:val="0"/>
          <w:numId w:val="0"/>
        </w:numPr>
        <w:spacing w:before="10" w:after="10" w:line="360" w:lineRule="auto"/>
        <w:ind w:leftChars="200"/>
        <w:jc w:val="left"/>
        <w:outlineLvl w:val="2"/>
      </w:pPr>
      <w:r>
        <w:rPr>
          <w:rFonts w:ascii="方正楷体_GBK" w:hAnsi="方正楷体_GBK" w:eastAsia="方正楷体_GBK" w:cs="方正楷体_GBK"/>
          <w:b/>
          <w:color w:val="000000"/>
          <w:sz w:val="32"/>
        </w:rPr>
        <w:t>第一部分 部门整体绩效目标</w:t>
      </w:r>
    </w:p>
    <w:p>
      <w:pPr>
        <w:numPr>
          <w:ilvl w:val="0"/>
          <w:numId w:val="0"/>
        </w:numPr>
        <w:spacing w:before="10" w:after="10" w:line="360" w:lineRule="auto"/>
        <w:ind w:leftChars="0" w:firstLine="560" w:firstLineChars="200"/>
        <w:jc w:val="left"/>
        <w:outlineLvl w:val="2"/>
        <w:rPr>
          <w:rFonts w:hint="eastAsia" w:eastAsia="方正仿宋_GBK" w:cs="Times New Roman"/>
          <w:sz w:val="28"/>
          <w:szCs w:val="24"/>
          <w:lang w:val="en-US" w:eastAsia="zh-CN" w:bidi="ar-SA"/>
        </w:rPr>
      </w:pPr>
      <w:r>
        <w:rPr>
          <w:rFonts w:hint="eastAsia" w:eastAsia="方正仿宋_GBK" w:cs="Times New Roman"/>
          <w:sz w:val="28"/>
          <w:szCs w:val="24"/>
          <w:lang w:val="en-US" w:eastAsia="zh-CN" w:bidi="ar-SA"/>
        </w:rPr>
        <w:t>（一）总体绩效目标</w:t>
      </w:r>
    </w:p>
    <w:p>
      <w:pPr>
        <w:pStyle w:val="23"/>
        <w:ind w:left="0" w:leftChars="0" w:firstLine="0" w:firstLineChars="0"/>
      </w:pPr>
    </w:p>
    <w:p>
      <w:pPr>
        <w:pStyle w:val="23"/>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2023年的疾控工作要以提高全县疾病预防控制机构能力建设为抓手，以免疫规划管理、重大传染病防控工作和基本公共卫生服务工作为重点，全面贯彻落实科学发展观，贯彻落实深化医药卫生体制改革新一轮工作要求，为了提高慢性病防治工作要求，加快人才培养、引进先进设备，提高疾病控制能力和应对突发公共卫生事件的水平，促进疾病预防控制工作全面、协调、可持续发展。</w:t>
      </w:r>
    </w:p>
    <w:p>
      <w:pPr>
        <w:pStyle w:val="23"/>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（二）分项绩效目标</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一、</w:t>
      </w:r>
      <w:r>
        <w:rPr>
          <w:rFonts w:hint="eastAsia" w:ascii="Times New Roman" w:hAnsi="Times New Roman" w:eastAsia="方正仿宋_GBK" w:cs="Times New Roman"/>
          <w:sz w:val="28"/>
          <w:szCs w:val="24"/>
          <w:lang w:val="en-US" w:eastAsia="uk-UA" w:bidi="ar-SA"/>
        </w:rPr>
        <w:t>重点建设“三大能力”。以“三大能力”(突发公共卫生事件应急处置能力、卫生检验检测能力、健康教育与促进能力建设)建设为总抓手，建立起了稳固的疾病防控网络。坚持经费投入，设备更新，努力促使中心的病原微生物实验室，生化实验室高效运转，各项检测技术日臻成熟；构建应急处置网络、储备应急物资，在应对突发公共卫生事件方面要做到科学、及时、有效，保证在全县各种传染病防控中迅速反应，主动应对，多措并举，力争防控工作走在了全市前列。</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二、</w:t>
      </w:r>
      <w:r>
        <w:rPr>
          <w:rFonts w:hint="eastAsia" w:ascii="Times New Roman" w:hAnsi="Times New Roman" w:eastAsia="方正仿宋_GBK" w:cs="Times New Roman"/>
          <w:sz w:val="28"/>
          <w:szCs w:val="24"/>
          <w:lang w:val="en-US" w:eastAsia="uk-UA" w:bidi="ar-SA"/>
        </w:rPr>
        <w:t>加大重大疾病防治力度，提高群众健康水平。结合我县疾病预防控制工作实际，不断加大艾滋病、狂犬病、职业病、突发公共卫生事件处置等重大疾病防治工作力度，加强和提升疾病信息报告和传染病疫情网络直报工作的质量和水平，全面提升各卫生院的计划免疫工作质量及服务水平，2023年继续各项指标及要求达到相关的规定，防止疫苗针对性传染病在我县发生流行。</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三、</w:t>
      </w:r>
      <w:r>
        <w:rPr>
          <w:rFonts w:hint="eastAsia" w:ascii="Times New Roman" w:hAnsi="Times New Roman" w:eastAsia="方正仿宋_GBK" w:cs="Times New Roman"/>
          <w:sz w:val="28"/>
          <w:szCs w:val="24"/>
          <w:lang w:val="en-US" w:eastAsia="uk-UA" w:bidi="ar-SA"/>
        </w:rPr>
        <w:t>加强专业技术人员队伍建设。重视加强做好专业技术人员及卫生院防疫医务人员的培训工作，采取多种方式，有计划有步骤地培养业务骨干，建立具有多学科知识的综合技术人员队伍，有序地提高中心的综合实力和技术水平。</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四、</w:t>
      </w:r>
      <w:r>
        <w:rPr>
          <w:rFonts w:hint="eastAsia" w:ascii="Times New Roman" w:hAnsi="Times New Roman" w:eastAsia="方正仿宋_GBK" w:cs="Times New Roman"/>
          <w:sz w:val="28"/>
          <w:szCs w:val="24"/>
          <w:lang w:val="en-US" w:eastAsia="uk-UA" w:bidi="ar-SA"/>
        </w:rPr>
        <w:t>做好免疫规划工作。开展2023年涞源县免疫规划工作督导检查，了解我县免疫规划工作管理状况和掌握我县儿童免疫接种和扩大国家免疫规划的进展情况，发扬优点，改进工作不足，更好地指导今后开展免疫规划工作，保障我县儿童身体健康。</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五、</w:t>
      </w:r>
      <w:r>
        <w:rPr>
          <w:rFonts w:hint="eastAsia" w:ascii="Times New Roman" w:hAnsi="Times New Roman" w:eastAsia="方正仿宋_GBK" w:cs="Times New Roman"/>
          <w:sz w:val="28"/>
          <w:szCs w:val="24"/>
          <w:lang w:val="en-US" w:eastAsia="uk-UA" w:bidi="ar-SA"/>
        </w:rPr>
        <w:t>继续做好全县生活饮用水保障和农村饮水安全检测中心各项工作。开展水库丰水期和枯水期的各时期水质监测，确保我县城镇、农村生活饮用水符合国家卫生标准要求。防止病从口入，预防介水传染病的发生和流行。</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六、</w:t>
      </w:r>
      <w:r>
        <w:rPr>
          <w:rFonts w:hint="eastAsia" w:ascii="Times New Roman" w:hAnsi="Times New Roman" w:eastAsia="方正仿宋_GBK" w:cs="Times New Roman"/>
          <w:sz w:val="28"/>
          <w:szCs w:val="24"/>
          <w:lang w:val="en-US" w:eastAsia="uk-UA" w:bidi="ar-SA"/>
        </w:rPr>
        <w:t>加强职业健康检查工作。加强沟通，通过多种途径，主动寻求获得政府、各相关部门及社会和用人单位的支持和配合，保障职业健康检查工作的顺利开展。积极开展交流与合作，加强与省、市职业病防治机构及周边县市疾控中心的交流与合作。依法开展职业健康检查、健康教育与促进等常规业务，强化公共服务职能，积极承担辖区职业健康检查等工作。</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七、</w:t>
      </w:r>
      <w:r>
        <w:rPr>
          <w:rFonts w:hint="eastAsia" w:ascii="Times New Roman" w:hAnsi="Times New Roman" w:eastAsia="方正仿宋_GBK" w:cs="Times New Roman"/>
          <w:sz w:val="28"/>
          <w:szCs w:val="24"/>
          <w:lang w:val="en-US" w:eastAsia="uk-UA" w:bidi="ar-SA"/>
        </w:rPr>
        <w:t>抓紧落实全国艾滋病综合防治示范区各项建设工作。加强组织领导，建立完善艾滋病防治示范区各项工作，明确职责，加大经费投入，注重队伍建设，积极实施艾滋病监测检测、宣传教育、行为干预、抗病毒治疗、母婴阻断、关怀救助、“一站式服务”等防治措施，进一步完善以政府主导、部门各负其责、全社会共同参与的艾滋病综合防治局面，进一步推进我县艾滋病防治工作，使我县艾滋病防治工作取得进一步的成绩。</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八、</w:t>
      </w:r>
      <w:r>
        <w:rPr>
          <w:rFonts w:hint="eastAsia" w:ascii="Times New Roman" w:hAnsi="Times New Roman" w:eastAsia="方正仿宋_GBK" w:cs="Times New Roman"/>
          <w:sz w:val="28"/>
          <w:szCs w:val="24"/>
          <w:lang w:val="en-US" w:eastAsia="uk-UA" w:bidi="ar-SA"/>
        </w:rPr>
        <w:t>做好基本公共卫生服务项目管理和考核工作。一是加强人员培训和指导，针对2022年多数基层卫生计生部门机构改革逐步到位后出现的人员变动情况，在2023年要重点加强基层管理人员培训，提高其项目管理能力。二是加大宣传力度，利用多种媒体平台和形式宣传国家基本公共卫生服务项目内容和进展成效，提高居民知晓率，主动接受社会和群众监督。三是进一步强化考核主体作用，每年对辖区内所有承担项目任务的基层医疗卫生机构开展一次综合考核。加强考核结果应用，优化考核内容，将服务质量、居民知晓率、服务对象满意度、资金管理拨付和使用情况等作为重点考核内容。</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九、</w:t>
      </w:r>
      <w:r>
        <w:rPr>
          <w:rFonts w:hint="eastAsia" w:ascii="Times New Roman" w:hAnsi="Times New Roman" w:eastAsia="方正仿宋_GBK" w:cs="Times New Roman"/>
          <w:sz w:val="28"/>
          <w:szCs w:val="24"/>
          <w:lang w:val="en-US" w:eastAsia="uk-UA" w:bidi="ar-SA"/>
        </w:rPr>
        <w:t>认真做好中心党建工作。以开展群众路线教育活动后续活动为抓手，紧紧围绕“两学一做”后续各项教育活动，加强党员干部的思想道德建设和作风建设，坚决执行中央八项规定及反对四风的有关要求，抓好党风廉政建设，落实主要领导一岗双责，防止腐败行为及现象在我中心发生。</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十、</w:t>
      </w:r>
      <w:r>
        <w:rPr>
          <w:rFonts w:hint="eastAsia" w:ascii="Times New Roman" w:hAnsi="Times New Roman" w:eastAsia="方正仿宋_GBK" w:cs="Times New Roman"/>
          <w:sz w:val="28"/>
          <w:szCs w:val="24"/>
          <w:lang w:val="en-US" w:eastAsia="uk-UA" w:bidi="ar-SA"/>
        </w:rPr>
        <w:t>完成各级政府、部门下达的任务。完成好国家、省、市疾控部门和各级政府下达的各项疾病、疫情监测、防控工作任务。</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（三）工作保障措施</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进一步完善综合目标管理，统筹抓好人民满意单位创建、支部建设、干部作风整治、业务学习等各项工作，促进疾控工作科学全面发展，以更好的状态服务县委、县政府各项中心工作，为全县人民的健康再作贡献。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1.进一步优化干部作风建设，提高机关效能，着力开展“人民满意单位”的创建，为全县经济社会科学赶超发展发挥积极作用。 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2.做好免疫规划90%达标考核工作，胜利迎接省市检查组的达标考核验收，大力提高全县免疫规划工作水平。 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3.进一步加强疾控队伍建设，提高技术人员业务水平，确保疾控工作质量稳步提升。 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4.切实加强艾滋病、手足口病、甲型H1N1流感、霍乱等传染病的监测与防控工作，最大限度遏制传染病暴发流行。 </w:t>
      </w:r>
      <w:r>
        <w:rPr>
          <w:rFonts w:hint="eastAsia"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uk-UA" w:bidi="ar-SA"/>
        </w:rPr>
        <w:t>5.继续完善突发公共卫生事件应急机制管理，提高疾病预警预测能力以及对突发公共卫生事件的应急处置能力。 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6.加大健康教育宣传和培训，促进健康教育工作有序开展，顺利推进疾控宣传进社区。 </w:t>
      </w:r>
    </w:p>
    <w:p>
      <w:pPr>
        <w:pStyle w:val="24"/>
        <w:ind w:left="0" w:leftChars="0" w:firstLine="560" w:firstLineChars="20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7.积极开展慢性病综合防控，努力降低慢性病发病率。</w:t>
      </w:r>
    </w:p>
    <w:p>
      <w:pPr>
        <w:pStyle w:val="25"/>
      </w:pPr>
    </w:p>
    <w:p>
      <w:pPr>
        <w:spacing w:before="0" w:after="0" w:line="240" w:lineRule="auto"/>
        <w:ind w:firstLine="640"/>
        <w:jc w:val="left"/>
        <w:outlineLvl w:val="9"/>
        <w:rPr>
          <w:rFonts w:hint="eastAsia" w:eastAsia="方正楷体_GBK"/>
          <w:lang w:val="en-US"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w:t>
      </w:r>
      <w:r>
        <w:rPr>
          <w:rFonts w:hint="eastAsia" w:ascii="方正楷体_GBK" w:hAnsi="方正楷体_GBK" w:eastAsia="方正楷体_GBK" w:cs="方正楷体_GBK"/>
          <w:b/>
          <w:color w:val="000000"/>
          <w:sz w:val="32"/>
          <w:lang w:val="en-US" w:eastAsia="zh-CN"/>
        </w:rPr>
        <w:t>目标</w:t>
      </w:r>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1、2023疾控中心2020年疾病预防控制中心能力提升项目地方配套资金60万元绩效目标表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实验室设备配备率</w:t>
            </w:r>
          </w:p>
        </w:tc>
        <w:tc>
          <w:tcPr>
            <w:tcW w:w="2835" w:type="dxa"/>
            <w:vAlign w:val="center"/>
          </w:tcPr>
          <w:p>
            <w:pPr>
              <w:pStyle w:val="14"/>
            </w:pPr>
            <w:r>
              <w:t>实验室设备配备率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2、2023年艾滋病防治8万元绩效目标表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艾滋病抗病毒治疗的感染者人数</w:t>
            </w:r>
          </w:p>
        </w:tc>
        <w:tc>
          <w:tcPr>
            <w:tcW w:w="2835" w:type="dxa"/>
            <w:vAlign w:val="center"/>
          </w:tcPr>
          <w:p>
            <w:pPr>
              <w:pStyle w:val="14"/>
            </w:pPr>
            <w:r>
              <w:t>艾滋病抗病毒治疗的感染者人数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艾滋病抗病毒治疗的感染者和病人</w:t>
            </w:r>
          </w:p>
        </w:tc>
        <w:tc>
          <w:tcPr>
            <w:tcW w:w="2835" w:type="dxa"/>
            <w:vAlign w:val="center"/>
          </w:tcPr>
          <w:p>
            <w:pPr>
              <w:pStyle w:val="14"/>
            </w:pPr>
            <w:r>
              <w:t>艾滋病抗病毒治疗的感染者和病人治疗成功率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实际成本超概（预）算比率</w:t>
            </w:r>
          </w:p>
        </w:tc>
        <w:tc>
          <w:tcPr>
            <w:tcW w:w="2835" w:type="dxa"/>
            <w:vAlign w:val="center"/>
          </w:tcPr>
          <w:p>
            <w:pPr>
              <w:pStyle w:val="14"/>
            </w:pPr>
            <w:r>
              <w:t>实际成本超概（预）算比率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p>
        </w:tc>
        <w:tc>
          <w:tcPr>
            <w:tcW w:w="2835" w:type="dxa"/>
            <w:vAlign w:val="center"/>
          </w:tcPr>
          <w:p>
            <w:pPr>
              <w:pStyle w:val="14"/>
            </w:pPr>
            <w:r>
              <w:t>持续服务率(%)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3、2023年布病防治5万元绩效目标表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布病各项工作完成率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布病各项工作按时完成率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控制在预算成本内</w:t>
            </w:r>
          </w:p>
        </w:tc>
        <w:tc>
          <w:tcPr>
            <w:tcW w:w="2835" w:type="dxa"/>
            <w:vAlign w:val="center"/>
          </w:tcPr>
          <w:p>
            <w:pPr>
              <w:pStyle w:val="14"/>
            </w:pPr>
            <w:r>
              <w:t>控制在预算成本内</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4、2023年儿童预防免费家中25万元绩效目标表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适龄儿童国家免疫规划疫苗接种人</w:t>
            </w:r>
          </w:p>
        </w:tc>
        <w:tc>
          <w:tcPr>
            <w:tcW w:w="2835" w:type="dxa"/>
            <w:vAlign w:val="center"/>
          </w:tcPr>
          <w:p>
            <w:pPr>
              <w:pStyle w:val="14"/>
            </w:pPr>
            <w:r>
              <w:t>适龄儿童国家免疫规划疫苗接种比例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纳入国家免疫规划的疫苗接种率</w:t>
            </w:r>
          </w:p>
        </w:tc>
        <w:tc>
          <w:tcPr>
            <w:tcW w:w="2835" w:type="dxa"/>
            <w:vAlign w:val="center"/>
          </w:tcPr>
          <w:p>
            <w:pPr>
              <w:pStyle w:val="14"/>
            </w:pPr>
            <w:r>
              <w:t>纳入国家免疫规划的疫苗接种率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5、2023年疾控中心P2实验室、新冠实验室、水质实验室设备检测维修5万元绩效目标表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检测指标数量</w:t>
            </w:r>
          </w:p>
        </w:tc>
        <w:tc>
          <w:tcPr>
            <w:tcW w:w="2835" w:type="dxa"/>
            <w:vAlign w:val="center"/>
          </w:tcPr>
          <w:p>
            <w:pPr>
              <w:pStyle w:val="14"/>
            </w:pPr>
            <w:r>
              <w:t>实验室设备检测数量比例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检验检测设备达标率</w:t>
            </w:r>
          </w:p>
        </w:tc>
        <w:tc>
          <w:tcPr>
            <w:tcW w:w="2835" w:type="dxa"/>
            <w:vAlign w:val="center"/>
          </w:tcPr>
          <w:p>
            <w:pPr>
              <w:pStyle w:val="14"/>
            </w:pPr>
            <w:r>
              <w:t>检验检测设备达标率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按项目提交申请时间完成检测工作</w:t>
            </w:r>
          </w:p>
        </w:tc>
        <w:tc>
          <w:tcPr>
            <w:tcW w:w="2835" w:type="dxa"/>
            <w:vAlign w:val="center"/>
          </w:tcPr>
          <w:p>
            <w:pPr>
              <w:pStyle w:val="14"/>
            </w:pPr>
            <w:r>
              <w:t>按项目提交申请时间完成检测工作</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6、2023年疾控中心慢性病防治及综合防控示范区创建10.5万元绩效目标表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35岁及以上常住居民慢性病患者</w:t>
            </w:r>
          </w:p>
        </w:tc>
        <w:tc>
          <w:tcPr>
            <w:tcW w:w="2835" w:type="dxa"/>
            <w:vAlign w:val="center"/>
          </w:tcPr>
          <w:p>
            <w:pPr>
              <w:pStyle w:val="14"/>
            </w:pPr>
            <w:r>
              <w:t>35岁及以上常住居民慢性病患者登记管理率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慢性病监测点覆盖率</w:t>
            </w:r>
          </w:p>
        </w:tc>
        <w:tc>
          <w:tcPr>
            <w:tcW w:w="2835" w:type="dxa"/>
            <w:vAlign w:val="center"/>
          </w:tcPr>
          <w:p>
            <w:pPr>
              <w:pStyle w:val="14"/>
            </w:pPr>
            <w:r>
              <w:t>慢性病监测点覆盖率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7、2023年结核病防治5万元绩效目标表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各项工作完成率</w:t>
            </w:r>
          </w:p>
        </w:tc>
        <w:tc>
          <w:tcPr>
            <w:tcW w:w="2835" w:type="dxa"/>
            <w:vAlign w:val="center"/>
          </w:tcPr>
          <w:p>
            <w:pPr>
              <w:pStyle w:val="14"/>
            </w:pPr>
            <w:r>
              <w:t>结核病各项工作完成率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各项工作落实到位率</w:t>
            </w:r>
          </w:p>
        </w:tc>
        <w:tc>
          <w:tcPr>
            <w:tcW w:w="2835" w:type="dxa"/>
            <w:vAlign w:val="center"/>
          </w:tcPr>
          <w:p>
            <w:pPr>
              <w:pStyle w:val="14"/>
            </w:pPr>
            <w:r>
              <w:t>结核病各项工作落实到位率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基本公共卫生服务水平</w:t>
            </w:r>
          </w:p>
        </w:tc>
        <w:tc>
          <w:tcPr>
            <w:tcW w:w="2835" w:type="dxa"/>
            <w:vAlign w:val="center"/>
          </w:tcPr>
          <w:p>
            <w:pPr>
              <w:pStyle w:val="14"/>
            </w:pPr>
            <w:r>
              <w:t>基本公共卫生服务水平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8、2023年门卫、保洁工资5.52万元绩效目标表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门卫、保洁资金到位率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门卫、保洁资金发放率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9、2023年全县学校卫生及饮用水检测5万元绩效目标表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生活饮用水末梢水电子监控天数</w:t>
            </w:r>
          </w:p>
        </w:tc>
        <w:tc>
          <w:tcPr>
            <w:tcW w:w="2835" w:type="dxa"/>
            <w:vAlign w:val="center"/>
          </w:tcPr>
          <w:p>
            <w:pPr>
              <w:pStyle w:val="14"/>
            </w:pPr>
            <w:r>
              <w:t>生活饮用水末梢水电子监控天数比例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生活饮用水末梢水电子监控数据按</w:t>
            </w:r>
          </w:p>
        </w:tc>
        <w:tc>
          <w:tcPr>
            <w:tcW w:w="2835" w:type="dxa"/>
            <w:vAlign w:val="center"/>
          </w:tcPr>
          <w:p>
            <w:pPr>
              <w:pStyle w:val="14"/>
            </w:pPr>
            <w:r>
              <w:t>生活饮用水末梢水电子监控数据按时率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10、2023年卫生检测费及预防性体检补助经费140万元绩效目标表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完成项目数量</w:t>
            </w:r>
          </w:p>
        </w:tc>
        <w:tc>
          <w:tcPr>
            <w:tcW w:w="2835" w:type="dxa"/>
            <w:vAlign w:val="center"/>
          </w:tcPr>
          <w:p>
            <w:pPr>
              <w:pStyle w:val="14"/>
            </w:pPr>
            <w:r>
              <w:t>从业人员健康体检人数比例</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体检质量达标率</w:t>
            </w:r>
          </w:p>
        </w:tc>
        <w:tc>
          <w:tcPr>
            <w:tcW w:w="2835" w:type="dxa"/>
            <w:vAlign w:val="center"/>
          </w:tcPr>
          <w:p>
            <w:pPr>
              <w:pStyle w:val="14"/>
            </w:pPr>
            <w:r>
              <w:t>从业人员体检质量达标率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各项工作任务完成及时率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11、2023年学生营养餐监测6万元绩效目标表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农村义务教育学生营养改善计划惠</w:t>
            </w:r>
          </w:p>
        </w:tc>
        <w:tc>
          <w:tcPr>
            <w:tcW w:w="2835" w:type="dxa"/>
            <w:vAlign w:val="center"/>
          </w:tcPr>
          <w:p>
            <w:pPr>
              <w:pStyle w:val="14"/>
            </w:pPr>
            <w:r>
              <w:t>农村义务教育学生营养改善计划惠及人数</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营养改善计划食品安全达标率（%</w:t>
            </w:r>
          </w:p>
        </w:tc>
        <w:tc>
          <w:tcPr>
            <w:tcW w:w="2835" w:type="dxa"/>
            <w:vAlign w:val="center"/>
          </w:tcPr>
          <w:p>
            <w:pPr>
              <w:pStyle w:val="14"/>
            </w:pPr>
            <w:r>
              <w:t>营养改善计划食品安全达标率（%）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12、2023年应急物资储备5万元绩效目标表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突发公共卫生物资储备到位率</w:t>
            </w:r>
          </w:p>
        </w:tc>
        <w:tc>
          <w:tcPr>
            <w:tcW w:w="2835" w:type="dxa"/>
            <w:vAlign w:val="center"/>
          </w:tcPr>
          <w:p>
            <w:pPr>
              <w:pStyle w:val="14"/>
            </w:pPr>
            <w:r>
              <w:t>突发公共卫生物资储备到位率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储备物资合格率</w:t>
            </w:r>
          </w:p>
        </w:tc>
        <w:tc>
          <w:tcPr>
            <w:tcW w:w="2835" w:type="dxa"/>
            <w:vAlign w:val="center"/>
          </w:tcPr>
          <w:p>
            <w:pPr>
              <w:pStyle w:val="14"/>
            </w:pPr>
            <w:r>
              <w:t>储备物资合格率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完成全部物资采购项目时间</w:t>
            </w:r>
          </w:p>
        </w:tc>
        <w:tc>
          <w:tcPr>
            <w:tcW w:w="2835" w:type="dxa"/>
            <w:vAlign w:val="center"/>
          </w:tcPr>
          <w:p>
            <w:pPr>
              <w:pStyle w:val="14"/>
            </w:pPr>
            <w:r>
              <w:t>完成全部物资采购及时率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≥100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2023年，涞源县疾控中心安排政府采购预算0.00万元。具体内容见下表。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364涞源县疾控中心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涞源县疾控中心（含所属单位）上年末固定资产金额为2106.65万元（详见下表）。本年度拟购置固定资产总额为0.00万元，已按要求列入政府采购预算，详见政府采购预算表。</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6"/>
          <w:lang w:val="en-US"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364涞源县疾控中心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2106.65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4242.35</w:t>
            </w:r>
          </w:p>
        </w:tc>
        <w:tc>
          <w:tcPr>
            <w:tcW w:w="2835" w:type="dxa"/>
            <w:vAlign w:val="center"/>
          </w:tcPr>
          <w:p>
            <w:pPr>
              <w:pStyle w:val="13"/>
            </w:pPr>
            <w:r>
              <w:t>303.41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301.47</w:t>
            </w:r>
          </w:p>
        </w:tc>
        <w:tc>
          <w:tcPr>
            <w:tcW w:w="2835"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72.86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26</w:t>
            </w:r>
          </w:p>
        </w:tc>
        <w:tc>
          <w:tcPr>
            <w:tcW w:w="2835" w:type="dxa"/>
            <w:vAlign w:val="center"/>
          </w:tcPr>
          <w:p>
            <w:pPr>
              <w:pStyle w:val="13"/>
            </w:pPr>
            <w:r>
              <w:t>1304.63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1413</w:t>
            </w:r>
          </w:p>
        </w:tc>
        <w:tc>
          <w:tcPr>
            <w:tcW w:w="2835" w:type="dxa"/>
            <w:vAlign w:val="center"/>
          </w:tcPr>
          <w:p>
            <w:pPr>
              <w:pStyle w:val="13"/>
            </w:pPr>
            <w:r>
              <w:t>425.75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无其他需要说明的事</w:t>
      </w:r>
      <w:r>
        <w:rPr>
          <w:rFonts w:hint="eastAsia" w:eastAsia="方正仿宋_GBK" w:cs="Times New Roman"/>
          <w:b w:val="0"/>
          <w:color w:val="000000"/>
          <w:sz w:val="28"/>
          <w:lang w:val="en-US" w:eastAsia="zh-CN"/>
        </w:rPr>
        <w:t>项。</w:t>
      </w:r>
    </w:p>
    <w:p>
      <w:pPr>
        <w:spacing w:before="0" w:after="0" w:line="2" w:lineRule="exact"/>
        <w:ind w:firstLine="0"/>
        <w:jc w:val="both"/>
        <w:outlineLvl w:val="9"/>
        <w:rPr>
          <w:rFonts w:hint="default" w:ascii="Times New Roman" w:hAnsi="Times New Roman" w:eastAsia="Times New Roman" w:cstheme="minorBidi"/>
          <w:sz w:val="24"/>
          <w:szCs w:val="24"/>
          <w:lang w:val="en-US" w:eastAsia="zh-CN" w:bidi="ar-SA"/>
        </w:rPr>
      </w:pPr>
      <w:r>
        <w:rPr>
          <w:rFonts w:ascii="方正书宋_GBK" w:hAnsi="方正书宋_GBK" w:eastAsia="方正书宋_GBK" w:cs="方正书宋_GBK"/>
          <w:color w:val="000000"/>
          <w:sz w:val="18"/>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3257"/>
    <w:multiLevelType w:val="singleLevel"/>
    <w:tmpl w:val="A7C03257"/>
    <w:lvl w:ilvl="0" w:tentative="0">
      <w:start w:val="4"/>
      <w:numFmt w:val="chineseCounting"/>
      <w:suff w:val="nothing"/>
      <w:lvlText w:val="%1、"/>
      <w:lvlJc w:val="left"/>
      <w:rPr>
        <w:rFonts w:hint="eastAsia"/>
      </w:rPr>
    </w:lvl>
  </w:abstractNum>
  <w:abstractNum w:abstractNumId="1">
    <w:nsid w:val="E4A23427"/>
    <w:multiLevelType w:val="singleLevel"/>
    <w:tmpl w:val="E4A234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GQ2ODA4NzRlYWQyMjAxNzEwZDFmOWYyZWU5NjkifQ=="/>
  </w:docVars>
  <w:rsids>
    <w:rsidRoot w:val="00000000"/>
    <w:rsid w:val="195A5902"/>
    <w:rsid w:val="27DB69A0"/>
    <w:rsid w:val="31376626"/>
    <w:rsid w:val="33D12B17"/>
    <w:rsid w:val="3E9018A6"/>
    <w:rsid w:val="3FC4316E"/>
    <w:rsid w:val="73E94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2023-03-08T14:50:09Z</dcterms:created>
  <dcterms:modified xsi:type="dcterms:W3CDTF">2023-03-08T06:50:09Z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2023-03-08T14:49:22Z</dcterms:created>
  <dcterms:modified xsi:type="dcterms:W3CDTF">2023-03-08T06:49:22Z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047c1c-53af-4bc0-9440-e7a492a412e9}">
  <ds:schemaRefs/>
</ds:datastoreItem>
</file>

<file path=customXml/itemProps10.xml><?xml version="1.0" encoding="utf-8"?>
<ds:datastoreItem xmlns:ds="http://schemas.openxmlformats.org/officeDocument/2006/customXml" ds:itemID="{82fee67b-e69a-4e31-a2dc-cac9f09884a9}">
  <ds:schemaRefs/>
</ds:datastoreItem>
</file>

<file path=customXml/itemProps11.xml><?xml version="1.0" encoding="utf-8"?>
<ds:datastoreItem xmlns:ds="http://schemas.openxmlformats.org/officeDocument/2006/customXml" ds:itemID="{d5ce64db-dc59-4860-ba43-b6bc8f19734b}">
  <ds:schemaRefs/>
</ds:datastoreItem>
</file>

<file path=customXml/itemProps12.xml><?xml version="1.0" encoding="utf-8"?>
<ds:datastoreItem xmlns:ds="http://schemas.openxmlformats.org/officeDocument/2006/customXml" ds:itemID="{41361df5-e01b-441d-8a2d-f2440f25e588}">
  <ds:schemaRefs/>
</ds:datastoreItem>
</file>

<file path=customXml/itemProps13.xml><?xml version="1.0" encoding="utf-8"?>
<ds:datastoreItem xmlns:ds="http://schemas.openxmlformats.org/officeDocument/2006/customXml" ds:itemID="{5ab4d179-148e-4221-8aa9-f2a849fc2a12}">
  <ds:schemaRefs/>
</ds:datastoreItem>
</file>

<file path=customXml/itemProps14.xml><?xml version="1.0" encoding="utf-8"?>
<ds:datastoreItem xmlns:ds="http://schemas.openxmlformats.org/officeDocument/2006/customXml" ds:itemID="{bec431ce-a2f6-4156-a0e8-f0f7375cd76b}">
  <ds:schemaRefs/>
</ds:datastoreItem>
</file>

<file path=customXml/itemProps15.xml><?xml version="1.0" encoding="utf-8"?>
<ds:datastoreItem xmlns:ds="http://schemas.openxmlformats.org/officeDocument/2006/customXml" ds:itemID="{abf40fbc-10aa-4745-8ca7-8c736d84b790}">
  <ds:schemaRefs/>
</ds:datastoreItem>
</file>

<file path=customXml/itemProps16.xml><?xml version="1.0" encoding="utf-8"?>
<ds:datastoreItem xmlns:ds="http://schemas.openxmlformats.org/officeDocument/2006/customXml" ds:itemID="{eda770c0-bc75-4a24-bda0-ec168fbc64c5}">
  <ds:schemaRefs/>
</ds:datastoreItem>
</file>

<file path=customXml/itemProps17.xml><?xml version="1.0" encoding="utf-8"?>
<ds:datastoreItem xmlns:ds="http://schemas.openxmlformats.org/officeDocument/2006/customXml" ds:itemID="{c665190e-1e6c-4891-956a-43573393bb86}">
  <ds:schemaRefs/>
</ds:datastoreItem>
</file>

<file path=customXml/itemProps18.xml><?xml version="1.0" encoding="utf-8"?>
<ds:datastoreItem xmlns:ds="http://schemas.openxmlformats.org/officeDocument/2006/customXml" ds:itemID="{4b1d742d-c573-4a57-944a-5561c51bdd8e}">
  <ds:schemaRefs/>
</ds:datastoreItem>
</file>

<file path=customXml/itemProps19.xml><?xml version="1.0" encoding="utf-8"?>
<ds:datastoreItem xmlns:ds="http://schemas.openxmlformats.org/officeDocument/2006/customXml" ds:itemID="{f795b088-6a9e-4b73-b450-ea1ad3a629f9}">
  <ds:schemaRefs/>
</ds:datastoreItem>
</file>

<file path=customXml/itemProps2.xml><?xml version="1.0" encoding="utf-8"?>
<ds:datastoreItem xmlns:ds="http://schemas.openxmlformats.org/officeDocument/2006/customXml" ds:itemID="{3ce72a28-466b-4f33-ae51-613bd8587c9a}">
  <ds:schemaRefs/>
</ds:datastoreItem>
</file>

<file path=customXml/itemProps20.xml><?xml version="1.0" encoding="utf-8"?>
<ds:datastoreItem xmlns:ds="http://schemas.openxmlformats.org/officeDocument/2006/customXml" ds:itemID="{44f98c71-785c-4cba-9d12-353d09a0c2a3}">
  <ds:schemaRefs/>
</ds:datastoreItem>
</file>

<file path=customXml/itemProps21.xml><?xml version="1.0" encoding="utf-8"?>
<ds:datastoreItem xmlns:ds="http://schemas.openxmlformats.org/officeDocument/2006/customXml" ds:itemID="{c4b97d9a-2170-4640-ad83-b002a190a03c}">
  <ds:schemaRefs/>
</ds:datastoreItem>
</file>

<file path=customXml/itemProps22.xml><?xml version="1.0" encoding="utf-8"?>
<ds:datastoreItem xmlns:ds="http://schemas.openxmlformats.org/officeDocument/2006/customXml" ds:itemID="{87b43180-fbb6-4195-b7e5-f49bc656e133}">
  <ds:schemaRefs/>
</ds:datastoreItem>
</file>

<file path=customXml/itemProps23.xml><?xml version="1.0" encoding="utf-8"?>
<ds:datastoreItem xmlns:ds="http://schemas.openxmlformats.org/officeDocument/2006/customXml" ds:itemID="{d484dfd4-f4da-4ef7-9064-6bef0489981a}">
  <ds:schemaRefs/>
</ds:datastoreItem>
</file>

<file path=customXml/itemProps24.xml><?xml version="1.0" encoding="utf-8"?>
<ds:datastoreItem xmlns:ds="http://schemas.openxmlformats.org/officeDocument/2006/customXml" ds:itemID="{0de35fb2-63ff-4189-ba86-48fbc8511923}">
  <ds:schemaRefs/>
</ds:datastoreItem>
</file>

<file path=customXml/itemProps25.xml><?xml version="1.0" encoding="utf-8"?>
<ds:datastoreItem xmlns:ds="http://schemas.openxmlformats.org/officeDocument/2006/customXml" ds:itemID="{0bd80211-193f-4a79-a8ad-676ee9136c3f}">
  <ds:schemaRefs/>
</ds:datastoreItem>
</file>

<file path=customXml/itemProps26.xml><?xml version="1.0" encoding="utf-8"?>
<ds:datastoreItem xmlns:ds="http://schemas.openxmlformats.org/officeDocument/2006/customXml" ds:itemID="{bd337429-ed74-438e-9778-408a5f800c0f}">
  <ds:schemaRefs/>
</ds:datastoreItem>
</file>

<file path=customXml/itemProps27.xml><?xml version="1.0" encoding="utf-8"?>
<ds:datastoreItem xmlns:ds="http://schemas.openxmlformats.org/officeDocument/2006/customXml" ds:itemID="{4678045e-b5cf-49d5-92d1-1fab048c0df6}">
  <ds:schemaRefs/>
</ds:datastoreItem>
</file>

<file path=customXml/itemProps28.xml><?xml version="1.0" encoding="utf-8"?>
<ds:datastoreItem xmlns:ds="http://schemas.openxmlformats.org/officeDocument/2006/customXml" ds:itemID="{75c0441b-003e-4a50-a960-d4e825d1af62}">
  <ds:schemaRefs/>
</ds:datastoreItem>
</file>

<file path=customXml/itemProps29.xml><?xml version="1.0" encoding="utf-8"?>
<ds:datastoreItem xmlns:ds="http://schemas.openxmlformats.org/officeDocument/2006/customXml" ds:itemID="{4805c921-a68d-41d4-b3da-2158e3a7e8a4}">
  <ds:schemaRefs/>
</ds:datastoreItem>
</file>

<file path=customXml/itemProps3.xml><?xml version="1.0" encoding="utf-8"?>
<ds:datastoreItem xmlns:ds="http://schemas.openxmlformats.org/officeDocument/2006/customXml" ds:itemID="{78e487bd-c18c-4c8e-b5bf-01c47f78db59}">
  <ds:schemaRefs/>
</ds:datastoreItem>
</file>

<file path=customXml/itemProps30.xml><?xml version="1.0" encoding="utf-8"?>
<ds:datastoreItem xmlns:ds="http://schemas.openxmlformats.org/officeDocument/2006/customXml" ds:itemID="{23dbe78d-79bf-4f78-bb12-fb505b9dcf51}">
  <ds:schemaRefs/>
</ds:datastoreItem>
</file>

<file path=customXml/itemProps31.xml><?xml version="1.0" encoding="utf-8"?>
<ds:datastoreItem xmlns:ds="http://schemas.openxmlformats.org/officeDocument/2006/customXml" ds:itemID="{c6953091-ed28-4cfa-885d-ca70f488a4f2}">
  <ds:schemaRefs/>
</ds:datastoreItem>
</file>

<file path=customXml/itemProps32.xml><?xml version="1.0" encoding="utf-8"?>
<ds:datastoreItem xmlns:ds="http://schemas.openxmlformats.org/officeDocument/2006/customXml" ds:itemID="{c93d4c40-a7df-44c1-9e48-b6d0b63b7bec}">
  <ds:schemaRefs/>
</ds:datastoreItem>
</file>

<file path=customXml/itemProps33.xml><?xml version="1.0" encoding="utf-8"?>
<ds:datastoreItem xmlns:ds="http://schemas.openxmlformats.org/officeDocument/2006/customXml" ds:itemID="{926b93de-073d-4780-ae20-e1151e3014aa}">
  <ds:schemaRefs/>
</ds:datastoreItem>
</file>

<file path=customXml/itemProps34.xml><?xml version="1.0" encoding="utf-8"?>
<ds:datastoreItem xmlns:ds="http://schemas.openxmlformats.org/officeDocument/2006/customXml" ds:itemID="{14cc01f8-e679-427d-9413-90fc23ffbd0b}">
  <ds:schemaRefs/>
</ds:datastoreItem>
</file>

<file path=customXml/itemProps35.xml><?xml version="1.0" encoding="utf-8"?>
<ds:datastoreItem xmlns:ds="http://schemas.openxmlformats.org/officeDocument/2006/customXml" ds:itemID="{80d00de4-9305-480e-904b-5bae7575a2c2}">
  <ds:schemaRefs/>
</ds:datastoreItem>
</file>

<file path=customXml/itemProps36.xml><?xml version="1.0" encoding="utf-8"?>
<ds:datastoreItem xmlns:ds="http://schemas.openxmlformats.org/officeDocument/2006/customXml" ds:itemID="{dbb1b3d2-6ab7-478b-a596-23286a9d4586}">
  <ds:schemaRefs/>
</ds:datastoreItem>
</file>

<file path=customXml/itemProps37.xml><?xml version="1.0" encoding="utf-8"?>
<ds:datastoreItem xmlns:ds="http://schemas.openxmlformats.org/officeDocument/2006/customXml" ds:itemID="{a4e26b52-2690-4f17-ab11-a39c4b3d9dcb}">
  <ds:schemaRefs/>
</ds:datastoreItem>
</file>

<file path=customXml/itemProps38.xml><?xml version="1.0" encoding="utf-8"?>
<ds:datastoreItem xmlns:ds="http://schemas.openxmlformats.org/officeDocument/2006/customXml" ds:itemID="{fe73927f-cd2d-4141-aeed-e6c3c1de8834}">
  <ds:schemaRefs/>
</ds:datastoreItem>
</file>

<file path=customXml/itemProps39.xml><?xml version="1.0" encoding="utf-8"?>
<ds:datastoreItem xmlns:ds="http://schemas.openxmlformats.org/officeDocument/2006/customXml" ds:itemID="{6975be4a-7d68-4e59-94f5-e4d84f2c6219}">
  <ds:schemaRefs/>
</ds:datastoreItem>
</file>

<file path=customXml/itemProps4.xml><?xml version="1.0" encoding="utf-8"?>
<ds:datastoreItem xmlns:ds="http://schemas.openxmlformats.org/officeDocument/2006/customXml" ds:itemID="{e29777d4-ac88-44c9-a606-57d3ff127d08}">
  <ds:schemaRefs/>
</ds:datastoreItem>
</file>

<file path=customXml/itemProps40.xml><?xml version="1.0" encoding="utf-8"?>
<ds:datastoreItem xmlns:ds="http://schemas.openxmlformats.org/officeDocument/2006/customXml" ds:itemID="{25fc5ea1-0d7f-4dc5-9a4a-22a6612d24bf}">
  <ds:schemaRefs/>
</ds:datastoreItem>
</file>

<file path=customXml/itemProps41.xml><?xml version="1.0" encoding="utf-8"?>
<ds:datastoreItem xmlns:ds="http://schemas.openxmlformats.org/officeDocument/2006/customXml" ds:itemID="{d31ab5ba-7c43-432c-b034-dd7c2abb79c7}">
  <ds:schemaRefs/>
</ds:datastoreItem>
</file>

<file path=customXml/itemProps42.xml><?xml version="1.0" encoding="utf-8"?>
<ds:datastoreItem xmlns:ds="http://schemas.openxmlformats.org/officeDocument/2006/customXml" ds:itemID="{851a383a-f68e-4895-94c1-8d842467e2ff}">
  <ds:schemaRefs/>
</ds:datastoreItem>
</file>

<file path=customXml/itemProps43.xml><?xml version="1.0" encoding="utf-8"?>
<ds:datastoreItem xmlns:ds="http://schemas.openxmlformats.org/officeDocument/2006/customXml" ds:itemID="{9cc89b9d-dedc-442b-8ad9-0c7748ebc670}">
  <ds:schemaRefs/>
</ds:datastoreItem>
</file>

<file path=customXml/itemProps44.xml><?xml version="1.0" encoding="utf-8"?>
<ds:datastoreItem xmlns:ds="http://schemas.openxmlformats.org/officeDocument/2006/customXml" ds:itemID="{32130d79-f117-4ad1-8377-a50f4fcca22c}">
  <ds:schemaRefs/>
</ds:datastoreItem>
</file>

<file path=customXml/itemProps45.xml><?xml version="1.0" encoding="utf-8"?>
<ds:datastoreItem xmlns:ds="http://schemas.openxmlformats.org/officeDocument/2006/customXml" ds:itemID="{149b29eb-9049-4cb6-bc45-f58770497821}">
  <ds:schemaRefs/>
</ds:datastoreItem>
</file>

<file path=customXml/itemProps46.xml><?xml version="1.0" encoding="utf-8"?>
<ds:datastoreItem xmlns:ds="http://schemas.openxmlformats.org/officeDocument/2006/customXml" ds:itemID="{d1b7ac27-842c-4059-8387-063280748bba}">
  <ds:schemaRefs/>
</ds:datastoreItem>
</file>

<file path=customXml/itemProps47.xml><?xml version="1.0" encoding="utf-8"?>
<ds:datastoreItem xmlns:ds="http://schemas.openxmlformats.org/officeDocument/2006/customXml" ds:itemID="{c091de77-514d-4f52-8d94-60ccf4d0976c}">
  <ds:schemaRefs/>
</ds:datastoreItem>
</file>

<file path=customXml/itemProps48.xml><?xml version="1.0" encoding="utf-8"?>
<ds:datastoreItem xmlns:ds="http://schemas.openxmlformats.org/officeDocument/2006/customXml" ds:itemID="{986ce506-e70c-42c7-9576-c66d8a725f53}">
  <ds:schemaRefs/>
</ds:datastoreItem>
</file>

<file path=customXml/itemProps49.xml><?xml version="1.0" encoding="utf-8"?>
<ds:datastoreItem xmlns:ds="http://schemas.openxmlformats.org/officeDocument/2006/customXml" ds:itemID="{6f9272a9-f729-400f-91e8-28a5eb2d388c}">
  <ds:schemaRefs/>
</ds:datastoreItem>
</file>

<file path=customXml/itemProps5.xml><?xml version="1.0" encoding="utf-8"?>
<ds:datastoreItem xmlns:ds="http://schemas.openxmlformats.org/officeDocument/2006/customXml" ds:itemID="{9218882a-782f-460b-9ae7-937a63a543f7}">
  <ds:schemaRefs/>
</ds:datastoreItem>
</file>

<file path=customXml/itemProps50.xml><?xml version="1.0" encoding="utf-8"?>
<ds:datastoreItem xmlns:ds="http://schemas.openxmlformats.org/officeDocument/2006/customXml" ds:itemID="{385fc0fc-1aec-4196-9238-62d2d730f0d2}">
  <ds:schemaRefs/>
</ds:datastoreItem>
</file>

<file path=customXml/itemProps51.xml><?xml version="1.0" encoding="utf-8"?>
<ds:datastoreItem xmlns:ds="http://schemas.openxmlformats.org/officeDocument/2006/customXml" ds:itemID="{96aff2d5-8830-409c-8630-1e9bede7e96c}">
  <ds:schemaRefs/>
</ds:datastoreItem>
</file>

<file path=customXml/itemProps52.xml><?xml version="1.0" encoding="utf-8"?>
<ds:datastoreItem xmlns:ds="http://schemas.openxmlformats.org/officeDocument/2006/customXml" ds:itemID="{a6175225-297e-4404-90a3-d8914c6ceca2}">
  <ds:schemaRefs/>
</ds:datastoreItem>
</file>

<file path=customXml/itemProps53.xml><?xml version="1.0" encoding="utf-8"?>
<ds:datastoreItem xmlns:ds="http://schemas.openxmlformats.org/officeDocument/2006/customXml" ds:itemID="{df32c700-9db3-4d69-9b69-1ebb38a8e961}">
  <ds:schemaRefs/>
</ds:datastoreItem>
</file>

<file path=customXml/itemProps54.xml><?xml version="1.0" encoding="utf-8"?>
<ds:datastoreItem xmlns:ds="http://schemas.openxmlformats.org/officeDocument/2006/customXml" ds:itemID="{b3778136-944d-4df0-9558-87c8a72bc65c}">
  <ds:schemaRefs/>
</ds:datastoreItem>
</file>

<file path=customXml/itemProps55.xml><?xml version="1.0" encoding="utf-8"?>
<ds:datastoreItem xmlns:ds="http://schemas.openxmlformats.org/officeDocument/2006/customXml" ds:itemID="{72e9e6a5-9d1e-4517-b4cc-2a30ede2abe7}">
  <ds:schemaRefs/>
</ds:datastoreItem>
</file>

<file path=customXml/itemProps56.xml><?xml version="1.0" encoding="utf-8"?>
<ds:datastoreItem xmlns:ds="http://schemas.openxmlformats.org/officeDocument/2006/customXml" ds:itemID="{18a3b4ca-0422-4ac8-a69e-6d96e64aa6f6}">
  <ds:schemaRefs/>
</ds:datastoreItem>
</file>

<file path=customXml/itemProps57.xml><?xml version="1.0" encoding="utf-8"?>
<ds:datastoreItem xmlns:ds="http://schemas.openxmlformats.org/officeDocument/2006/customXml" ds:itemID="{53fa819a-8563-4962-8e84-c77db17ed75a}">
  <ds:schemaRefs/>
</ds:datastoreItem>
</file>

<file path=customXml/itemProps58.xml><?xml version="1.0" encoding="utf-8"?>
<ds:datastoreItem xmlns:ds="http://schemas.openxmlformats.org/officeDocument/2006/customXml" ds:itemID="{87469404-4714-439b-8f1d-65fa5fb3b050}">
  <ds:schemaRefs/>
</ds:datastoreItem>
</file>

<file path=customXml/itemProps6.xml><?xml version="1.0" encoding="utf-8"?>
<ds:datastoreItem xmlns:ds="http://schemas.openxmlformats.org/officeDocument/2006/customXml" ds:itemID="{119a99b3-7fa4-4eec-b41a-d69f5d94441f}">
  <ds:schemaRefs/>
</ds:datastoreItem>
</file>

<file path=customXml/itemProps7.xml><?xml version="1.0" encoding="utf-8"?>
<ds:datastoreItem xmlns:ds="http://schemas.openxmlformats.org/officeDocument/2006/customXml" ds:itemID="{fe690281-a4c5-4da9-848a-60526fcf6f9c}">
  <ds:schemaRefs/>
</ds:datastoreItem>
</file>

<file path=customXml/itemProps8.xml><?xml version="1.0" encoding="utf-8"?>
<ds:datastoreItem xmlns:ds="http://schemas.openxmlformats.org/officeDocument/2006/customXml" ds:itemID="{948e90e3-cc0e-43f6-b27e-463fa6ddf360}">
  <ds:schemaRefs/>
</ds:datastoreItem>
</file>

<file path=customXml/itemProps9.xml><?xml version="1.0" encoding="utf-8"?>
<ds:datastoreItem xmlns:ds="http://schemas.openxmlformats.org/officeDocument/2006/customXml" ds:itemID="{4cbed166-7eaa-4dc8-9aba-7c27ccaf0bdb}">
  <ds:schemaRefs/>
</ds:datastoreItem>
</file>

<file path=docProps/app.xml><?xml version="1.0" encoding="utf-8"?>
<Properties xmlns="http://schemas.openxmlformats.org/officeDocument/2006/extended-properties" xmlns:vt="http://schemas.openxmlformats.org/officeDocument/2006/docPropsVTypes">
  <Pages>62</Pages>
  <Words>11592</Words>
  <Characters>13192</Characters>
  <TotalTime>32</TotalTime>
  <ScaleCrop>false</ScaleCrop>
  <LinksUpToDate>false</LinksUpToDate>
  <CharactersWithSpaces>13353</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2023-03-08T14:50:00Z</dcterms:created>
  <dc:creator>home</dc:creator>
  <cp:lastModifiedBy>	゜﹏深爱不弃</cp:lastModifiedBy>
  <dcterms:modified xsi:type="dcterms:W3CDTF">2024-01-29T04:14:15Z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3DF9C8D4C6D3421883BEE72F8A5F6311_13</vt:lpwstr>
  </property>
</Properties>
</file>