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一、涞源县独山城金属矿开发工业园区管理委员会本级收支预算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一、涞源县独山城金属矿开发工业园区管理委员会本级收支预算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803001涞源县独山城金属矿开发工业园区管理委员会本级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433.91</w:t>
            </w:r>
          </w:p>
        </w:tc>
        <w:tc>
          <w:tcPr>
            <w:tcW w:w="4535" w:type="dxa"/>
            <w:vAlign w:val="center"/>
          </w:tcPr>
          <w:p>
            <w:pPr>
              <w:pStyle w:val="12"/>
            </w:pPr>
            <w:r>
              <w:t>一、一般公共服务支出</w:t>
            </w:r>
          </w:p>
        </w:tc>
        <w:tc>
          <w:tcPr>
            <w:tcW w:w="2126" w:type="dxa"/>
            <w:vAlign w:val="center"/>
          </w:tcPr>
          <w:p>
            <w:pPr>
              <w:pStyle w:val="11"/>
            </w:pPr>
            <w:r>
              <w:t>427.48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433.91</w:t>
            </w:r>
          </w:p>
        </w:tc>
        <w:tc>
          <w:tcPr>
            <w:tcW w:w="4535" w:type="dxa"/>
            <w:vAlign w:val="center"/>
          </w:tcPr>
          <w:p>
            <w:pPr>
              <w:pStyle w:val="14"/>
            </w:pPr>
            <w:r>
              <w:t>本年支出合计</w:t>
            </w:r>
          </w:p>
        </w:tc>
        <w:tc>
          <w:tcPr>
            <w:tcW w:w="2126" w:type="dxa"/>
            <w:vAlign w:val="center"/>
          </w:tcPr>
          <w:p>
            <w:pPr>
              <w:pStyle w:val="15"/>
            </w:pPr>
            <w:r>
              <w:t>433.91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433.91</w:t>
            </w:r>
          </w:p>
        </w:tc>
        <w:tc>
          <w:tcPr>
            <w:tcW w:w="4535" w:type="dxa"/>
            <w:vAlign w:val="center"/>
          </w:tcPr>
          <w:p>
            <w:pPr>
              <w:pStyle w:val="14"/>
            </w:pPr>
            <w:r>
              <w:t>支出总计</w:t>
            </w:r>
          </w:p>
        </w:tc>
        <w:tc>
          <w:tcPr>
            <w:tcW w:w="2126" w:type="dxa"/>
            <w:vAlign w:val="center"/>
          </w:tcPr>
          <w:p>
            <w:pPr>
              <w:pStyle w:val="15"/>
            </w:pPr>
            <w:r>
              <w:t>433.91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803001涞源县独山城金属矿开发工业园区管理委员会本级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433.91</w:t>
            </w:r>
          </w:p>
        </w:tc>
        <w:tc>
          <w:tcPr>
            <w:tcW w:w="1134" w:type="dxa"/>
            <w:vAlign w:val="center"/>
          </w:tcPr>
          <w:p>
            <w:pPr>
              <w:pStyle w:val="15"/>
            </w:pPr>
            <w:r>
              <w:t>433.91</w:t>
            </w:r>
          </w:p>
        </w:tc>
        <w:tc>
          <w:tcPr>
            <w:tcW w:w="1134" w:type="dxa"/>
            <w:vAlign w:val="center"/>
          </w:tcPr>
          <w:p>
            <w:pPr>
              <w:pStyle w:val="15"/>
            </w:pPr>
            <w:r>
              <w:t>433.91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427.48</w:t>
            </w:r>
          </w:p>
        </w:tc>
        <w:tc>
          <w:tcPr>
            <w:tcW w:w="1134" w:type="dxa"/>
            <w:vAlign w:val="center"/>
          </w:tcPr>
          <w:p>
            <w:pPr>
              <w:pStyle w:val="11"/>
            </w:pPr>
            <w:r>
              <w:t>427.48</w:t>
            </w:r>
          </w:p>
        </w:tc>
        <w:tc>
          <w:tcPr>
            <w:tcW w:w="1134" w:type="dxa"/>
            <w:vAlign w:val="center"/>
          </w:tcPr>
          <w:p>
            <w:pPr>
              <w:pStyle w:val="11"/>
            </w:pPr>
            <w:r>
              <w:t>427.48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427.48</w:t>
            </w:r>
          </w:p>
        </w:tc>
        <w:tc>
          <w:tcPr>
            <w:tcW w:w="1134" w:type="dxa"/>
            <w:vAlign w:val="center"/>
          </w:tcPr>
          <w:p>
            <w:pPr>
              <w:pStyle w:val="11"/>
            </w:pPr>
            <w:r>
              <w:t>427.48</w:t>
            </w:r>
          </w:p>
        </w:tc>
        <w:tc>
          <w:tcPr>
            <w:tcW w:w="1134" w:type="dxa"/>
            <w:vAlign w:val="center"/>
          </w:tcPr>
          <w:p>
            <w:pPr>
              <w:pStyle w:val="11"/>
            </w:pPr>
            <w:r>
              <w:t>427.48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2010399</w:t>
            </w:r>
          </w:p>
        </w:tc>
        <w:tc>
          <w:tcPr>
            <w:tcW w:w="1559" w:type="dxa"/>
            <w:vAlign w:val="center"/>
          </w:tcPr>
          <w:p>
            <w:pPr>
              <w:pStyle w:val="12"/>
            </w:pPr>
            <w:r>
              <w:t>其他政府办公厅（室）及相关机构事务支出</w:t>
            </w:r>
          </w:p>
        </w:tc>
        <w:tc>
          <w:tcPr>
            <w:tcW w:w="1134" w:type="dxa"/>
            <w:vAlign w:val="center"/>
          </w:tcPr>
          <w:p>
            <w:pPr>
              <w:pStyle w:val="11"/>
            </w:pPr>
            <w:r>
              <w:t>427.48</w:t>
            </w:r>
          </w:p>
        </w:tc>
        <w:tc>
          <w:tcPr>
            <w:tcW w:w="1134" w:type="dxa"/>
            <w:vAlign w:val="center"/>
          </w:tcPr>
          <w:p>
            <w:pPr>
              <w:pStyle w:val="11"/>
            </w:pPr>
            <w:r>
              <w:t>427.48</w:t>
            </w:r>
          </w:p>
        </w:tc>
        <w:tc>
          <w:tcPr>
            <w:tcW w:w="1134" w:type="dxa"/>
            <w:vAlign w:val="center"/>
          </w:tcPr>
          <w:p>
            <w:pPr>
              <w:pStyle w:val="11"/>
            </w:pPr>
            <w:r>
              <w:t>427.48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5.57</w:t>
            </w:r>
          </w:p>
        </w:tc>
        <w:tc>
          <w:tcPr>
            <w:tcW w:w="1134" w:type="dxa"/>
            <w:vAlign w:val="center"/>
          </w:tcPr>
          <w:p>
            <w:pPr>
              <w:pStyle w:val="11"/>
            </w:pPr>
            <w:r>
              <w:t>5.57</w:t>
            </w:r>
          </w:p>
        </w:tc>
        <w:tc>
          <w:tcPr>
            <w:tcW w:w="1134" w:type="dxa"/>
            <w:vAlign w:val="center"/>
          </w:tcPr>
          <w:p>
            <w:pPr>
              <w:pStyle w:val="11"/>
            </w:pPr>
            <w:r>
              <w:t>5.57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5.57</w:t>
            </w:r>
          </w:p>
        </w:tc>
        <w:tc>
          <w:tcPr>
            <w:tcW w:w="1134" w:type="dxa"/>
            <w:vAlign w:val="center"/>
          </w:tcPr>
          <w:p>
            <w:pPr>
              <w:pStyle w:val="11"/>
            </w:pPr>
            <w:r>
              <w:t>5.57</w:t>
            </w:r>
          </w:p>
        </w:tc>
        <w:tc>
          <w:tcPr>
            <w:tcW w:w="1134" w:type="dxa"/>
            <w:vAlign w:val="center"/>
          </w:tcPr>
          <w:p>
            <w:pPr>
              <w:pStyle w:val="11"/>
            </w:pPr>
            <w:r>
              <w:t>5.57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2.99</w:t>
            </w:r>
          </w:p>
        </w:tc>
        <w:tc>
          <w:tcPr>
            <w:tcW w:w="1134" w:type="dxa"/>
            <w:vAlign w:val="center"/>
          </w:tcPr>
          <w:p>
            <w:pPr>
              <w:pStyle w:val="11"/>
            </w:pPr>
            <w:r>
              <w:t>2.99</w:t>
            </w:r>
          </w:p>
        </w:tc>
        <w:tc>
          <w:tcPr>
            <w:tcW w:w="1134" w:type="dxa"/>
            <w:vAlign w:val="center"/>
          </w:tcPr>
          <w:p>
            <w:pPr>
              <w:pStyle w:val="11"/>
            </w:pPr>
            <w:r>
              <w:t>2.99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1.72</w:t>
            </w:r>
          </w:p>
        </w:tc>
        <w:tc>
          <w:tcPr>
            <w:tcW w:w="1134" w:type="dxa"/>
            <w:vAlign w:val="center"/>
          </w:tcPr>
          <w:p>
            <w:pPr>
              <w:pStyle w:val="11"/>
            </w:pPr>
            <w:r>
              <w:t>1.72</w:t>
            </w:r>
          </w:p>
        </w:tc>
        <w:tc>
          <w:tcPr>
            <w:tcW w:w="1134" w:type="dxa"/>
            <w:vAlign w:val="center"/>
          </w:tcPr>
          <w:p>
            <w:pPr>
              <w:pStyle w:val="11"/>
            </w:pPr>
            <w:r>
              <w:t>1.72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0.86</w:t>
            </w:r>
          </w:p>
        </w:tc>
        <w:tc>
          <w:tcPr>
            <w:tcW w:w="1134" w:type="dxa"/>
            <w:vAlign w:val="center"/>
          </w:tcPr>
          <w:p>
            <w:pPr>
              <w:pStyle w:val="11"/>
            </w:pPr>
            <w:r>
              <w:t>0.86</w:t>
            </w:r>
          </w:p>
        </w:tc>
        <w:tc>
          <w:tcPr>
            <w:tcW w:w="1134" w:type="dxa"/>
            <w:vAlign w:val="center"/>
          </w:tcPr>
          <w:p>
            <w:pPr>
              <w:pStyle w:val="11"/>
            </w:pPr>
            <w:r>
              <w:t>0.86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0.86</w:t>
            </w:r>
          </w:p>
        </w:tc>
        <w:tc>
          <w:tcPr>
            <w:tcW w:w="1134" w:type="dxa"/>
            <w:vAlign w:val="center"/>
          </w:tcPr>
          <w:p>
            <w:pPr>
              <w:pStyle w:val="11"/>
            </w:pPr>
            <w:r>
              <w:t>0.86</w:t>
            </w:r>
          </w:p>
        </w:tc>
        <w:tc>
          <w:tcPr>
            <w:tcW w:w="1134" w:type="dxa"/>
            <w:vAlign w:val="center"/>
          </w:tcPr>
          <w:p>
            <w:pPr>
              <w:pStyle w:val="11"/>
            </w:pPr>
            <w:r>
              <w:t>0.86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0.86</w:t>
            </w:r>
          </w:p>
        </w:tc>
        <w:tc>
          <w:tcPr>
            <w:tcW w:w="1134" w:type="dxa"/>
            <w:vAlign w:val="center"/>
          </w:tcPr>
          <w:p>
            <w:pPr>
              <w:pStyle w:val="11"/>
            </w:pPr>
            <w:r>
              <w:t>0.86</w:t>
            </w:r>
          </w:p>
        </w:tc>
        <w:tc>
          <w:tcPr>
            <w:tcW w:w="1134" w:type="dxa"/>
            <w:vAlign w:val="center"/>
          </w:tcPr>
          <w:p>
            <w:pPr>
              <w:pStyle w:val="11"/>
            </w:pPr>
            <w:r>
              <w:t>0.86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0.86</w:t>
            </w:r>
          </w:p>
        </w:tc>
        <w:tc>
          <w:tcPr>
            <w:tcW w:w="1134" w:type="dxa"/>
            <w:vAlign w:val="center"/>
          </w:tcPr>
          <w:p>
            <w:pPr>
              <w:pStyle w:val="11"/>
            </w:pPr>
            <w:r>
              <w:t>0.86</w:t>
            </w:r>
          </w:p>
        </w:tc>
        <w:tc>
          <w:tcPr>
            <w:tcW w:w="1134" w:type="dxa"/>
            <w:vAlign w:val="center"/>
          </w:tcPr>
          <w:p>
            <w:pPr>
              <w:pStyle w:val="11"/>
            </w:pPr>
            <w:r>
              <w:t>0.86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803001涞源县独山城金属矿开发工业园区管理委员会本级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433.91</w:t>
            </w:r>
          </w:p>
        </w:tc>
        <w:tc>
          <w:tcPr>
            <w:tcW w:w="1361" w:type="dxa"/>
            <w:vAlign w:val="center"/>
          </w:tcPr>
          <w:p>
            <w:pPr>
              <w:pStyle w:val="15"/>
            </w:pPr>
            <w:r>
              <w:t>433.91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427.48</w:t>
            </w:r>
          </w:p>
        </w:tc>
        <w:tc>
          <w:tcPr>
            <w:tcW w:w="1361" w:type="dxa"/>
            <w:vAlign w:val="center"/>
          </w:tcPr>
          <w:p>
            <w:pPr>
              <w:pStyle w:val="11"/>
            </w:pPr>
            <w:r>
              <w:t>427.48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427.48</w:t>
            </w:r>
          </w:p>
        </w:tc>
        <w:tc>
          <w:tcPr>
            <w:tcW w:w="1361" w:type="dxa"/>
            <w:vAlign w:val="center"/>
          </w:tcPr>
          <w:p>
            <w:pPr>
              <w:pStyle w:val="11"/>
            </w:pPr>
            <w:r>
              <w:t>427.48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2010399</w:t>
            </w:r>
          </w:p>
        </w:tc>
        <w:tc>
          <w:tcPr>
            <w:tcW w:w="4535" w:type="dxa"/>
            <w:vAlign w:val="center"/>
          </w:tcPr>
          <w:p>
            <w:pPr>
              <w:pStyle w:val="12"/>
            </w:pPr>
            <w:r>
              <w:t>其他政府办公厅（室）及相关机构事务支出</w:t>
            </w:r>
          </w:p>
        </w:tc>
        <w:tc>
          <w:tcPr>
            <w:tcW w:w="1361" w:type="dxa"/>
            <w:vAlign w:val="center"/>
          </w:tcPr>
          <w:p>
            <w:pPr>
              <w:pStyle w:val="11"/>
            </w:pPr>
            <w:r>
              <w:t>427.48</w:t>
            </w:r>
          </w:p>
        </w:tc>
        <w:tc>
          <w:tcPr>
            <w:tcW w:w="1361" w:type="dxa"/>
            <w:vAlign w:val="center"/>
          </w:tcPr>
          <w:p>
            <w:pPr>
              <w:pStyle w:val="11"/>
            </w:pPr>
            <w:r>
              <w:t>427.48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5.57</w:t>
            </w:r>
          </w:p>
        </w:tc>
        <w:tc>
          <w:tcPr>
            <w:tcW w:w="1361" w:type="dxa"/>
            <w:vAlign w:val="center"/>
          </w:tcPr>
          <w:p>
            <w:pPr>
              <w:pStyle w:val="11"/>
            </w:pPr>
            <w:r>
              <w:t>5.57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5.57</w:t>
            </w:r>
          </w:p>
        </w:tc>
        <w:tc>
          <w:tcPr>
            <w:tcW w:w="1361" w:type="dxa"/>
            <w:vAlign w:val="center"/>
          </w:tcPr>
          <w:p>
            <w:pPr>
              <w:pStyle w:val="11"/>
            </w:pPr>
            <w:r>
              <w:t>5.57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2.99</w:t>
            </w:r>
          </w:p>
        </w:tc>
        <w:tc>
          <w:tcPr>
            <w:tcW w:w="1361" w:type="dxa"/>
            <w:vAlign w:val="center"/>
          </w:tcPr>
          <w:p>
            <w:pPr>
              <w:pStyle w:val="11"/>
            </w:pPr>
            <w:r>
              <w:t>2.99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1.72</w:t>
            </w:r>
          </w:p>
        </w:tc>
        <w:tc>
          <w:tcPr>
            <w:tcW w:w="1361" w:type="dxa"/>
            <w:vAlign w:val="center"/>
          </w:tcPr>
          <w:p>
            <w:pPr>
              <w:pStyle w:val="11"/>
            </w:pPr>
            <w:r>
              <w:t>1.72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0.86</w:t>
            </w:r>
          </w:p>
        </w:tc>
        <w:tc>
          <w:tcPr>
            <w:tcW w:w="1361" w:type="dxa"/>
            <w:vAlign w:val="center"/>
          </w:tcPr>
          <w:p>
            <w:pPr>
              <w:pStyle w:val="11"/>
            </w:pPr>
            <w:r>
              <w:t>0.86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0.86</w:t>
            </w:r>
          </w:p>
        </w:tc>
        <w:tc>
          <w:tcPr>
            <w:tcW w:w="1361" w:type="dxa"/>
            <w:vAlign w:val="center"/>
          </w:tcPr>
          <w:p>
            <w:pPr>
              <w:pStyle w:val="11"/>
            </w:pPr>
            <w:r>
              <w:t>0.86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0.86</w:t>
            </w:r>
          </w:p>
        </w:tc>
        <w:tc>
          <w:tcPr>
            <w:tcW w:w="1361" w:type="dxa"/>
            <w:vAlign w:val="center"/>
          </w:tcPr>
          <w:p>
            <w:pPr>
              <w:pStyle w:val="11"/>
            </w:pPr>
            <w:r>
              <w:t>0.86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0.86</w:t>
            </w:r>
          </w:p>
        </w:tc>
        <w:tc>
          <w:tcPr>
            <w:tcW w:w="1361" w:type="dxa"/>
            <w:vAlign w:val="center"/>
          </w:tcPr>
          <w:p>
            <w:pPr>
              <w:pStyle w:val="11"/>
            </w:pPr>
            <w:r>
              <w:t>0.86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803001涞源县独山城金属矿开发工业园区管理委员会本级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433.91</w:t>
            </w:r>
          </w:p>
        </w:tc>
        <w:tc>
          <w:tcPr>
            <w:tcW w:w="3402" w:type="dxa"/>
            <w:vAlign w:val="center"/>
          </w:tcPr>
          <w:p>
            <w:pPr>
              <w:pStyle w:val="12"/>
            </w:pPr>
            <w:r>
              <w:t>一、一般公共服务支出</w:t>
            </w:r>
          </w:p>
        </w:tc>
        <w:tc>
          <w:tcPr>
            <w:tcW w:w="1474" w:type="dxa"/>
            <w:vAlign w:val="center"/>
          </w:tcPr>
          <w:p>
            <w:pPr>
              <w:pStyle w:val="11"/>
            </w:pPr>
            <w:r>
              <w:t>427.48</w:t>
            </w:r>
          </w:p>
        </w:tc>
        <w:tc>
          <w:tcPr>
            <w:tcW w:w="1474" w:type="dxa"/>
            <w:vAlign w:val="center"/>
          </w:tcPr>
          <w:p>
            <w:pPr>
              <w:pStyle w:val="11"/>
            </w:pPr>
            <w:r>
              <w:t>427.48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5.57</w:t>
            </w:r>
          </w:p>
        </w:tc>
        <w:tc>
          <w:tcPr>
            <w:tcW w:w="1474" w:type="dxa"/>
            <w:vAlign w:val="center"/>
          </w:tcPr>
          <w:p>
            <w:pPr>
              <w:pStyle w:val="11"/>
            </w:pPr>
            <w:r>
              <w:t>5.57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0.86</w:t>
            </w:r>
          </w:p>
        </w:tc>
        <w:tc>
          <w:tcPr>
            <w:tcW w:w="1474" w:type="dxa"/>
            <w:vAlign w:val="center"/>
          </w:tcPr>
          <w:p>
            <w:pPr>
              <w:pStyle w:val="11"/>
            </w:pPr>
            <w:r>
              <w:t>0.86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433.91</w:t>
            </w:r>
          </w:p>
        </w:tc>
        <w:tc>
          <w:tcPr>
            <w:tcW w:w="3402" w:type="dxa"/>
            <w:vAlign w:val="center"/>
          </w:tcPr>
          <w:p>
            <w:pPr>
              <w:pStyle w:val="14"/>
            </w:pPr>
            <w:r>
              <w:t>本年支出合计</w:t>
            </w:r>
          </w:p>
        </w:tc>
        <w:tc>
          <w:tcPr>
            <w:tcW w:w="1474" w:type="dxa"/>
            <w:vAlign w:val="center"/>
          </w:tcPr>
          <w:p>
            <w:pPr>
              <w:pStyle w:val="15"/>
            </w:pPr>
            <w:r>
              <w:t>433.91</w:t>
            </w:r>
          </w:p>
        </w:tc>
        <w:tc>
          <w:tcPr>
            <w:tcW w:w="1474" w:type="dxa"/>
            <w:vAlign w:val="center"/>
          </w:tcPr>
          <w:p>
            <w:pPr>
              <w:pStyle w:val="15"/>
            </w:pPr>
            <w:r>
              <w:t>433.91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433.91</w:t>
            </w:r>
          </w:p>
        </w:tc>
        <w:tc>
          <w:tcPr>
            <w:tcW w:w="3402" w:type="dxa"/>
            <w:vAlign w:val="center"/>
          </w:tcPr>
          <w:p>
            <w:pPr>
              <w:pStyle w:val="14"/>
            </w:pPr>
            <w:r>
              <w:t>支出总计</w:t>
            </w:r>
          </w:p>
        </w:tc>
        <w:tc>
          <w:tcPr>
            <w:tcW w:w="1474" w:type="dxa"/>
            <w:vAlign w:val="center"/>
          </w:tcPr>
          <w:p>
            <w:pPr>
              <w:pStyle w:val="15"/>
            </w:pPr>
            <w:r>
              <w:t>433.91</w:t>
            </w:r>
          </w:p>
        </w:tc>
        <w:tc>
          <w:tcPr>
            <w:tcW w:w="1474" w:type="dxa"/>
            <w:vAlign w:val="center"/>
          </w:tcPr>
          <w:p>
            <w:pPr>
              <w:pStyle w:val="15"/>
            </w:pPr>
            <w:r>
              <w:t>433.91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803001涞源县独山城金属矿开发工业园区管理委员会本级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433.91</w:t>
            </w:r>
          </w:p>
        </w:tc>
        <w:tc>
          <w:tcPr>
            <w:tcW w:w="2551" w:type="dxa"/>
            <w:vAlign w:val="center"/>
          </w:tcPr>
          <w:p>
            <w:pPr>
              <w:pStyle w:val="15"/>
            </w:pPr>
            <w:r>
              <w:t>433.91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427.48</w:t>
            </w:r>
          </w:p>
        </w:tc>
        <w:tc>
          <w:tcPr>
            <w:tcW w:w="2551" w:type="dxa"/>
            <w:vAlign w:val="center"/>
          </w:tcPr>
          <w:p>
            <w:pPr>
              <w:pStyle w:val="11"/>
            </w:pPr>
            <w:r>
              <w:t>427.48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427.48</w:t>
            </w:r>
          </w:p>
        </w:tc>
        <w:tc>
          <w:tcPr>
            <w:tcW w:w="2551" w:type="dxa"/>
            <w:vAlign w:val="center"/>
          </w:tcPr>
          <w:p>
            <w:pPr>
              <w:pStyle w:val="11"/>
            </w:pPr>
            <w:r>
              <w:t>427.48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2010399</w:t>
            </w:r>
          </w:p>
        </w:tc>
        <w:tc>
          <w:tcPr>
            <w:tcW w:w="4535" w:type="dxa"/>
            <w:vAlign w:val="center"/>
          </w:tcPr>
          <w:p>
            <w:pPr>
              <w:pStyle w:val="12"/>
            </w:pPr>
            <w:r>
              <w:t>其他政府办公厅（室）及相关机构事务支出</w:t>
            </w:r>
          </w:p>
        </w:tc>
        <w:tc>
          <w:tcPr>
            <w:tcW w:w="2551" w:type="dxa"/>
            <w:vAlign w:val="center"/>
          </w:tcPr>
          <w:p>
            <w:pPr>
              <w:pStyle w:val="11"/>
            </w:pPr>
            <w:r>
              <w:t>427.48</w:t>
            </w:r>
          </w:p>
        </w:tc>
        <w:tc>
          <w:tcPr>
            <w:tcW w:w="2551" w:type="dxa"/>
            <w:vAlign w:val="center"/>
          </w:tcPr>
          <w:p>
            <w:pPr>
              <w:pStyle w:val="11"/>
            </w:pPr>
            <w:r>
              <w:t>427.48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5.57</w:t>
            </w:r>
          </w:p>
        </w:tc>
        <w:tc>
          <w:tcPr>
            <w:tcW w:w="2551" w:type="dxa"/>
            <w:vAlign w:val="center"/>
          </w:tcPr>
          <w:p>
            <w:pPr>
              <w:pStyle w:val="11"/>
            </w:pPr>
            <w:r>
              <w:t>5.57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5.57</w:t>
            </w:r>
          </w:p>
        </w:tc>
        <w:tc>
          <w:tcPr>
            <w:tcW w:w="2551" w:type="dxa"/>
            <w:vAlign w:val="center"/>
          </w:tcPr>
          <w:p>
            <w:pPr>
              <w:pStyle w:val="11"/>
            </w:pPr>
            <w:r>
              <w:t>5.57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2.99</w:t>
            </w:r>
          </w:p>
        </w:tc>
        <w:tc>
          <w:tcPr>
            <w:tcW w:w="2551" w:type="dxa"/>
            <w:vAlign w:val="center"/>
          </w:tcPr>
          <w:p>
            <w:pPr>
              <w:pStyle w:val="11"/>
            </w:pPr>
            <w:r>
              <w:t>2.99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1.72</w:t>
            </w:r>
          </w:p>
        </w:tc>
        <w:tc>
          <w:tcPr>
            <w:tcW w:w="2551" w:type="dxa"/>
            <w:vAlign w:val="center"/>
          </w:tcPr>
          <w:p>
            <w:pPr>
              <w:pStyle w:val="11"/>
            </w:pPr>
            <w:r>
              <w:t>1.72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0.86</w:t>
            </w:r>
          </w:p>
        </w:tc>
        <w:tc>
          <w:tcPr>
            <w:tcW w:w="2551" w:type="dxa"/>
            <w:vAlign w:val="center"/>
          </w:tcPr>
          <w:p>
            <w:pPr>
              <w:pStyle w:val="11"/>
            </w:pPr>
            <w:r>
              <w:t>0.86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0.86</w:t>
            </w:r>
          </w:p>
        </w:tc>
        <w:tc>
          <w:tcPr>
            <w:tcW w:w="2551" w:type="dxa"/>
            <w:vAlign w:val="center"/>
          </w:tcPr>
          <w:p>
            <w:pPr>
              <w:pStyle w:val="11"/>
            </w:pPr>
            <w:r>
              <w:t>0.86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0.86</w:t>
            </w:r>
          </w:p>
        </w:tc>
        <w:tc>
          <w:tcPr>
            <w:tcW w:w="2551" w:type="dxa"/>
            <w:vAlign w:val="center"/>
          </w:tcPr>
          <w:p>
            <w:pPr>
              <w:pStyle w:val="11"/>
            </w:pPr>
            <w:r>
              <w:t>0.86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0.86</w:t>
            </w:r>
          </w:p>
        </w:tc>
        <w:tc>
          <w:tcPr>
            <w:tcW w:w="2551" w:type="dxa"/>
            <w:vAlign w:val="center"/>
          </w:tcPr>
          <w:p>
            <w:pPr>
              <w:pStyle w:val="11"/>
            </w:pPr>
            <w:r>
              <w:t>0.86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803001涞源县独山城金属矿开发工业园区管理委员会本级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433.91</w:t>
            </w:r>
          </w:p>
        </w:tc>
        <w:tc>
          <w:tcPr>
            <w:tcW w:w="2551" w:type="dxa"/>
            <w:vAlign w:val="center"/>
          </w:tcPr>
          <w:p>
            <w:pPr>
              <w:pStyle w:val="15"/>
            </w:pPr>
            <w:r>
              <w:t>390.85</w:t>
            </w:r>
          </w:p>
        </w:tc>
        <w:tc>
          <w:tcPr>
            <w:tcW w:w="2551" w:type="dxa"/>
            <w:vAlign w:val="center"/>
          </w:tcPr>
          <w:p>
            <w:pPr>
              <w:pStyle w:val="15"/>
            </w:pPr>
            <w:r>
              <w:t>43.06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387.86</w:t>
            </w:r>
          </w:p>
        </w:tc>
        <w:tc>
          <w:tcPr>
            <w:tcW w:w="2551" w:type="dxa"/>
            <w:vAlign w:val="center"/>
          </w:tcPr>
          <w:p>
            <w:pPr>
              <w:pStyle w:val="11"/>
            </w:pPr>
            <w:r>
              <w:t>387.86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336.98</w:t>
            </w:r>
          </w:p>
        </w:tc>
        <w:tc>
          <w:tcPr>
            <w:tcW w:w="2551" w:type="dxa"/>
            <w:vAlign w:val="center"/>
          </w:tcPr>
          <w:p>
            <w:pPr>
              <w:pStyle w:val="11"/>
            </w:pPr>
            <w:r>
              <w:t>336.98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30.74</w:t>
            </w:r>
          </w:p>
        </w:tc>
        <w:tc>
          <w:tcPr>
            <w:tcW w:w="2551" w:type="dxa"/>
            <w:vAlign w:val="center"/>
          </w:tcPr>
          <w:p>
            <w:pPr>
              <w:pStyle w:val="11"/>
            </w:pPr>
            <w:r>
              <w:t>30.74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1.58</w:t>
            </w:r>
          </w:p>
        </w:tc>
        <w:tc>
          <w:tcPr>
            <w:tcW w:w="2551" w:type="dxa"/>
            <w:vAlign w:val="center"/>
          </w:tcPr>
          <w:p>
            <w:pPr>
              <w:pStyle w:val="11"/>
            </w:pPr>
            <w:r>
              <w:t>1.58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14.37</w:t>
            </w:r>
          </w:p>
        </w:tc>
        <w:tc>
          <w:tcPr>
            <w:tcW w:w="2551" w:type="dxa"/>
            <w:vAlign w:val="center"/>
          </w:tcPr>
          <w:p>
            <w:pPr>
              <w:pStyle w:val="11"/>
            </w:pPr>
            <w:r>
              <w:t>14.37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1.72</w:t>
            </w:r>
          </w:p>
        </w:tc>
        <w:tc>
          <w:tcPr>
            <w:tcW w:w="2551" w:type="dxa"/>
            <w:vAlign w:val="center"/>
          </w:tcPr>
          <w:p>
            <w:pPr>
              <w:pStyle w:val="11"/>
            </w:pPr>
            <w:r>
              <w:t>1.72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0.86</w:t>
            </w:r>
          </w:p>
        </w:tc>
        <w:tc>
          <w:tcPr>
            <w:tcW w:w="2551" w:type="dxa"/>
            <w:vAlign w:val="center"/>
          </w:tcPr>
          <w:p>
            <w:pPr>
              <w:pStyle w:val="11"/>
            </w:pPr>
            <w:r>
              <w:t>0.86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0.70</w:t>
            </w:r>
          </w:p>
        </w:tc>
        <w:tc>
          <w:tcPr>
            <w:tcW w:w="2551" w:type="dxa"/>
            <w:vAlign w:val="center"/>
          </w:tcPr>
          <w:p>
            <w:pPr>
              <w:pStyle w:val="11"/>
            </w:pPr>
            <w:r>
              <w:t>0.70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0.05</w:t>
            </w:r>
          </w:p>
        </w:tc>
        <w:tc>
          <w:tcPr>
            <w:tcW w:w="2551" w:type="dxa"/>
            <w:vAlign w:val="center"/>
          </w:tcPr>
          <w:p>
            <w:pPr>
              <w:pStyle w:val="11"/>
            </w:pPr>
            <w:r>
              <w:t>0.05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0.86</w:t>
            </w:r>
          </w:p>
        </w:tc>
        <w:tc>
          <w:tcPr>
            <w:tcW w:w="2551" w:type="dxa"/>
            <w:vAlign w:val="center"/>
          </w:tcPr>
          <w:p>
            <w:pPr>
              <w:pStyle w:val="11"/>
            </w:pPr>
            <w:r>
              <w:t>0.86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43.06</w:t>
            </w:r>
          </w:p>
        </w:tc>
        <w:tc>
          <w:tcPr>
            <w:tcW w:w="2551" w:type="dxa"/>
            <w:vAlign w:val="center"/>
          </w:tcPr>
          <w:p>
            <w:pPr>
              <w:pStyle w:val="11"/>
            </w:pPr>
          </w:p>
        </w:tc>
        <w:tc>
          <w:tcPr>
            <w:tcW w:w="2551" w:type="dxa"/>
            <w:vAlign w:val="center"/>
          </w:tcPr>
          <w:p>
            <w:pPr>
              <w:pStyle w:val="11"/>
            </w:pPr>
            <w:r>
              <w:t>43.06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4.97</w:t>
            </w:r>
          </w:p>
        </w:tc>
        <w:tc>
          <w:tcPr>
            <w:tcW w:w="2551" w:type="dxa"/>
            <w:vAlign w:val="center"/>
          </w:tcPr>
          <w:p>
            <w:pPr>
              <w:pStyle w:val="11"/>
            </w:pPr>
          </w:p>
        </w:tc>
        <w:tc>
          <w:tcPr>
            <w:tcW w:w="2551" w:type="dxa"/>
            <w:vAlign w:val="center"/>
          </w:tcPr>
          <w:p>
            <w:pPr>
              <w:pStyle w:val="11"/>
            </w:pPr>
            <w:r>
              <w:t>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4.60</w:t>
            </w:r>
          </w:p>
        </w:tc>
        <w:tc>
          <w:tcPr>
            <w:tcW w:w="2551" w:type="dxa"/>
            <w:vAlign w:val="center"/>
          </w:tcPr>
          <w:p>
            <w:pPr>
              <w:pStyle w:val="11"/>
            </w:pPr>
          </w:p>
        </w:tc>
        <w:tc>
          <w:tcPr>
            <w:tcW w:w="2551" w:type="dxa"/>
            <w:vAlign w:val="center"/>
          </w:tcPr>
          <w:p>
            <w:pPr>
              <w:pStyle w:val="11"/>
            </w:pPr>
            <w:r>
              <w:t>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1.44</w:t>
            </w:r>
          </w:p>
        </w:tc>
        <w:tc>
          <w:tcPr>
            <w:tcW w:w="2551" w:type="dxa"/>
            <w:vAlign w:val="center"/>
          </w:tcPr>
          <w:p>
            <w:pPr>
              <w:pStyle w:val="11"/>
            </w:pPr>
          </w:p>
        </w:tc>
        <w:tc>
          <w:tcPr>
            <w:tcW w:w="2551" w:type="dxa"/>
            <w:vAlign w:val="center"/>
          </w:tcPr>
          <w:p>
            <w:pPr>
              <w:pStyle w:val="11"/>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8.57</w:t>
            </w:r>
          </w:p>
        </w:tc>
        <w:tc>
          <w:tcPr>
            <w:tcW w:w="2551" w:type="dxa"/>
            <w:vAlign w:val="center"/>
          </w:tcPr>
          <w:p>
            <w:pPr>
              <w:pStyle w:val="11"/>
            </w:pPr>
          </w:p>
        </w:tc>
        <w:tc>
          <w:tcPr>
            <w:tcW w:w="2551" w:type="dxa"/>
            <w:vAlign w:val="center"/>
          </w:tcPr>
          <w:p>
            <w:pPr>
              <w:pStyle w:val="11"/>
            </w:pPr>
            <w:r>
              <w:t>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9.20</w:t>
            </w:r>
          </w:p>
        </w:tc>
        <w:tc>
          <w:tcPr>
            <w:tcW w:w="2551" w:type="dxa"/>
            <w:vAlign w:val="center"/>
          </w:tcPr>
          <w:p>
            <w:pPr>
              <w:pStyle w:val="11"/>
            </w:pPr>
          </w:p>
        </w:tc>
        <w:tc>
          <w:tcPr>
            <w:tcW w:w="2551" w:type="dxa"/>
            <w:vAlign w:val="center"/>
          </w:tcPr>
          <w:p>
            <w:pPr>
              <w:pStyle w:val="11"/>
            </w:pPr>
            <w:r>
              <w:t>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9.50</w:t>
            </w:r>
          </w:p>
        </w:tc>
        <w:tc>
          <w:tcPr>
            <w:tcW w:w="2551" w:type="dxa"/>
            <w:vAlign w:val="center"/>
          </w:tcPr>
          <w:p>
            <w:pPr>
              <w:pStyle w:val="11"/>
            </w:pPr>
          </w:p>
        </w:tc>
        <w:tc>
          <w:tcPr>
            <w:tcW w:w="2551" w:type="dxa"/>
            <w:vAlign w:val="center"/>
          </w:tcPr>
          <w:p>
            <w:pPr>
              <w:pStyle w:val="11"/>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0.78</w:t>
            </w:r>
          </w:p>
        </w:tc>
        <w:tc>
          <w:tcPr>
            <w:tcW w:w="2551" w:type="dxa"/>
            <w:vAlign w:val="center"/>
          </w:tcPr>
          <w:p>
            <w:pPr>
              <w:pStyle w:val="11"/>
            </w:pPr>
          </w:p>
        </w:tc>
        <w:tc>
          <w:tcPr>
            <w:tcW w:w="2551" w:type="dxa"/>
            <w:vAlign w:val="center"/>
          </w:tcPr>
          <w:p>
            <w:pPr>
              <w:pStyle w:val="11"/>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2.99</w:t>
            </w:r>
          </w:p>
        </w:tc>
        <w:tc>
          <w:tcPr>
            <w:tcW w:w="2551" w:type="dxa"/>
            <w:vAlign w:val="center"/>
          </w:tcPr>
          <w:p>
            <w:pPr>
              <w:pStyle w:val="11"/>
            </w:pPr>
            <w:r>
              <w:t>2.99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2.99</w:t>
            </w:r>
          </w:p>
        </w:tc>
        <w:tc>
          <w:tcPr>
            <w:tcW w:w="2551" w:type="dxa"/>
            <w:vAlign w:val="center"/>
          </w:tcPr>
          <w:p>
            <w:pPr>
              <w:pStyle w:val="11"/>
            </w:pPr>
            <w:r>
              <w:t>2.99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803001涞源县独山城金属矿开发工业园区管理委员会本级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803001涞源县独山城金属矿开发工业园区管理委员会本级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803001涞源县独山城金属矿开发工业园区管理委员会本级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13.50</w:t>
            </w:r>
          </w:p>
        </w:tc>
        <w:tc>
          <w:tcPr>
            <w:tcW w:w="2381" w:type="dxa"/>
            <w:vAlign w:val="center"/>
          </w:tcPr>
          <w:p>
            <w:pPr>
              <w:pStyle w:val="15"/>
            </w:pPr>
            <w:r>
              <w:t>13.50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13.50</w:t>
            </w:r>
          </w:p>
        </w:tc>
        <w:tc>
          <w:tcPr>
            <w:tcW w:w="2381" w:type="dxa"/>
            <w:vAlign w:val="center"/>
          </w:tcPr>
          <w:p>
            <w:pPr>
              <w:pStyle w:val="11"/>
            </w:pPr>
            <w:r>
              <w:t>13.50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4.00</w:t>
            </w:r>
          </w:p>
        </w:tc>
        <w:tc>
          <w:tcPr>
            <w:tcW w:w="2381" w:type="dxa"/>
            <w:vAlign w:val="center"/>
          </w:tcPr>
          <w:p>
            <w:pPr>
              <w:pStyle w:val="11"/>
            </w:pPr>
            <w:r>
              <w:t>4.00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4.00</w:t>
            </w:r>
          </w:p>
        </w:tc>
        <w:tc>
          <w:tcPr>
            <w:tcW w:w="2381" w:type="dxa"/>
            <w:vAlign w:val="center"/>
          </w:tcPr>
          <w:p>
            <w:pPr>
              <w:pStyle w:val="11"/>
            </w:pPr>
            <w:r>
              <w:t>4.00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9.50</w:t>
            </w:r>
          </w:p>
        </w:tc>
        <w:tc>
          <w:tcPr>
            <w:tcW w:w="2381" w:type="dxa"/>
            <w:vAlign w:val="center"/>
          </w:tcPr>
          <w:p>
            <w:pPr>
              <w:pStyle w:val="11"/>
            </w:pPr>
            <w:r>
              <w:t>9.50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涞源县独山城金属矿开发工业园区管理委员会本级2024年单位预算信息公开情况说明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按照《中华人民共和国预算法》、《地方预决算公开操作规程》和《关于进一步推进预算公开工作的实施意见》规定，现将涞源县独山城金属矿开发工业园区管理委员会本级2024年单位预算公开如下：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pStyle w:val="22"/>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22"/>
      </w:pPr>
      <w:r>
        <w:t>1、编制园区产业发展规划和建设整体规划，经批准后组织实施。对固定资产投资项目进行审批和批复，负责辖区基础设施，公用设施建设与管理。</w:t>
      </w:r>
    </w:p>
    <w:p>
      <w:pPr>
        <w:pStyle w:val="22"/>
      </w:pPr>
      <w:r>
        <w:t>2、负责辖区内财政管理，实施辖区内国有资产管理和财政监督工作。</w:t>
      </w:r>
    </w:p>
    <w:p>
      <w:pPr>
        <w:pStyle w:val="22"/>
      </w:pPr>
      <w:r>
        <w:t>3、负责辖区内招商引资、进出口贸易和国内外经济技术合作工作。</w:t>
      </w:r>
    </w:p>
    <w:p>
      <w:pPr>
        <w:pStyle w:val="22"/>
      </w:pPr>
      <w:r>
        <w:t>4、按照既定政策，加快资源整合工作。</w:t>
      </w:r>
    </w:p>
    <w:p>
      <w:pPr>
        <w:pStyle w:val="22"/>
      </w:pPr>
      <w:r>
        <w:t>5、负责辖区环境保护和安全生产监督管理工作。</w:t>
      </w:r>
    </w:p>
    <w:p>
      <w:pPr>
        <w:pStyle w:val="22"/>
      </w:pPr>
      <w:r>
        <w:t>6、按照省、市、县有关信访政策，做好辖区内信访稳定工作。</w:t>
      </w:r>
    </w:p>
    <w:p>
      <w:pPr>
        <w:pStyle w:val="22"/>
      </w:pPr>
      <w:r>
        <w:t>7、按照省、市、县有关防汛、防火文件，做好辖区内防汛、防火工作。</w:t>
      </w:r>
    </w:p>
    <w:p>
      <w:pPr>
        <w:spacing w:before="0" w:after="0" w:line="240" w:lineRule="auto"/>
        <w:ind w:firstLine="640" w:firstLineChars="20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涞源县独山城金属矿开发工业园区管理委员会本级</w:t>
            </w:r>
          </w:p>
        </w:tc>
        <w:tc>
          <w:tcPr>
            <w:tcW w:w="1843" w:type="dxa"/>
            <w:vAlign w:val="center"/>
          </w:tcPr>
          <w:p>
            <w:pPr>
              <w:pStyle w:val="13"/>
            </w:pPr>
            <w:r>
              <w:t>行政</w:t>
            </w:r>
          </w:p>
        </w:tc>
        <w:tc>
          <w:tcPr>
            <w:tcW w:w="2126" w:type="dxa"/>
            <w:vAlign w:val="center"/>
          </w:tcPr>
          <w:p>
            <w:pPr>
              <w:pStyle w:val="13"/>
            </w:pPr>
            <w:r>
              <w:t>未定行政级别</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433.91万元，其中：一般公共预算收入433.91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涞源县独山城金属矿开发工业园区管理委员会本级年度单位预算中支出预算的总体情况。2024年支出预算433.91万元，其中基本支出433.91万元，包括人员经费390.85万元和日常公用经费43.06万元；项目支出0.00万元，主要为无</w:t>
      </w:r>
    </w:p>
    <w:p>
      <w:pPr>
        <w:pStyle w:val="18"/>
      </w:pPr>
      <w:r>
        <w:t>3、比上年增减情况</w:t>
      </w:r>
    </w:p>
    <w:p>
      <w:pPr>
        <w:pStyle w:val="18"/>
      </w:pPr>
      <w:r>
        <w:t>2024年预算收支安排433.91万元，较2023年预算减少104.94万元，其中：基本支出减少104.94万元，主要为减少人员支出项目支出增加0.00万元，主要为无</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numPr>
          <w:ilvl w:val="0"/>
          <w:numId w:val="0"/>
        </w:numPr>
        <w:spacing w:before="10" w:after="10" w:line="360" w:lineRule="auto"/>
        <w:ind w:firstLine="640" w:firstLineChars="200"/>
        <w:jc w:val="left"/>
        <w:outlineLvl w:val="2"/>
        <w:rPr>
          <w:rFonts w:hint="default" w:ascii="黑体" w:hAnsi="黑体" w:eastAsia="黑体" w:cs="黑体"/>
          <w:color w:val="000000"/>
          <w:sz w:val="32"/>
          <w:lang w:val="en-US" w:eastAsia="zh-CN"/>
        </w:rPr>
      </w:pPr>
      <w:r>
        <w:rPr>
          <w:rFonts w:hint="eastAsia" w:ascii="黑体" w:hAnsi="黑体" w:eastAsia="黑体" w:cs="黑体"/>
          <w:color w:val="000000"/>
          <w:sz w:val="32"/>
          <w:lang w:val="en-US" w:eastAsia="zh-CN"/>
        </w:rPr>
        <w:t>2024年，我单位运行经费共计安排43.06万元，主要用于日常维修、办公用房水电费、办公用房取暖费、办公用房物业管理费等日常运行支出。</w:t>
      </w:r>
    </w:p>
    <w:p>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numPr>
          <w:ilvl w:val="0"/>
          <w:numId w:val="0"/>
        </w:numPr>
        <w:spacing w:before="10" w:after="10" w:line="240" w:lineRule="auto"/>
        <w:ind w:firstLine="640" w:firstLineChars="200"/>
        <w:jc w:val="left"/>
        <w:outlineLvl w:val="5"/>
        <w:rPr>
          <w:rFonts w:ascii="黑体" w:hAnsi="黑体" w:eastAsia="黑体" w:cs="黑体"/>
          <w:color w:val="000000"/>
          <w:sz w:val="32"/>
        </w:rPr>
      </w:pPr>
      <w:r>
        <w:rPr>
          <w:rFonts w:hint="eastAsia" w:ascii="黑体" w:hAnsi="黑体" w:eastAsia="黑体" w:cs="黑体"/>
          <w:color w:val="000000"/>
          <w:sz w:val="32"/>
          <w:lang w:val="en-US" w:eastAsia="zh-CN"/>
        </w:rPr>
        <w:t>2024年我单位财政拨款“三公”经费预算安排13.50万元，其中因公出国（境）费0.00万元，公务用车购置及运维费用4.00万元（其中：公务用车费为0.00万元，公务用车运维费4.00万元）；公务接待费9.5万元。与2023年相比减少0.50万元，减少的主要原因是。</w:t>
      </w:r>
    </w:p>
    <w:p>
      <w:pPr>
        <w:spacing w:before="10" w:after="10" w:line="240" w:lineRule="auto"/>
        <w:ind w:firstLine="640" w:firstLineChars="200"/>
        <w:jc w:val="left"/>
        <w:outlineLvl w:val="5"/>
        <w:rPr>
          <w:rFonts w:ascii="黑体" w:hAnsi="黑体" w:eastAsia="黑体" w:cs="黑体"/>
          <w:color w:val="000000"/>
          <w:sz w:val="32"/>
        </w:rPr>
      </w:pPr>
    </w:p>
    <w:p>
      <w:pPr>
        <w:spacing w:before="10" w:after="10" w:line="240" w:lineRule="auto"/>
        <w:ind w:firstLine="640" w:firstLineChars="20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六、政府采购预算情况</w:t>
      </w:r>
    </w:p>
    <w:p>
      <w:pPr>
        <w:spacing w:before="10" w:after="10" w:line="240" w:lineRule="auto"/>
        <w:ind w:firstLine="640"/>
        <w:jc w:val="left"/>
        <w:outlineLvl w:val="5"/>
        <w:rPr>
          <w:rFonts w:ascii="黑体" w:hAnsi="黑体" w:eastAsia="黑体" w:cs="黑体"/>
          <w:color w:val="000000"/>
          <w:sz w:val="32"/>
        </w:rPr>
      </w:pPr>
      <w:r>
        <w:rPr>
          <w:rFonts w:eastAsia="方正仿宋_GBK" w:cs="Times New Roman"/>
          <w:color w:val="000000"/>
          <w:sz w:val="28"/>
        </w:rPr>
        <w:t>202</w:t>
      </w:r>
      <w:r>
        <w:rPr>
          <w:rFonts w:hint="eastAsia" w:eastAsia="方正仿宋_GBK" w:cs="Times New Roman"/>
          <w:color w:val="000000"/>
          <w:sz w:val="28"/>
          <w:lang w:val="en-US" w:eastAsia="zh-CN"/>
        </w:rPr>
        <w:t>4</w:t>
      </w:r>
      <w:r>
        <w:rPr>
          <w:rFonts w:eastAsia="方正仿宋_GBK" w:cs="Times New Roman"/>
          <w:color w:val="000000"/>
          <w:sz w:val="28"/>
        </w:rPr>
        <w:t>年，涞源县独山城金属矿开发工业园区管理委员会安排政府采购预算0.00万元。具体内容见下表。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803001涞源县独山城金属矿开发工业园区管理委员会本级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涞源县独山城金属矿开发工业园区管理委员会本级上年末固定资产金额为</w:t>
      </w:r>
      <w:r>
        <w:rPr>
          <w:rFonts w:hint="eastAsia" w:eastAsia="方正仿宋_GBK" w:cs="Times New Roman"/>
          <w:b w:val="0"/>
          <w:color w:val="000000"/>
          <w:sz w:val="28"/>
          <w:lang w:val="en-US" w:eastAsia="zh-CN"/>
        </w:rPr>
        <w:t>367.38</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2</w:t>
      </w:r>
      <w:bookmarkStart w:id="1" w:name="_GoBack"/>
      <w:bookmarkEnd w:id="1"/>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803001涞源县独山城金属矿开发工业园区管理委员会本级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ind w:firstLine="0" w:firstLineChars="0"/>
            </w:pPr>
            <w:r>
              <w:rPr>
                <w:rFonts w:hint="eastAsia"/>
                <w:lang w:eastAsia="zh-CN"/>
              </w:rPr>
              <w:t>资产总额</w:t>
            </w:r>
          </w:p>
        </w:tc>
        <w:tc>
          <w:tcPr>
            <w:tcW w:w="2835" w:type="dxa"/>
            <w:vAlign w:val="center"/>
          </w:tcPr>
          <w:p>
            <w:pPr>
              <w:pStyle w:val="13"/>
              <w:ind w:firstLine="0" w:firstLineChars="0"/>
            </w:pPr>
          </w:p>
        </w:tc>
        <w:tc>
          <w:tcPr>
            <w:tcW w:w="2835" w:type="dxa"/>
            <w:vAlign w:val="center"/>
          </w:tcPr>
          <w:p>
            <w:pPr>
              <w:pStyle w:val="11"/>
              <w:ind w:firstLine="0" w:firstLineChars="0"/>
              <w:jc w:val="right"/>
            </w:pPr>
            <w:r>
              <w:rPr>
                <w:rFonts w:hint="eastAsia"/>
                <w:lang w:val="en-US" w:eastAsia="zh-CN"/>
              </w:rPr>
              <w:t>367.38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ind w:firstLine="0" w:firstLineChars="0"/>
            </w:pPr>
            <w:r>
              <w:rPr>
                <w:rFonts w:hint="eastAsia"/>
                <w:lang w:val="en-US" w:eastAsia="zh-CN"/>
              </w:rPr>
              <w:t>1、</w:t>
            </w:r>
            <w:r>
              <w:rPr>
                <w:rFonts w:hint="eastAsia"/>
                <w:lang w:eastAsia="zh-CN"/>
              </w:rPr>
              <w:t>房屋（平方米）</w:t>
            </w:r>
          </w:p>
        </w:tc>
        <w:tc>
          <w:tcPr>
            <w:tcW w:w="2835" w:type="dxa"/>
            <w:vAlign w:val="center"/>
          </w:tcPr>
          <w:p>
            <w:pPr>
              <w:pStyle w:val="13"/>
              <w:ind w:firstLine="0" w:firstLineChars="0"/>
              <w:jc w:val="center"/>
            </w:pPr>
            <w:r>
              <w:rPr>
                <w:rFonts w:hint="eastAsia"/>
                <w:lang w:val="en-US" w:eastAsia="zh-CN"/>
              </w:rPr>
              <w:t>2500</w:t>
            </w:r>
          </w:p>
        </w:tc>
        <w:tc>
          <w:tcPr>
            <w:tcW w:w="2835" w:type="dxa"/>
            <w:vAlign w:val="center"/>
          </w:tcPr>
          <w:p>
            <w:pPr>
              <w:pStyle w:val="11"/>
              <w:ind w:firstLine="0" w:firstLineChars="0"/>
              <w:jc w:val="right"/>
            </w:pPr>
            <w:r>
              <w:rPr>
                <w:rFonts w:hint="eastAsia"/>
                <w:lang w:val="en-US" w:eastAsia="zh-CN"/>
              </w:rPr>
              <w:t>262.43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ind w:firstLine="0" w:firstLineChars="0"/>
            </w:pPr>
            <w:r>
              <w:rPr>
                <w:rFonts w:hint="eastAsia"/>
                <w:lang w:eastAsia="zh-CN"/>
              </w:rPr>
              <w:t>其中：办公用房（平方米）</w:t>
            </w:r>
          </w:p>
        </w:tc>
        <w:tc>
          <w:tcPr>
            <w:tcW w:w="2835" w:type="dxa"/>
            <w:vAlign w:val="center"/>
          </w:tcPr>
          <w:p>
            <w:pPr>
              <w:pStyle w:val="13"/>
              <w:ind w:firstLine="0" w:firstLineChars="0"/>
              <w:jc w:val="center"/>
            </w:pPr>
            <w:r>
              <w:rPr>
                <w:rFonts w:hint="eastAsia"/>
                <w:lang w:val="en-US" w:eastAsia="zh-CN"/>
              </w:rPr>
              <w:t>2500</w:t>
            </w:r>
          </w:p>
        </w:tc>
        <w:tc>
          <w:tcPr>
            <w:tcW w:w="2835" w:type="dxa"/>
            <w:vAlign w:val="center"/>
          </w:tcPr>
          <w:p>
            <w:pPr>
              <w:pStyle w:val="11"/>
              <w:ind w:firstLine="0" w:firstLineChars="0"/>
              <w:jc w:val="right"/>
            </w:pPr>
            <w:r>
              <w:rPr>
                <w:rFonts w:hint="eastAsia"/>
                <w:lang w:val="en-US" w:eastAsia="zh-CN"/>
              </w:rPr>
              <w:t>262.43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ind w:firstLine="0" w:firstLineChars="0"/>
            </w:pPr>
            <w:r>
              <w:rPr>
                <w:rFonts w:hint="eastAsia"/>
                <w:lang w:val="en-US" w:eastAsia="zh-CN"/>
              </w:rPr>
              <w:t>2、</w:t>
            </w:r>
            <w:r>
              <w:rPr>
                <w:rFonts w:hint="eastAsia"/>
                <w:lang w:eastAsia="zh-CN"/>
              </w:rPr>
              <w:t>车辆（台、辆）</w:t>
            </w:r>
          </w:p>
        </w:tc>
        <w:tc>
          <w:tcPr>
            <w:tcW w:w="2835" w:type="dxa"/>
            <w:vAlign w:val="center"/>
          </w:tcPr>
          <w:p>
            <w:pPr>
              <w:pStyle w:val="13"/>
              <w:ind w:firstLine="0" w:firstLineChars="0"/>
              <w:jc w:val="center"/>
            </w:pPr>
            <w:r>
              <w:rPr>
                <w:rFonts w:hint="eastAsia"/>
                <w:lang w:val="en-US" w:eastAsia="zh-CN"/>
              </w:rPr>
              <w:t>1</w:t>
            </w:r>
          </w:p>
        </w:tc>
        <w:tc>
          <w:tcPr>
            <w:tcW w:w="2835" w:type="dxa"/>
            <w:vAlign w:val="center"/>
          </w:tcPr>
          <w:p>
            <w:pPr>
              <w:pStyle w:val="11"/>
              <w:ind w:firstLine="0" w:firstLineChars="0"/>
              <w:jc w:val="right"/>
            </w:pPr>
            <w:r>
              <w:rPr>
                <w:rFonts w:hint="eastAsia"/>
                <w:lang w:val="en-US" w:eastAsia="zh-CN"/>
              </w:rPr>
              <w:t>10.04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ind w:firstLine="0" w:firstLineChars="0"/>
            </w:pPr>
            <w:r>
              <w:rPr>
                <w:rFonts w:hint="eastAsia"/>
                <w:lang w:val="en-US" w:eastAsia="zh-CN"/>
              </w:rPr>
              <w:t>3、单价在20万元以上的设备</w:t>
            </w:r>
          </w:p>
        </w:tc>
        <w:tc>
          <w:tcPr>
            <w:tcW w:w="2835" w:type="dxa"/>
            <w:vAlign w:val="center"/>
          </w:tcPr>
          <w:p>
            <w:pPr>
              <w:pStyle w:val="13"/>
              <w:ind w:firstLine="0" w:firstLineChars="0"/>
              <w:jc w:val="center"/>
            </w:pPr>
            <w:r>
              <w:rPr>
                <w:rFonts w:hint="eastAsia"/>
                <w:lang w:val="en-US" w:eastAsia="zh-CN"/>
              </w:rPr>
              <w:t>1</w:t>
            </w:r>
          </w:p>
        </w:tc>
        <w:tc>
          <w:tcPr>
            <w:tcW w:w="2835" w:type="dxa"/>
            <w:vAlign w:val="center"/>
          </w:tcPr>
          <w:p>
            <w:pPr>
              <w:pStyle w:val="11"/>
              <w:ind w:firstLine="0" w:firstLineChars="0"/>
              <w:jc w:val="right"/>
            </w:pPr>
            <w:r>
              <w:rPr>
                <w:rFonts w:hint="eastAsia"/>
                <w:lang w:val="en-US" w:eastAsia="zh-CN"/>
              </w:rPr>
              <w:t>58.80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ind w:firstLine="0" w:firstLineChars="0"/>
            </w:pPr>
            <w:r>
              <w:rPr>
                <w:rFonts w:hint="eastAsia"/>
                <w:lang w:val="en-US" w:eastAsia="zh-CN"/>
              </w:rPr>
              <w:t>4、其他固定资产</w:t>
            </w:r>
          </w:p>
        </w:tc>
        <w:tc>
          <w:tcPr>
            <w:tcW w:w="2835" w:type="dxa"/>
            <w:vAlign w:val="center"/>
          </w:tcPr>
          <w:p>
            <w:pPr>
              <w:pStyle w:val="13"/>
              <w:ind w:firstLine="0" w:firstLineChars="0"/>
              <w:jc w:val="center"/>
            </w:pPr>
            <w:r>
              <w:rPr>
                <w:rFonts w:hint="eastAsia"/>
                <w:lang w:val="en-US" w:eastAsia="zh-CN"/>
              </w:rPr>
              <w:t>112</w:t>
            </w:r>
          </w:p>
        </w:tc>
        <w:tc>
          <w:tcPr>
            <w:tcW w:w="2835" w:type="dxa"/>
            <w:vAlign w:val="center"/>
          </w:tcPr>
          <w:p>
            <w:pPr>
              <w:pStyle w:val="11"/>
              <w:ind w:firstLine="0" w:firstLineChars="0"/>
              <w:jc w:val="right"/>
            </w:pPr>
            <w:r>
              <w:rPr>
                <w:rFonts w:hint="eastAsia"/>
                <w:lang w:val="en-US" w:eastAsia="zh-CN"/>
              </w:rPr>
              <w:t>36.11</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3AFE1"/>
    <w:multiLevelType w:val="singleLevel"/>
    <w:tmpl w:val="8C53AFE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jODFmMzdhNmRhZjdkNzk2YmZiMGQwNGI2ODEyMTcifQ=="/>
  </w:docVars>
  <w:rsids>
    <w:rsidRoot w:val="00000000"/>
    <w:rsid w:val="074309F6"/>
    <w:rsid w:val="088E5CA1"/>
    <w:rsid w:val="0E1D1AF3"/>
    <w:rsid w:val="0F04084F"/>
    <w:rsid w:val="16CC2B8E"/>
    <w:rsid w:val="1CDD793F"/>
    <w:rsid w:val="1D845CE8"/>
    <w:rsid w:val="20E72691"/>
    <w:rsid w:val="28FB7C6D"/>
    <w:rsid w:val="291B0A33"/>
    <w:rsid w:val="2A7A79DB"/>
    <w:rsid w:val="3B131EB2"/>
    <w:rsid w:val="403501D5"/>
    <w:rsid w:val="467D0B27"/>
    <w:rsid w:val="46EE5581"/>
    <w:rsid w:val="54D20290"/>
    <w:rsid w:val="5D8C254A"/>
    <w:rsid w:val="6C16765A"/>
    <w:rsid w:val="70B12F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2024-03-06T14:32:19Z</dcterms:created>
  <dcterms:modified xsi:type="dcterms:W3CDTF">2024-03-06T06:32:19Z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2024-03-06T14:32:20Z</dcterms:created>
  <dcterms:modified xsi:type="dcterms:W3CDTF">2024-03-06T06:32:20Z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2024-03-06T14:32:16Z</dcterms:created>
  <dcterms:modified xsi:type="dcterms:W3CDTF">2024-03-06T06:32:16Z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2921790-0348-4f99-ad6b-650758561e9b}">
  <ds:schemaRefs/>
</ds:datastoreItem>
</file>

<file path=customXml/itemProps2.xml><?xml version="1.0" encoding="utf-8"?>
<ds:datastoreItem xmlns:ds="http://schemas.openxmlformats.org/officeDocument/2006/customXml" ds:itemID="{99fca745-cad4-49a8-86c2-1cd548c829af}">
  <ds:schemaRefs/>
</ds:datastoreItem>
</file>

<file path=customXml/itemProps3.xml><?xml version="1.0" encoding="utf-8"?>
<ds:datastoreItem xmlns:ds="http://schemas.openxmlformats.org/officeDocument/2006/customXml" ds:itemID="{bc17a9ac-4c02-4f9c-a82d-470c7694a3c3}">
  <ds:schemaRefs/>
</ds:datastoreItem>
</file>

<file path=customXml/itemProps4.xml><?xml version="1.0" encoding="utf-8"?>
<ds:datastoreItem xmlns:ds="http://schemas.openxmlformats.org/officeDocument/2006/customXml" ds:itemID="{4bdc59c5-d996-4220-9108-41c43a34875a}">
  <ds:schemaRefs/>
</ds:datastoreItem>
</file>

<file path=customXml/itemProps5.xml><?xml version="1.0" encoding="utf-8"?>
<ds:datastoreItem xmlns:ds="http://schemas.openxmlformats.org/officeDocument/2006/customXml" ds:itemID="{d3cf5cdf-0478-4314-8f95-2efc5f936ca7}">
  <ds:schemaRefs/>
</ds:datastoreItem>
</file>

<file path=customXml/itemProps6.xml><?xml version="1.0" encoding="utf-8"?>
<ds:datastoreItem xmlns:ds="http://schemas.openxmlformats.org/officeDocument/2006/customXml" ds:itemID="{9b8e1334-2235-47aa-b88c-c76c113edc7d}">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2024-03-06T14:32:00Z</dcterms:created>
  <dc:creator>Administrator</dc:creator>
  <cp:lastModifiedBy>Administrator</cp:lastModifiedBy>
  <dcterms:modified xsi:type="dcterms:W3CDTF">2024-03-12T07:44:23Z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6101FC44196F440FBCB58985B9727BB6</vt:lpwstr>
  </property>
</Properties>
</file>