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997涞源县泉坊镇人民政府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1182.39</w:t>
            </w:r>
          </w:p>
        </w:tc>
        <w:tc>
          <w:tcPr>
            <w:tcW w:w="4535" w:type="dxa"/>
            <w:vAlign w:val="center"/>
          </w:tcPr>
          <w:p>
            <w:pPr>
              <w:pStyle w:val="13"/>
            </w:pPr>
            <w:r>
              <w:t>一、一般公共服务支出</w:t>
            </w:r>
          </w:p>
        </w:tc>
        <w:tc>
          <w:tcPr>
            <w:tcW w:w="2126" w:type="dxa"/>
            <w:vAlign w:val="center"/>
          </w:tcPr>
          <w:p>
            <w:pPr>
              <w:pStyle w:val="12"/>
            </w:pPr>
            <w:r>
              <w:t>861.47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r>
              <w:t>2.10</w:t>
            </w: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129.05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1184.49</w:t>
            </w:r>
          </w:p>
        </w:tc>
        <w:tc>
          <w:tcPr>
            <w:tcW w:w="4535" w:type="dxa"/>
            <w:vAlign w:val="center"/>
          </w:tcPr>
          <w:p>
            <w:pPr>
              <w:pStyle w:val="15"/>
            </w:pPr>
            <w:r>
              <w:t>本年支出合计</w:t>
            </w:r>
          </w:p>
        </w:tc>
        <w:tc>
          <w:tcPr>
            <w:tcW w:w="2126" w:type="dxa"/>
            <w:vAlign w:val="center"/>
          </w:tcPr>
          <w:p>
            <w:pPr>
              <w:pStyle w:val="16"/>
            </w:pPr>
            <w:r>
              <w:t>1185.53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1.04</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1185.53</w:t>
            </w:r>
          </w:p>
        </w:tc>
        <w:tc>
          <w:tcPr>
            <w:tcW w:w="4535" w:type="dxa"/>
            <w:vAlign w:val="center"/>
          </w:tcPr>
          <w:p>
            <w:pPr>
              <w:pStyle w:val="15"/>
            </w:pPr>
            <w:r>
              <w:t>支出总计</w:t>
            </w:r>
          </w:p>
        </w:tc>
        <w:tc>
          <w:tcPr>
            <w:tcW w:w="2126" w:type="dxa"/>
            <w:vAlign w:val="center"/>
          </w:tcPr>
          <w:p>
            <w:pPr>
              <w:pStyle w:val="16"/>
            </w:pPr>
            <w:r>
              <w:t>1185.53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997涞源县泉坊镇人民政府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1185.53</w:t>
            </w:r>
          </w:p>
        </w:tc>
        <w:tc>
          <w:tcPr>
            <w:tcW w:w="1134" w:type="dxa"/>
            <w:vAlign w:val="center"/>
          </w:tcPr>
          <w:p>
            <w:pPr>
              <w:pStyle w:val="16"/>
            </w:pPr>
            <w:r>
              <w:t>1184.49</w:t>
            </w:r>
          </w:p>
        </w:tc>
        <w:tc>
          <w:tcPr>
            <w:tcW w:w="1134" w:type="dxa"/>
            <w:vAlign w:val="center"/>
          </w:tcPr>
          <w:p>
            <w:pPr>
              <w:pStyle w:val="16"/>
            </w:pPr>
            <w:r>
              <w:t>1184.49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861.47</w:t>
            </w:r>
          </w:p>
        </w:tc>
        <w:tc>
          <w:tcPr>
            <w:tcW w:w="1134" w:type="dxa"/>
            <w:vAlign w:val="center"/>
          </w:tcPr>
          <w:p>
            <w:pPr>
              <w:pStyle w:val="12"/>
            </w:pPr>
            <w:r>
              <w:t>861.47</w:t>
            </w:r>
          </w:p>
        </w:tc>
        <w:tc>
          <w:tcPr>
            <w:tcW w:w="1134" w:type="dxa"/>
            <w:vAlign w:val="center"/>
          </w:tcPr>
          <w:p>
            <w:pPr>
              <w:pStyle w:val="12"/>
            </w:pPr>
            <w:r>
              <w:t>861.47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811.47</w:t>
            </w:r>
          </w:p>
        </w:tc>
        <w:tc>
          <w:tcPr>
            <w:tcW w:w="1134" w:type="dxa"/>
            <w:vAlign w:val="center"/>
          </w:tcPr>
          <w:p>
            <w:pPr>
              <w:pStyle w:val="12"/>
            </w:pPr>
            <w:r>
              <w:t>811.47</w:t>
            </w:r>
          </w:p>
        </w:tc>
        <w:tc>
          <w:tcPr>
            <w:tcW w:w="1134" w:type="dxa"/>
            <w:vAlign w:val="center"/>
          </w:tcPr>
          <w:p>
            <w:pPr>
              <w:pStyle w:val="12"/>
            </w:pPr>
            <w:r>
              <w:t>811.47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811.47</w:t>
            </w:r>
          </w:p>
        </w:tc>
        <w:tc>
          <w:tcPr>
            <w:tcW w:w="1134" w:type="dxa"/>
            <w:vAlign w:val="center"/>
          </w:tcPr>
          <w:p>
            <w:pPr>
              <w:pStyle w:val="12"/>
            </w:pPr>
            <w:r>
              <w:t>811.47</w:t>
            </w:r>
          </w:p>
        </w:tc>
        <w:tc>
          <w:tcPr>
            <w:tcW w:w="1134" w:type="dxa"/>
            <w:vAlign w:val="center"/>
          </w:tcPr>
          <w:p>
            <w:pPr>
              <w:pStyle w:val="12"/>
            </w:pPr>
            <w:r>
              <w:t>811.47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20605</w:t>
            </w:r>
          </w:p>
        </w:tc>
        <w:tc>
          <w:tcPr>
            <w:tcW w:w="1559" w:type="dxa"/>
            <w:vAlign w:val="center"/>
          </w:tcPr>
          <w:p>
            <w:pPr>
              <w:pStyle w:val="13"/>
            </w:pPr>
            <w:r>
              <w:t>科技条件与服务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2060502</w:t>
            </w:r>
          </w:p>
        </w:tc>
        <w:tc>
          <w:tcPr>
            <w:tcW w:w="1559" w:type="dxa"/>
            <w:vAlign w:val="center"/>
          </w:tcPr>
          <w:p>
            <w:pPr>
              <w:pStyle w:val="13"/>
            </w:pPr>
            <w:r>
              <w:t>技术创新服务体系</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141.24</w:t>
            </w:r>
          </w:p>
        </w:tc>
        <w:tc>
          <w:tcPr>
            <w:tcW w:w="1134" w:type="dxa"/>
            <w:vAlign w:val="center"/>
          </w:tcPr>
          <w:p>
            <w:pPr>
              <w:pStyle w:val="12"/>
            </w:pPr>
            <w:r>
              <w:t>140.20</w:t>
            </w:r>
          </w:p>
        </w:tc>
        <w:tc>
          <w:tcPr>
            <w:tcW w:w="1134" w:type="dxa"/>
            <w:vAlign w:val="center"/>
          </w:tcPr>
          <w:p>
            <w:pPr>
              <w:pStyle w:val="12"/>
            </w:pPr>
            <w:r>
              <w:t>140.20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26.96</w:t>
            </w:r>
          </w:p>
        </w:tc>
        <w:tc>
          <w:tcPr>
            <w:tcW w:w="1134" w:type="dxa"/>
            <w:vAlign w:val="center"/>
          </w:tcPr>
          <w:p>
            <w:pPr>
              <w:pStyle w:val="12"/>
            </w:pPr>
            <w:r>
              <w:t>25.92</w:t>
            </w:r>
          </w:p>
        </w:tc>
        <w:tc>
          <w:tcPr>
            <w:tcW w:w="1134" w:type="dxa"/>
            <w:vAlign w:val="center"/>
          </w:tcPr>
          <w:p>
            <w:pPr>
              <w:pStyle w:val="12"/>
            </w:pPr>
            <w:r>
              <w:t>25.92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2080208</w:t>
            </w:r>
          </w:p>
        </w:tc>
        <w:tc>
          <w:tcPr>
            <w:tcW w:w="1559" w:type="dxa"/>
            <w:vAlign w:val="center"/>
          </w:tcPr>
          <w:p>
            <w:pPr>
              <w:pStyle w:val="13"/>
            </w:pPr>
            <w:r>
              <w:t>基层政权建设和社区治理</w:t>
            </w:r>
          </w:p>
        </w:tc>
        <w:tc>
          <w:tcPr>
            <w:tcW w:w="1134" w:type="dxa"/>
            <w:vAlign w:val="center"/>
          </w:tcPr>
          <w:p>
            <w:pPr>
              <w:pStyle w:val="12"/>
            </w:pPr>
            <w:r>
              <w:t>26.04</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114.28</w:t>
            </w:r>
          </w:p>
        </w:tc>
        <w:tc>
          <w:tcPr>
            <w:tcW w:w="1134" w:type="dxa"/>
            <w:vAlign w:val="center"/>
          </w:tcPr>
          <w:p>
            <w:pPr>
              <w:pStyle w:val="12"/>
            </w:pPr>
            <w:r>
              <w:t>114.28</w:t>
            </w:r>
          </w:p>
        </w:tc>
        <w:tc>
          <w:tcPr>
            <w:tcW w:w="1134" w:type="dxa"/>
            <w:vAlign w:val="center"/>
          </w:tcPr>
          <w:p>
            <w:pPr>
              <w:pStyle w:val="12"/>
            </w:pPr>
            <w:r>
              <w:t>114.28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25.73</w:t>
            </w:r>
          </w:p>
        </w:tc>
        <w:tc>
          <w:tcPr>
            <w:tcW w:w="1134" w:type="dxa"/>
            <w:vAlign w:val="center"/>
          </w:tcPr>
          <w:p>
            <w:pPr>
              <w:pStyle w:val="12"/>
            </w:pPr>
            <w:r>
              <w:t>25.73</w:t>
            </w:r>
          </w:p>
        </w:tc>
        <w:tc>
          <w:tcPr>
            <w:tcW w:w="1134" w:type="dxa"/>
            <w:vAlign w:val="center"/>
          </w:tcPr>
          <w:p>
            <w:pPr>
              <w:pStyle w:val="12"/>
            </w:pPr>
            <w:r>
              <w:t>25.73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59.03</w:t>
            </w:r>
          </w:p>
        </w:tc>
        <w:tc>
          <w:tcPr>
            <w:tcW w:w="1134" w:type="dxa"/>
            <w:vAlign w:val="center"/>
          </w:tcPr>
          <w:p>
            <w:pPr>
              <w:pStyle w:val="12"/>
            </w:pPr>
            <w:r>
              <w:t>59.03</w:t>
            </w:r>
          </w:p>
        </w:tc>
        <w:tc>
          <w:tcPr>
            <w:tcW w:w="1134" w:type="dxa"/>
            <w:vAlign w:val="center"/>
          </w:tcPr>
          <w:p>
            <w:pPr>
              <w:pStyle w:val="12"/>
            </w:pPr>
            <w:r>
              <w:t>59.03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29.52</w:t>
            </w:r>
          </w:p>
        </w:tc>
        <w:tc>
          <w:tcPr>
            <w:tcW w:w="1134" w:type="dxa"/>
            <w:vAlign w:val="center"/>
          </w:tcPr>
          <w:p>
            <w:pPr>
              <w:pStyle w:val="12"/>
            </w:pPr>
            <w:r>
              <w:t>29.52</w:t>
            </w:r>
          </w:p>
        </w:tc>
        <w:tc>
          <w:tcPr>
            <w:tcW w:w="1134" w:type="dxa"/>
            <w:vAlign w:val="center"/>
          </w:tcPr>
          <w:p>
            <w:pPr>
              <w:pStyle w:val="12"/>
            </w:pPr>
            <w:r>
              <w:t>29.52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2.75</w:t>
            </w:r>
          </w:p>
        </w:tc>
        <w:tc>
          <w:tcPr>
            <w:tcW w:w="1134" w:type="dxa"/>
            <w:vAlign w:val="center"/>
          </w:tcPr>
          <w:p>
            <w:pPr>
              <w:pStyle w:val="12"/>
            </w:pPr>
            <w:r>
              <w:t>2.75</w:t>
            </w:r>
          </w:p>
        </w:tc>
        <w:tc>
          <w:tcPr>
            <w:tcW w:w="1134" w:type="dxa"/>
            <w:vAlign w:val="center"/>
          </w:tcPr>
          <w:p>
            <w:pPr>
              <w:pStyle w:val="12"/>
            </w:pPr>
            <w:r>
              <w:t>2.75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1.83</w:t>
            </w:r>
          </w:p>
        </w:tc>
        <w:tc>
          <w:tcPr>
            <w:tcW w:w="1134" w:type="dxa"/>
            <w:vAlign w:val="center"/>
          </w:tcPr>
          <w:p>
            <w:pPr>
              <w:pStyle w:val="12"/>
            </w:pPr>
            <w:r>
              <w:t>1.83</w:t>
            </w:r>
          </w:p>
        </w:tc>
        <w:tc>
          <w:tcPr>
            <w:tcW w:w="1134" w:type="dxa"/>
            <w:vAlign w:val="center"/>
          </w:tcPr>
          <w:p>
            <w:pPr>
              <w:pStyle w:val="12"/>
            </w:pPr>
            <w:r>
              <w:t>1.83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1.83</w:t>
            </w:r>
          </w:p>
        </w:tc>
        <w:tc>
          <w:tcPr>
            <w:tcW w:w="1134" w:type="dxa"/>
            <w:vAlign w:val="center"/>
          </w:tcPr>
          <w:p>
            <w:pPr>
              <w:pStyle w:val="12"/>
            </w:pPr>
            <w:r>
              <w:t>1.83</w:t>
            </w:r>
          </w:p>
        </w:tc>
        <w:tc>
          <w:tcPr>
            <w:tcW w:w="1134" w:type="dxa"/>
            <w:vAlign w:val="center"/>
          </w:tcPr>
          <w:p>
            <w:pPr>
              <w:pStyle w:val="12"/>
            </w:pPr>
            <w:r>
              <w:t>1.83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129.05</w:t>
            </w:r>
          </w:p>
        </w:tc>
        <w:tc>
          <w:tcPr>
            <w:tcW w:w="1134" w:type="dxa"/>
            <w:vAlign w:val="center"/>
          </w:tcPr>
          <w:p>
            <w:pPr>
              <w:pStyle w:val="12"/>
            </w:pPr>
            <w:r>
              <w:t>129.05</w:t>
            </w:r>
          </w:p>
        </w:tc>
        <w:tc>
          <w:tcPr>
            <w:tcW w:w="1134" w:type="dxa"/>
            <w:vAlign w:val="center"/>
          </w:tcPr>
          <w:p>
            <w:pPr>
              <w:pStyle w:val="12"/>
            </w:pPr>
            <w:r>
              <w:t>129.05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128.05</w:t>
            </w:r>
          </w:p>
        </w:tc>
        <w:tc>
          <w:tcPr>
            <w:tcW w:w="1134" w:type="dxa"/>
            <w:vAlign w:val="center"/>
          </w:tcPr>
          <w:p>
            <w:pPr>
              <w:pStyle w:val="12"/>
            </w:pPr>
            <w:r>
              <w:t>128.05</w:t>
            </w:r>
          </w:p>
        </w:tc>
        <w:tc>
          <w:tcPr>
            <w:tcW w:w="1134" w:type="dxa"/>
            <w:vAlign w:val="center"/>
          </w:tcPr>
          <w:p>
            <w:pPr>
              <w:pStyle w:val="12"/>
            </w:pPr>
            <w:r>
              <w:t>128.05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128.05</w:t>
            </w:r>
          </w:p>
        </w:tc>
        <w:tc>
          <w:tcPr>
            <w:tcW w:w="1134" w:type="dxa"/>
            <w:vAlign w:val="center"/>
          </w:tcPr>
          <w:p>
            <w:pPr>
              <w:pStyle w:val="12"/>
            </w:pPr>
            <w:r>
              <w:t>128.05</w:t>
            </w:r>
          </w:p>
        </w:tc>
        <w:tc>
          <w:tcPr>
            <w:tcW w:w="1134" w:type="dxa"/>
            <w:vAlign w:val="center"/>
          </w:tcPr>
          <w:p>
            <w:pPr>
              <w:pStyle w:val="12"/>
            </w:pPr>
            <w:r>
              <w:t>128.05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40.92</w:t>
            </w:r>
          </w:p>
        </w:tc>
        <w:tc>
          <w:tcPr>
            <w:tcW w:w="1134" w:type="dxa"/>
            <w:vAlign w:val="center"/>
          </w:tcPr>
          <w:p>
            <w:pPr>
              <w:pStyle w:val="12"/>
            </w:pPr>
            <w:r>
              <w:t>40.92</w:t>
            </w:r>
          </w:p>
        </w:tc>
        <w:tc>
          <w:tcPr>
            <w:tcW w:w="1134" w:type="dxa"/>
            <w:vAlign w:val="center"/>
          </w:tcPr>
          <w:p>
            <w:pPr>
              <w:pStyle w:val="12"/>
            </w:pPr>
            <w:r>
              <w:t>40.92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22101</w:t>
            </w:r>
          </w:p>
        </w:tc>
        <w:tc>
          <w:tcPr>
            <w:tcW w:w="1559" w:type="dxa"/>
            <w:vAlign w:val="center"/>
          </w:tcPr>
          <w:p>
            <w:pPr>
              <w:pStyle w:val="13"/>
            </w:pPr>
            <w:r>
              <w:t>保障性安居工程支出</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2210105</w:t>
            </w:r>
          </w:p>
        </w:tc>
        <w:tc>
          <w:tcPr>
            <w:tcW w:w="1559" w:type="dxa"/>
            <w:vAlign w:val="center"/>
          </w:tcPr>
          <w:p>
            <w:pPr>
              <w:pStyle w:val="13"/>
            </w:pPr>
            <w:r>
              <w:t>农村危房改造</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29.52</w:t>
            </w:r>
          </w:p>
        </w:tc>
        <w:tc>
          <w:tcPr>
            <w:tcW w:w="1134" w:type="dxa"/>
            <w:vAlign w:val="center"/>
          </w:tcPr>
          <w:p>
            <w:pPr>
              <w:pStyle w:val="12"/>
            </w:pPr>
            <w:r>
              <w:t>29.52</w:t>
            </w:r>
          </w:p>
        </w:tc>
        <w:tc>
          <w:tcPr>
            <w:tcW w:w="1134" w:type="dxa"/>
            <w:vAlign w:val="center"/>
          </w:tcPr>
          <w:p>
            <w:pPr>
              <w:pStyle w:val="12"/>
            </w:pPr>
            <w:r>
              <w:t>29.52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29.52</w:t>
            </w:r>
          </w:p>
        </w:tc>
        <w:tc>
          <w:tcPr>
            <w:tcW w:w="1134" w:type="dxa"/>
            <w:vAlign w:val="center"/>
          </w:tcPr>
          <w:p>
            <w:pPr>
              <w:pStyle w:val="12"/>
            </w:pPr>
            <w:r>
              <w:t>29.52</w:t>
            </w:r>
          </w:p>
        </w:tc>
        <w:tc>
          <w:tcPr>
            <w:tcW w:w="1134" w:type="dxa"/>
            <w:vAlign w:val="center"/>
          </w:tcPr>
          <w:p>
            <w:pPr>
              <w:pStyle w:val="12"/>
            </w:pPr>
            <w:r>
              <w:t>29.52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223</w:t>
            </w:r>
          </w:p>
        </w:tc>
        <w:tc>
          <w:tcPr>
            <w:tcW w:w="1559" w:type="dxa"/>
            <w:vAlign w:val="center"/>
          </w:tcPr>
          <w:p>
            <w:pPr>
              <w:pStyle w:val="13"/>
            </w:pPr>
            <w:r>
              <w:t>国有资本经营预算支出</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22301</w:t>
            </w:r>
          </w:p>
        </w:tc>
        <w:tc>
          <w:tcPr>
            <w:tcW w:w="1559" w:type="dxa"/>
            <w:vAlign w:val="center"/>
          </w:tcPr>
          <w:p>
            <w:pPr>
              <w:pStyle w:val="13"/>
            </w:pPr>
            <w:r>
              <w:t>解决历史遗留问题及改革成本支出</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2230105</w:t>
            </w:r>
          </w:p>
        </w:tc>
        <w:tc>
          <w:tcPr>
            <w:tcW w:w="1559" w:type="dxa"/>
            <w:vAlign w:val="center"/>
          </w:tcPr>
          <w:p>
            <w:pPr>
              <w:pStyle w:val="13"/>
            </w:pPr>
            <w:r>
              <w:t>国有企业退休人员社会化管理补助支出</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997涞源县泉坊镇人民政府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1185.53</w:t>
            </w:r>
          </w:p>
        </w:tc>
        <w:tc>
          <w:tcPr>
            <w:tcW w:w="1361" w:type="dxa"/>
            <w:vAlign w:val="center"/>
          </w:tcPr>
          <w:p>
            <w:pPr>
              <w:pStyle w:val="16"/>
            </w:pPr>
            <w:r>
              <w:t>925.77</w:t>
            </w:r>
          </w:p>
        </w:tc>
        <w:tc>
          <w:tcPr>
            <w:tcW w:w="1361" w:type="dxa"/>
            <w:vAlign w:val="center"/>
          </w:tcPr>
          <w:p>
            <w:pPr>
              <w:pStyle w:val="16"/>
            </w:pPr>
            <w:r>
              <w:t>259.76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861.47</w:t>
            </w:r>
          </w:p>
        </w:tc>
        <w:tc>
          <w:tcPr>
            <w:tcW w:w="1361" w:type="dxa"/>
            <w:vAlign w:val="center"/>
          </w:tcPr>
          <w:p>
            <w:pPr>
              <w:pStyle w:val="12"/>
            </w:pPr>
            <w:r>
              <w:t>781.97</w:t>
            </w:r>
          </w:p>
        </w:tc>
        <w:tc>
          <w:tcPr>
            <w:tcW w:w="1361" w:type="dxa"/>
            <w:vAlign w:val="center"/>
          </w:tcPr>
          <w:p>
            <w:pPr>
              <w:pStyle w:val="12"/>
            </w:pPr>
            <w:r>
              <w:t>79.50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811.47</w:t>
            </w:r>
          </w:p>
        </w:tc>
        <w:tc>
          <w:tcPr>
            <w:tcW w:w="1361" w:type="dxa"/>
            <w:vAlign w:val="center"/>
          </w:tcPr>
          <w:p>
            <w:pPr>
              <w:pStyle w:val="12"/>
            </w:pPr>
            <w:r>
              <w:t>781.97</w:t>
            </w:r>
          </w:p>
        </w:tc>
        <w:tc>
          <w:tcPr>
            <w:tcW w:w="1361" w:type="dxa"/>
            <w:vAlign w:val="center"/>
          </w:tcPr>
          <w:p>
            <w:pPr>
              <w:pStyle w:val="12"/>
            </w:pPr>
            <w:r>
              <w:t>29.50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811.47</w:t>
            </w:r>
          </w:p>
        </w:tc>
        <w:tc>
          <w:tcPr>
            <w:tcW w:w="1361" w:type="dxa"/>
            <w:vAlign w:val="center"/>
          </w:tcPr>
          <w:p>
            <w:pPr>
              <w:pStyle w:val="12"/>
            </w:pPr>
            <w:r>
              <w:t>781.97</w:t>
            </w:r>
          </w:p>
        </w:tc>
        <w:tc>
          <w:tcPr>
            <w:tcW w:w="1361" w:type="dxa"/>
            <w:vAlign w:val="center"/>
          </w:tcPr>
          <w:p>
            <w:pPr>
              <w:pStyle w:val="12"/>
            </w:pPr>
            <w:r>
              <w:t>29.50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20605</w:t>
            </w:r>
          </w:p>
        </w:tc>
        <w:tc>
          <w:tcPr>
            <w:tcW w:w="4535" w:type="dxa"/>
            <w:vAlign w:val="center"/>
          </w:tcPr>
          <w:p>
            <w:pPr>
              <w:pStyle w:val="13"/>
            </w:pPr>
            <w:r>
              <w:t>科技条件与服务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2060502</w:t>
            </w:r>
          </w:p>
        </w:tc>
        <w:tc>
          <w:tcPr>
            <w:tcW w:w="4535" w:type="dxa"/>
            <w:vAlign w:val="center"/>
          </w:tcPr>
          <w:p>
            <w:pPr>
              <w:pStyle w:val="13"/>
            </w:pPr>
            <w:r>
              <w:t>技术创新服务体系</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141.24</w:t>
            </w:r>
          </w:p>
        </w:tc>
        <w:tc>
          <w:tcPr>
            <w:tcW w:w="1361" w:type="dxa"/>
            <w:vAlign w:val="center"/>
          </w:tcPr>
          <w:p>
            <w:pPr>
              <w:pStyle w:val="12"/>
            </w:pPr>
            <w:r>
              <w:t>114.28</w:t>
            </w:r>
          </w:p>
        </w:tc>
        <w:tc>
          <w:tcPr>
            <w:tcW w:w="1361" w:type="dxa"/>
            <w:vAlign w:val="center"/>
          </w:tcPr>
          <w:p>
            <w:pPr>
              <w:pStyle w:val="12"/>
            </w:pPr>
            <w:r>
              <w:t>26.96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26.96</w:t>
            </w:r>
          </w:p>
        </w:tc>
        <w:tc>
          <w:tcPr>
            <w:tcW w:w="1361" w:type="dxa"/>
            <w:vAlign w:val="center"/>
          </w:tcPr>
          <w:p>
            <w:pPr>
              <w:pStyle w:val="12"/>
            </w:pPr>
          </w:p>
        </w:tc>
        <w:tc>
          <w:tcPr>
            <w:tcW w:w="1361" w:type="dxa"/>
            <w:vAlign w:val="center"/>
          </w:tcPr>
          <w:p>
            <w:pPr>
              <w:pStyle w:val="12"/>
            </w:pPr>
            <w:r>
              <w:t>26.96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2080208</w:t>
            </w:r>
          </w:p>
        </w:tc>
        <w:tc>
          <w:tcPr>
            <w:tcW w:w="4535" w:type="dxa"/>
            <w:vAlign w:val="center"/>
          </w:tcPr>
          <w:p>
            <w:pPr>
              <w:pStyle w:val="13"/>
            </w:pPr>
            <w:r>
              <w:t>基层政权建设和社区治理</w:t>
            </w:r>
          </w:p>
        </w:tc>
        <w:tc>
          <w:tcPr>
            <w:tcW w:w="1361" w:type="dxa"/>
            <w:vAlign w:val="center"/>
          </w:tcPr>
          <w:p>
            <w:pPr>
              <w:pStyle w:val="12"/>
            </w:pPr>
            <w:r>
              <w:t>26.04</w:t>
            </w:r>
          </w:p>
        </w:tc>
        <w:tc>
          <w:tcPr>
            <w:tcW w:w="1361" w:type="dxa"/>
            <w:vAlign w:val="center"/>
          </w:tcPr>
          <w:p>
            <w:pPr>
              <w:pStyle w:val="12"/>
            </w:pPr>
          </w:p>
        </w:tc>
        <w:tc>
          <w:tcPr>
            <w:tcW w:w="1361" w:type="dxa"/>
            <w:vAlign w:val="center"/>
          </w:tcPr>
          <w:p>
            <w:pPr>
              <w:pStyle w:val="12"/>
            </w:pPr>
            <w:r>
              <w:t>26.04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0.92</w:t>
            </w:r>
          </w:p>
        </w:tc>
        <w:tc>
          <w:tcPr>
            <w:tcW w:w="1361" w:type="dxa"/>
            <w:vAlign w:val="center"/>
          </w:tcPr>
          <w:p>
            <w:pPr>
              <w:pStyle w:val="12"/>
            </w:pPr>
          </w:p>
        </w:tc>
        <w:tc>
          <w:tcPr>
            <w:tcW w:w="1361" w:type="dxa"/>
            <w:vAlign w:val="center"/>
          </w:tcPr>
          <w:p>
            <w:pPr>
              <w:pStyle w:val="12"/>
            </w:pPr>
            <w:r>
              <w:t>0.92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114.28</w:t>
            </w:r>
          </w:p>
        </w:tc>
        <w:tc>
          <w:tcPr>
            <w:tcW w:w="1361" w:type="dxa"/>
            <w:vAlign w:val="center"/>
          </w:tcPr>
          <w:p>
            <w:pPr>
              <w:pStyle w:val="12"/>
            </w:pPr>
            <w:r>
              <w:t>114.28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25.73</w:t>
            </w:r>
          </w:p>
        </w:tc>
        <w:tc>
          <w:tcPr>
            <w:tcW w:w="1361" w:type="dxa"/>
            <w:vAlign w:val="center"/>
          </w:tcPr>
          <w:p>
            <w:pPr>
              <w:pStyle w:val="12"/>
            </w:pPr>
            <w:r>
              <w:t>25.73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59.03</w:t>
            </w:r>
          </w:p>
        </w:tc>
        <w:tc>
          <w:tcPr>
            <w:tcW w:w="1361" w:type="dxa"/>
            <w:vAlign w:val="center"/>
          </w:tcPr>
          <w:p>
            <w:pPr>
              <w:pStyle w:val="12"/>
            </w:pPr>
            <w:r>
              <w:t>59.03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29.52</w:t>
            </w:r>
          </w:p>
        </w:tc>
        <w:tc>
          <w:tcPr>
            <w:tcW w:w="1361" w:type="dxa"/>
            <w:vAlign w:val="center"/>
          </w:tcPr>
          <w:p>
            <w:pPr>
              <w:pStyle w:val="12"/>
            </w:pPr>
            <w:r>
              <w:t>29.52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2.75</w:t>
            </w:r>
          </w:p>
        </w:tc>
        <w:tc>
          <w:tcPr>
            <w:tcW w:w="1361" w:type="dxa"/>
            <w:vAlign w:val="center"/>
          </w:tcPr>
          <w:p>
            <w:pPr>
              <w:pStyle w:val="12"/>
            </w:pPr>
          </w:p>
        </w:tc>
        <w:tc>
          <w:tcPr>
            <w:tcW w:w="1361" w:type="dxa"/>
            <w:vAlign w:val="center"/>
          </w:tcPr>
          <w:p>
            <w:pPr>
              <w:pStyle w:val="12"/>
            </w:pPr>
            <w:r>
              <w:t>2.75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1.83</w:t>
            </w:r>
          </w:p>
        </w:tc>
        <w:tc>
          <w:tcPr>
            <w:tcW w:w="1361" w:type="dxa"/>
            <w:vAlign w:val="center"/>
          </w:tcPr>
          <w:p>
            <w:pPr>
              <w:pStyle w:val="12"/>
            </w:pPr>
          </w:p>
        </w:tc>
        <w:tc>
          <w:tcPr>
            <w:tcW w:w="1361" w:type="dxa"/>
            <w:vAlign w:val="center"/>
          </w:tcPr>
          <w:p>
            <w:pPr>
              <w:pStyle w:val="12"/>
            </w:pPr>
            <w:r>
              <w:t>1.83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1.83</w:t>
            </w:r>
          </w:p>
        </w:tc>
        <w:tc>
          <w:tcPr>
            <w:tcW w:w="1361" w:type="dxa"/>
            <w:vAlign w:val="center"/>
          </w:tcPr>
          <w:p>
            <w:pPr>
              <w:pStyle w:val="12"/>
            </w:pPr>
          </w:p>
        </w:tc>
        <w:tc>
          <w:tcPr>
            <w:tcW w:w="1361" w:type="dxa"/>
            <w:vAlign w:val="center"/>
          </w:tcPr>
          <w:p>
            <w:pPr>
              <w:pStyle w:val="12"/>
            </w:pPr>
            <w:r>
              <w:t>1.83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0.92</w:t>
            </w:r>
          </w:p>
        </w:tc>
        <w:tc>
          <w:tcPr>
            <w:tcW w:w="1361" w:type="dxa"/>
            <w:vAlign w:val="center"/>
          </w:tcPr>
          <w:p>
            <w:pPr>
              <w:pStyle w:val="12"/>
            </w:pPr>
          </w:p>
        </w:tc>
        <w:tc>
          <w:tcPr>
            <w:tcW w:w="1361" w:type="dxa"/>
            <w:vAlign w:val="center"/>
          </w:tcPr>
          <w:p>
            <w:pPr>
              <w:pStyle w:val="12"/>
            </w:pPr>
            <w:r>
              <w:t>0.92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0.92</w:t>
            </w:r>
          </w:p>
        </w:tc>
        <w:tc>
          <w:tcPr>
            <w:tcW w:w="1361" w:type="dxa"/>
            <w:vAlign w:val="center"/>
          </w:tcPr>
          <w:p>
            <w:pPr>
              <w:pStyle w:val="12"/>
            </w:pPr>
          </w:p>
        </w:tc>
        <w:tc>
          <w:tcPr>
            <w:tcW w:w="1361" w:type="dxa"/>
            <w:vAlign w:val="center"/>
          </w:tcPr>
          <w:p>
            <w:pPr>
              <w:pStyle w:val="12"/>
            </w:pPr>
            <w:r>
              <w:t>0.92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129.05</w:t>
            </w:r>
          </w:p>
        </w:tc>
        <w:tc>
          <w:tcPr>
            <w:tcW w:w="1361" w:type="dxa"/>
            <w:vAlign w:val="center"/>
          </w:tcPr>
          <w:p>
            <w:pPr>
              <w:pStyle w:val="12"/>
            </w:pPr>
          </w:p>
        </w:tc>
        <w:tc>
          <w:tcPr>
            <w:tcW w:w="1361" w:type="dxa"/>
            <w:vAlign w:val="center"/>
          </w:tcPr>
          <w:p>
            <w:pPr>
              <w:pStyle w:val="12"/>
            </w:pPr>
            <w:r>
              <w:t>129.05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128.05</w:t>
            </w:r>
          </w:p>
        </w:tc>
        <w:tc>
          <w:tcPr>
            <w:tcW w:w="1361" w:type="dxa"/>
            <w:vAlign w:val="center"/>
          </w:tcPr>
          <w:p>
            <w:pPr>
              <w:pStyle w:val="12"/>
            </w:pPr>
          </w:p>
        </w:tc>
        <w:tc>
          <w:tcPr>
            <w:tcW w:w="1361" w:type="dxa"/>
            <w:vAlign w:val="center"/>
          </w:tcPr>
          <w:p>
            <w:pPr>
              <w:pStyle w:val="12"/>
            </w:pPr>
            <w:r>
              <w:t>128.05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128.05</w:t>
            </w:r>
          </w:p>
        </w:tc>
        <w:tc>
          <w:tcPr>
            <w:tcW w:w="1361" w:type="dxa"/>
            <w:vAlign w:val="center"/>
          </w:tcPr>
          <w:p>
            <w:pPr>
              <w:pStyle w:val="12"/>
            </w:pPr>
          </w:p>
        </w:tc>
        <w:tc>
          <w:tcPr>
            <w:tcW w:w="1361" w:type="dxa"/>
            <w:vAlign w:val="center"/>
          </w:tcPr>
          <w:p>
            <w:pPr>
              <w:pStyle w:val="12"/>
            </w:pPr>
            <w:r>
              <w:t>128.05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40.92</w:t>
            </w:r>
          </w:p>
        </w:tc>
        <w:tc>
          <w:tcPr>
            <w:tcW w:w="1361" w:type="dxa"/>
            <w:vAlign w:val="center"/>
          </w:tcPr>
          <w:p>
            <w:pPr>
              <w:pStyle w:val="12"/>
            </w:pPr>
            <w:r>
              <w:t>29.52</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22101</w:t>
            </w:r>
          </w:p>
        </w:tc>
        <w:tc>
          <w:tcPr>
            <w:tcW w:w="4535" w:type="dxa"/>
            <w:vAlign w:val="center"/>
          </w:tcPr>
          <w:p>
            <w:pPr>
              <w:pStyle w:val="13"/>
            </w:pPr>
            <w:r>
              <w:t>保障性安居工程支出</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2210105</w:t>
            </w:r>
          </w:p>
        </w:tc>
        <w:tc>
          <w:tcPr>
            <w:tcW w:w="4535" w:type="dxa"/>
            <w:vAlign w:val="center"/>
          </w:tcPr>
          <w:p>
            <w:pPr>
              <w:pStyle w:val="13"/>
            </w:pPr>
            <w:r>
              <w:t>农村危房改造</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29.52</w:t>
            </w:r>
          </w:p>
        </w:tc>
        <w:tc>
          <w:tcPr>
            <w:tcW w:w="1361" w:type="dxa"/>
            <w:vAlign w:val="center"/>
          </w:tcPr>
          <w:p>
            <w:pPr>
              <w:pStyle w:val="12"/>
            </w:pPr>
            <w:r>
              <w:t>29.52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29.52</w:t>
            </w:r>
          </w:p>
        </w:tc>
        <w:tc>
          <w:tcPr>
            <w:tcW w:w="1361" w:type="dxa"/>
            <w:vAlign w:val="center"/>
          </w:tcPr>
          <w:p>
            <w:pPr>
              <w:pStyle w:val="12"/>
            </w:pPr>
            <w:r>
              <w:t>29.52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223</w:t>
            </w:r>
          </w:p>
        </w:tc>
        <w:tc>
          <w:tcPr>
            <w:tcW w:w="4535" w:type="dxa"/>
            <w:vAlign w:val="center"/>
          </w:tcPr>
          <w:p>
            <w:pPr>
              <w:pStyle w:val="13"/>
            </w:pPr>
            <w:r>
              <w:t>国有资本经营预算支出</w:t>
            </w: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22301</w:t>
            </w:r>
          </w:p>
        </w:tc>
        <w:tc>
          <w:tcPr>
            <w:tcW w:w="4535" w:type="dxa"/>
            <w:vAlign w:val="center"/>
          </w:tcPr>
          <w:p>
            <w:pPr>
              <w:pStyle w:val="13"/>
            </w:pPr>
            <w:r>
              <w:t>解决历史遗留问题及改革成本支出</w:t>
            </w: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2230105</w:t>
            </w:r>
          </w:p>
        </w:tc>
        <w:tc>
          <w:tcPr>
            <w:tcW w:w="4535" w:type="dxa"/>
            <w:vAlign w:val="center"/>
          </w:tcPr>
          <w:p>
            <w:pPr>
              <w:pStyle w:val="13"/>
            </w:pPr>
            <w:r>
              <w:t>国有企业退休人员社会化管理补助支出</w:t>
            </w: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997涞源县泉坊镇人民政府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1182.39</w:t>
            </w:r>
          </w:p>
        </w:tc>
        <w:tc>
          <w:tcPr>
            <w:tcW w:w="3402" w:type="dxa"/>
            <w:vAlign w:val="center"/>
          </w:tcPr>
          <w:p>
            <w:pPr>
              <w:pStyle w:val="13"/>
            </w:pPr>
            <w:r>
              <w:t>一、一般公共服务支出</w:t>
            </w:r>
          </w:p>
        </w:tc>
        <w:tc>
          <w:tcPr>
            <w:tcW w:w="1474" w:type="dxa"/>
            <w:vAlign w:val="center"/>
          </w:tcPr>
          <w:p>
            <w:pPr>
              <w:pStyle w:val="12"/>
            </w:pPr>
            <w:r>
              <w:t>861.47</w:t>
            </w:r>
          </w:p>
        </w:tc>
        <w:tc>
          <w:tcPr>
            <w:tcW w:w="1474" w:type="dxa"/>
            <w:vAlign w:val="center"/>
          </w:tcPr>
          <w:p>
            <w:pPr>
              <w:pStyle w:val="12"/>
            </w:pPr>
            <w:r>
              <w:t>861.47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r>
              <w:t>2.10</w:t>
            </w: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5.00</w:t>
            </w:r>
          </w:p>
        </w:tc>
        <w:tc>
          <w:tcPr>
            <w:tcW w:w="1474" w:type="dxa"/>
            <w:vAlign w:val="center"/>
          </w:tcPr>
          <w:p>
            <w:pPr>
              <w:pStyle w:val="12"/>
            </w:pPr>
            <w:r>
              <w:t>5.00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141.24</w:t>
            </w:r>
          </w:p>
        </w:tc>
        <w:tc>
          <w:tcPr>
            <w:tcW w:w="1474" w:type="dxa"/>
            <w:vAlign w:val="center"/>
          </w:tcPr>
          <w:p>
            <w:pPr>
              <w:pStyle w:val="12"/>
            </w:pPr>
            <w:r>
              <w:t>141.24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2.75</w:t>
            </w:r>
          </w:p>
        </w:tc>
        <w:tc>
          <w:tcPr>
            <w:tcW w:w="1474" w:type="dxa"/>
            <w:vAlign w:val="center"/>
          </w:tcPr>
          <w:p>
            <w:pPr>
              <w:pStyle w:val="12"/>
            </w:pPr>
            <w:r>
              <w:t>2.75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129.05</w:t>
            </w:r>
          </w:p>
        </w:tc>
        <w:tc>
          <w:tcPr>
            <w:tcW w:w="1474" w:type="dxa"/>
            <w:vAlign w:val="center"/>
          </w:tcPr>
          <w:p>
            <w:pPr>
              <w:pStyle w:val="12"/>
            </w:pPr>
            <w:r>
              <w:t>129.05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40.92</w:t>
            </w:r>
          </w:p>
        </w:tc>
        <w:tc>
          <w:tcPr>
            <w:tcW w:w="1474" w:type="dxa"/>
            <w:vAlign w:val="center"/>
          </w:tcPr>
          <w:p>
            <w:pPr>
              <w:pStyle w:val="12"/>
            </w:pPr>
            <w:r>
              <w:t>40.92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r>
              <w:t>2.10</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1184.49</w:t>
            </w:r>
          </w:p>
        </w:tc>
        <w:tc>
          <w:tcPr>
            <w:tcW w:w="3402" w:type="dxa"/>
            <w:vAlign w:val="center"/>
          </w:tcPr>
          <w:p>
            <w:pPr>
              <w:pStyle w:val="15"/>
            </w:pPr>
            <w:r>
              <w:t>本年支出合计</w:t>
            </w:r>
          </w:p>
        </w:tc>
        <w:tc>
          <w:tcPr>
            <w:tcW w:w="1474" w:type="dxa"/>
            <w:vAlign w:val="center"/>
          </w:tcPr>
          <w:p>
            <w:pPr>
              <w:pStyle w:val="16"/>
            </w:pPr>
            <w:r>
              <w:t>1185.53</w:t>
            </w:r>
          </w:p>
        </w:tc>
        <w:tc>
          <w:tcPr>
            <w:tcW w:w="1474" w:type="dxa"/>
            <w:vAlign w:val="center"/>
          </w:tcPr>
          <w:p>
            <w:pPr>
              <w:pStyle w:val="16"/>
            </w:pPr>
            <w:r>
              <w:t>1183.43</w:t>
            </w:r>
          </w:p>
        </w:tc>
        <w:tc>
          <w:tcPr>
            <w:tcW w:w="1474" w:type="dxa"/>
            <w:vAlign w:val="center"/>
          </w:tcPr>
          <w:p>
            <w:pPr>
              <w:pStyle w:val="16"/>
            </w:pPr>
          </w:p>
        </w:tc>
        <w:tc>
          <w:tcPr>
            <w:tcW w:w="1474" w:type="dxa"/>
            <w:vAlign w:val="center"/>
          </w:tcPr>
          <w:p>
            <w:pPr>
              <w:pStyle w:val="16"/>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1.04</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1.04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1185.53</w:t>
            </w:r>
          </w:p>
        </w:tc>
        <w:tc>
          <w:tcPr>
            <w:tcW w:w="3402" w:type="dxa"/>
            <w:vAlign w:val="center"/>
          </w:tcPr>
          <w:p>
            <w:pPr>
              <w:pStyle w:val="15"/>
            </w:pPr>
            <w:r>
              <w:t>支出总计</w:t>
            </w:r>
          </w:p>
        </w:tc>
        <w:tc>
          <w:tcPr>
            <w:tcW w:w="1474" w:type="dxa"/>
            <w:vAlign w:val="center"/>
          </w:tcPr>
          <w:p>
            <w:pPr>
              <w:pStyle w:val="16"/>
            </w:pPr>
            <w:r>
              <w:t>1185.53</w:t>
            </w:r>
          </w:p>
        </w:tc>
        <w:tc>
          <w:tcPr>
            <w:tcW w:w="1474" w:type="dxa"/>
            <w:vAlign w:val="center"/>
          </w:tcPr>
          <w:p>
            <w:pPr>
              <w:pStyle w:val="16"/>
            </w:pPr>
            <w:r>
              <w:t>1183.43</w:t>
            </w:r>
          </w:p>
        </w:tc>
        <w:tc>
          <w:tcPr>
            <w:tcW w:w="1474" w:type="dxa"/>
            <w:vAlign w:val="center"/>
          </w:tcPr>
          <w:p>
            <w:pPr>
              <w:pStyle w:val="16"/>
            </w:pPr>
          </w:p>
        </w:tc>
        <w:tc>
          <w:tcPr>
            <w:tcW w:w="1474" w:type="dxa"/>
            <w:vAlign w:val="center"/>
          </w:tcPr>
          <w:p>
            <w:pPr>
              <w:pStyle w:val="16"/>
            </w:pPr>
            <w:r>
              <w:t>2.10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997涞源县泉坊镇人民政府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1183.43</w:t>
            </w:r>
          </w:p>
        </w:tc>
        <w:tc>
          <w:tcPr>
            <w:tcW w:w="2551" w:type="dxa"/>
            <w:vAlign w:val="center"/>
          </w:tcPr>
          <w:p>
            <w:pPr>
              <w:pStyle w:val="16"/>
            </w:pPr>
            <w:r>
              <w:t>925.77</w:t>
            </w:r>
          </w:p>
        </w:tc>
        <w:tc>
          <w:tcPr>
            <w:tcW w:w="2551" w:type="dxa"/>
            <w:vAlign w:val="center"/>
          </w:tcPr>
          <w:p>
            <w:pPr>
              <w:pStyle w:val="16"/>
            </w:pPr>
            <w:r>
              <w:t>257.66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861.47</w:t>
            </w:r>
          </w:p>
        </w:tc>
        <w:tc>
          <w:tcPr>
            <w:tcW w:w="2551" w:type="dxa"/>
            <w:vAlign w:val="center"/>
          </w:tcPr>
          <w:p>
            <w:pPr>
              <w:pStyle w:val="12"/>
            </w:pPr>
            <w:r>
              <w:t>781.97</w:t>
            </w:r>
          </w:p>
        </w:tc>
        <w:tc>
          <w:tcPr>
            <w:tcW w:w="2551" w:type="dxa"/>
            <w:vAlign w:val="center"/>
          </w:tcPr>
          <w:p>
            <w:pPr>
              <w:pStyle w:val="12"/>
            </w:pPr>
            <w:r>
              <w:t>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811.47</w:t>
            </w:r>
          </w:p>
        </w:tc>
        <w:tc>
          <w:tcPr>
            <w:tcW w:w="2551" w:type="dxa"/>
            <w:vAlign w:val="center"/>
          </w:tcPr>
          <w:p>
            <w:pPr>
              <w:pStyle w:val="12"/>
            </w:pPr>
            <w:r>
              <w:t>781.97</w:t>
            </w:r>
          </w:p>
        </w:tc>
        <w:tc>
          <w:tcPr>
            <w:tcW w:w="2551" w:type="dxa"/>
            <w:vAlign w:val="center"/>
          </w:tcPr>
          <w:p>
            <w:pPr>
              <w:pStyle w:val="12"/>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811.47</w:t>
            </w:r>
          </w:p>
        </w:tc>
        <w:tc>
          <w:tcPr>
            <w:tcW w:w="2551" w:type="dxa"/>
            <w:vAlign w:val="center"/>
          </w:tcPr>
          <w:p>
            <w:pPr>
              <w:pStyle w:val="12"/>
            </w:pPr>
            <w:r>
              <w:t>781.97</w:t>
            </w:r>
          </w:p>
        </w:tc>
        <w:tc>
          <w:tcPr>
            <w:tcW w:w="2551" w:type="dxa"/>
            <w:vAlign w:val="center"/>
          </w:tcPr>
          <w:p>
            <w:pPr>
              <w:pStyle w:val="12"/>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45.00</w:t>
            </w:r>
          </w:p>
        </w:tc>
        <w:tc>
          <w:tcPr>
            <w:tcW w:w="2551" w:type="dxa"/>
            <w:vAlign w:val="center"/>
          </w:tcPr>
          <w:p>
            <w:pPr>
              <w:pStyle w:val="12"/>
            </w:pPr>
          </w:p>
        </w:tc>
        <w:tc>
          <w:tcPr>
            <w:tcW w:w="2551"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45.00</w:t>
            </w:r>
          </w:p>
        </w:tc>
        <w:tc>
          <w:tcPr>
            <w:tcW w:w="2551" w:type="dxa"/>
            <w:vAlign w:val="center"/>
          </w:tcPr>
          <w:p>
            <w:pPr>
              <w:pStyle w:val="12"/>
            </w:pPr>
          </w:p>
        </w:tc>
        <w:tc>
          <w:tcPr>
            <w:tcW w:w="2551"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20605</w:t>
            </w:r>
          </w:p>
        </w:tc>
        <w:tc>
          <w:tcPr>
            <w:tcW w:w="4535" w:type="dxa"/>
            <w:vAlign w:val="center"/>
          </w:tcPr>
          <w:p>
            <w:pPr>
              <w:pStyle w:val="13"/>
            </w:pPr>
            <w:r>
              <w:t>科技条件与服务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2060502</w:t>
            </w:r>
          </w:p>
        </w:tc>
        <w:tc>
          <w:tcPr>
            <w:tcW w:w="4535" w:type="dxa"/>
            <w:vAlign w:val="center"/>
          </w:tcPr>
          <w:p>
            <w:pPr>
              <w:pStyle w:val="13"/>
            </w:pPr>
            <w:r>
              <w:t>技术创新服务体系</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141.24</w:t>
            </w:r>
          </w:p>
        </w:tc>
        <w:tc>
          <w:tcPr>
            <w:tcW w:w="2551" w:type="dxa"/>
            <w:vAlign w:val="center"/>
          </w:tcPr>
          <w:p>
            <w:pPr>
              <w:pStyle w:val="12"/>
            </w:pPr>
            <w:r>
              <w:t>114.28</w:t>
            </w:r>
          </w:p>
        </w:tc>
        <w:tc>
          <w:tcPr>
            <w:tcW w:w="2551" w:type="dxa"/>
            <w:vAlign w:val="center"/>
          </w:tcPr>
          <w:p>
            <w:pPr>
              <w:pStyle w:val="12"/>
            </w:pPr>
            <w:r>
              <w:t>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26.96</w:t>
            </w:r>
          </w:p>
        </w:tc>
        <w:tc>
          <w:tcPr>
            <w:tcW w:w="2551" w:type="dxa"/>
            <w:vAlign w:val="center"/>
          </w:tcPr>
          <w:p>
            <w:pPr>
              <w:pStyle w:val="12"/>
            </w:pPr>
          </w:p>
        </w:tc>
        <w:tc>
          <w:tcPr>
            <w:tcW w:w="2551" w:type="dxa"/>
            <w:vAlign w:val="center"/>
          </w:tcPr>
          <w:p>
            <w:pPr>
              <w:pStyle w:val="12"/>
            </w:pPr>
            <w:r>
              <w:t>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2080208</w:t>
            </w:r>
          </w:p>
        </w:tc>
        <w:tc>
          <w:tcPr>
            <w:tcW w:w="4535" w:type="dxa"/>
            <w:vAlign w:val="center"/>
          </w:tcPr>
          <w:p>
            <w:pPr>
              <w:pStyle w:val="13"/>
            </w:pPr>
            <w:r>
              <w:t>基层政权建设和社区治理</w:t>
            </w:r>
          </w:p>
        </w:tc>
        <w:tc>
          <w:tcPr>
            <w:tcW w:w="2551" w:type="dxa"/>
            <w:vAlign w:val="center"/>
          </w:tcPr>
          <w:p>
            <w:pPr>
              <w:pStyle w:val="12"/>
            </w:pPr>
            <w:r>
              <w:t>26.04</w:t>
            </w:r>
          </w:p>
        </w:tc>
        <w:tc>
          <w:tcPr>
            <w:tcW w:w="2551" w:type="dxa"/>
            <w:vAlign w:val="center"/>
          </w:tcPr>
          <w:p>
            <w:pPr>
              <w:pStyle w:val="12"/>
            </w:pPr>
          </w:p>
        </w:tc>
        <w:tc>
          <w:tcPr>
            <w:tcW w:w="2551" w:type="dxa"/>
            <w:vAlign w:val="center"/>
          </w:tcPr>
          <w:p>
            <w:pPr>
              <w:pStyle w:val="12"/>
            </w:pPr>
            <w:r>
              <w:t>26.04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0.92</w:t>
            </w:r>
          </w:p>
        </w:tc>
        <w:tc>
          <w:tcPr>
            <w:tcW w:w="2551" w:type="dxa"/>
            <w:vAlign w:val="center"/>
          </w:tcPr>
          <w:p>
            <w:pPr>
              <w:pStyle w:val="12"/>
            </w:pPr>
          </w:p>
        </w:tc>
        <w:tc>
          <w:tcPr>
            <w:tcW w:w="2551"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114.28</w:t>
            </w:r>
          </w:p>
        </w:tc>
        <w:tc>
          <w:tcPr>
            <w:tcW w:w="2551" w:type="dxa"/>
            <w:vAlign w:val="center"/>
          </w:tcPr>
          <w:p>
            <w:pPr>
              <w:pStyle w:val="12"/>
            </w:pPr>
            <w:r>
              <w:t>114.28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25.73</w:t>
            </w:r>
          </w:p>
        </w:tc>
        <w:tc>
          <w:tcPr>
            <w:tcW w:w="2551" w:type="dxa"/>
            <w:vAlign w:val="center"/>
          </w:tcPr>
          <w:p>
            <w:pPr>
              <w:pStyle w:val="12"/>
            </w:pPr>
            <w:r>
              <w:t>25.73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59.03</w:t>
            </w:r>
          </w:p>
        </w:tc>
        <w:tc>
          <w:tcPr>
            <w:tcW w:w="2551" w:type="dxa"/>
            <w:vAlign w:val="center"/>
          </w:tcPr>
          <w:p>
            <w:pPr>
              <w:pStyle w:val="12"/>
            </w:pPr>
            <w:r>
              <w:t>59.03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29.52</w:t>
            </w:r>
          </w:p>
        </w:tc>
        <w:tc>
          <w:tcPr>
            <w:tcW w:w="2551" w:type="dxa"/>
            <w:vAlign w:val="center"/>
          </w:tcPr>
          <w:p>
            <w:pPr>
              <w:pStyle w:val="12"/>
            </w:pPr>
            <w:r>
              <w:t>29.52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2.75</w:t>
            </w:r>
          </w:p>
        </w:tc>
        <w:tc>
          <w:tcPr>
            <w:tcW w:w="2551" w:type="dxa"/>
            <w:vAlign w:val="center"/>
          </w:tcPr>
          <w:p>
            <w:pPr>
              <w:pStyle w:val="12"/>
            </w:pPr>
          </w:p>
        </w:tc>
        <w:tc>
          <w:tcPr>
            <w:tcW w:w="2551" w:type="dxa"/>
            <w:vAlign w:val="center"/>
          </w:tcPr>
          <w:p>
            <w:pPr>
              <w:pStyle w:val="12"/>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1.83</w:t>
            </w:r>
          </w:p>
        </w:tc>
        <w:tc>
          <w:tcPr>
            <w:tcW w:w="2551" w:type="dxa"/>
            <w:vAlign w:val="center"/>
          </w:tcPr>
          <w:p>
            <w:pPr>
              <w:pStyle w:val="12"/>
            </w:pPr>
          </w:p>
        </w:tc>
        <w:tc>
          <w:tcPr>
            <w:tcW w:w="2551" w:type="dxa"/>
            <w:vAlign w:val="center"/>
          </w:tcPr>
          <w:p>
            <w:pPr>
              <w:pStyle w:val="12"/>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1.83</w:t>
            </w:r>
          </w:p>
        </w:tc>
        <w:tc>
          <w:tcPr>
            <w:tcW w:w="2551" w:type="dxa"/>
            <w:vAlign w:val="center"/>
          </w:tcPr>
          <w:p>
            <w:pPr>
              <w:pStyle w:val="12"/>
            </w:pPr>
          </w:p>
        </w:tc>
        <w:tc>
          <w:tcPr>
            <w:tcW w:w="2551" w:type="dxa"/>
            <w:vAlign w:val="center"/>
          </w:tcPr>
          <w:p>
            <w:pPr>
              <w:pStyle w:val="12"/>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0.92</w:t>
            </w:r>
          </w:p>
        </w:tc>
        <w:tc>
          <w:tcPr>
            <w:tcW w:w="2551" w:type="dxa"/>
            <w:vAlign w:val="center"/>
          </w:tcPr>
          <w:p>
            <w:pPr>
              <w:pStyle w:val="12"/>
            </w:pPr>
          </w:p>
        </w:tc>
        <w:tc>
          <w:tcPr>
            <w:tcW w:w="2551"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0.92</w:t>
            </w:r>
          </w:p>
        </w:tc>
        <w:tc>
          <w:tcPr>
            <w:tcW w:w="2551" w:type="dxa"/>
            <w:vAlign w:val="center"/>
          </w:tcPr>
          <w:p>
            <w:pPr>
              <w:pStyle w:val="12"/>
            </w:pPr>
          </w:p>
        </w:tc>
        <w:tc>
          <w:tcPr>
            <w:tcW w:w="2551"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129.05</w:t>
            </w:r>
          </w:p>
        </w:tc>
        <w:tc>
          <w:tcPr>
            <w:tcW w:w="2551" w:type="dxa"/>
            <w:vAlign w:val="center"/>
          </w:tcPr>
          <w:p>
            <w:pPr>
              <w:pStyle w:val="12"/>
            </w:pPr>
          </w:p>
        </w:tc>
        <w:tc>
          <w:tcPr>
            <w:tcW w:w="2551" w:type="dxa"/>
            <w:vAlign w:val="center"/>
          </w:tcPr>
          <w:p>
            <w:pPr>
              <w:pStyle w:val="12"/>
            </w:pPr>
            <w:r>
              <w:t>129.05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128.05</w:t>
            </w:r>
          </w:p>
        </w:tc>
        <w:tc>
          <w:tcPr>
            <w:tcW w:w="2551" w:type="dxa"/>
            <w:vAlign w:val="center"/>
          </w:tcPr>
          <w:p>
            <w:pPr>
              <w:pStyle w:val="12"/>
            </w:pPr>
          </w:p>
        </w:tc>
        <w:tc>
          <w:tcPr>
            <w:tcW w:w="2551" w:type="dxa"/>
            <w:vAlign w:val="center"/>
          </w:tcPr>
          <w:p>
            <w:pPr>
              <w:pStyle w:val="12"/>
            </w:pPr>
            <w:r>
              <w:t>128.05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128.05</w:t>
            </w:r>
          </w:p>
        </w:tc>
        <w:tc>
          <w:tcPr>
            <w:tcW w:w="2551" w:type="dxa"/>
            <w:vAlign w:val="center"/>
          </w:tcPr>
          <w:p>
            <w:pPr>
              <w:pStyle w:val="12"/>
            </w:pPr>
          </w:p>
        </w:tc>
        <w:tc>
          <w:tcPr>
            <w:tcW w:w="2551" w:type="dxa"/>
            <w:vAlign w:val="center"/>
          </w:tcPr>
          <w:p>
            <w:pPr>
              <w:pStyle w:val="12"/>
            </w:pPr>
            <w:r>
              <w:t>128.05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40.92</w:t>
            </w:r>
          </w:p>
        </w:tc>
        <w:tc>
          <w:tcPr>
            <w:tcW w:w="2551" w:type="dxa"/>
            <w:vAlign w:val="center"/>
          </w:tcPr>
          <w:p>
            <w:pPr>
              <w:pStyle w:val="12"/>
            </w:pPr>
            <w:r>
              <w:t>29.52</w:t>
            </w:r>
          </w:p>
        </w:tc>
        <w:tc>
          <w:tcPr>
            <w:tcW w:w="2551" w:type="dxa"/>
            <w:vAlign w:val="center"/>
          </w:tcPr>
          <w:p>
            <w:pPr>
              <w:pStyle w:val="12"/>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22101</w:t>
            </w:r>
          </w:p>
        </w:tc>
        <w:tc>
          <w:tcPr>
            <w:tcW w:w="4535" w:type="dxa"/>
            <w:vAlign w:val="center"/>
          </w:tcPr>
          <w:p>
            <w:pPr>
              <w:pStyle w:val="13"/>
            </w:pPr>
            <w:r>
              <w:t>保障性安居工程支出</w:t>
            </w:r>
          </w:p>
        </w:tc>
        <w:tc>
          <w:tcPr>
            <w:tcW w:w="2551" w:type="dxa"/>
            <w:vAlign w:val="center"/>
          </w:tcPr>
          <w:p>
            <w:pPr>
              <w:pStyle w:val="12"/>
            </w:pPr>
            <w:r>
              <w:t>11.40</w:t>
            </w:r>
          </w:p>
        </w:tc>
        <w:tc>
          <w:tcPr>
            <w:tcW w:w="2551" w:type="dxa"/>
            <w:vAlign w:val="center"/>
          </w:tcPr>
          <w:p>
            <w:pPr>
              <w:pStyle w:val="12"/>
            </w:pPr>
          </w:p>
        </w:tc>
        <w:tc>
          <w:tcPr>
            <w:tcW w:w="2551" w:type="dxa"/>
            <w:vAlign w:val="center"/>
          </w:tcPr>
          <w:p>
            <w:pPr>
              <w:pStyle w:val="12"/>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2210105</w:t>
            </w:r>
          </w:p>
        </w:tc>
        <w:tc>
          <w:tcPr>
            <w:tcW w:w="4535" w:type="dxa"/>
            <w:vAlign w:val="center"/>
          </w:tcPr>
          <w:p>
            <w:pPr>
              <w:pStyle w:val="13"/>
            </w:pPr>
            <w:r>
              <w:t>农村危房改造</w:t>
            </w:r>
          </w:p>
        </w:tc>
        <w:tc>
          <w:tcPr>
            <w:tcW w:w="2551" w:type="dxa"/>
            <w:vAlign w:val="center"/>
          </w:tcPr>
          <w:p>
            <w:pPr>
              <w:pStyle w:val="12"/>
            </w:pPr>
            <w:r>
              <w:t>11.40</w:t>
            </w:r>
          </w:p>
        </w:tc>
        <w:tc>
          <w:tcPr>
            <w:tcW w:w="2551" w:type="dxa"/>
            <w:vAlign w:val="center"/>
          </w:tcPr>
          <w:p>
            <w:pPr>
              <w:pStyle w:val="12"/>
            </w:pPr>
          </w:p>
        </w:tc>
        <w:tc>
          <w:tcPr>
            <w:tcW w:w="2551" w:type="dxa"/>
            <w:vAlign w:val="center"/>
          </w:tcPr>
          <w:p>
            <w:pPr>
              <w:pStyle w:val="12"/>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29.52</w:t>
            </w:r>
          </w:p>
        </w:tc>
        <w:tc>
          <w:tcPr>
            <w:tcW w:w="2551" w:type="dxa"/>
            <w:vAlign w:val="center"/>
          </w:tcPr>
          <w:p>
            <w:pPr>
              <w:pStyle w:val="12"/>
            </w:pPr>
            <w:r>
              <w:t>29.52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29.52</w:t>
            </w:r>
          </w:p>
        </w:tc>
        <w:tc>
          <w:tcPr>
            <w:tcW w:w="2551" w:type="dxa"/>
            <w:vAlign w:val="center"/>
          </w:tcPr>
          <w:p>
            <w:pPr>
              <w:pStyle w:val="12"/>
            </w:pPr>
            <w:r>
              <w:t>29.52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997涞源县泉坊镇人民政府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925.77</w:t>
            </w:r>
          </w:p>
        </w:tc>
        <w:tc>
          <w:tcPr>
            <w:tcW w:w="2551" w:type="dxa"/>
            <w:vAlign w:val="center"/>
          </w:tcPr>
          <w:p>
            <w:pPr>
              <w:pStyle w:val="16"/>
            </w:pPr>
            <w:r>
              <w:t>860.33</w:t>
            </w:r>
          </w:p>
        </w:tc>
        <w:tc>
          <w:tcPr>
            <w:tcW w:w="2551" w:type="dxa"/>
            <w:vAlign w:val="center"/>
          </w:tcPr>
          <w:p>
            <w:pPr>
              <w:pStyle w:val="16"/>
            </w:pPr>
            <w:r>
              <w:t>65.44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825.92</w:t>
            </w:r>
          </w:p>
        </w:tc>
        <w:tc>
          <w:tcPr>
            <w:tcW w:w="2551" w:type="dxa"/>
            <w:vAlign w:val="center"/>
          </w:tcPr>
          <w:p>
            <w:pPr>
              <w:pStyle w:val="12"/>
            </w:pPr>
            <w:r>
              <w:t>825.92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427.10</w:t>
            </w:r>
          </w:p>
        </w:tc>
        <w:tc>
          <w:tcPr>
            <w:tcW w:w="2551" w:type="dxa"/>
            <w:vAlign w:val="center"/>
          </w:tcPr>
          <w:p>
            <w:pPr>
              <w:pStyle w:val="12"/>
            </w:pPr>
            <w:r>
              <w:t>427.10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165.59</w:t>
            </w:r>
          </w:p>
        </w:tc>
        <w:tc>
          <w:tcPr>
            <w:tcW w:w="2551" w:type="dxa"/>
            <w:vAlign w:val="center"/>
          </w:tcPr>
          <w:p>
            <w:pPr>
              <w:pStyle w:val="12"/>
            </w:pPr>
            <w:r>
              <w:t>165.59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38.38</w:t>
            </w:r>
          </w:p>
        </w:tc>
        <w:tc>
          <w:tcPr>
            <w:tcW w:w="2551" w:type="dxa"/>
            <w:vAlign w:val="center"/>
          </w:tcPr>
          <w:p>
            <w:pPr>
              <w:pStyle w:val="12"/>
            </w:pPr>
            <w:r>
              <w:t>38.38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50.57</w:t>
            </w:r>
          </w:p>
        </w:tc>
        <w:tc>
          <w:tcPr>
            <w:tcW w:w="2551" w:type="dxa"/>
            <w:vAlign w:val="center"/>
          </w:tcPr>
          <w:p>
            <w:pPr>
              <w:pStyle w:val="12"/>
            </w:pPr>
            <w:r>
              <w:t>50.57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59.03</w:t>
            </w:r>
          </w:p>
        </w:tc>
        <w:tc>
          <w:tcPr>
            <w:tcW w:w="2551" w:type="dxa"/>
            <w:vAlign w:val="center"/>
          </w:tcPr>
          <w:p>
            <w:pPr>
              <w:pStyle w:val="12"/>
            </w:pPr>
            <w:r>
              <w:t>59.03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29.52</w:t>
            </w:r>
          </w:p>
        </w:tc>
        <w:tc>
          <w:tcPr>
            <w:tcW w:w="2551" w:type="dxa"/>
            <w:vAlign w:val="center"/>
          </w:tcPr>
          <w:p>
            <w:pPr>
              <w:pStyle w:val="12"/>
            </w:pPr>
            <w:r>
              <w:t>29.52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23.83</w:t>
            </w:r>
          </w:p>
        </w:tc>
        <w:tc>
          <w:tcPr>
            <w:tcW w:w="2551" w:type="dxa"/>
            <w:vAlign w:val="center"/>
          </w:tcPr>
          <w:p>
            <w:pPr>
              <w:pStyle w:val="12"/>
            </w:pPr>
            <w:r>
              <w:t>23.83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2.38</w:t>
            </w:r>
          </w:p>
        </w:tc>
        <w:tc>
          <w:tcPr>
            <w:tcW w:w="2551" w:type="dxa"/>
            <w:vAlign w:val="center"/>
          </w:tcPr>
          <w:p>
            <w:pPr>
              <w:pStyle w:val="12"/>
            </w:pPr>
            <w:r>
              <w:t>2.38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29.52</w:t>
            </w:r>
          </w:p>
        </w:tc>
        <w:tc>
          <w:tcPr>
            <w:tcW w:w="2551" w:type="dxa"/>
            <w:vAlign w:val="center"/>
          </w:tcPr>
          <w:p>
            <w:pPr>
              <w:pStyle w:val="12"/>
            </w:pPr>
            <w:r>
              <w:t>29.52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65.44</w:t>
            </w:r>
          </w:p>
        </w:tc>
        <w:tc>
          <w:tcPr>
            <w:tcW w:w="2551" w:type="dxa"/>
            <w:vAlign w:val="center"/>
          </w:tcPr>
          <w:p>
            <w:pPr>
              <w:pStyle w:val="12"/>
            </w:pPr>
          </w:p>
        </w:tc>
        <w:tc>
          <w:tcPr>
            <w:tcW w:w="2551" w:type="dxa"/>
            <w:vAlign w:val="center"/>
          </w:tcPr>
          <w:p>
            <w:pPr>
              <w:pStyle w:val="12"/>
            </w:pPr>
            <w:r>
              <w:t>65.44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14.77</w:t>
            </w:r>
          </w:p>
        </w:tc>
        <w:tc>
          <w:tcPr>
            <w:tcW w:w="2551" w:type="dxa"/>
            <w:vAlign w:val="center"/>
          </w:tcPr>
          <w:p>
            <w:pPr>
              <w:pStyle w:val="12"/>
            </w:pPr>
          </w:p>
        </w:tc>
        <w:tc>
          <w:tcPr>
            <w:tcW w:w="2551" w:type="dxa"/>
            <w:vAlign w:val="center"/>
          </w:tcPr>
          <w:p>
            <w:pPr>
              <w:pStyle w:val="12"/>
            </w:pPr>
            <w:r>
              <w:t>14.77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1.90</w:t>
            </w:r>
          </w:p>
        </w:tc>
        <w:tc>
          <w:tcPr>
            <w:tcW w:w="2551" w:type="dxa"/>
            <w:vAlign w:val="center"/>
          </w:tcPr>
          <w:p>
            <w:pPr>
              <w:pStyle w:val="12"/>
            </w:pPr>
          </w:p>
        </w:tc>
        <w:tc>
          <w:tcPr>
            <w:tcW w:w="2551"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4.75</w:t>
            </w:r>
          </w:p>
        </w:tc>
        <w:tc>
          <w:tcPr>
            <w:tcW w:w="2551" w:type="dxa"/>
            <w:vAlign w:val="center"/>
          </w:tcPr>
          <w:p>
            <w:pPr>
              <w:pStyle w:val="12"/>
            </w:pPr>
          </w:p>
        </w:tc>
        <w:tc>
          <w:tcPr>
            <w:tcW w:w="2551" w:type="dxa"/>
            <w:vAlign w:val="center"/>
          </w:tcPr>
          <w:p>
            <w:pPr>
              <w:pStyle w:val="12"/>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16.92</w:t>
            </w:r>
          </w:p>
        </w:tc>
        <w:tc>
          <w:tcPr>
            <w:tcW w:w="2551" w:type="dxa"/>
            <w:vAlign w:val="center"/>
          </w:tcPr>
          <w:p>
            <w:pPr>
              <w:pStyle w:val="12"/>
            </w:pPr>
          </w:p>
        </w:tc>
        <w:tc>
          <w:tcPr>
            <w:tcW w:w="2551" w:type="dxa"/>
            <w:vAlign w:val="center"/>
          </w:tcPr>
          <w:p>
            <w:pPr>
              <w:pStyle w:val="12"/>
            </w:pPr>
            <w:r>
              <w:t>16.92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34.41</w:t>
            </w:r>
          </w:p>
        </w:tc>
        <w:tc>
          <w:tcPr>
            <w:tcW w:w="2551" w:type="dxa"/>
            <w:vAlign w:val="center"/>
          </w:tcPr>
          <w:p>
            <w:pPr>
              <w:pStyle w:val="12"/>
            </w:pPr>
            <w:r>
              <w:t>34.41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25.73</w:t>
            </w:r>
          </w:p>
        </w:tc>
        <w:tc>
          <w:tcPr>
            <w:tcW w:w="2551" w:type="dxa"/>
            <w:vAlign w:val="center"/>
          </w:tcPr>
          <w:p>
            <w:pPr>
              <w:pStyle w:val="12"/>
            </w:pPr>
            <w:r>
              <w:t>25.73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7.68</w:t>
            </w:r>
          </w:p>
        </w:tc>
        <w:tc>
          <w:tcPr>
            <w:tcW w:w="2551" w:type="dxa"/>
            <w:vAlign w:val="center"/>
          </w:tcPr>
          <w:p>
            <w:pPr>
              <w:pStyle w:val="12"/>
            </w:pPr>
            <w:r>
              <w:t>7.68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997涞源县泉坊镇人民政府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997涞源县泉坊镇人民政府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2.10</w:t>
            </w:r>
          </w:p>
        </w:tc>
        <w:tc>
          <w:tcPr>
            <w:tcW w:w="2551" w:type="dxa"/>
            <w:vAlign w:val="center"/>
          </w:tcPr>
          <w:p>
            <w:pPr>
              <w:pStyle w:val="16"/>
            </w:pPr>
          </w:p>
        </w:tc>
        <w:tc>
          <w:tcPr>
            <w:tcW w:w="2551" w:type="dxa"/>
            <w:vAlign w:val="center"/>
          </w:tcPr>
          <w:p>
            <w:pPr>
              <w:pStyle w:val="16"/>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223</w:t>
            </w:r>
          </w:p>
        </w:tc>
        <w:tc>
          <w:tcPr>
            <w:tcW w:w="4535" w:type="dxa"/>
            <w:vAlign w:val="center"/>
          </w:tcPr>
          <w:p>
            <w:pPr>
              <w:pStyle w:val="13"/>
            </w:pPr>
            <w:r>
              <w:t>国有资本经营预算支出</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22301</w:t>
            </w:r>
          </w:p>
        </w:tc>
        <w:tc>
          <w:tcPr>
            <w:tcW w:w="4535" w:type="dxa"/>
            <w:vAlign w:val="center"/>
          </w:tcPr>
          <w:p>
            <w:pPr>
              <w:pStyle w:val="13"/>
            </w:pPr>
            <w:r>
              <w:t>解决历史遗留问题及改革成本支出</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2230105</w:t>
            </w:r>
          </w:p>
        </w:tc>
        <w:tc>
          <w:tcPr>
            <w:tcW w:w="4535" w:type="dxa"/>
            <w:vAlign w:val="center"/>
          </w:tcPr>
          <w:p>
            <w:pPr>
              <w:pStyle w:val="13"/>
            </w:pPr>
            <w:r>
              <w:t>国有企业退休人员社会化管理补助支出</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997涞源县泉坊镇人民政府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11.75</w:t>
            </w:r>
          </w:p>
        </w:tc>
        <w:tc>
          <w:tcPr>
            <w:tcW w:w="2381" w:type="dxa"/>
            <w:vAlign w:val="center"/>
          </w:tcPr>
          <w:p>
            <w:pPr>
              <w:pStyle w:val="16"/>
            </w:pPr>
            <w:r>
              <w:t>11.75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11.75</w:t>
            </w:r>
          </w:p>
        </w:tc>
        <w:tc>
          <w:tcPr>
            <w:tcW w:w="2381" w:type="dxa"/>
            <w:vAlign w:val="center"/>
          </w:tcPr>
          <w:p>
            <w:pPr>
              <w:pStyle w:val="12"/>
            </w:pPr>
            <w:r>
              <w:t>11.75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4.75</w:t>
            </w:r>
          </w:p>
        </w:tc>
        <w:tc>
          <w:tcPr>
            <w:tcW w:w="2381" w:type="dxa"/>
            <w:vAlign w:val="center"/>
          </w:tcPr>
          <w:p>
            <w:pPr>
              <w:pStyle w:val="12"/>
            </w:pPr>
            <w:r>
              <w:t>4.75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涞源县泉坊镇人民政府2024年部门预算信息公开情况说明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涞源县泉坊镇人民政府2024年部门预算信息公开情况说明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、《地方预决算公开操作规程》和《关于进一步推进预算公开工作的实施意见》规定，现将涞源县泉坊镇人民政府2024年部门预算公开如下：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根据《涞源县泉坊镇人民政府职能配置、内设机构和人员编制规定》， 涞源县泉坊镇人民政府的主要职责是：</w:t>
      </w:r>
    </w:p>
    <w:p>
      <w:pPr>
        <w:pStyle w:val="26"/>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6"/>
      </w:pPr>
      <w:r>
        <w:t>（二）加强党对基层治理的全面领导，统筹抓好基层党建工作和基层党组织建设各项制度。推进全面从严治党，强化“两个责任”，确保党的路线方针政策在基层得到全面贯彻落实。</w:t>
      </w:r>
    </w:p>
    <w:p>
      <w:pPr>
        <w:pStyle w:val="26"/>
      </w:pPr>
      <w:r>
        <w:t>（三）讨论和决定本镇经济建设、政治建设、文化建设、社会建设、生态文明建设和党的建设以及乡村振兴中的重大问题。</w:t>
      </w:r>
    </w:p>
    <w:p>
      <w:pPr>
        <w:pStyle w:val="26"/>
      </w:pPr>
      <w:r>
        <w:t>（四）组织召开本级人民代表大会，充分行使重大事项决定权、监督权和任免权，做好人大代表工作，联系选民、反映群众意见和要求。</w:t>
      </w:r>
    </w:p>
    <w:p>
      <w:pPr>
        <w:pStyle w:val="26"/>
      </w:pPr>
      <w: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pStyle w:val="26"/>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6"/>
      </w:pPr>
      <w:r>
        <w:t>（七）镇党委领导本镇政权机关、群团组织和其他各类组织,加强指导和规范，支持和保证这些机关和组织依照国家法律法规以及各自章程履行职责。坚持党管武装的根本原则和制度, 协调各方力量，对本镇人民武装工作实行统一领导。</w:t>
      </w:r>
    </w:p>
    <w:p>
      <w:pPr>
        <w:pStyle w:val="26"/>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26"/>
      </w:pPr>
      <w:r>
        <w:t>（九）按照干部管理权限，负责对干部的教育、培训、选拔、考核和监督。协助管理上级有关部门驻乡镇单位的干部。做好人才服务工作。</w:t>
      </w:r>
    </w:p>
    <w:p>
      <w:pPr>
        <w:pStyle w:val="26"/>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6"/>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6"/>
      </w:pPr>
      <w:r>
        <w:t>（十二）承办上级党委、人大、政府交办的其他事项。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涞源县泉坊镇人民政府本级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按照预算管理有关规定，目前部门预算的编制实行综合预算管理，即全部收入和支出都反映在预算中。涞源县泉坊镇人民政府机关及所属事业单位的收支包含在部门预算中。</w:t>
      </w:r>
    </w:p>
    <w:p>
      <w:pPr>
        <w:pStyle w:val="19"/>
      </w:pPr>
      <w:r>
        <w:t>1、收入说明</w:t>
      </w:r>
    </w:p>
    <w:p>
      <w:pPr>
        <w:pStyle w:val="19"/>
      </w:pPr>
      <w:r>
        <w:t>反映本部门当年全部收入。2024年预算收入1185.53万元，其中：一般公共预算收入1182.39万元，基金预算收入0.00万元，国有资本经营预算收入2.10万元，财政专户核拨收入0.00万元，单位资金收入0.00万元，上年结转结余1.04万元。</w:t>
      </w:r>
    </w:p>
    <w:p>
      <w:pPr>
        <w:pStyle w:val="19"/>
      </w:pPr>
      <w:r>
        <w:t>2、支出说明</w:t>
      </w:r>
    </w:p>
    <w:p>
      <w:pPr>
        <w:pStyle w:val="19"/>
      </w:pPr>
      <w:r>
        <w:t>收支预算总表支出栏、基本支出表、项目支出表按经济分类和支出功能分类科目编制，反映涞源县泉坊镇人民政府年度部门预算中支出预算的总体情况。2024年支出预算1185.53万元，其中基本支出925.77万元，包括人员经费860.33万元和日常公用经费65.44万元；项目支出259.76万元，主要为办公用房租赁费、村级组织办公费等</w:t>
      </w:r>
    </w:p>
    <w:p>
      <w:pPr>
        <w:pStyle w:val="19"/>
      </w:pPr>
      <w:r>
        <w:t>3、比上年增减情况</w:t>
      </w:r>
    </w:p>
    <w:p>
      <w:pPr>
        <w:pStyle w:val="19"/>
      </w:pPr>
      <w:r>
        <w:t>2024年预算收支安排1185.53万元，较2023年预算增加126.25万元，其中：基本支出增加154.95万元，主要为增加人员经费支出项目支出减少28.70万元，主要为减少了对村民委员会和村党支部的补助</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lang w:eastAsia="zh-CN"/>
        </w:rPr>
        <w:t>2024</w:t>
      </w:r>
      <w:r>
        <w:t>年，我单位运行经费共计安排</w:t>
      </w:r>
      <w:r>
        <w:rPr>
          <w:rFonts w:hint="eastAsia"/>
          <w:lang w:val="en-US" w:eastAsia="zh-CN"/>
        </w:rPr>
        <w:t>65.44</w:t>
      </w:r>
      <w:r>
        <w:t>万元，主要用于日常维修、办公用房水电费、办公用房取暖费、办公用房物业管理费等日常运行支出。</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hint="eastAsia"/>
          <w:lang w:eastAsia="zh-CN"/>
        </w:rPr>
        <w:t>2024</w:t>
      </w:r>
      <w:r>
        <w:t>年，我单位财政拨款“三公”经费预算安排</w:t>
      </w:r>
      <w:r>
        <w:rPr>
          <w:rFonts w:hint="eastAsia"/>
          <w:lang w:val="en-US" w:eastAsia="zh-CN"/>
        </w:rPr>
        <w:t>11.75</w:t>
      </w:r>
      <w:r>
        <w:t>万元，其中因公出国（境）费 万元；公务用车购置及运维费</w:t>
      </w:r>
      <w:r>
        <w:rPr>
          <w:rFonts w:hint="eastAsia"/>
          <w:lang w:val="en-US" w:eastAsia="zh-CN"/>
        </w:rPr>
        <w:t>7</w:t>
      </w:r>
      <w:r>
        <w:t>万元（其中：公务用车购置费为0万元，公务用车运维费</w:t>
      </w:r>
      <w:r>
        <w:rPr>
          <w:rFonts w:hint="eastAsia"/>
          <w:lang w:val="en-US" w:eastAsia="zh-CN"/>
        </w:rPr>
        <w:t>7</w:t>
      </w:r>
      <w:r>
        <w:t>万元)；公务接待费</w:t>
      </w:r>
      <w:r>
        <w:rPr>
          <w:rFonts w:hint="eastAsia"/>
          <w:lang w:val="en-US" w:eastAsia="zh-CN"/>
        </w:rPr>
        <w:t>4.75</w:t>
      </w:r>
      <w:r>
        <w:t>万元。与202</w:t>
      </w:r>
      <w:r>
        <w:rPr>
          <w:rFonts w:hint="eastAsia"/>
          <w:lang w:val="en-US" w:eastAsia="zh-CN"/>
        </w:rPr>
        <w:t>3</w:t>
      </w:r>
      <w:r>
        <w:t>年相比</w:t>
      </w:r>
      <w:r>
        <w:rPr>
          <w:rFonts w:hint="eastAsia"/>
          <w:lang w:eastAsia="zh-CN"/>
        </w:rPr>
        <w:t>这增加</w:t>
      </w:r>
      <w:r>
        <w:t>3.</w:t>
      </w:r>
      <w:r>
        <w:rPr>
          <w:rFonts w:hint="eastAsia"/>
          <w:lang w:val="en-US" w:eastAsia="zh-CN"/>
        </w:rPr>
        <w:t>25</w:t>
      </w:r>
      <w:r>
        <w:t>万元，</w:t>
      </w:r>
      <w:r>
        <w:rPr>
          <w:rFonts w:hint="eastAsia"/>
          <w:lang w:eastAsia="zh-CN"/>
        </w:rPr>
        <w:t>增加</w:t>
      </w:r>
      <w:r>
        <w:t>的主要原因是：</w:t>
      </w:r>
      <w:r>
        <w:rPr>
          <w:rFonts w:hint="eastAsia"/>
          <w:lang w:eastAsia="zh-CN"/>
        </w:rPr>
        <w:t>公务用车运行维护费</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泉坊镇将在县委、</w:t>
      </w:r>
      <w:r>
        <w:rPr>
          <w:rFonts w:hint="eastAsia"/>
          <w:lang w:eastAsia="zh-CN"/>
        </w:rPr>
        <w:t>县</w:t>
      </w:r>
      <w:r>
        <w:t>政府的坚强领导下，紧紧围绕建设“新时代经济强县，品质涞源”奋斗目标，充分发挥融入主城区、涵盖经济开发区、承接康养旅游区的独特区位优势，积极扮演城市会客厅和中心商务区的重要角色，全力构建一核双擎四高地体系（一核：以党建为核心；双擎：以经济开发区和滨湖新区双擎带动；四高地：以“东兴、西融、北优、南靓”的区域发展战略打造乡村振兴高地、综合服务高地、康养旅游高地、产业聚集高地），干在实处，走在前列，以时不我待的紧迫感、舍我其谁的使命感，过险滩、闯难关，奋力打造“经济强镇·品质泉坊”。重点做好以下几项工作：</w:t>
      </w:r>
    </w:p>
    <w:p>
      <w:pPr>
        <w:pStyle w:val="22"/>
      </w:pPr>
      <w:r>
        <w:t>1、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2"/>
      </w:pPr>
      <w:r>
        <w:t xml:space="preserve">2、围绕项目建设强力推动，在经济社会发展上取得新突破。使各村项目增收增效，逐渐步入正轨。 </w:t>
      </w:r>
    </w:p>
    <w:p>
      <w:pPr>
        <w:pStyle w:val="22"/>
      </w:pPr>
      <w:r>
        <w:t>3、围绕产业富民统筹推进，在农业农村工作上取得新实效。一是深入推进巩固脱贫攻坚成果。紧紧抓住精准脱贫机遇，充分发挥脱贫项目带动作用，发展农村特色经济，促进农民增收。二是不断完善基础设施建设。持续加大投入力度，大力实施路网配套、饮水灌溉、护堤护坝等工程建设，努力改善农民生产生活条件</w:t>
      </w:r>
    </w:p>
    <w:p>
      <w:pPr>
        <w:pStyle w:val="22"/>
      </w:pPr>
      <w:r>
        <w:t xml:space="preserve">4、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脱贫巩固、社会救助、危房改造、粮种补贴、新农保、新农合等政策落实到位。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1、加强基层政权建设</w:t>
      </w:r>
    </w:p>
    <w:p>
      <w:pPr>
        <w:pStyle w:val="23"/>
      </w:pPr>
      <w:r>
        <w:t>绩效目标:增加基层党组织战斗力</w:t>
      </w:r>
    </w:p>
    <w:p>
      <w:pPr>
        <w:pStyle w:val="23"/>
      </w:pPr>
      <w:r>
        <w:t>绩效指标:抓住经济发展这个第一要务，加强社会管理和公共服务职能，逐步实现由管理型向服务型转变，努力建设服务型、法制型政府，更好为“三农”服务。</w:t>
      </w:r>
    </w:p>
    <w:p>
      <w:pPr>
        <w:pStyle w:val="23"/>
      </w:pPr>
      <w:r>
        <w:t>2、落实村干部、老党员待遇激励机制</w:t>
      </w:r>
    </w:p>
    <w:p>
      <w:pPr>
        <w:pStyle w:val="23"/>
      </w:pPr>
      <w:r>
        <w:t>绩效目标：将各项待遇补贴落实到位</w:t>
      </w:r>
    </w:p>
    <w:p>
      <w:pPr>
        <w:pStyle w:val="23"/>
      </w:pPr>
      <w:r>
        <w:t>绩效指标：通过落实农村两委干部绩效工资、养老保险补贴、医疗保险补贴、比照公务员待遇，落实离任干部补贴、建国前、优抚老党员慰问等政策激发村干部干事热情。</w:t>
      </w:r>
    </w:p>
    <w:p>
      <w:pPr>
        <w:pStyle w:val="23"/>
      </w:pPr>
      <w:r>
        <w:t>3、协调各单位、各部门之间的关系。</w:t>
      </w:r>
    </w:p>
    <w:p>
      <w:pPr>
        <w:pStyle w:val="23"/>
      </w:pPr>
      <w:r>
        <w:t>绩效目标：各项工作任务顺利完成。</w:t>
      </w:r>
    </w:p>
    <w:p>
      <w:pPr>
        <w:pStyle w:val="23"/>
      </w:pPr>
      <w:r>
        <w:t>绩效指标：保障人大、武装、纪检监察等各项工作顺利开展。</w:t>
      </w:r>
    </w:p>
    <w:p>
      <w:pPr>
        <w:pStyle w:val="23"/>
      </w:pPr>
    </w:p>
    <w:p>
      <w:pPr>
        <w:pStyle w:val="23"/>
      </w:pPr>
      <w:r>
        <w:t>4、处理来信来访、加强法制建设。</w:t>
      </w:r>
    </w:p>
    <w:p>
      <w:pPr>
        <w:pStyle w:val="23"/>
      </w:pPr>
      <w:r>
        <w:t>绩效目标：处理群众来信来访，社会综合治理达到群众满意。</w:t>
      </w:r>
    </w:p>
    <w:p>
      <w:pPr>
        <w:pStyle w:val="23"/>
      </w:pPr>
      <w:r>
        <w:t>绩效指标：及时有效的了解民情民意、扶持弱势群众，加强社会治安管理，维护社会安定秩序。</w:t>
      </w:r>
    </w:p>
    <w:p>
      <w:pPr>
        <w:pStyle w:val="23"/>
      </w:pPr>
      <w:r>
        <w:t>5、巩固脱贫攻坚成果</w:t>
      </w:r>
    </w:p>
    <w:p>
      <w:pPr>
        <w:pStyle w:val="23"/>
      </w:pPr>
      <w:r>
        <w:t>绩效目标：促进农村经济发展</w:t>
      </w:r>
    </w:p>
    <w:p>
      <w:pPr>
        <w:pStyle w:val="23"/>
      </w:pPr>
      <w:r>
        <w:t>绩效指标：通过进行脱贫政策宣传，进行贫困人员动态调整，规范档案管理，聘用防贫监测信息员，联系管理驻村工作队，实施t脱产业项目，落实五个一批措施，实现脱贫致富。</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（一）完善制度建设。为加强本镇预算绩效管理，强化预算支出责任，提高财政资金使用绩效，根据</w:t>
      </w:r>
      <w:r>
        <w:rPr>
          <w:rFonts w:hint="eastAsia"/>
          <w:lang w:eastAsia="zh-CN"/>
        </w:rPr>
        <w:t>《中华人民共和国</w:t>
      </w:r>
      <w:bookmarkStart w:id="20" w:name="_GoBack"/>
      <w:bookmarkEnd w:id="20"/>
      <w:r>
        <w:rPr>
          <w:rFonts w:hint="eastAsia"/>
          <w:lang w:eastAsia="zh-CN"/>
        </w:rPr>
        <w:t>预算法</w:t>
      </w:r>
      <w:r>
        <w:t>》、《涞源县县级部门预算绩效管理办法》要求，对纳入政府预算管理的所有财政性资金，结合本镇实际，制定《2021预算绩效管理制度》，指导本镇预算单位开展预算绩效管理工作，对有关实施情况进行监督、检查和考核。情况（目标保障）、目标实现程度、目标偏差和纠偏情况等进行跟踪，为全年预算绩效目标的实现奠定制定基础。</w:t>
      </w:r>
    </w:p>
    <w:p>
      <w:pPr>
        <w:pStyle w:val="24"/>
      </w:pPr>
      <w:r>
        <w:t>（二）加强支出管理。通过优化支出结构、编细编实预算、加快履行政府采购手续、尽快启动项目、及时支付资金、6月底前细化代编预算、按规定及时下达资金等多种措施，确保支出进度达标。从严从紧安排支出预算，在预算执行过程中严格把关，对不合理、超标准支出坚决予以剔除。建立预算绩效评审机制，对项目中列支的“三公”经费需按要求提供立项依据。</w:t>
      </w:r>
    </w:p>
    <w:p>
      <w:pPr>
        <w:pStyle w:val="24"/>
      </w:pPr>
      <w:r>
        <w:t>（三）加强绩效运行监控。全面开展预算执行情况和绩效目标实现程度绩效运行“双监控”，实现部门和项目绩效运行监控管理全覆盖。以预算管理一体化系统为支撑，比对半年目标值和实际执行值，根据明确偏差率范围，进行预算执行和绩效指标完成进度偏差程度预警，提示执行偏离风险，明确纠偏重点，有效提高绩效运行监控效果。对本单位的部门整体支出和项目绩效运行监控信息进行部门审核，并对发现的管理漏洞和绩效目标偏差，及时予以纠偏，确保年度绩效目标和预算执行进度按时完成。</w:t>
      </w:r>
    </w:p>
    <w:p>
      <w:pPr>
        <w:pStyle w:val="24"/>
      </w:pPr>
      <w:r>
        <w:t>（四）做好绩效自评。按要求开展上年度部门预算绩自评和重点评价工作，对评价中发现的问题及时整改,调整优化支出结构，提高财政资金使用效益。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（七）加强宣传培训调研等。加强人员培训，提高本部门职工业务素质;调研，提出优化财政资金配置、提高资金使用效益的意见;加大宣传力度，强化预算绩效管理意识，促进预算绩效管理水平进一步提升。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1、2024年泉坊镇社区党建工作经费绩效目标表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13063024P00615010001G</w:t>
            </w:r>
          </w:p>
        </w:tc>
        <w:tc>
          <w:tcPr>
            <w:tcW w:w="2835" w:type="dxa"/>
            <w:vAlign w:val="center"/>
          </w:tcPr>
          <w:p>
            <w:pPr>
              <w:pStyle w:val="11"/>
            </w:pPr>
            <w:r>
              <w:t>项目名称</w:t>
            </w:r>
          </w:p>
        </w:tc>
        <w:tc>
          <w:tcPr>
            <w:tcW w:w="6094" w:type="dxa"/>
            <w:gridSpan w:val="3"/>
            <w:vAlign w:val="center"/>
          </w:tcPr>
          <w:p>
            <w:pPr>
              <w:pStyle w:val="13"/>
            </w:pPr>
            <w:r>
              <w:t>2024年泉坊镇社区党建工作经费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11.25</w:t>
            </w:r>
          </w:p>
        </w:tc>
        <w:tc>
          <w:tcPr>
            <w:tcW w:w="2835" w:type="dxa"/>
            <w:vAlign w:val="center"/>
          </w:tcPr>
          <w:p>
            <w:pPr>
              <w:pStyle w:val="14"/>
            </w:pPr>
            <w:r>
              <w:t>22.50</w:t>
            </w:r>
          </w:p>
        </w:tc>
        <w:tc>
          <w:tcPr>
            <w:tcW w:w="2551" w:type="dxa"/>
            <w:vAlign w:val="center"/>
          </w:tcPr>
          <w:p>
            <w:pPr>
              <w:pStyle w:val="14"/>
            </w:pPr>
            <w:r>
              <w:t>33.75</w:t>
            </w:r>
          </w:p>
        </w:tc>
        <w:tc>
          <w:tcPr>
            <w:tcW w:w="3543" w:type="dxa"/>
            <w:gridSpan w:val="2"/>
            <w:vAlign w:val="center"/>
          </w:tcPr>
          <w:p>
            <w:pPr>
              <w:pStyle w:val="14"/>
            </w:pPr>
            <w:r>
              <w:t>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1.确保经费及时拨付到位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w:t>
            </w:r>
          </w:p>
        </w:tc>
        <w:tc>
          <w:tcPr>
            <w:tcW w:w="1276" w:type="dxa"/>
            <w:vAlign w:val="center"/>
          </w:tcPr>
          <w:p>
            <w:pPr>
              <w:pStyle w:val="13"/>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w:t>
            </w:r>
          </w:p>
        </w:tc>
        <w:tc>
          <w:tcPr>
            <w:tcW w:w="1276" w:type="dxa"/>
            <w:vAlign w:val="center"/>
          </w:tcPr>
          <w:p>
            <w:pPr>
              <w:pStyle w:val="13"/>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w:t>
            </w:r>
          </w:p>
        </w:tc>
        <w:tc>
          <w:tcPr>
            <w:tcW w:w="1276" w:type="dxa"/>
            <w:vAlign w:val="center"/>
          </w:tcPr>
          <w:p>
            <w:pPr>
              <w:pStyle w:val="13"/>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w:t>
            </w:r>
          </w:p>
        </w:tc>
        <w:tc>
          <w:tcPr>
            <w:tcW w:w="1276" w:type="dxa"/>
            <w:vAlign w:val="center"/>
          </w:tcPr>
          <w:p>
            <w:pPr>
              <w:pStyle w:val="13"/>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w:t>
            </w:r>
          </w:p>
        </w:tc>
        <w:tc>
          <w:tcPr>
            <w:tcW w:w="1276" w:type="dxa"/>
            <w:vAlign w:val="center"/>
          </w:tcPr>
          <w:p>
            <w:pPr>
              <w:pStyle w:val="13"/>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w:t>
            </w:r>
          </w:p>
        </w:tc>
        <w:tc>
          <w:tcPr>
            <w:tcW w:w="1276" w:type="dxa"/>
            <w:vAlign w:val="center"/>
          </w:tcPr>
          <w:p>
            <w:pPr>
              <w:pStyle w:val="13"/>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依据年初预算安排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2、泉坊镇2024年村级服务群众专项经费绩效目标表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13063024P00601710003T</w:t>
            </w:r>
          </w:p>
        </w:tc>
        <w:tc>
          <w:tcPr>
            <w:tcW w:w="2835" w:type="dxa"/>
            <w:vAlign w:val="center"/>
          </w:tcPr>
          <w:p>
            <w:pPr>
              <w:pStyle w:val="11"/>
            </w:pPr>
            <w:r>
              <w:t>项目名称</w:t>
            </w:r>
          </w:p>
        </w:tc>
        <w:tc>
          <w:tcPr>
            <w:tcW w:w="6094" w:type="dxa"/>
            <w:gridSpan w:val="3"/>
            <w:vAlign w:val="center"/>
          </w:tcPr>
          <w:p>
            <w:pPr>
              <w:pStyle w:val="13"/>
            </w:pPr>
            <w:r>
              <w:t>泉坊镇2024年村级服务群众专项经费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22.50</w:t>
            </w:r>
          </w:p>
        </w:tc>
        <w:tc>
          <w:tcPr>
            <w:tcW w:w="2835" w:type="dxa"/>
            <w:vAlign w:val="center"/>
          </w:tcPr>
          <w:p>
            <w:pPr>
              <w:pStyle w:val="14"/>
            </w:pPr>
            <w:r>
              <w:t>45.00</w:t>
            </w:r>
          </w:p>
        </w:tc>
        <w:tc>
          <w:tcPr>
            <w:tcW w:w="2551" w:type="dxa"/>
            <w:vAlign w:val="center"/>
          </w:tcPr>
          <w:p>
            <w:pPr>
              <w:pStyle w:val="14"/>
            </w:pPr>
            <w:r>
              <w:t>67.50</w:t>
            </w:r>
          </w:p>
        </w:tc>
        <w:tc>
          <w:tcPr>
            <w:tcW w:w="3543" w:type="dxa"/>
            <w:gridSpan w:val="2"/>
            <w:vAlign w:val="center"/>
          </w:tcPr>
          <w:p>
            <w:pPr>
              <w:pStyle w:val="14"/>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增强服务保障能力。</w:t>
            </w:r>
          </w:p>
        </w:tc>
        <w:tc>
          <w:tcPr>
            <w:tcW w:w="5386" w:type="dxa"/>
            <w:vAlign w:val="center"/>
          </w:tcPr>
          <w:p>
            <w:pPr>
              <w:pStyle w:val="13"/>
            </w:pPr>
            <w:r>
              <w:t>增强服务保障能力。</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3、泉坊镇2024年村级现任两委干部养老保险绩效目标表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13063024P00601810003G</w:t>
            </w:r>
          </w:p>
        </w:tc>
        <w:tc>
          <w:tcPr>
            <w:tcW w:w="2835" w:type="dxa"/>
            <w:vAlign w:val="center"/>
          </w:tcPr>
          <w:p>
            <w:pPr>
              <w:pStyle w:val="11"/>
            </w:pPr>
            <w:r>
              <w:t>项目名称</w:t>
            </w:r>
          </w:p>
        </w:tc>
        <w:tc>
          <w:tcPr>
            <w:tcW w:w="6094" w:type="dxa"/>
            <w:gridSpan w:val="3"/>
            <w:vAlign w:val="center"/>
          </w:tcPr>
          <w:p>
            <w:pPr>
              <w:pStyle w:val="13"/>
            </w:pPr>
            <w:r>
              <w:t>泉坊镇2024年村级现任两委干部养老保险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1.44</w:t>
            </w:r>
          </w:p>
        </w:tc>
        <w:tc>
          <w:tcPr>
            <w:tcW w:w="2835" w:type="dxa"/>
            <w:vAlign w:val="center"/>
          </w:tcPr>
          <w:p>
            <w:pPr>
              <w:pStyle w:val="11"/>
            </w:pPr>
            <w:r>
              <w:t>其中：财政    资金</w:t>
            </w:r>
          </w:p>
        </w:tc>
        <w:tc>
          <w:tcPr>
            <w:tcW w:w="2551" w:type="dxa"/>
            <w:vAlign w:val="center"/>
          </w:tcPr>
          <w:p>
            <w:pPr>
              <w:pStyle w:val="13"/>
            </w:pPr>
            <w:r>
              <w:t>1.44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支付现任村干部养老保险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0.36</w:t>
            </w:r>
          </w:p>
        </w:tc>
        <w:tc>
          <w:tcPr>
            <w:tcW w:w="2835" w:type="dxa"/>
            <w:vAlign w:val="center"/>
          </w:tcPr>
          <w:p>
            <w:pPr>
              <w:pStyle w:val="14"/>
            </w:pPr>
            <w:r>
              <w:t>0.72</w:t>
            </w:r>
          </w:p>
        </w:tc>
        <w:tc>
          <w:tcPr>
            <w:tcW w:w="2551" w:type="dxa"/>
            <w:vAlign w:val="center"/>
          </w:tcPr>
          <w:p>
            <w:pPr>
              <w:pStyle w:val="14"/>
            </w:pPr>
            <w:r>
              <w:t>1.08</w:t>
            </w:r>
          </w:p>
        </w:tc>
        <w:tc>
          <w:tcPr>
            <w:tcW w:w="3543" w:type="dxa"/>
            <w:gridSpan w:val="2"/>
            <w:vAlign w:val="center"/>
          </w:tcPr>
          <w:p>
            <w:pPr>
              <w:pStyle w:val="14"/>
            </w:pPr>
            <w:r>
              <w:t>1.44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提供优质服务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可持续影响指标</w:t>
            </w:r>
          </w:p>
        </w:tc>
        <w:tc>
          <w:tcPr>
            <w:tcW w:w="5386" w:type="dxa"/>
            <w:vAlign w:val="center"/>
          </w:tcPr>
          <w:p>
            <w:pPr>
              <w:pStyle w:val="13"/>
            </w:pPr>
            <w:r>
              <w:t>增强服务保障能力。</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4、泉坊镇2024年村级组织运转经费绩效目标表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13063024P006016100035</w:t>
            </w:r>
          </w:p>
        </w:tc>
        <w:tc>
          <w:tcPr>
            <w:tcW w:w="2835" w:type="dxa"/>
            <w:vAlign w:val="center"/>
          </w:tcPr>
          <w:p>
            <w:pPr>
              <w:pStyle w:val="11"/>
            </w:pPr>
            <w:r>
              <w:t>项目名称</w:t>
            </w:r>
          </w:p>
        </w:tc>
        <w:tc>
          <w:tcPr>
            <w:tcW w:w="6094" w:type="dxa"/>
            <w:gridSpan w:val="3"/>
            <w:vAlign w:val="center"/>
          </w:tcPr>
          <w:p>
            <w:pPr>
              <w:pStyle w:val="13"/>
            </w:pPr>
            <w:r>
              <w:t>泉坊镇2024年村级组织运转经费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36.61</w:t>
            </w:r>
          </w:p>
        </w:tc>
        <w:tc>
          <w:tcPr>
            <w:tcW w:w="2835" w:type="dxa"/>
            <w:vAlign w:val="center"/>
          </w:tcPr>
          <w:p>
            <w:pPr>
              <w:pStyle w:val="11"/>
            </w:pPr>
            <w:r>
              <w:t>其中：财政    资金</w:t>
            </w:r>
          </w:p>
        </w:tc>
        <w:tc>
          <w:tcPr>
            <w:tcW w:w="2551" w:type="dxa"/>
            <w:vAlign w:val="center"/>
          </w:tcPr>
          <w:p>
            <w:pPr>
              <w:pStyle w:val="13"/>
            </w:pPr>
            <w:r>
              <w:t>36.61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9.15</w:t>
            </w:r>
          </w:p>
        </w:tc>
        <w:tc>
          <w:tcPr>
            <w:tcW w:w="2835" w:type="dxa"/>
            <w:vAlign w:val="center"/>
          </w:tcPr>
          <w:p>
            <w:pPr>
              <w:pStyle w:val="14"/>
            </w:pPr>
            <w:r>
              <w:t>18.31</w:t>
            </w:r>
          </w:p>
        </w:tc>
        <w:tc>
          <w:tcPr>
            <w:tcW w:w="2551" w:type="dxa"/>
            <w:vAlign w:val="center"/>
          </w:tcPr>
          <w:p>
            <w:pPr>
              <w:pStyle w:val="14"/>
            </w:pPr>
            <w:r>
              <w:t>27.46</w:t>
            </w:r>
          </w:p>
        </w:tc>
        <w:tc>
          <w:tcPr>
            <w:tcW w:w="3543" w:type="dxa"/>
            <w:gridSpan w:val="2"/>
            <w:vAlign w:val="center"/>
          </w:tcPr>
          <w:p>
            <w:pPr>
              <w:pStyle w:val="14"/>
            </w:pPr>
            <w:r>
              <w:t>36.61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增强服务保障能力。</w:t>
            </w:r>
          </w:p>
        </w:tc>
        <w:tc>
          <w:tcPr>
            <w:tcW w:w="5386" w:type="dxa"/>
            <w:vAlign w:val="center"/>
          </w:tcPr>
          <w:p>
            <w:pPr>
              <w:pStyle w:val="13"/>
            </w:pPr>
            <w:r>
              <w:t>增强服务保障能力。</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5、泉坊镇2024年防火经费绩效目标表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13063024P00606810006F</w:t>
            </w:r>
          </w:p>
        </w:tc>
        <w:tc>
          <w:tcPr>
            <w:tcW w:w="2835" w:type="dxa"/>
            <w:vAlign w:val="center"/>
          </w:tcPr>
          <w:p>
            <w:pPr>
              <w:pStyle w:val="11"/>
            </w:pPr>
            <w:r>
              <w:t>项目名称</w:t>
            </w:r>
          </w:p>
        </w:tc>
        <w:tc>
          <w:tcPr>
            <w:tcW w:w="6094" w:type="dxa"/>
            <w:gridSpan w:val="3"/>
            <w:vAlign w:val="center"/>
          </w:tcPr>
          <w:p>
            <w:pPr>
              <w:pStyle w:val="13"/>
            </w:pPr>
            <w:r>
              <w:t>泉坊镇2024年防火经费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6、泉坊镇2024年防汛经费绩效目标表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13063024P006069100065</w:t>
            </w:r>
          </w:p>
        </w:tc>
        <w:tc>
          <w:tcPr>
            <w:tcW w:w="2835" w:type="dxa"/>
            <w:vAlign w:val="center"/>
          </w:tcPr>
          <w:p>
            <w:pPr>
              <w:pStyle w:val="11"/>
            </w:pPr>
            <w:r>
              <w:t>项目名称</w:t>
            </w:r>
          </w:p>
        </w:tc>
        <w:tc>
          <w:tcPr>
            <w:tcW w:w="6094" w:type="dxa"/>
            <w:gridSpan w:val="3"/>
            <w:vAlign w:val="center"/>
          </w:tcPr>
          <w:p>
            <w:pPr>
              <w:pStyle w:val="13"/>
            </w:pPr>
            <w:r>
              <w:t>泉坊镇2024年防汛经费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7、泉坊镇2024年计划生育经费绩效目标表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13063024P006066100064</w:t>
            </w:r>
          </w:p>
        </w:tc>
        <w:tc>
          <w:tcPr>
            <w:tcW w:w="2835" w:type="dxa"/>
            <w:vAlign w:val="center"/>
          </w:tcPr>
          <w:p>
            <w:pPr>
              <w:pStyle w:val="11"/>
            </w:pPr>
            <w:r>
              <w:t>项目名称</w:t>
            </w:r>
          </w:p>
        </w:tc>
        <w:tc>
          <w:tcPr>
            <w:tcW w:w="6094" w:type="dxa"/>
            <w:gridSpan w:val="3"/>
            <w:vAlign w:val="center"/>
          </w:tcPr>
          <w:p>
            <w:pPr>
              <w:pStyle w:val="13"/>
            </w:pPr>
            <w:r>
              <w:t>泉坊镇2024年计划生育经费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1.83</w:t>
            </w:r>
          </w:p>
        </w:tc>
        <w:tc>
          <w:tcPr>
            <w:tcW w:w="2835" w:type="dxa"/>
            <w:vAlign w:val="center"/>
          </w:tcPr>
          <w:p>
            <w:pPr>
              <w:pStyle w:val="11"/>
            </w:pPr>
            <w:r>
              <w:t>其中：财政    资金</w:t>
            </w:r>
          </w:p>
        </w:tc>
        <w:tc>
          <w:tcPr>
            <w:tcW w:w="2551" w:type="dxa"/>
            <w:vAlign w:val="center"/>
          </w:tcPr>
          <w:p>
            <w:pPr>
              <w:pStyle w:val="13"/>
            </w:pPr>
            <w:r>
              <w:t>1.83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0.46</w:t>
            </w:r>
          </w:p>
        </w:tc>
        <w:tc>
          <w:tcPr>
            <w:tcW w:w="2835" w:type="dxa"/>
            <w:vAlign w:val="center"/>
          </w:tcPr>
          <w:p>
            <w:pPr>
              <w:pStyle w:val="14"/>
            </w:pPr>
            <w:r>
              <w:t>0.92</w:t>
            </w:r>
          </w:p>
        </w:tc>
        <w:tc>
          <w:tcPr>
            <w:tcW w:w="2551" w:type="dxa"/>
            <w:vAlign w:val="center"/>
          </w:tcPr>
          <w:p>
            <w:pPr>
              <w:pStyle w:val="14"/>
            </w:pPr>
            <w:r>
              <w:t>1.37</w:t>
            </w:r>
          </w:p>
        </w:tc>
        <w:tc>
          <w:tcPr>
            <w:tcW w:w="3543" w:type="dxa"/>
            <w:gridSpan w:val="2"/>
            <w:vAlign w:val="center"/>
          </w:tcPr>
          <w:p>
            <w:pPr>
              <w:pStyle w:val="14"/>
            </w:pPr>
            <w:r>
              <w:t>1.83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8、泉坊镇2024年科技特派工作站补助经费绩效目标表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13063024P000658100015</w:t>
            </w:r>
          </w:p>
        </w:tc>
        <w:tc>
          <w:tcPr>
            <w:tcW w:w="2835" w:type="dxa"/>
            <w:vAlign w:val="center"/>
          </w:tcPr>
          <w:p>
            <w:pPr>
              <w:pStyle w:val="11"/>
            </w:pPr>
            <w:r>
              <w:t>项目名称</w:t>
            </w:r>
          </w:p>
        </w:tc>
        <w:tc>
          <w:tcPr>
            <w:tcW w:w="6094" w:type="dxa"/>
            <w:gridSpan w:val="3"/>
            <w:vAlign w:val="center"/>
          </w:tcPr>
          <w:p>
            <w:pPr>
              <w:pStyle w:val="13"/>
            </w:pPr>
            <w:r>
              <w:t>泉坊镇2024年科技特派工作站补助经费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日常办公费支出和开展活动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≥95百分比</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≥95百分比</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专项资金下达时限</w:t>
            </w:r>
          </w:p>
        </w:tc>
        <w:tc>
          <w:tcPr>
            <w:tcW w:w="5386" w:type="dxa"/>
            <w:vAlign w:val="center"/>
          </w:tcPr>
          <w:p>
            <w:pPr>
              <w:pStyle w:val="13"/>
            </w:pPr>
            <w:r>
              <w:t>专项资金下达时限</w:t>
            </w:r>
          </w:p>
        </w:tc>
        <w:tc>
          <w:tcPr>
            <w:tcW w:w="2268" w:type="dxa"/>
            <w:vAlign w:val="center"/>
          </w:tcPr>
          <w:p>
            <w:pPr>
              <w:pStyle w:val="13"/>
            </w:pPr>
            <w:r>
              <w:t>≥95百分比</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提供服务次数</w:t>
            </w:r>
          </w:p>
        </w:tc>
        <w:tc>
          <w:tcPr>
            <w:tcW w:w="5386" w:type="dxa"/>
            <w:vAlign w:val="center"/>
          </w:tcPr>
          <w:p>
            <w:pPr>
              <w:pStyle w:val="13"/>
            </w:pPr>
            <w:r>
              <w:t>提供服务次数</w:t>
            </w:r>
          </w:p>
        </w:tc>
        <w:tc>
          <w:tcPr>
            <w:tcW w:w="2268" w:type="dxa"/>
            <w:vAlign w:val="center"/>
          </w:tcPr>
          <w:p>
            <w:pPr>
              <w:pStyle w:val="13"/>
            </w:pPr>
            <w:r>
              <w:t>≥95百分比</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≥95百分比</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≥95百分比</w:t>
            </w:r>
          </w:p>
        </w:tc>
        <w:tc>
          <w:tcPr>
            <w:tcW w:w="1276" w:type="dxa"/>
            <w:vAlign w:val="center"/>
          </w:tcPr>
          <w:p>
            <w:pPr>
              <w:pStyle w:val="13"/>
            </w:pPr>
            <w:r>
              <w:t>冀财教【2023】146号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9、泉坊镇2024年民政统筹绩效目标表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13063024P00606510005T</w:t>
            </w:r>
          </w:p>
        </w:tc>
        <w:tc>
          <w:tcPr>
            <w:tcW w:w="2835" w:type="dxa"/>
            <w:vAlign w:val="center"/>
          </w:tcPr>
          <w:p>
            <w:pPr>
              <w:pStyle w:val="11"/>
            </w:pPr>
            <w:r>
              <w:t>项目名称</w:t>
            </w:r>
          </w:p>
        </w:tc>
        <w:tc>
          <w:tcPr>
            <w:tcW w:w="6094" w:type="dxa"/>
            <w:gridSpan w:val="3"/>
            <w:vAlign w:val="center"/>
          </w:tcPr>
          <w:p>
            <w:pPr>
              <w:pStyle w:val="13"/>
            </w:pPr>
            <w:r>
              <w:t>泉坊镇2024年民政统筹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0.92</w:t>
            </w:r>
          </w:p>
        </w:tc>
        <w:tc>
          <w:tcPr>
            <w:tcW w:w="2835" w:type="dxa"/>
            <w:vAlign w:val="center"/>
          </w:tcPr>
          <w:p>
            <w:pPr>
              <w:pStyle w:val="11"/>
            </w:pPr>
            <w:r>
              <w:t>其中：财政    资金</w:t>
            </w:r>
          </w:p>
        </w:tc>
        <w:tc>
          <w:tcPr>
            <w:tcW w:w="2551" w:type="dxa"/>
            <w:vAlign w:val="center"/>
          </w:tcPr>
          <w:p>
            <w:pPr>
              <w:pStyle w:val="13"/>
            </w:pPr>
            <w:r>
              <w:t>0.92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0.23</w:t>
            </w:r>
          </w:p>
        </w:tc>
        <w:tc>
          <w:tcPr>
            <w:tcW w:w="2835" w:type="dxa"/>
            <w:vAlign w:val="center"/>
          </w:tcPr>
          <w:p>
            <w:pPr>
              <w:pStyle w:val="14"/>
            </w:pPr>
            <w:r>
              <w:t>0.46</w:t>
            </w:r>
          </w:p>
        </w:tc>
        <w:tc>
          <w:tcPr>
            <w:tcW w:w="2551" w:type="dxa"/>
            <w:vAlign w:val="center"/>
          </w:tcPr>
          <w:p>
            <w:pPr>
              <w:pStyle w:val="14"/>
            </w:pPr>
            <w:r>
              <w:t>0.69</w:t>
            </w:r>
          </w:p>
        </w:tc>
        <w:tc>
          <w:tcPr>
            <w:tcW w:w="3543" w:type="dxa"/>
            <w:gridSpan w:val="2"/>
            <w:vAlign w:val="center"/>
          </w:tcPr>
          <w:p>
            <w:pPr>
              <w:pStyle w:val="14"/>
            </w:pPr>
            <w:r>
              <w:t>0.92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10、泉坊镇2024年农村环境治理经费绩效目标表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13063024P006070100069</w:t>
            </w:r>
          </w:p>
        </w:tc>
        <w:tc>
          <w:tcPr>
            <w:tcW w:w="2835" w:type="dxa"/>
            <w:vAlign w:val="center"/>
          </w:tcPr>
          <w:p>
            <w:pPr>
              <w:pStyle w:val="11"/>
            </w:pPr>
            <w:r>
              <w:t>项目名称</w:t>
            </w:r>
          </w:p>
        </w:tc>
        <w:tc>
          <w:tcPr>
            <w:tcW w:w="6094" w:type="dxa"/>
            <w:gridSpan w:val="3"/>
            <w:vAlign w:val="center"/>
          </w:tcPr>
          <w:p>
            <w:pPr>
              <w:pStyle w:val="13"/>
            </w:pPr>
            <w:r>
              <w:t>泉坊镇2024年农村环境治理经费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11、泉坊镇2024年卫生专项补助绩效目标表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13063024P006067100056</w:t>
            </w:r>
          </w:p>
        </w:tc>
        <w:tc>
          <w:tcPr>
            <w:tcW w:w="2835" w:type="dxa"/>
            <w:vAlign w:val="center"/>
          </w:tcPr>
          <w:p>
            <w:pPr>
              <w:pStyle w:val="11"/>
            </w:pPr>
            <w:r>
              <w:t>项目名称</w:t>
            </w:r>
          </w:p>
        </w:tc>
        <w:tc>
          <w:tcPr>
            <w:tcW w:w="6094" w:type="dxa"/>
            <w:gridSpan w:val="3"/>
            <w:vAlign w:val="center"/>
          </w:tcPr>
          <w:p>
            <w:pPr>
              <w:pStyle w:val="13"/>
            </w:pPr>
            <w:r>
              <w:t>泉坊镇2024年卫生专项补助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0.92</w:t>
            </w:r>
          </w:p>
        </w:tc>
        <w:tc>
          <w:tcPr>
            <w:tcW w:w="2835" w:type="dxa"/>
            <w:vAlign w:val="center"/>
          </w:tcPr>
          <w:p>
            <w:pPr>
              <w:pStyle w:val="11"/>
            </w:pPr>
            <w:r>
              <w:t>其中：财政    资金</w:t>
            </w:r>
          </w:p>
        </w:tc>
        <w:tc>
          <w:tcPr>
            <w:tcW w:w="2551" w:type="dxa"/>
            <w:vAlign w:val="center"/>
          </w:tcPr>
          <w:p>
            <w:pPr>
              <w:pStyle w:val="13"/>
            </w:pPr>
            <w:r>
              <w:t>0.92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0.23</w:t>
            </w:r>
          </w:p>
        </w:tc>
        <w:tc>
          <w:tcPr>
            <w:tcW w:w="2835" w:type="dxa"/>
            <w:vAlign w:val="center"/>
          </w:tcPr>
          <w:p>
            <w:pPr>
              <w:pStyle w:val="14"/>
            </w:pPr>
            <w:r>
              <w:t>0.46</w:t>
            </w:r>
          </w:p>
        </w:tc>
        <w:tc>
          <w:tcPr>
            <w:tcW w:w="2551" w:type="dxa"/>
            <w:vAlign w:val="center"/>
          </w:tcPr>
          <w:p>
            <w:pPr>
              <w:pStyle w:val="14"/>
            </w:pPr>
            <w:r>
              <w:t>0.69</w:t>
            </w:r>
          </w:p>
        </w:tc>
        <w:tc>
          <w:tcPr>
            <w:tcW w:w="3543" w:type="dxa"/>
            <w:gridSpan w:val="2"/>
            <w:vAlign w:val="center"/>
          </w:tcPr>
          <w:p>
            <w:pPr>
              <w:pStyle w:val="14"/>
            </w:pPr>
            <w:r>
              <w:t>0.92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12、泉坊镇2024年信访稳定经费绩效目标表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13063024P00607110005B</w:t>
            </w:r>
          </w:p>
        </w:tc>
        <w:tc>
          <w:tcPr>
            <w:tcW w:w="2835" w:type="dxa"/>
            <w:vAlign w:val="center"/>
          </w:tcPr>
          <w:p>
            <w:pPr>
              <w:pStyle w:val="11"/>
            </w:pPr>
            <w:r>
              <w:t>项目名称</w:t>
            </w:r>
          </w:p>
        </w:tc>
        <w:tc>
          <w:tcPr>
            <w:tcW w:w="6094" w:type="dxa"/>
            <w:gridSpan w:val="3"/>
            <w:vAlign w:val="center"/>
          </w:tcPr>
          <w:p>
            <w:pPr>
              <w:pStyle w:val="13"/>
            </w:pPr>
            <w:r>
              <w:t>泉坊镇2024年信访稳定经费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13、泉坊镇2024年灾后农房恢复重建新建户资金绩效目标表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13063024P00061910001X</w:t>
            </w:r>
          </w:p>
        </w:tc>
        <w:tc>
          <w:tcPr>
            <w:tcW w:w="2835" w:type="dxa"/>
            <w:vAlign w:val="center"/>
          </w:tcPr>
          <w:p>
            <w:pPr>
              <w:pStyle w:val="11"/>
            </w:pPr>
            <w:r>
              <w:t>项目名称</w:t>
            </w:r>
          </w:p>
        </w:tc>
        <w:tc>
          <w:tcPr>
            <w:tcW w:w="6094" w:type="dxa"/>
            <w:gridSpan w:val="3"/>
            <w:vAlign w:val="center"/>
          </w:tcPr>
          <w:p>
            <w:pPr>
              <w:pStyle w:val="13"/>
            </w:pPr>
            <w:r>
              <w:t>泉坊镇2024年灾后农房恢复重建新建户资金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11.40</w:t>
            </w:r>
          </w:p>
        </w:tc>
        <w:tc>
          <w:tcPr>
            <w:tcW w:w="2835" w:type="dxa"/>
            <w:vAlign w:val="center"/>
          </w:tcPr>
          <w:p>
            <w:pPr>
              <w:pStyle w:val="11"/>
            </w:pPr>
            <w:r>
              <w:t>其中：财政    资金</w:t>
            </w:r>
          </w:p>
        </w:tc>
        <w:tc>
          <w:tcPr>
            <w:tcW w:w="2551" w:type="dxa"/>
            <w:vAlign w:val="center"/>
          </w:tcPr>
          <w:p>
            <w:pPr>
              <w:pStyle w:val="13"/>
            </w:pPr>
            <w:r>
              <w:t>11.40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2.85</w:t>
            </w:r>
          </w:p>
        </w:tc>
        <w:tc>
          <w:tcPr>
            <w:tcW w:w="2835" w:type="dxa"/>
            <w:vAlign w:val="center"/>
          </w:tcPr>
          <w:p>
            <w:pPr>
              <w:pStyle w:val="14"/>
            </w:pPr>
            <w:r>
              <w:t>5.70</w:t>
            </w:r>
          </w:p>
        </w:tc>
        <w:tc>
          <w:tcPr>
            <w:tcW w:w="2551" w:type="dxa"/>
            <w:vAlign w:val="center"/>
          </w:tcPr>
          <w:p>
            <w:pPr>
              <w:pStyle w:val="14"/>
            </w:pPr>
            <w:r>
              <w:t>8.55</w:t>
            </w:r>
          </w:p>
        </w:tc>
        <w:tc>
          <w:tcPr>
            <w:tcW w:w="3543" w:type="dxa"/>
            <w:gridSpan w:val="2"/>
            <w:vAlign w:val="center"/>
          </w:tcPr>
          <w:p>
            <w:pPr>
              <w:pStyle w:val="14"/>
            </w:pPr>
            <w:r>
              <w:t>11.40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农村低收入群体等重点对象危房改造开工率</w:t>
            </w:r>
          </w:p>
        </w:tc>
        <w:tc>
          <w:tcPr>
            <w:tcW w:w="5386" w:type="dxa"/>
            <w:vAlign w:val="center"/>
          </w:tcPr>
          <w:p>
            <w:pPr>
              <w:pStyle w:val="13"/>
            </w:pPr>
            <w:r>
              <w:t>农村低收入群体等重点对象危房改造开工率</w:t>
            </w:r>
          </w:p>
        </w:tc>
        <w:tc>
          <w:tcPr>
            <w:tcW w:w="2268" w:type="dxa"/>
            <w:vAlign w:val="center"/>
          </w:tcPr>
          <w:p>
            <w:pPr>
              <w:pStyle w:val="13"/>
            </w:pPr>
            <w:r>
              <w:t>100百分比</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改造对象条件符合率</w:t>
            </w:r>
          </w:p>
        </w:tc>
        <w:tc>
          <w:tcPr>
            <w:tcW w:w="5386" w:type="dxa"/>
            <w:vAlign w:val="center"/>
          </w:tcPr>
          <w:p>
            <w:pPr>
              <w:pStyle w:val="13"/>
            </w:pPr>
            <w:r>
              <w:t>改造对象条件符合率</w:t>
            </w:r>
          </w:p>
        </w:tc>
        <w:tc>
          <w:tcPr>
            <w:tcW w:w="2268" w:type="dxa"/>
            <w:vAlign w:val="center"/>
          </w:tcPr>
          <w:p>
            <w:pPr>
              <w:pStyle w:val="13"/>
            </w:pPr>
            <w:r>
              <w:t>100百分比</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年度任务完成时限</w:t>
            </w:r>
          </w:p>
        </w:tc>
        <w:tc>
          <w:tcPr>
            <w:tcW w:w="5386" w:type="dxa"/>
            <w:vAlign w:val="center"/>
          </w:tcPr>
          <w:p>
            <w:pPr>
              <w:pStyle w:val="13"/>
            </w:pPr>
            <w:r>
              <w:t>2024年12月底前</w:t>
            </w:r>
          </w:p>
        </w:tc>
        <w:tc>
          <w:tcPr>
            <w:tcW w:w="2268" w:type="dxa"/>
            <w:vAlign w:val="center"/>
          </w:tcPr>
          <w:p>
            <w:pPr>
              <w:pStyle w:val="13"/>
            </w:pPr>
            <w:r>
              <w:t>12个月</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制定具体到户标准</w:t>
            </w:r>
          </w:p>
        </w:tc>
        <w:tc>
          <w:tcPr>
            <w:tcW w:w="5386" w:type="dxa"/>
            <w:vAlign w:val="center"/>
          </w:tcPr>
          <w:p>
            <w:pPr>
              <w:pStyle w:val="13"/>
            </w:pPr>
            <w:r>
              <w:t>有具体标准</w:t>
            </w:r>
          </w:p>
        </w:tc>
        <w:tc>
          <w:tcPr>
            <w:tcW w:w="2268" w:type="dxa"/>
            <w:vAlign w:val="center"/>
          </w:tcPr>
          <w:p>
            <w:pPr>
              <w:pStyle w:val="13"/>
            </w:pPr>
            <w:r>
              <w:t>≥95百分比</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提供服务次数</w:t>
            </w:r>
          </w:p>
        </w:tc>
        <w:tc>
          <w:tcPr>
            <w:tcW w:w="5386" w:type="dxa"/>
            <w:vAlign w:val="center"/>
          </w:tcPr>
          <w:p>
            <w:pPr>
              <w:pStyle w:val="13"/>
            </w:pPr>
            <w:r>
              <w:t>提供服务次数</w:t>
            </w:r>
          </w:p>
        </w:tc>
        <w:tc>
          <w:tcPr>
            <w:tcW w:w="2268" w:type="dxa"/>
            <w:vAlign w:val="center"/>
          </w:tcPr>
          <w:p>
            <w:pPr>
              <w:pStyle w:val="13"/>
            </w:pPr>
            <w:r>
              <w:t>≥95百分比</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≥95百分比</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冀财社[2023]228号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14、泉坊镇房租绩效目标表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13063024P00005810001N</w:t>
            </w:r>
          </w:p>
        </w:tc>
        <w:tc>
          <w:tcPr>
            <w:tcW w:w="2835" w:type="dxa"/>
            <w:vAlign w:val="center"/>
          </w:tcPr>
          <w:p>
            <w:pPr>
              <w:pStyle w:val="11"/>
            </w:pPr>
            <w:r>
              <w:t>项目名称</w:t>
            </w:r>
          </w:p>
        </w:tc>
        <w:tc>
          <w:tcPr>
            <w:tcW w:w="6094" w:type="dxa"/>
            <w:gridSpan w:val="3"/>
            <w:vAlign w:val="center"/>
          </w:tcPr>
          <w:p>
            <w:pPr>
              <w:pStyle w:val="13"/>
            </w:pPr>
            <w:r>
              <w:t>泉坊镇房租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29.50</w:t>
            </w:r>
          </w:p>
        </w:tc>
        <w:tc>
          <w:tcPr>
            <w:tcW w:w="2835" w:type="dxa"/>
            <w:vAlign w:val="center"/>
          </w:tcPr>
          <w:p>
            <w:pPr>
              <w:pStyle w:val="11"/>
            </w:pPr>
            <w:r>
              <w:t>其中：财政    资金</w:t>
            </w:r>
          </w:p>
        </w:tc>
        <w:tc>
          <w:tcPr>
            <w:tcW w:w="2551" w:type="dxa"/>
            <w:vAlign w:val="center"/>
          </w:tcPr>
          <w:p>
            <w:pPr>
              <w:pStyle w:val="13"/>
            </w:pPr>
            <w:r>
              <w:t>29.50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支付办公用房房租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7.36</w:t>
            </w:r>
          </w:p>
        </w:tc>
        <w:tc>
          <w:tcPr>
            <w:tcW w:w="2835" w:type="dxa"/>
            <w:vAlign w:val="center"/>
          </w:tcPr>
          <w:p>
            <w:pPr>
              <w:pStyle w:val="14"/>
            </w:pPr>
            <w:r>
              <w:t>22.13</w:t>
            </w:r>
          </w:p>
        </w:tc>
        <w:tc>
          <w:tcPr>
            <w:tcW w:w="2551" w:type="dxa"/>
            <w:vAlign w:val="center"/>
          </w:tcPr>
          <w:p>
            <w:pPr>
              <w:pStyle w:val="14"/>
            </w:pPr>
            <w:r>
              <w:t>29.48</w:t>
            </w:r>
          </w:p>
        </w:tc>
        <w:tc>
          <w:tcPr>
            <w:tcW w:w="3543" w:type="dxa"/>
            <w:gridSpan w:val="2"/>
            <w:vAlign w:val="center"/>
          </w:tcPr>
          <w:p>
            <w:pPr>
              <w:pStyle w:val="14"/>
            </w:pPr>
            <w:r>
              <w:t>29.50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15、泉坊镇冯村办公用房建设项目绩效目标表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13063024P00065410001E</w:t>
            </w:r>
          </w:p>
        </w:tc>
        <w:tc>
          <w:tcPr>
            <w:tcW w:w="2835" w:type="dxa"/>
            <w:vAlign w:val="center"/>
          </w:tcPr>
          <w:p>
            <w:pPr>
              <w:pStyle w:val="11"/>
            </w:pPr>
            <w:r>
              <w:t>项目名称</w:t>
            </w:r>
          </w:p>
        </w:tc>
        <w:tc>
          <w:tcPr>
            <w:tcW w:w="6094" w:type="dxa"/>
            <w:gridSpan w:val="3"/>
            <w:vAlign w:val="center"/>
          </w:tcPr>
          <w:p>
            <w:pPr>
              <w:pStyle w:val="13"/>
            </w:pPr>
            <w:r>
              <w:t>泉坊镇冯村办公用房建设项目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支付办公用房建设项目资金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6.25</w:t>
            </w:r>
          </w:p>
        </w:tc>
        <w:tc>
          <w:tcPr>
            <w:tcW w:w="2835" w:type="dxa"/>
            <w:vAlign w:val="center"/>
          </w:tcPr>
          <w:p>
            <w:pPr>
              <w:pStyle w:val="14"/>
            </w:pPr>
            <w:r>
              <w:t>12.50</w:t>
            </w:r>
          </w:p>
        </w:tc>
        <w:tc>
          <w:tcPr>
            <w:tcW w:w="2551" w:type="dxa"/>
            <w:vAlign w:val="center"/>
          </w:tcPr>
          <w:p>
            <w:pPr>
              <w:pStyle w:val="14"/>
            </w:pPr>
            <w:r>
              <w:t>18.75</w:t>
            </w:r>
          </w:p>
        </w:tc>
        <w:tc>
          <w:tcPr>
            <w:tcW w:w="3543"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1.通过补助新建，提高社区服务水平。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补助城乡综合服务设施项目数量</w:t>
            </w:r>
          </w:p>
        </w:tc>
        <w:tc>
          <w:tcPr>
            <w:tcW w:w="5386" w:type="dxa"/>
            <w:vAlign w:val="center"/>
          </w:tcPr>
          <w:p>
            <w:pPr>
              <w:pStyle w:val="13"/>
            </w:pPr>
            <w:r>
              <w:t>补助城乡综合服务设施项目数量</w:t>
            </w:r>
          </w:p>
        </w:tc>
        <w:tc>
          <w:tcPr>
            <w:tcW w:w="2268" w:type="dxa"/>
            <w:vAlign w:val="center"/>
          </w:tcPr>
          <w:p>
            <w:pPr>
              <w:pStyle w:val="13"/>
            </w:pPr>
            <w:r>
              <w:t>1个</w:t>
            </w:r>
          </w:p>
        </w:tc>
        <w:tc>
          <w:tcPr>
            <w:tcW w:w="1276" w:type="dxa"/>
            <w:vAlign w:val="center"/>
          </w:tcPr>
          <w:p>
            <w:pPr>
              <w:pStyle w:val="13"/>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100百分比</w:t>
            </w:r>
          </w:p>
        </w:tc>
        <w:tc>
          <w:tcPr>
            <w:tcW w:w="1276" w:type="dxa"/>
            <w:vAlign w:val="center"/>
          </w:tcPr>
          <w:p>
            <w:pPr>
              <w:pStyle w:val="13"/>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≤365天</w:t>
            </w:r>
          </w:p>
        </w:tc>
        <w:tc>
          <w:tcPr>
            <w:tcW w:w="1276" w:type="dxa"/>
            <w:vAlign w:val="center"/>
          </w:tcPr>
          <w:p>
            <w:pPr>
              <w:pStyle w:val="13"/>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补助标准</w:t>
            </w:r>
          </w:p>
        </w:tc>
        <w:tc>
          <w:tcPr>
            <w:tcW w:w="2268" w:type="dxa"/>
            <w:vAlign w:val="center"/>
          </w:tcPr>
          <w:p>
            <w:pPr>
              <w:pStyle w:val="13"/>
            </w:pPr>
            <w:r>
              <w:t>25万元</w:t>
            </w:r>
          </w:p>
        </w:tc>
        <w:tc>
          <w:tcPr>
            <w:tcW w:w="1276" w:type="dxa"/>
            <w:vAlign w:val="center"/>
          </w:tcPr>
          <w:p>
            <w:pPr>
              <w:pStyle w:val="13"/>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保障相关业务、工作等开展情况</w:t>
            </w:r>
          </w:p>
        </w:tc>
        <w:tc>
          <w:tcPr>
            <w:tcW w:w="2268" w:type="dxa"/>
            <w:vAlign w:val="center"/>
          </w:tcPr>
          <w:p>
            <w:pPr>
              <w:pStyle w:val="13"/>
            </w:pPr>
            <w:r>
              <w:t>≥95百分比</w:t>
            </w:r>
          </w:p>
        </w:tc>
        <w:tc>
          <w:tcPr>
            <w:tcW w:w="1276" w:type="dxa"/>
            <w:vAlign w:val="center"/>
          </w:tcPr>
          <w:p>
            <w:pPr>
              <w:pStyle w:val="13"/>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农村社区综合服务设施覆盖率</w:t>
            </w:r>
          </w:p>
        </w:tc>
        <w:tc>
          <w:tcPr>
            <w:tcW w:w="2268" w:type="dxa"/>
            <w:vAlign w:val="center"/>
          </w:tcPr>
          <w:p>
            <w:pPr>
              <w:pStyle w:val="13"/>
            </w:pPr>
            <w:r>
              <w:t>≥75百分比</w:t>
            </w:r>
          </w:p>
        </w:tc>
        <w:tc>
          <w:tcPr>
            <w:tcW w:w="1276" w:type="dxa"/>
            <w:vAlign w:val="center"/>
          </w:tcPr>
          <w:p>
            <w:pPr>
              <w:pStyle w:val="13"/>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≥95百分比</w:t>
            </w:r>
          </w:p>
        </w:tc>
        <w:tc>
          <w:tcPr>
            <w:tcW w:w="1276" w:type="dxa"/>
            <w:vAlign w:val="center"/>
          </w:tcPr>
          <w:p>
            <w:pPr>
              <w:pStyle w:val="13"/>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服务设施提供服务的年限</w:t>
            </w:r>
          </w:p>
        </w:tc>
        <w:tc>
          <w:tcPr>
            <w:tcW w:w="5386" w:type="dxa"/>
            <w:vAlign w:val="center"/>
          </w:tcPr>
          <w:p>
            <w:pPr>
              <w:pStyle w:val="13"/>
            </w:pPr>
            <w:r>
              <w:t>服务设施提供服务的年限</w:t>
            </w:r>
          </w:p>
        </w:tc>
        <w:tc>
          <w:tcPr>
            <w:tcW w:w="2268" w:type="dxa"/>
            <w:vAlign w:val="center"/>
          </w:tcPr>
          <w:p>
            <w:pPr>
              <w:pStyle w:val="13"/>
            </w:pPr>
            <w:r>
              <w:t>≥8年</w:t>
            </w:r>
          </w:p>
        </w:tc>
        <w:tc>
          <w:tcPr>
            <w:tcW w:w="1276" w:type="dxa"/>
            <w:vAlign w:val="center"/>
          </w:tcPr>
          <w:p>
            <w:pPr>
              <w:pStyle w:val="13"/>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≥100百分比</w:t>
            </w:r>
          </w:p>
        </w:tc>
        <w:tc>
          <w:tcPr>
            <w:tcW w:w="1276" w:type="dxa"/>
            <w:vAlign w:val="center"/>
          </w:tcPr>
          <w:p>
            <w:pPr>
              <w:pStyle w:val="13"/>
            </w:pPr>
            <w:r>
              <w:t>冀财社[2023]226号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16、泉坊镇国有企业退休人员社会化管理补助资金（1.04万元）绩效目标表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13063023P000361100036</w:t>
            </w:r>
          </w:p>
        </w:tc>
        <w:tc>
          <w:tcPr>
            <w:tcW w:w="2835" w:type="dxa"/>
            <w:vAlign w:val="center"/>
          </w:tcPr>
          <w:p>
            <w:pPr>
              <w:pStyle w:val="11"/>
            </w:pPr>
            <w:r>
              <w:t>项目名称</w:t>
            </w:r>
          </w:p>
        </w:tc>
        <w:tc>
          <w:tcPr>
            <w:tcW w:w="6094" w:type="dxa"/>
            <w:gridSpan w:val="3"/>
            <w:vAlign w:val="center"/>
          </w:tcPr>
          <w:p>
            <w:pPr>
              <w:pStyle w:val="13"/>
            </w:pPr>
            <w:r>
              <w:t>泉坊镇国有企业退休人员社会化管理补助资金（1.04万元）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w:t>
            </w:r>
          </w:p>
        </w:tc>
        <w:tc>
          <w:tcPr>
            <w:tcW w:w="2835" w:type="dxa"/>
            <w:vAlign w:val="center"/>
          </w:tcPr>
          <w:p>
            <w:pPr>
              <w:pStyle w:val="11"/>
            </w:pPr>
            <w:r>
              <w:t>其中：财政    资金</w:t>
            </w:r>
          </w:p>
        </w:tc>
        <w:tc>
          <w:tcPr>
            <w:tcW w:w="2551" w:type="dxa"/>
            <w:vAlign w:val="center"/>
          </w:tcPr>
          <w:p>
            <w:pPr>
              <w:pStyle w:val="13"/>
            </w:pPr>
            <w:r>
              <w:t>1.04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0.26</w:t>
            </w:r>
          </w:p>
        </w:tc>
        <w:tc>
          <w:tcPr>
            <w:tcW w:w="2835" w:type="dxa"/>
            <w:vAlign w:val="center"/>
          </w:tcPr>
          <w:p>
            <w:pPr>
              <w:pStyle w:val="14"/>
            </w:pPr>
            <w:r>
              <w:t>0.52</w:t>
            </w:r>
          </w:p>
        </w:tc>
        <w:tc>
          <w:tcPr>
            <w:tcW w:w="2551" w:type="dxa"/>
            <w:vAlign w:val="center"/>
          </w:tcPr>
          <w:p>
            <w:pPr>
              <w:pStyle w:val="14"/>
            </w:pPr>
            <w:r>
              <w:t>0.78</w:t>
            </w:r>
          </w:p>
        </w:tc>
        <w:tc>
          <w:tcPr>
            <w:tcW w:w="3543" w:type="dxa"/>
            <w:gridSpan w:val="2"/>
            <w:vAlign w:val="center"/>
          </w:tcPr>
          <w:p>
            <w:pPr>
              <w:pStyle w:val="14"/>
            </w:pPr>
            <w:r>
              <w:t>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≥95百分比</w:t>
            </w:r>
          </w:p>
        </w:tc>
        <w:tc>
          <w:tcPr>
            <w:tcW w:w="1276" w:type="dxa"/>
            <w:vAlign w:val="center"/>
          </w:tcPr>
          <w:p>
            <w:pPr>
              <w:pStyle w:val="13"/>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提供服务次数</w:t>
            </w:r>
          </w:p>
        </w:tc>
        <w:tc>
          <w:tcPr>
            <w:tcW w:w="5386" w:type="dxa"/>
            <w:vAlign w:val="center"/>
          </w:tcPr>
          <w:p>
            <w:pPr>
              <w:pStyle w:val="13"/>
            </w:pPr>
            <w:r>
              <w:t>提供服务次数</w:t>
            </w:r>
          </w:p>
        </w:tc>
        <w:tc>
          <w:tcPr>
            <w:tcW w:w="2268" w:type="dxa"/>
            <w:vAlign w:val="center"/>
          </w:tcPr>
          <w:p>
            <w:pPr>
              <w:pStyle w:val="13"/>
            </w:pPr>
            <w:r>
              <w:t>≥95百分比</w:t>
            </w:r>
          </w:p>
        </w:tc>
        <w:tc>
          <w:tcPr>
            <w:tcW w:w="1276" w:type="dxa"/>
            <w:vAlign w:val="center"/>
          </w:tcPr>
          <w:p>
            <w:pPr>
              <w:pStyle w:val="13"/>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≥95百分比</w:t>
            </w:r>
          </w:p>
        </w:tc>
        <w:tc>
          <w:tcPr>
            <w:tcW w:w="1276" w:type="dxa"/>
            <w:vAlign w:val="center"/>
          </w:tcPr>
          <w:p>
            <w:pPr>
              <w:pStyle w:val="13"/>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请示件批办单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17、泉坊镇省级国有企业退休人员社会化管理财政补助资金（0.3万元）绩效目标表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13063024P00002910002A</w:t>
            </w:r>
          </w:p>
        </w:tc>
        <w:tc>
          <w:tcPr>
            <w:tcW w:w="2835" w:type="dxa"/>
            <w:vAlign w:val="center"/>
          </w:tcPr>
          <w:p>
            <w:pPr>
              <w:pStyle w:val="11"/>
            </w:pPr>
            <w:r>
              <w:t>项目名称</w:t>
            </w:r>
          </w:p>
        </w:tc>
        <w:tc>
          <w:tcPr>
            <w:tcW w:w="6094" w:type="dxa"/>
            <w:gridSpan w:val="3"/>
            <w:vAlign w:val="center"/>
          </w:tcPr>
          <w:p>
            <w:pPr>
              <w:pStyle w:val="13"/>
            </w:pPr>
            <w:r>
              <w:t>泉坊镇省级国有企业退休人员社会化管理财政补助资金（0.3万元）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0.30</w:t>
            </w:r>
          </w:p>
        </w:tc>
        <w:tc>
          <w:tcPr>
            <w:tcW w:w="2835" w:type="dxa"/>
            <w:vAlign w:val="center"/>
          </w:tcPr>
          <w:p>
            <w:pPr>
              <w:pStyle w:val="11"/>
            </w:pPr>
            <w:r>
              <w:t>其中：财政    资金</w:t>
            </w:r>
          </w:p>
        </w:tc>
        <w:tc>
          <w:tcPr>
            <w:tcW w:w="2551" w:type="dxa"/>
            <w:vAlign w:val="center"/>
          </w:tcPr>
          <w:p>
            <w:pPr>
              <w:pStyle w:val="13"/>
            </w:pPr>
            <w:r>
              <w:t>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0.08</w:t>
            </w:r>
          </w:p>
        </w:tc>
        <w:tc>
          <w:tcPr>
            <w:tcW w:w="2835" w:type="dxa"/>
            <w:vAlign w:val="center"/>
          </w:tcPr>
          <w:p>
            <w:pPr>
              <w:pStyle w:val="14"/>
            </w:pPr>
            <w:r>
              <w:t>0.15</w:t>
            </w:r>
          </w:p>
        </w:tc>
        <w:tc>
          <w:tcPr>
            <w:tcW w:w="2551" w:type="dxa"/>
            <w:vAlign w:val="center"/>
          </w:tcPr>
          <w:p>
            <w:pPr>
              <w:pStyle w:val="14"/>
            </w:pPr>
            <w:r>
              <w:t>0.23</w:t>
            </w:r>
          </w:p>
        </w:tc>
        <w:tc>
          <w:tcPr>
            <w:tcW w:w="3543" w:type="dxa"/>
            <w:gridSpan w:val="2"/>
            <w:vAlign w:val="center"/>
          </w:tcPr>
          <w:p>
            <w:pPr>
              <w:pStyle w:val="14"/>
            </w:pPr>
            <w:r>
              <w:t>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≥95百分比</w:t>
            </w:r>
          </w:p>
        </w:tc>
        <w:tc>
          <w:tcPr>
            <w:tcW w:w="1276" w:type="dxa"/>
            <w:vAlign w:val="center"/>
          </w:tcPr>
          <w:p>
            <w:pPr>
              <w:pStyle w:val="13"/>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提供服务次数</w:t>
            </w:r>
          </w:p>
        </w:tc>
        <w:tc>
          <w:tcPr>
            <w:tcW w:w="5386" w:type="dxa"/>
            <w:vAlign w:val="center"/>
          </w:tcPr>
          <w:p>
            <w:pPr>
              <w:pStyle w:val="13"/>
            </w:pPr>
            <w:r>
              <w:t>提供服务次数</w:t>
            </w:r>
          </w:p>
        </w:tc>
        <w:tc>
          <w:tcPr>
            <w:tcW w:w="2268" w:type="dxa"/>
            <w:vAlign w:val="center"/>
          </w:tcPr>
          <w:p>
            <w:pPr>
              <w:pStyle w:val="13"/>
            </w:pPr>
            <w:r>
              <w:t>≥95百分比</w:t>
            </w:r>
          </w:p>
        </w:tc>
        <w:tc>
          <w:tcPr>
            <w:tcW w:w="1276" w:type="dxa"/>
            <w:vAlign w:val="center"/>
          </w:tcPr>
          <w:p>
            <w:pPr>
              <w:pStyle w:val="13"/>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≥95百分比</w:t>
            </w:r>
          </w:p>
        </w:tc>
        <w:tc>
          <w:tcPr>
            <w:tcW w:w="1276" w:type="dxa"/>
            <w:vAlign w:val="center"/>
          </w:tcPr>
          <w:p>
            <w:pPr>
              <w:pStyle w:val="13"/>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冀财资（2023）115号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18、泉坊镇中央国有企业退休人员社会化管理财政补助资金（1.8万元）绩效目标表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13063024P000031100024</w:t>
            </w:r>
          </w:p>
        </w:tc>
        <w:tc>
          <w:tcPr>
            <w:tcW w:w="2835" w:type="dxa"/>
            <w:vAlign w:val="center"/>
          </w:tcPr>
          <w:p>
            <w:pPr>
              <w:pStyle w:val="11"/>
            </w:pPr>
            <w:r>
              <w:t>项目名称</w:t>
            </w:r>
          </w:p>
        </w:tc>
        <w:tc>
          <w:tcPr>
            <w:tcW w:w="6094" w:type="dxa"/>
            <w:gridSpan w:val="3"/>
            <w:vAlign w:val="center"/>
          </w:tcPr>
          <w:p>
            <w:pPr>
              <w:pStyle w:val="13"/>
            </w:pPr>
            <w:r>
              <w:t>泉坊镇中央国有企业退休人员社会化管理财政补助资金（1.8万元）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w:t>
            </w:r>
          </w:p>
        </w:tc>
        <w:tc>
          <w:tcPr>
            <w:tcW w:w="2835" w:type="dxa"/>
            <w:vAlign w:val="center"/>
          </w:tcPr>
          <w:p>
            <w:pPr>
              <w:pStyle w:val="11"/>
            </w:pPr>
            <w:r>
              <w:t>其中：财政    资金</w:t>
            </w:r>
          </w:p>
        </w:tc>
        <w:tc>
          <w:tcPr>
            <w:tcW w:w="2551" w:type="dxa"/>
            <w:vAlign w:val="center"/>
          </w:tcPr>
          <w:p>
            <w:pPr>
              <w:pStyle w:val="13"/>
            </w:pPr>
            <w:r>
              <w:t>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0.45</w:t>
            </w:r>
          </w:p>
        </w:tc>
        <w:tc>
          <w:tcPr>
            <w:tcW w:w="2835" w:type="dxa"/>
            <w:vAlign w:val="center"/>
          </w:tcPr>
          <w:p>
            <w:pPr>
              <w:pStyle w:val="14"/>
            </w:pPr>
            <w:r>
              <w:t>0.90</w:t>
            </w:r>
          </w:p>
        </w:tc>
        <w:tc>
          <w:tcPr>
            <w:tcW w:w="2551" w:type="dxa"/>
            <w:vAlign w:val="center"/>
          </w:tcPr>
          <w:p>
            <w:pPr>
              <w:pStyle w:val="14"/>
            </w:pPr>
            <w:r>
              <w:t>1.35</w:t>
            </w:r>
          </w:p>
        </w:tc>
        <w:tc>
          <w:tcPr>
            <w:tcW w:w="3543" w:type="dxa"/>
            <w:gridSpan w:val="2"/>
            <w:vAlign w:val="center"/>
          </w:tcPr>
          <w:p>
            <w:pPr>
              <w:pStyle w:val="14"/>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≥95百分比</w:t>
            </w:r>
          </w:p>
        </w:tc>
        <w:tc>
          <w:tcPr>
            <w:tcW w:w="1276" w:type="dxa"/>
            <w:vAlign w:val="center"/>
          </w:tcPr>
          <w:p>
            <w:pPr>
              <w:pStyle w:val="13"/>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项目资金支付时间</w:t>
            </w:r>
          </w:p>
        </w:tc>
        <w:tc>
          <w:tcPr>
            <w:tcW w:w="5386" w:type="dxa"/>
            <w:vAlign w:val="center"/>
          </w:tcPr>
          <w:p>
            <w:pPr>
              <w:pStyle w:val="13"/>
            </w:pPr>
            <w:r>
              <w:t>项目资金支付时间</w:t>
            </w:r>
          </w:p>
        </w:tc>
        <w:tc>
          <w:tcPr>
            <w:tcW w:w="2268" w:type="dxa"/>
            <w:vAlign w:val="center"/>
          </w:tcPr>
          <w:p>
            <w:pPr>
              <w:pStyle w:val="13"/>
            </w:pPr>
            <w:r>
              <w:t>≥95百分比</w:t>
            </w:r>
          </w:p>
        </w:tc>
        <w:tc>
          <w:tcPr>
            <w:tcW w:w="1276" w:type="dxa"/>
            <w:vAlign w:val="center"/>
          </w:tcPr>
          <w:p>
            <w:pPr>
              <w:pStyle w:val="13"/>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≥95百分比</w:t>
            </w:r>
          </w:p>
        </w:tc>
        <w:tc>
          <w:tcPr>
            <w:tcW w:w="1276" w:type="dxa"/>
            <w:vAlign w:val="center"/>
          </w:tcPr>
          <w:p>
            <w:pPr>
              <w:pStyle w:val="13"/>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提供服务次数</w:t>
            </w:r>
          </w:p>
        </w:tc>
        <w:tc>
          <w:tcPr>
            <w:tcW w:w="5386" w:type="dxa"/>
            <w:vAlign w:val="center"/>
          </w:tcPr>
          <w:p>
            <w:pPr>
              <w:pStyle w:val="13"/>
            </w:pPr>
            <w:r>
              <w:t>提供服务次数</w:t>
            </w:r>
          </w:p>
        </w:tc>
        <w:tc>
          <w:tcPr>
            <w:tcW w:w="2268" w:type="dxa"/>
            <w:vAlign w:val="center"/>
          </w:tcPr>
          <w:p>
            <w:pPr>
              <w:pStyle w:val="13"/>
            </w:pPr>
            <w:r>
              <w:t>≥95百分比</w:t>
            </w:r>
          </w:p>
        </w:tc>
        <w:tc>
          <w:tcPr>
            <w:tcW w:w="1276" w:type="dxa"/>
            <w:vAlign w:val="center"/>
          </w:tcPr>
          <w:p>
            <w:pPr>
              <w:pStyle w:val="13"/>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≥95百分比</w:t>
            </w:r>
          </w:p>
        </w:tc>
        <w:tc>
          <w:tcPr>
            <w:tcW w:w="1276" w:type="dxa"/>
            <w:vAlign w:val="center"/>
          </w:tcPr>
          <w:p>
            <w:pPr>
              <w:pStyle w:val="13"/>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冀财资（2023）105号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997涞源县泉坊镇人民政府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涞源县泉坊镇人民政府（含所属单位）上年末固定资产金额为</w:t>
      </w:r>
      <w:r>
        <w:rPr>
          <w:rFonts w:hint="eastAsia" w:eastAsia="方正仿宋_GBK" w:cs="Times New Roman"/>
          <w:b w:val="0"/>
          <w:color w:val="000000"/>
          <w:sz w:val="28"/>
          <w:lang w:val="en-US" w:eastAsia="zh-CN"/>
        </w:rPr>
        <w:t>100.52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997涞源县泉坊镇人民政府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rPr>
                <w:rFonts w:hint="default"/>
                <w:lang w:val="en-US" w:eastAsia="zh-CN"/>
              </w:rPr>
            </w:pPr>
            <w:r>
              <w:rPr>
                <w:rFonts w:hint="eastAsia"/>
                <w:lang w:val="en-US" w:eastAsia="zh-CN"/>
              </w:rPr>
              <w:t>100.52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rPr>
                <w:rFonts w:hint="eastAsia" w:eastAsia="方正书宋_GBK"/>
                <w:lang w:eastAsia="zh-CN"/>
              </w:rPr>
            </w:pPr>
            <w:r>
              <w:rPr>
                <w:rFonts w:hint="eastAsia"/>
                <w:lang w:val="en-US" w:eastAsia="zh-CN"/>
              </w:rPr>
              <w:t>2</w:t>
            </w:r>
          </w:p>
        </w:tc>
        <w:tc>
          <w:tcPr>
            <w:tcW w:w="4933" w:type="dxa"/>
            <w:vAlign w:val="center"/>
          </w:tcPr>
          <w:p>
            <w:pPr>
              <w:pStyle w:val="12"/>
              <w:rPr>
                <w:rFonts w:hint="default" w:eastAsia="方正书宋_GBK"/>
                <w:lang w:val="en-US" w:eastAsia="zh-CN"/>
              </w:rPr>
            </w:pPr>
            <w:r>
              <w:rPr>
                <w:rFonts w:hint="eastAsia"/>
                <w:lang w:val="en-US" w:eastAsia="zh-CN"/>
              </w:rPr>
              <w:t>10.84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317</w:t>
            </w:r>
          </w:p>
        </w:tc>
        <w:tc>
          <w:tcPr>
            <w:tcW w:w="4933" w:type="dxa"/>
            <w:vAlign w:val="center"/>
          </w:tcPr>
          <w:p>
            <w:pPr>
              <w:pStyle w:val="12"/>
              <w:rPr>
                <w:rFonts w:hint="default" w:eastAsia="方正书宋_GBK"/>
                <w:lang w:val="en-US" w:eastAsia="zh-CN"/>
              </w:rPr>
            </w:pPr>
            <w:r>
              <w:rPr>
                <w:rFonts w:hint="eastAsia"/>
                <w:lang w:val="en-US" w:eastAsia="zh-CN"/>
              </w:rPr>
              <w:t>89.68</w:t>
            </w:r>
          </w:p>
        </w:tc>
      </w:tr>
    </w:tbl>
    <w:p>
      <w:pPr>
        <w:spacing w:before="0" w:after="0" w:line="240" w:lineRule="auto"/>
        <w:ind w:firstLine="42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I0ZTI1M2U3OTUxYmFmZTFkYTg4N2Q0NzU4MWUyYTEifQ=="/>
  </w:docVars>
  <w:rsids>
    <w:rsidRoot w:val="00000000"/>
    <w:rsid w:val="08032C66"/>
    <w:rsid w:val="18D94D16"/>
    <w:rsid w:val="29F413F1"/>
    <w:rsid w:val="2DF916EE"/>
    <w:rsid w:val="354E3206"/>
    <w:rsid w:val="60235E44"/>
    <w:rsid w:val="76C515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2024-03-06T11:08:17Z</dcterms:created>
  <dcterms:modified xsi:type="dcterms:W3CDTF">2024-03-06T03:08:17Z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2024-03-06T11:08:17Z</dcterms:created>
  <dcterms:modified xsi:type="dcterms:W3CDTF">2024-03-06T03:08:17Z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2024-03-06T11:08:18Z</dcterms:created>
  <dcterms:modified xsi:type="dcterms:W3CDTF">2024-03-06T03:08:18Z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2024-03-06T11:08:18Z</dcterms:created>
  <dcterms:modified xsi:type="dcterms:W3CDTF">2024-03-06T03:08:18Z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2024-03-06T11:08:16Z</dcterms:created>
  <dcterms:modified xsi:type="dcterms:W3CDTF">2024-03-06T03:08:16Z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2024-03-06T11:08:18Z</dcterms:created>
  <dcterms:modified xsi:type="dcterms:W3CDTF">2024-03-06T03:08:18Z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2024-03-06T11:08:19Z</dcterms:created>
  <dcterms:modified xsi:type="dcterms:W3CDTF">2024-03-06T03:08:19Z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2024-03-06T11:08:19Z</dcterms:created>
  <dcterms:modified xsi:type="dcterms:W3CDTF">2024-03-06T03:08:19Z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2024-03-06T11:08:19Z</dcterms:created>
  <dcterms:modified xsi:type="dcterms:W3CDTF">2024-03-06T03:08:19Z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2024-03-06T11:08:16Z</dcterms:created>
  <dcterms:modified xsi:type="dcterms:W3CDTF">2024-03-06T03:08:16Z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2024-03-06T11:08:20Z</dcterms:created>
  <dcterms:modified xsi:type="dcterms:W3CDTF">2024-03-06T03:08:20Z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2024-03-06T11:08:20Z</dcterms:created>
  <dcterms:modified xsi:type="dcterms:W3CDTF">2024-03-06T03:08:20Z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2024-03-06T11:08:20Z</dcterms:created>
  <dcterms:modified xsi:type="dcterms:W3CDTF">2024-03-06T03:08:20Z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2024-03-06T11:08:21Z</dcterms:created>
  <dcterms:modified xsi:type="dcterms:W3CDTF">2024-03-06T03:08:21Z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2024-03-06T11:08:21Z</dcterms:created>
  <dcterms:modified xsi:type="dcterms:W3CDTF">2024-03-06T03:08:21Z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2024-03-06T11:08:16Z</dcterms:created>
  <dcterms:modified xsi:type="dcterms:W3CDTF">2024-03-06T03:08:16Z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2024-03-06T11:08:21Z</dcterms:created>
  <dcterms:modified xsi:type="dcterms:W3CDTF">2024-03-06T03:08:21Z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2024-03-06T11:08:22Z</dcterms:created>
  <dcterms:modified xsi:type="dcterms:W3CDTF">2024-03-06T03:08:22Z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2024-03-06T11:08:16Z</dcterms:created>
  <dcterms:modified xsi:type="dcterms:W3CDTF">2024-03-06T03:08:16Z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2024-03-06T11:08:12Z</dcterms:created>
  <dcterms:modified xsi:type="dcterms:W3CDTF">2024-03-06T03:08:12Z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2024-03-06T11:08:17Z</dcterms:created>
  <dcterms:modified xsi:type="dcterms:W3CDTF">2024-03-06T03:08:17Z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2024-03-06T11:08:17Z</dcterms:created>
  <dcterms:modified xsi:type="dcterms:W3CDTF">2024-03-06T03:08:17Z</dcterms:modified>
</cp:coreProperties>
</file>

<file path=customXml/itemProps1.xml><?xml version="1.0" encoding="utf-8"?>
<ds:datastoreItem xmlns:ds="http://schemas.openxmlformats.org/officeDocument/2006/customXml" ds:itemID="{34fee795-94c5-4177-8a8c-d647fa976068}">
  <ds:schemaRefs/>
</ds:datastoreItem>
</file>

<file path=customXml/itemProps10.xml><?xml version="1.0" encoding="utf-8"?>
<ds:datastoreItem xmlns:ds="http://schemas.openxmlformats.org/officeDocument/2006/customXml" ds:itemID="{085b6454-0954-4ffa-b331-8adec1219a56}">
  <ds:schemaRefs/>
</ds:datastoreItem>
</file>

<file path=customXml/itemProps11.xml><?xml version="1.0" encoding="utf-8"?>
<ds:datastoreItem xmlns:ds="http://schemas.openxmlformats.org/officeDocument/2006/customXml" ds:itemID="{ba99579a-865c-4648-8748-67835a87a816}">
  <ds:schemaRefs/>
</ds:datastoreItem>
</file>

<file path=customXml/itemProps12.xml><?xml version="1.0" encoding="utf-8"?>
<ds:datastoreItem xmlns:ds="http://schemas.openxmlformats.org/officeDocument/2006/customXml" ds:itemID="{9dc8622b-d999-471f-9ab3-5c9f59df0bdf}">
  <ds:schemaRefs/>
</ds:datastoreItem>
</file>

<file path=customXml/itemProps13.xml><?xml version="1.0" encoding="utf-8"?>
<ds:datastoreItem xmlns:ds="http://schemas.openxmlformats.org/officeDocument/2006/customXml" ds:itemID="{a6388839-019e-4c64-a714-b4b272945e7f}">
  <ds:schemaRefs/>
</ds:datastoreItem>
</file>

<file path=customXml/itemProps14.xml><?xml version="1.0" encoding="utf-8"?>
<ds:datastoreItem xmlns:ds="http://schemas.openxmlformats.org/officeDocument/2006/customXml" ds:itemID="{5e762959-e275-4792-b46c-713fe95093d4}">
  <ds:schemaRefs/>
</ds:datastoreItem>
</file>

<file path=customXml/itemProps15.xml><?xml version="1.0" encoding="utf-8"?>
<ds:datastoreItem xmlns:ds="http://schemas.openxmlformats.org/officeDocument/2006/customXml" ds:itemID="{ce4e713d-1c1c-4514-8684-9f17a057122e}">
  <ds:schemaRefs/>
</ds:datastoreItem>
</file>

<file path=customXml/itemProps16.xml><?xml version="1.0" encoding="utf-8"?>
<ds:datastoreItem xmlns:ds="http://schemas.openxmlformats.org/officeDocument/2006/customXml" ds:itemID="{dc04008f-d19f-40bc-8566-b70524db7f8f}">
  <ds:schemaRefs/>
</ds:datastoreItem>
</file>

<file path=customXml/itemProps17.xml><?xml version="1.0" encoding="utf-8"?>
<ds:datastoreItem xmlns:ds="http://schemas.openxmlformats.org/officeDocument/2006/customXml" ds:itemID="{fd41c1e8-09a1-42e6-b281-0c47e282cce2}">
  <ds:schemaRefs/>
</ds:datastoreItem>
</file>

<file path=customXml/itemProps18.xml><?xml version="1.0" encoding="utf-8"?>
<ds:datastoreItem xmlns:ds="http://schemas.openxmlformats.org/officeDocument/2006/customXml" ds:itemID="{d67966c3-6c99-477d-b301-20d27670c6ef}">
  <ds:schemaRefs/>
</ds:datastoreItem>
</file>

<file path=customXml/itemProps19.xml><?xml version="1.0" encoding="utf-8"?>
<ds:datastoreItem xmlns:ds="http://schemas.openxmlformats.org/officeDocument/2006/customXml" ds:itemID="{bbfaef03-c13c-4206-ac33-099493c995ce}">
  <ds:schemaRefs/>
</ds:datastoreItem>
</file>

<file path=customXml/itemProps2.xml><?xml version="1.0" encoding="utf-8"?>
<ds:datastoreItem xmlns:ds="http://schemas.openxmlformats.org/officeDocument/2006/customXml" ds:itemID="{fcc872ef-69d2-4940-8080-8fa5ebcc0da4}">
  <ds:schemaRefs/>
</ds:datastoreItem>
</file>

<file path=customXml/itemProps20.xml><?xml version="1.0" encoding="utf-8"?>
<ds:datastoreItem xmlns:ds="http://schemas.openxmlformats.org/officeDocument/2006/customXml" ds:itemID="{91fe1d05-08ab-4a4a-ae1d-84ba2adf6b89}">
  <ds:schemaRefs/>
</ds:datastoreItem>
</file>

<file path=customXml/itemProps21.xml><?xml version="1.0" encoding="utf-8"?>
<ds:datastoreItem xmlns:ds="http://schemas.openxmlformats.org/officeDocument/2006/customXml" ds:itemID="{f1db9cf3-8489-451e-8339-c5dc0b536dc1}">
  <ds:schemaRefs/>
</ds:datastoreItem>
</file>

<file path=customXml/itemProps22.xml><?xml version="1.0" encoding="utf-8"?>
<ds:datastoreItem xmlns:ds="http://schemas.openxmlformats.org/officeDocument/2006/customXml" ds:itemID="{bfcdfbe2-e3c8-474f-93ba-68aed2a1b8df}">
  <ds:schemaRefs/>
</ds:datastoreItem>
</file>

<file path=customXml/itemProps23.xml><?xml version="1.0" encoding="utf-8"?>
<ds:datastoreItem xmlns:ds="http://schemas.openxmlformats.org/officeDocument/2006/customXml" ds:itemID="{ddcc197f-3d18-4aed-96b2-7489c92d1a2c}">
  <ds:schemaRefs/>
</ds:datastoreItem>
</file>

<file path=customXml/itemProps24.xml><?xml version="1.0" encoding="utf-8"?>
<ds:datastoreItem xmlns:ds="http://schemas.openxmlformats.org/officeDocument/2006/customXml" ds:itemID="{78c5c4e6-f364-460a-bbe1-f20278102ead}">
  <ds:schemaRefs/>
</ds:datastoreItem>
</file>

<file path=customXml/itemProps25.xml><?xml version="1.0" encoding="utf-8"?>
<ds:datastoreItem xmlns:ds="http://schemas.openxmlformats.org/officeDocument/2006/customXml" ds:itemID="{b53ac19a-06f8-41fb-b7e7-55d6308f2ec9}">
  <ds:schemaRefs/>
</ds:datastoreItem>
</file>

<file path=customXml/itemProps26.xml><?xml version="1.0" encoding="utf-8"?>
<ds:datastoreItem xmlns:ds="http://schemas.openxmlformats.org/officeDocument/2006/customXml" ds:itemID="{2eee624e-afa3-412f-a7d6-b7297f6a775b}">
  <ds:schemaRefs/>
</ds:datastoreItem>
</file>

<file path=customXml/itemProps27.xml><?xml version="1.0" encoding="utf-8"?>
<ds:datastoreItem xmlns:ds="http://schemas.openxmlformats.org/officeDocument/2006/customXml" ds:itemID="{0f367673-4f06-4c10-960a-5ffafe00cba3}">
  <ds:schemaRefs/>
</ds:datastoreItem>
</file>

<file path=customXml/itemProps28.xml><?xml version="1.0" encoding="utf-8"?>
<ds:datastoreItem xmlns:ds="http://schemas.openxmlformats.org/officeDocument/2006/customXml" ds:itemID="{2ccb4244-b4aa-44b7-8185-c3874ab00bd4}">
  <ds:schemaRefs/>
</ds:datastoreItem>
</file>

<file path=customXml/itemProps29.xml><?xml version="1.0" encoding="utf-8"?>
<ds:datastoreItem xmlns:ds="http://schemas.openxmlformats.org/officeDocument/2006/customXml" ds:itemID="{f438624f-42d7-4546-8041-f2edc32e1004}">
  <ds:schemaRefs/>
</ds:datastoreItem>
</file>

<file path=customXml/itemProps3.xml><?xml version="1.0" encoding="utf-8"?>
<ds:datastoreItem xmlns:ds="http://schemas.openxmlformats.org/officeDocument/2006/customXml" ds:itemID="{24f272cd-ce71-4e88-9cf1-7546c51db062}">
  <ds:schemaRefs/>
</ds:datastoreItem>
</file>

<file path=customXml/itemProps30.xml><?xml version="1.0" encoding="utf-8"?>
<ds:datastoreItem xmlns:ds="http://schemas.openxmlformats.org/officeDocument/2006/customXml" ds:itemID="{fcdd8ba0-a014-49de-a585-eb5f3465db54}">
  <ds:schemaRefs/>
</ds:datastoreItem>
</file>

<file path=customXml/itemProps31.xml><?xml version="1.0" encoding="utf-8"?>
<ds:datastoreItem xmlns:ds="http://schemas.openxmlformats.org/officeDocument/2006/customXml" ds:itemID="{055be267-5e8c-4675-a938-9755804d125d}">
  <ds:schemaRefs/>
</ds:datastoreItem>
</file>

<file path=customXml/itemProps32.xml><?xml version="1.0" encoding="utf-8"?>
<ds:datastoreItem xmlns:ds="http://schemas.openxmlformats.org/officeDocument/2006/customXml" ds:itemID="{e0500b99-c46f-493b-95e7-67687103cef9}">
  <ds:schemaRefs/>
</ds:datastoreItem>
</file>

<file path=customXml/itemProps33.xml><?xml version="1.0" encoding="utf-8"?>
<ds:datastoreItem xmlns:ds="http://schemas.openxmlformats.org/officeDocument/2006/customXml" ds:itemID="{72c1d5c0-d241-4916-b426-7a1c87db48d7}">
  <ds:schemaRefs/>
</ds:datastoreItem>
</file>

<file path=customXml/itemProps34.xml><?xml version="1.0" encoding="utf-8"?>
<ds:datastoreItem xmlns:ds="http://schemas.openxmlformats.org/officeDocument/2006/customXml" ds:itemID="{295aaaf5-88f9-4842-b150-3e377f9c6a3f}">
  <ds:schemaRefs/>
</ds:datastoreItem>
</file>

<file path=customXml/itemProps35.xml><?xml version="1.0" encoding="utf-8"?>
<ds:datastoreItem xmlns:ds="http://schemas.openxmlformats.org/officeDocument/2006/customXml" ds:itemID="{30564d47-ccf6-4508-9476-702507e862e0}">
  <ds:schemaRefs/>
</ds:datastoreItem>
</file>

<file path=customXml/itemProps36.xml><?xml version="1.0" encoding="utf-8"?>
<ds:datastoreItem xmlns:ds="http://schemas.openxmlformats.org/officeDocument/2006/customXml" ds:itemID="{2146f260-2382-42e5-999b-c7d04ba05ccf}">
  <ds:schemaRefs/>
</ds:datastoreItem>
</file>

<file path=customXml/itemProps37.xml><?xml version="1.0" encoding="utf-8"?>
<ds:datastoreItem xmlns:ds="http://schemas.openxmlformats.org/officeDocument/2006/customXml" ds:itemID="{f2e22d49-c38f-4bda-8afa-9079763539ba}">
  <ds:schemaRefs/>
</ds:datastoreItem>
</file>

<file path=customXml/itemProps38.xml><?xml version="1.0" encoding="utf-8"?>
<ds:datastoreItem xmlns:ds="http://schemas.openxmlformats.org/officeDocument/2006/customXml" ds:itemID="{9798e17f-0b61-4efd-8c42-43d49c102c3a}">
  <ds:schemaRefs/>
</ds:datastoreItem>
</file>

<file path=customXml/itemProps39.xml><?xml version="1.0" encoding="utf-8"?>
<ds:datastoreItem xmlns:ds="http://schemas.openxmlformats.org/officeDocument/2006/customXml" ds:itemID="{5f07bb08-c7d0-483d-8d2e-d6f083342277}">
  <ds:schemaRefs/>
</ds:datastoreItem>
</file>

<file path=customXml/itemProps4.xml><?xml version="1.0" encoding="utf-8"?>
<ds:datastoreItem xmlns:ds="http://schemas.openxmlformats.org/officeDocument/2006/customXml" ds:itemID="{18b7a9ab-044b-4043-9253-6d0ff2b5e0a3}">
  <ds:schemaRefs/>
</ds:datastoreItem>
</file>

<file path=customXml/itemProps40.xml><?xml version="1.0" encoding="utf-8"?>
<ds:datastoreItem xmlns:ds="http://schemas.openxmlformats.org/officeDocument/2006/customXml" ds:itemID="{7caa84ad-e764-4a95-a902-ba907cade7da}">
  <ds:schemaRefs/>
</ds:datastoreItem>
</file>

<file path=customXml/itemProps41.xml><?xml version="1.0" encoding="utf-8"?>
<ds:datastoreItem xmlns:ds="http://schemas.openxmlformats.org/officeDocument/2006/customXml" ds:itemID="{99aaa781-697d-467c-b09e-c8b327297dd4}">
  <ds:schemaRefs/>
</ds:datastoreItem>
</file>

<file path=customXml/itemProps42.xml><?xml version="1.0" encoding="utf-8"?>
<ds:datastoreItem xmlns:ds="http://schemas.openxmlformats.org/officeDocument/2006/customXml" ds:itemID="{d24635e1-a667-4cdd-94c6-171646c4e726}">
  <ds:schemaRefs/>
</ds:datastoreItem>
</file>

<file path=customXml/itemProps43.xml><?xml version="1.0" encoding="utf-8"?>
<ds:datastoreItem xmlns:ds="http://schemas.openxmlformats.org/officeDocument/2006/customXml" ds:itemID="{8bcaf758-e49b-4025-92f2-417fe0d2478d}">
  <ds:schemaRefs/>
</ds:datastoreItem>
</file>

<file path=customXml/itemProps44.xml><?xml version="1.0" encoding="utf-8"?>
<ds:datastoreItem xmlns:ds="http://schemas.openxmlformats.org/officeDocument/2006/customXml" ds:itemID="{2c48bf9f-edec-49a8-b873-fe3d1a798f0b}">
  <ds:schemaRefs/>
</ds:datastoreItem>
</file>

<file path=customXml/itemProps5.xml><?xml version="1.0" encoding="utf-8"?>
<ds:datastoreItem xmlns:ds="http://schemas.openxmlformats.org/officeDocument/2006/customXml" ds:itemID="{2af261e0-7849-44be-85ec-8a29ecc75f24}">
  <ds:schemaRefs/>
</ds:datastoreItem>
</file>

<file path=customXml/itemProps6.xml><?xml version="1.0" encoding="utf-8"?>
<ds:datastoreItem xmlns:ds="http://schemas.openxmlformats.org/officeDocument/2006/customXml" ds:itemID="{eee6c0bd-afd6-4ead-a720-1ed1d133bbbf}">
  <ds:schemaRefs/>
</ds:datastoreItem>
</file>

<file path=customXml/itemProps7.xml><?xml version="1.0" encoding="utf-8"?>
<ds:datastoreItem xmlns:ds="http://schemas.openxmlformats.org/officeDocument/2006/customXml" ds:itemID="{344b489b-abbc-447d-84da-22d5db6e2d8e}">
  <ds:schemaRefs/>
</ds:datastoreItem>
</file>

<file path=customXml/itemProps8.xml><?xml version="1.0" encoding="utf-8"?>
<ds:datastoreItem xmlns:ds="http://schemas.openxmlformats.org/officeDocument/2006/customXml" ds:itemID="{70b2cc0c-2324-402d-92c2-2807d77cf5ab}">
  <ds:schemaRefs/>
</ds:datastoreItem>
</file>

<file path=customXml/itemProps9.xml><?xml version="1.0" encoding="utf-8"?>
<ds:datastoreItem xmlns:ds="http://schemas.openxmlformats.org/officeDocument/2006/customXml" ds:itemID="{7ee9539c-622d-46d1-8b3f-daf723f8ca03}">
  <ds:schemaRefs/>
</ds:datastoreItem>
</file>

<file path=docProps/app.xml><?xml version="1.0" encoding="utf-8"?>
<Properties xmlns="http://schemas.openxmlformats.org/officeDocument/2006/extended-properties" xmlns:vt="http://schemas.openxmlformats.org/officeDocument/2006/docPropsVTypes">
  <Pages>65</Pages>
  <Words>17334</Words>
  <Characters>21317</Characters>
  <TotalTime>2</TotalTime>
  <ScaleCrop>false</ScaleCrop>
  <LinksUpToDate>false</LinksUpToDate>
  <CharactersWithSpaces>21598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2024-03-06T11:08:00Z</dcterms:created>
  <dc:creator>Administrator</dc:creator>
  <cp:lastModifiedBy>C.(中国红客)</cp:lastModifiedBy>
  <dcterms:modified xsi:type="dcterms:W3CDTF">2024-06-25T01:51:48Z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06EBB504B7134136806E7EEC1800E704_12</vt:lpwstr>
  </property>
</Properties>
</file>