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484747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84747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涞源县民政局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484747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84747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领导成员和分工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高贵明   涞源县民政局党组书记、局长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       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 主持全面工作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霍纪英  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涞源县民政局党组成员、二级主任科员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分管：基层政权股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齐风雷 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 xml:space="preserve"> 涞源县民政局党组成员、副局长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77" w:leftChars="608" w:right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分管：低保股、低保核查中心、殡葬管理所、社会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事务股、婚姻登记大厅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 xml:space="preserve">赵兴权  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涞源县民政局党组成员、副局长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77" w:leftChars="608" w:right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分管：老龄办、区划地名办、福彩中心及下属民政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事业服务中心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徐秀慧  涞源县民政局党组成员、二级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  <w:lang w:eastAsia="zh-CN"/>
        </w:rPr>
        <w:t>主任科员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       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484747"/>
          <w:spacing w:val="0"/>
          <w:sz w:val="32"/>
          <w:szCs w:val="32"/>
          <w:bdr w:val="none" w:color="auto" w:sz="0" w:space="0"/>
        </w:rPr>
        <w:t> 分管：办公室、财务股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dhMjlkZmMzM2M5Y2Y4Mjc1NjEyNDA0NzRmOWIifQ=="/>
  </w:docVars>
  <w:rsids>
    <w:rsidRoot w:val="60842808"/>
    <w:rsid w:val="6084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0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2023-05-17T05:45:00Z</dcterms:created>
  <dc:creator>Administrator</dc:creator>
  <cp:lastModifiedBy>Administrator</cp:lastModifiedBy>
  <dcterms:modified xsi:type="dcterms:W3CDTF">2023-05-17T05:48:35Z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C3E1EC671C0D4DC3A1E25A152F2058DA_11</vt:lpwstr>
  </property>
</Properties>
</file>