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985涞源县杨家庄镇人民政府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837.50</w:t>
            </w:r>
          </w:p>
        </w:tc>
        <w:tc>
          <w:tcPr>
            <w:tcW w:w="4535" w:type="dxa"/>
            <w:vAlign w:val="center"/>
          </w:tcPr>
          <w:p>
            <w:pPr>
              <w:pStyle w:val="13"/>
            </w:pPr>
            <w:r>
              <w:t>一、一般公共服务支出</w:t>
            </w:r>
          </w:p>
        </w:tc>
        <w:tc>
          <w:tcPr>
            <w:tcW w:w="2126" w:type="dxa"/>
            <w:vAlign w:val="center"/>
          </w:tcPr>
          <w:p>
            <w:pPr>
              <w:pStyle w:val="12"/>
            </w:pPr>
            <w:r>
              <w:t>558.94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91.85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144.60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837.50</w:t>
            </w:r>
          </w:p>
        </w:tc>
        <w:tc>
          <w:tcPr>
            <w:tcW w:w="4535" w:type="dxa"/>
            <w:vAlign w:val="center"/>
          </w:tcPr>
          <w:p>
            <w:pPr>
              <w:pStyle w:val="15"/>
            </w:pPr>
            <w:r>
              <w:t>本年支出合计</w:t>
            </w:r>
          </w:p>
        </w:tc>
        <w:tc>
          <w:tcPr>
            <w:tcW w:w="2126" w:type="dxa"/>
            <w:vAlign w:val="center"/>
          </w:tcPr>
          <w:p>
            <w:pPr>
              <w:pStyle w:val="16"/>
            </w:pPr>
            <w:r>
              <w:t>837.83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0.32</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837.83</w:t>
            </w:r>
          </w:p>
        </w:tc>
        <w:tc>
          <w:tcPr>
            <w:tcW w:w="4535" w:type="dxa"/>
            <w:vAlign w:val="center"/>
          </w:tcPr>
          <w:p>
            <w:pPr>
              <w:pStyle w:val="15"/>
            </w:pPr>
            <w:r>
              <w:t>支出总计</w:t>
            </w:r>
          </w:p>
        </w:tc>
        <w:tc>
          <w:tcPr>
            <w:tcW w:w="2126" w:type="dxa"/>
            <w:vAlign w:val="center"/>
          </w:tcPr>
          <w:p>
            <w:pPr>
              <w:pStyle w:val="16"/>
            </w:pPr>
            <w:r>
              <w:t>837.83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985涞源县杨家庄镇人民政府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837.83</w:t>
            </w:r>
          </w:p>
        </w:tc>
        <w:tc>
          <w:tcPr>
            <w:tcW w:w="1134" w:type="dxa"/>
            <w:vAlign w:val="center"/>
          </w:tcPr>
          <w:p>
            <w:pPr>
              <w:pStyle w:val="16"/>
            </w:pPr>
            <w:r>
              <w:t>837.50</w:t>
            </w:r>
          </w:p>
        </w:tc>
        <w:tc>
          <w:tcPr>
            <w:tcW w:w="1134" w:type="dxa"/>
            <w:vAlign w:val="center"/>
          </w:tcPr>
          <w:p>
            <w:pPr>
              <w:pStyle w:val="16"/>
            </w:pPr>
            <w:r>
              <w:t>837.50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558.94</w:t>
            </w:r>
          </w:p>
        </w:tc>
        <w:tc>
          <w:tcPr>
            <w:tcW w:w="1134" w:type="dxa"/>
            <w:vAlign w:val="center"/>
          </w:tcPr>
          <w:p>
            <w:pPr>
              <w:pStyle w:val="12"/>
            </w:pPr>
            <w:r>
              <w:t>558.94</w:t>
            </w:r>
          </w:p>
        </w:tc>
        <w:tc>
          <w:tcPr>
            <w:tcW w:w="1134" w:type="dxa"/>
            <w:vAlign w:val="center"/>
          </w:tcPr>
          <w:p>
            <w:pPr>
              <w:pStyle w:val="12"/>
            </w:pPr>
            <w:r>
              <w:t>558.94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553.94</w:t>
            </w:r>
          </w:p>
        </w:tc>
        <w:tc>
          <w:tcPr>
            <w:tcW w:w="1134" w:type="dxa"/>
            <w:vAlign w:val="center"/>
          </w:tcPr>
          <w:p>
            <w:pPr>
              <w:pStyle w:val="12"/>
            </w:pPr>
            <w:r>
              <w:t>553.94</w:t>
            </w:r>
          </w:p>
        </w:tc>
        <w:tc>
          <w:tcPr>
            <w:tcW w:w="1134" w:type="dxa"/>
            <w:vAlign w:val="center"/>
          </w:tcPr>
          <w:p>
            <w:pPr>
              <w:pStyle w:val="12"/>
            </w:pPr>
            <w:r>
              <w:t>553.94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553.94</w:t>
            </w:r>
          </w:p>
        </w:tc>
        <w:tc>
          <w:tcPr>
            <w:tcW w:w="1134" w:type="dxa"/>
            <w:vAlign w:val="center"/>
          </w:tcPr>
          <w:p>
            <w:pPr>
              <w:pStyle w:val="12"/>
            </w:pPr>
            <w:r>
              <w:t>553.94</w:t>
            </w:r>
          </w:p>
        </w:tc>
        <w:tc>
          <w:tcPr>
            <w:tcW w:w="1134" w:type="dxa"/>
            <w:vAlign w:val="center"/>
          </w:tcPr>
          <w:p>
            <w:pPr>
              <w:pStyle w:val="12"/>
            </w:pPr>
            <w:r>
              <w:t>553.94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20140</w:t>
            </w:r>
          </w:p>
        </w:tc>
        <w:tc>
          <w:tcPr>
            <w:tcW w:w="1559" w:type="dxa"/>
            <w:vAlign w:val="center"/>
          </w:tcPr>
          <w:p>
            <w:pPr>
              <w:pStyle w:val="13"/>
            </w:pPr>
            <w:r>
              <w:t>信访事务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2014004</w:t>
            </w:r>
          </w:p>
        </w:tc>
        <w:tc>
          <w:tcPr>
            <w:tcW w:w="1559" w:type="dxa"/>
            <w:vAlign w:val="center"/>
          </w:tcPr>
          <w:p>
            <w:pPr>
              <w:pStyle w:val="13"/>
            </w:pPr>
            <w:r>
              <w:t>信访业务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91.85</w:t>
            </w:r>
          </w:p>
        </w:tc>
        <w:tc>
          <w:tcPr>
            <w:tcW w:w="1134" w:type="dxa"/>
            <w:vAlign w:val="center"/>
          </w:tcPr>
          <w:p>
            <w:pPr>
              <w:pStyle w:val="12"/>
            </w:pPr>
            <w:r>
              <w:t>91.85</w:t>
            </w:r>
          </w:p>
        </w:tc>
        <w:tc>
          <w:tcPr>
            <w:tcW w:w="1134" w:type="dxa"/>
            <w:vAlign w:val="center"/>
          </w:tcPr>
          <w:p>
            <w:pPr>
              <w:pStyle w:val="12"/>
            </w:pPr>
            <w:r>
              <w:t>91.85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20802</w:t>
            </w:r>
          </w:p>
        </w:tc>
        <w:tc>
          <w:tcPr>
            <w:tcW w:w="1559" w:type="dxa"/>
            <w:vAlign w:val="center"/>
          </w:tcPr>
          <w:p>
            <w:pPr>
              <w:pStyle w:val="13"/>
            </w:pPr>
            <w:r>
              <w:t>民政管理事务</w:t>
            </w:r>
          </w:p>
        </w:tc>
        <w:tc>
          <w:tcPr>
            <w:tcW w:w="1134" w:type="dxa"/>
            <w:vAlign w:val="center"/>
          </w:tcPr>
          <w:p>
            <w:pPr>
              <w:pStyle w:val="12"/>
            </w:pPr>
            <w:r>
              <w:t>0.46</w:t>
            </w:r>
          </w:p>
        </w:tc>
        <w:tc>
          <w:tcPr>
            <w:tcW w:w="1134" w:type="dxa"/>
            <w:vAlign w:val="center"/>
          </w:tcPr>
          <w:p>
            <w:pPr>
              <w:pStyle w:val="12"/>
            </w:pPr>
            <w:r>
              <w:t>0.46</w:t>
            </w:r>
          </w:p>
        </w:tc>
        <w:tc>
          <w:tcPr>
            <w:tcW w:w="1134" w:type="dxa"/>
            <w:vAlign w:val="center"/>
          </w:tcPr>
          <w:p>
            <w:pPr>
              <w:pStyle w:val="12"/>
            </w:pPr>
            <w:r>
              <w:t>0.46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2080299</w:t>
            </w:r>
          </w:p>
        </w:tc>
        <w:tc>
          <w:tcPr>
            <w:tcW w:w="1559" w:type="dxa"/>
            <w:vAlign w:val="center"/>
          </w:tcPr>
          <w:p>
            <w:pPr>
              <w:pStyle w:val="13"/>
            </w:pPr>
            <w:r>
              <w:t>其他民政管理事务支出</w:t>
            </w:r>
          </w:p>
        </w:tc>
        <w:tc>
          <w:tcPr>
            <w:tcW w:w="1134" w:type="dxa"/>
            <w:vAlign w:val="center"/>
          </w:tcPr>
          <w:p>
            <w:pPr>
              <w:pStyle w:val="12"/>
            </w:pPr>
            <w:r>
              <w:t>0.46</w:t>
            </w:r>
          </w:p>
        </w:tc>
        <w:tc>
          <w:tcPr>
            <w:tcW w:w="1134" w:type="dxa"/>
            <w:vAlign w:val="center"/>
          </w:tcPr>
          <w:p>
            <w:pPr>
              <w:pStyle w:val="12"/>
            </w:pPr>
            <w:r>
              <w:t>0.46</w:t>
            </w:r>
          </w:p>
        </w:tc>
        <w:tc>
          <w:tcPr>
            <w:tcW w:w="1134" w:type="dxa"/>
            <w:vAlign w:val="center"/>
          </w:tcPr>
          <w:p>
            <w:pPr>
              <w:pStyle w:val="12"/>
            </w:pPr>
            <w:r>
              <w:t>0.46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91.39</w:t>
            </w:r>
          </w:p>
        </w:tc>
        <w:tc>
          <w:tcPr>
            <w:tcW w:w="1134" w:type="dxa"/>
            <w:vAlign w:val="center"/>
          </w:tcPr>
          <w:p>
            <w:pPr>
              <w:pStyle w:val="12"/>
            </w:pPr>
            <w:r>
              <w:t>91.39</w:t>
            </w:r>
          </w:p>
        </w:tc>
        <w:tc>
          <w:tcPr>
            <w:tcW w:w="1134" w:type="dxa"/>
            <w:vAlign w:val="center"/>
          </w:tcPr>
          <w:p>
            <w:pPr>
              <w:pStyle w:val="12"/>
            </w:pPr>
            <w:r>
              <w:t>91.39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20.42</w:t>
            </w:r>
          </w:p>
        </w:tc>
        <w:tc>
          <w:tcPr>
            <w:tcW w:w="1134" w:type="dxa"/>
            <w:vAlign w:val="center"/>
          </w:tcPr>
          <w:p>
            <w:pPr>
              <w:pStyle w:val="12"/>
            </w:pPr>
            <w:r>
              <w:t>20.42</w:t>
            </w:r>
          </w:p>
        </w:tc>
        <w:tc>
          <w:tcPr>
            <w:tcW w:w="1134" w:type="dxa"/>
            <w:vAlign w:val="center"/>
          </w:tcPr>
          <w:p>
            <w:pPr>
              <w:pStyle w:val="12"/>
            </w:pPr>
            <w:r>
              <w:t>20.42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47.31</w:t>
            </w:r>
          </w:p>
        </w:tc>
        <w:tc>
          <w:tcPr>
            <w:tcW w:w="1134" w:type="dxa"/>
            <w:vAlign w:val="center"/>
          </w:tcPr>
          <w:p>
            <w:pPr>
              <w:pStyle w:val="12"/>
            </w:pPr>
            <w:r>
              <w:t>47.31</w:t>
            </w:r>
          </w:p>
        </w:tc>
        <w:tc>
          <w:tcPr>
            <w:tcW w:w="1134" w:type="dxa"/>
            <w:vAlign w:val="center"/>
          </w:tcPr>
          <w:p>
            <w:pPr>
              <w:pStyle w:val="12"/>
            </w:pPr>
            <w:r>
              <w:t>47.31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23.66</w:t>
            </w:r>
          </w:p>
        </w:tc>
        <w:tc>
          <w:tcPr>
            <w:tcW w:w="1134" w:type="dxa"/>
            <w:vAlign w:val="center"/>
          </w:tcPr>
          <w:p>
            <w:pPr>
              <w:pStyle w:val="12"/>
            </w:pPr>
            <w:r>
              <w:t>23.66</w:t>
            </w:r>
          </w:p>
        </w:tc>
        <w:tc>
          <w:tcPr>
            <w:tcW w:w="1134" w:type="dxa"/>
            <w:vAlign w:val="center"/>
          </w:tcPr>
          <w:p>
            <w:pPr>
              <w:pStyle w:val="12"/>
            </w:pPr>
            <w:r>
              <w:t>23.66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1.37</w:t>
            </w:r>
          </w:p>
        </w:tc>
        <w:tc>
          <w:tcPr>
            <w:tcW w:w="1134" w:type="dxa"/>
            <w:vAlign w:val="center"/>
          </w:tcPr>
          <w:p>
            <w:pPr>
              <w:pStyle w:val="12"/>
            </w:pPr>
            <w:r>
              <w:t>1.37</w:t>
            </w:r>
          </w:p>
        </w:tc>
        <w:tc>
          <w:tcPr>
            <w:tcW w:w="1134" w:type="dxa"/>
            <w:vAlign w:val="center"/>
          </w:tcPr>
          <w:p>
            <w:pPr>
              <w:pStyle w:val="12"/>
            </w:pPr>
            <w:r>
              <w:t>1.37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21007</w:t>
            </w:r>
          </w:p>
        </w:tc>
        <w:tc>
          <w:tcPr>
            <w:tcW w:w="1559" w:type="dxa"/>
            <w:vAlign w:val="center"/>
          </w:tcPr>
          <w:p>
            <w:pPr>
              <w:pStyle w:val="13"/>
            </w:pPr>
            <w:r>
              <w:t>计划生育事务</w:t>
            </w:r>
          </w:p>
        </w:tc>
        <w:tc>
          <w:tcPr>
            <w:tcW w:w="1134" w:type="dxa"/>
            <w:vAlign w:val="center"/>
          </w:tcPr>
          <w:p>
            <w:pPr>
              <w:pStyle w:val="12"/>
            </w:pPr>
            <w:r>
              <w:t>0.91</w:t>
            </w:r>
          </w:p>
        </w:tc>
        <w:tc>
          <w:tcPr>
            <w:tcW w:w="1134" w:type="dxa"/>
            <w:vAlign w:val="center"/>
          </w:tcPr>
          <w:p>
            <w:pPr>
              <w:pStyle w:val="12"/>
            </w:pPr>
            <w:r>
              <w:t>0.91</w:t>
            </w:r>
          </w:p>
        </w:tc>
        <w:tc>
          <w:tcPr>
            <w:tcW w:w="1134" w:type="dxa"/>
            <w:vAlign w:val="center"/>
          </w:tcPr>
          <w:p>
            <w:pPr>
              <w:pStyle w:val="12"/>
            </w:pPr>
            <w:r>
              <w:t>0.91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2100717</w:t>
            </w:r>
          </w:p>
        </w:tc>
        <w:tc>
          <w:tcPr>
            <w:tcW w:w="1559" w:type="dxa"/>
            <w:vAlign w:val="center"/>
          </w:tcPr>
          <w:p>
            <w:pPr>
              <w:pStyle w:val="13"/>
            </w:pPr>
            <w:r>
              <w:t>计划生育服务</w:t>
            </w:r>
          </w:p>
        </w:tc>
        <w:tc>
          <w:tcPr>
            <w:tcW w:w="1134" w:type="dxa"/>
            <w:vAlign w:val="center"/>
          </w:tcPr>
          <w:p>
            <w:pPr>
              <w:pStyle w:val="12"/>
            </w:pPr>
            <w:r>
              <w:t>0.91</w:t>
            </w:r>
          </w:p>
        </w:tc>
        <w:tc>
          <w:tcPr>
            <w:tcW w:w="1134" w:type="dxa"/>
            <w:vAlign w:val="center"/>
          </w:tcPr>
          <w:p>
            <w:pPr>
              <w:pStyle w:val="12"/>
            </w:pPr>
            <w:r>
              <w:t>0.91</w:t>
            </w:r>
          </w:p>
        </w:tc>
        <w:tc>
          <w:tcPr>
            <w:tcW w:w="1134" w:type="dxa"/>
            <w:vAlign w:val="center"/>
          </w:tcPr>
          <w:p>
            <w:pPr>
              <w:pStyle w:val="12"/>
            </w:pPr>
            <w:r>
              <w:t>0.91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21099</w:t>
            </w:r>
          </w:p>
        </w:tc>
        <w:tc>
          <w:tcPr>
            <w:tcW w:w="1559" w:type="dxa"/>
            <w:vAlign w:val="center"/>
          </w:tcPr>
          <w:p>
            <w:pPr>
              <w:pStyle w:val="13"/>
            </w:pPr>
            <w:r>
              <w:t>其他卫生健康支出</w:t>
            </w:r>
          </w:p>
        </w:tc>
        <w:tc>
          <w:tcPr>
            <w:tcW w:w="1134" w:type="dxa"/>
            <w:vAlign w:val="center"/>
          </w:tcPr>
          <w:p>
            <w:pPr>
              <w:pStyle w:val="12"/>
            </w:pPr>
            <w:r>
              <w:t>0.46</w:t>
            </w:r>
          </w:p>
        </w:tc>
        <w:tc>
          <w:tcPr>
            <w:tcW w:w="1134" w:type="dxa"/>
            <w:vAlign w:val="center"/>
          </w:tcPr>
          <w:p>
            <w:pPr>
              <w:pStyle w:val="12"/>
            </w:pPr>
            <w:r>
              <w:t>0.46</w:t>
            </w:r>
          </w:p>
        </w:tc>
        <w:tc>
          <w:tcPr>
            <w:tcW w:w="1134" w:type="dxa"/>
            <w:vAlign w:val="center"/>
          </w:tcPr>
          <w:p>
            <w:pPr>
              <w:pStyle w:val="12"/>
            </w:pPr>
            <w:r>
              <w:t>0.46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2109999</w:t>
            </w:r>
          </w:p>
        </w:tc>
        <w:tc>
          <w:tcPr>
            <w:tcW w:w="1559" w:type="dxa"/>
            <w:vAlign w:val="center"/>
          </w:tcPr>
          <w:p>
            <w:pPr>
              <w:pStyle w:val="13"/>
            </w:pPr>
            <w:r>
              <w:t>其他卫生健康支出</w:t>
            </w:r>
          </w:p>
        </w:tc>
        <w:tc>
          <w:tcPr>
            <w:tcW w:w="1134" w:type="dxa"/>
            <w:vAlign w:val="center"/>
          </w:tcPr>
          <w:p>
            <w:pPr>
              <w:pStyle w:val="12"/>
            </w:pPr>
            <w:r>
              <w:t>0.46</w:t>
            </w:r>
          </w:p>
        </w:tc>
        <w:tc>
          <w:tcPr>
            <w:tcW w:w="1134" w:type="dxa"/>
            <w:vAlign w:val="center"/>
          </w:tcPr>
          <w:p>
            <w:pPr>
              <w:pStyle w:val="12"/>
            </w:pPr>
            <w:r>
              <w:t>0.46</w:t>
            </w:r>
          </w:p>
        </w:tc>
        <w:tc>
          <w:tcPr>
            <w:tcW w:w="1134" w:type="dxa"/>
            <w:vAlign w:val="center"/>
          </w:tcPr>
          <w:p>
            <w:pPr>
              <w:pStyle w:val="12"/>
            </w:pPr>
            <w:r>
              <w:t>0.46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21104</w:t>
            </w:r>
          </w:p>
        </w:tc>
        <w:tc>
          <w:tcPr>
            <w:tcW w:w="1559" w:type="dxa"/>
            <w:vAlign w:val="center"/>
          </w:tcPr>
          <w:p>
            <w:pPr>
              <w:pStyle w:val="13"/>
            </w:pPr>
            <w:r>
              <w:t>自然生态保护</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2110402</w:t>
            </w:r>
          </w:p>
        </w:tc>
        <w:tc>
          <w:tcPr>
            <w:tcW w:w="1559" w:type="dxa"/>
            <w:vAlign w:val="center"/>
          </w:tcPr>
          <w:p>
            <w:pPr>
              <w:pStyle w:val="13"/>
            </w:pPr>
            <w:r>
              <w:t>农村环境保护</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144.60</w:t>
            </w:r>
          </w:p>
        </w:tc>
        <w:tc>
          <w:tcPr>
            <w:tcW w:w="1134" w:type="dxa"/>
            <w:vAlign w:val="center"/>
          </w:tcPr>
          <w:p>
            <w:pPr>
              <w:pStyle w:val="12"/>
            </w:pPr>
            <w:r>
              <w:t>144.28</w:t>
            </w:r>
          </w:p>
        </w:tc>
        <w:tc>
          <w:tcPr>
            <w:tcW w:w="1134" w:type="dxa"/>
            <w:vAlign w:val="center"/>
          </w:tcPr>
          <w:p>
            <w:pPr>
              <w:pStyle w:val="12"/>
            </w:pPr>
            <w:r>
              <w:t>144.28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0.32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2130152</w:t>
            </w:r>
          </w:p>
        </w:tc>
        <w:tc>
          <w:tcPr>
            <w:tcW w:w="1559" w:type="dxa"/>
            <w:vAlign w:val="center"/>
          </w:tcPr>
          <w:p>
            <w:pPr>
              <w:pStyle w:val="13"/>
            </w:pPr>
            <w:r>
              <w:t>对高校毕业生到基层任职补助</w:t>
            </w:r>
          </w:p>
        </w:tc>
        <w:tc>
          <w:tcPr>
            <w:tcW w:w="1134" w:type="dxa"/>
            <w:vAlign w:val="center"/>
          </w:tcPr>
          <w:p>
            <w:pPr>
              <w:pStyle w:val="12"/>
            </w:pPr>
            <w:r>
              <w:t>0.32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21303</w:t>
            </w:r>
          </w:p>
        </w:tc>
        <w:tc>
          <w:tcPr>
            <w:tcW w:w="1559" w:type="dxa"/>
            <w:vAlign w:val="center"/>
          </w:tcPr>
          <w:p>
            <w:pPr>
              <w:pStyle w:val="13"/>
            </w:pPr>
            <w:r>
              <w:t>水利</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2130314</w:t>
            </w:r>
          </w:p>
        </w:tc>
        <w:tc>
          <w:tcPr>
            <w:tcW w:w="1559" w:type="dxa"/>
            <w:vAlign w:val="center"/>
          </w:tcPr>
          <w:p>
            <w:pPr>
              <w:pStyle w:val="13"/>
            </w:pPr>
            <w:r>
              <w:t>防汛</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142.28</w:t>
            </w:r>
          </w:p>
        </w:tc>
        <w:tc>
          <w:tcPr>
            <w:tcW w:w="1134" w:type="dxa"/>
            <w:vAlign w:val="center"/>
          </w:tcPr>
          <w:p>
            <w:pPr>
              <w:pStyle w:val="12"/>
            </w:pPr>
            <w:r>
              <w:t>142.28</w:t>
            </w:r>
          </w:p>
        </w:tc>
        <w:tc>
          <w:tcPr>
            <w:tcW w:w="1134" w:type="dxa"/>
            <w:vAlign w:val="center"/>
          </w:tcPr>
          <w:p>
            <w:pPr>
              <w:pStyle w:val="12"/>
            </w:pPr>
            <w:r>
              <w:t>142.28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142.28</w:t>
            </w:r>
          </w:p>
        </w:tc>
        <w:tc>
          <w:tcPr>
            <w:tcW w:w="1134" w:type="dxa"/>
            <w:vAlign w:val="center"/>
          </w:tcPr>
          <w:p>
            <w:pPr>
              <w:pStyle w:val="12"/>
            </w:pPr>
            <w:r>
              <w:t>142.28</w:t>
            </w:r>
          </w:p>
        </w:tc>
        <w:tc>
          <w:tcPr>
            <w:tcW w:w="1134" w:type="dxa"/>
            <w:vAlign w:val="center"/>
          </w:tcPr>
          <w:p>
            <w:pPr>
              <w:pStyle w:val="12"/>
            </w:pPr>
            <w:r>
              <w:t>142.28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35.06</w:t>
            </w:r>
          </w:p>
        </w:tc>
        <w:tc>
          <w:tcPr>
            <w:tcW w:w="1134" w:type="dxa"/>
            <w:vAlign w:val="center"/>
          </w:tcPr>
          <w:p>
            <w:pPr>
              <w:pStyle w:val="12"/>
            </w:pPr>
            <w:r>
              <w:t>35.06</w:t>
            </w:r>
          </w:p>
        </w:tc>
        <w:tc>
          <w:tcPr>
            <w:tcW w:w="1134" w:type="dxa"/>
            <w:vAlign w:val="center"/>
          </w:tcPr>
          <w:p>
            <w:pPr>
              <w:pStyle w:val="12"/>
            </w:pPr>
            <w:r>
              <w:t>35.06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22101</w:t>
            </w:r>
          </w:p>
        </w:tc>
        <w:tc>
          <w:tcPr>
            <w:tcW w:w="1559" w:type="dxa"/>
            <w:vAlign w:val="center"/>
          </w:tcPr>
          <w:p>
            <w:pPr>
              <w:pStyle w:val="13"/>
            </w:pPr>
            <w:r>
              <w:t>保障性安居工程支出</w:t>
            </w:r>
          </w:p>
        </w:tc>
        <w:tc>
          <w:tcPr>
            <w:tcW w:w="1134" w:type="dxa"/>
            <w:vAlign w:val="center"/>
          </w:tcPr>
          <w:p>
            <w:pPr>
              <w:pStyle w:val="12"/>
            </w:pPr>
            <w:r>
              <w:t>11.40</w:t>
            </w:r>
          </w:p>
        </w:tc>
        <w:tc>
          <w:tcPr>
            <w:tcW w:w="1134" w:type="dxa"/>
            <w:vAlign w:val="center"/>
          </w:tcPr>
          <w:p>
            <w:pPr>
              <w:pStyle w:val="12"/>
            </w:pPr>
            <w:r>
              <w:t>11.40</w:t>
            </w:r>
          </w:p>
        </w:tc>
        <w:tc>
          <w:tcPr>
            <w:tcW w:w="1134" w:type="dxa"/>
            <w:vAlign w:val="center"/>
          </w:tcPr>
          <w:p>
            <w:pPr>
              <w:pStyle w:val="12"/>
            </w:pPr>
            <w:r>
              <w:t>11.40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2210105</w:t>
            </w:r>
          </w:p>
        </w:tc>
        <w:tc>
          <w:tcPr>
            <w:tcW w:w="1559" w:type="dxa"/>
            <w:vAlign w:val="center"/>
          </w:tcPr>
          <w:p>
            <w:pPr>
              <w:pStyle w:val="13"/>
            </w:pPr>
            <w:r>
              <w:t>农村危房改造</w:t>
            </w:r>
          </w:p>
        </w:tc>
        <w:tc>
          <w:tcPr>
            <w:tcW w:w="1134" w:type="dxa"/>
            <w:vAlign w:val="center"/>
          </w:tcPr>
          <w:p>
            <w:pPr>
              <w:pStyle w:val="12"/>
            </w:pPr>
            <w:r>
              <w:t>11.40</w:t>
            </w:r>
          </w:p>
        </w:tc>
        <w:tc>
          <w:tcPr>
            <w:tcW w:w="1134" w:type="dxa"/>
            <w:vAlign w:val="center"/>
          </w:tcPr>
          <w:p>
            <w:pPr>
              <w:pStyle w:val="12"/>
            </w:pPr>
            <w:r>
              <w:t>11.40</w:t>
            </w:r>
          </w:p>
        </w:tc>
        <w:tc>
          <w:tcPr>
            <w:tcW w:w="1134" w:type="dxa"/>
            <w:vAlign w:val="center"/>
          </w:tcPr>
          <w:p>
            <w:pPr>
              <w:pStyle w:val="12"/>
            </w:pPr>
            <w:r>
              <w:t>11.40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23.66</w:t>
            </w:r>
          </w:p>
        </w:tc>
        <w:tc>
          <w:tcPr>
            <w:tcW w:w="1134" w:type="dxa"/>
            <w:vAlign w:val="center"/>
          </w:tcPr>
          <w:p>
            <w:pPr>
              <w:pStyle w:val="12"/>
            </w:pPr>
            <w:r>
              <w:t>23.66</w:t>
            </w:r>
          </w:p>
        </w:tc>
        <w:tc>
          <w:tcPr>
            <w:tcW w:w="1134" w:type="dxa"/>
            <w:vAlign w:val="center"/>
          </w:tcPr>
          <w:p>
            <w:pPr>
              <w:pStyle w:val="12"/>
            </w:pPr>
            <w:r>
              <w:t>23.66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23.66</w:t>
            </w:r>
          </w:p>
        </w:tc>
        <w:tc>
          <w:tcPr>
            <w:tcW w:w="1134" w:type="dxa"/>
            <w:vAlign w:val="center"/>
          </w:tcPr>
          <w:p>
            <w:pPr>
              <w:pStyle w:val="12"/>
            </w:pPr>
            <w:r>
              <w:t>23.66</w:t>
            </w:r>
          </w:p>
        </w:tc>
        <w:tc>
          <w:tcPr>
            <w:tcW w:w="1134" w:type="dxa"/>
            <w:vAlign w:val="center"/>
          </w:tcPr>
          <w:p>
            <w:pPr>
              <w:pStyle w:val="12"/>
            </w:pPr>
            <w:r>
              <w:t>23.66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22401</w:t>
            </w:r>
          </w:p>
        </w:tc>
        <w:tc>
          <w:tcPr>
            <w:tcW w:w="1559" w:type="dxa"/>
            <w:vAlign w:val="center"/>
          </w:tcPr>
          <w:p>
            <w:pPr>
              <w:pStyle w:val="13"/>
            </w:pPr>
            <w:r>
              <w:t>应急管理事务</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2240104</w:t>
            </w:r>
          </w:p>
        </w:tc>
        <w:tc>
          <w:tcPr>
            <w:tcW w:w="1559" w:type="dxa"/>
            <w:vAlign w:val="center"/>
          </w:tcPr>
          <w:p>
            <w:pPr>
              <w:pStyle w:val="13"/>
            </w:pPr>
            <w:r>
              <w:t>灾害风险防治</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985涞源县杨家庄镇人民政府</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837.83</w:t>
            </w:r>
          </w:p>
        </w:tc>
        <w:tc>
          <w:tcPr>
            <w:tcW w:w="1361" w:type="dxa"/>
            <w:vAlign w:val="center"/>
          </w:tcPr>
          <w:p>
            <w:pPr>
              <w:pStyle w:val="16"/>
            </w:pPr>
            <w:r>
              <w:t>668.99</w:t>
            </w:r>
          </w:p>
        </w:tc>
        <w:tc>
          <w:tcPr>
            <w:tcW w:w="1361" w:type="dxa"/>
            <w:vAlign w:val="center"/>
          </w:tcPr>
          <w:p>
            <w:pPr>
              <w:pStyle w:val="16"/>
            </w:pPr>
            <w:r>
              <w:t>168.83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558.94</w:t>
            </w:r>
          </w:p>
        </w:tc>
        <w:tc>
          <w:tcPr>
            <w:tcW w:w="1361" w:type="dxa"/>
            <w:vAlign w:val="center"/>
          </w:tcPr>
          <w:p>
            <w:pPr>
              <w:pStyle w:val="12"/>
            </w:pPr>
            <w:r>
              <w:t>553.94</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553.94</w:t>
            </w:r>
          </w:p>
        </w:tc>
        <w:tc>
          <w:tcPr>
            <w:tcW w:w="1361" w:type="dxa"/>
            <w:vAlign w:val="center"/>
          </w:tcPr>
          <w:p>
            <w:pPr>
              <w:pStyle w:val="12"/>
            </w:pPr>
            <w:r>
              <w:t>553.94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553.94</w:t>
            </w:r>
          </w:p>
        </w:tc>
        <w:tc>
          <w:tcPr>
            <w:tcW w:w="1361" w:type="dxa"/>
            <w:vAlign w:val="center"/>
          </w:tcPr>
          <w:p>
            <w:pPr>
              <w:pStyle w:val="12"/>
            </w:pPr>
            <w:r>
              <w:t>553.94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20140</w:t>
            </w:r>
          </w:p>
        </w:tc>
        <w:tc>
          <w:tcPr>
            <w:tcW w:w="4535" w:type="dxa"/>
            <w:vAlign w:val="center"/>
          </w:tcPr>
          <w:p>
            <w:pPr>
              <w:pStyle w:val="13"/>
            </w:pPr>
            <w:r>
              <w:t>信访事务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2014004</w:t>
            </w:r>
          </w:p>
        </w:tc>
        <w:tc>
          <w:tcPr>
            <w:tcW w:w="4535" w:type="dxa"/>
            <w:vAlign w:val="center"/>
          </w:tcPr>
          <w:p>
            <w:pPr>
              <w:pStyle w:val="13"/>
            </w:pPr>
            <w:r>
              <w:t>信访业务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91.85</w:t>
            </w:r>
          </w:p>
        </w:tc>
        <w:tc>
          <w:tcPr>
            <w:tcW w:w="1361" w:type="dxa"/>
            <w:vAlign w:val="center"/>
          </w:tcPr>
          <w:p>
            <w:pPr>
              <w:pStyle w:val="12"/>
            </w:pPr>
            <w:r>
              <w:t>91.39</w:t>
            </w:r>
          </w:p>
        </w:tc>
        <w:tc>
          <w:tcPr>
            <w:tcW w:w="1361" w:type="dxa"/>
            <w:vAlign w:val="center"/>
          </w:tcPr>
          <w:p>
            <w:pPr>
              <w:pStyle w:val="12"/>
            </w:pPr>
            <w:r>
              <w:t>0.46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20802</w:t>
            </w:r>
          </w:p>
        </w:tc>
        <w:tc>
          <w:tcPr>
            <w:tcW w:w="4535" w:type="dxa"/>
            <w:vAlign w:val="center"/>
          </w:tcPr>
          <w:p>
            <w:pPr>
              <w:pStyle w:val="13"/>
            </w:pPr>
            <w:r>
              <w:t>民政管理事务</w:t>
            </w:r>
          </w:p>
        </w:tc>
        <w:tc>
          <w:tcPr>
            <w:tcW w:w="1361" w:type="dxa"/>
            <w:vAlign w:val="center"/>
          </w:tcPr>
          <w:p>
            <w:pPr>
              <w:pStyle w:val="12"/>
            </w:pPr>
            <w:r>
              <w:t>0.46</w:t>
            </w:r>
          </w:p>
        </w:tc>
        <w:tc>
          <w:tcPr>
            <w:tcW w:w="1361" w:type="dxa"/>
            <w:vAlign w:val="center"/>
          </w:tcPr>
          <w:p>
            <w:pPr>
              <w:pStyle w:val="12"/>
            </w:pPr>
          </w:p>
        </w:tc>
        <w:tc>
          <w:tcPr>
            <w:tcW w:w="1361" w:type="dxa"/>
            <w:vAlign w:val="center"/>
          </w:tcPr>
          <w:p>
            <w:pPr>
              <w:pStyle w:val="12"/>
            </w:pPr>
            <w:r>
              <w:t>0.46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2080299</w:t>
            </w:r>
          </w:p>
        </w:tc>
        <w:tc>
          <w:tcPr>
            <w:tcW w:w="4535" w:type="dxa"/>
            <w:vAlign w:val="center"/>
          </w:tcPr>
          <w:p>
            <w:pPr>
              <w:pStyle w:val="13"/>
            </w:pPr>
            <w:r>
              <w:t>其他民政管理事务支出</w:t>
            </w:r>
          </w:p>
        </w:tc>
        <w:tc>
          <w:tcPr>
            <w:tcW w:w="1361" w:type="dxa"/>
            <w:vAlign w:val="center"/>
          </w:tcPr>
          <w:p>
            <w:pPr>
              <w:pStyle w:val="12"/>
            </w:pPr>
            <w:r>
              <w:t>0.46</w:t>
            </w:r>
          </w:p>
        </w:tc>
        <w:tc>
          <w:tcPr>
            <w:tcW w:w="1361" w:type="dxa"/>
            <w:vAlign w:val="center"/>
          </w:tcPr>
          <w:p>
            <w:pPr>
              <w:pStyle w:val="12"/>
            </w:pPr>
          </w:p>
        </w:tc>
        <w:tc>
          <w:tcPr>
            <w:tcW w:w="1361" w:type="dxa"/>
            <w:vAlign w:val="center"/>
          </w:tcPr>
          <w:p>
            <w:pPr>
              <w:pStyle w:val="12"/>
            </w:pPr>
            <w:r>
              <w:t>0.46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91.39</w:t>
            </w:r>
          </w:p>
        </w:tc>
        <w:tc>
          <w:tcPr>
            <w:tcW w:w="1361" w:type="dxa"/>
            <w:vAlign w:val="center"/>
          </w:tcPr>
          <w:p>
            <w:pPr>
              <w:pStyle w:val="12"/>
            </w:pPr>
            <w:r>
              <w:t>91.39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20.42</w:t>
            </w:r>
          </w:p>
        </w:tc>
        <w:tc>
          <w:tcPr>
            <w:tcW w:w="1361" w:type="dxa"/>
            <w:vAlign w:val="center"/>
          </w:tcPr>
          <w:p>
            <w:pPr>
              <w:pStyle w:val="12"/>
            </w:pPr>
            <w:r>
              <w:t>20.42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47.31</w:t>
            </w:r>
          </w:p>
        </w:tc>
        <w:tc>
          <w:tcPr>
            <w:tcW w:w="1361" w:type="dxa"/>
            <w:vAlign w:val="center"/>
          </w:tcPr>
          <w:p>
            <w:pPr>
              <w:pStyle w:val="12"/>
            </w:pPr>
            <w:r>
              <w:t>47.31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23.66</w:t>
            </w:r>
          </w:p>
        </w:tc>
        <w:tc>
          <w:tcPr>
            <w:tcW w:w="1361" w:type="dxa"/>
            <w:vAlign w:val="center"/>
          </w:tcPr>
          <w:p>
            <w:pPr>
              <w:pStyle w:val="12"/>
            </w:pPr>
            <w:r>
              <w:t>23.66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1.37</w:t>
            </w:r>
          </w:p>
        </w:tc>
        <w:tc>
          <w:tcPr>
            <w:tcW w:w="1361" w:type="dxa"/>
            <w:vAlign w:val="center"/>
          </w:tcPr>
          <w:p>
            <w:pPr>
              <w:pStyle w:val="12"/>
            </w:pPr>
          </w:p>
        </w:tc>
        <w:tc>
          <w:tcPr>
            <w:tcW w:w="1361" w:type="dxa"/>
            <w:vAlign w:val="center"/>
          </w:tcPr>
          <w:p>
            <w:pPr>
              <w:pStyle w:val="12"/>
            </w:pPr>
            <w:r>
              <w:t>1.37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21007</w:t>
            </w:r>
          </w:p>
        </w:tc>
        <w:tc>
          <w:tcPr>
            <w:tcW w:w="4535" w:type="dxa"/>
            <w:vAlign w:val="center"/>
          </w:tcPr>
          <w:p>
            <w:pPr>
              <w:pStyle w:val="13"/>
            </w:pPr>
            <w:r>
              <w:t>计划生育事务</w:t>
            </w:r>
          </w:p>
        </w:tc>
        <w:tc>
          <w:tcPr>
            <w:tcW w:w="1361" w:type="dxa"/>
            <w:vAlign w:val="center"/>
          </w:tcPr>
          <w:p>
            <w:pPr>
              <w:pStyle w:val="12"/>
            </w:pPr>
            <w:r>
              <w:t>0.91</w:t>
            </w:r>
          </w:p>
        </w:tc>
        <w:tc>
          <w:tcPr>
            <w:tcW w:w="1361" w:type="dxa"/>
            <w:vAlign w:val="center"/>
          </w:tcPr>
          <w:p>
            <w:pPr>
              <w:pStyle w:val="12"/>
            </w:pPr>
          </w:p>
        </w:tc>
        <w:tc>
          <w:tcPr>
            <w:tcW w:w="1361" w:type="dxa"/>
            <w:vAlign w:val="center"/>
          </w:tcPr>
          <w:p>
            <w:pPr>
              <w:pStyle w:val="12"/>
            </w:pPr>
            <w:r>
              <w:t>0.91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2100717</w:t>
            </w:r>
          </w:p>
        </w:tc>
        <w:tc>
          <w:tcPr>
            <w:tcW w:w="4535" w:type="dxa"/>
            <w:vAlign w:val="center"/>
          </w:tcPr>
          <w:p>
            <w:pPr>
              <w:pStyle w:val="13"/>
            </w:pPr>
            <w:r>
              <w:t>计划生育服务</w:t>
            </w:r>
          </w:p>
        </w:tc>
        <w:tc>
          <w:tcPr>
            <w:tcW w:w="1361" w:type="dxa"/>
            <w:vAlign w:val="center"/>
          </w:tcPr>
          <w:p>
            <w:pPr>
              <w:pStyle w:val="12"/>
            </w:pPr>
            <w:r>
              <w:t>0.91</w:t>
            </w:r>
          </w:p>
        </w:tc>
        <w:tc>
          <w:tcPr>
            <w:tcW w:w="1361" w:type="dxa"/>
            <w:vAlign w:val="center"/>
          </w:tcPr>
          <w:p>
            <w:pPr>
              <w:pStyle w:val="12"/>
            </w:pPr>
          </w:p>
        </w:tc>
        <w:tc>
          <w:tcPr>
            <w:tcW w:w="1361" w:type="dxa"/>
            <w:vAlign w:val="center"/>
          </w:tcPr>
          <w:p>
            <w:pPr>
              <w:pStyle w:val="12"/>
            </w:pPr>
            <w:r>
              <w:t>0.91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21099</w:t>
            </w:r>
          </w:p>
        </w:tc>
        <w:tc>
          <w:tcPr>
            <w:tcW w:w="4535" w:type="dxa"/>
            <w:vAlign w:val="center"/>
          </w:tcPr>
          <w:p>
            <w:pPr>
              <w:pStyle w:val="13"/>
            </w:pPr>
            <w:r>
              <w:t>其他卫生健康支出</w:t>
            </w:r>
          </w:p>
        </w:tc>
        <w:tc>
          <w:tcPr>
            <w:tcW w:w="1361" w:type="dxa"/>
            <w:vAlign w:val="center"/>
          </w:tcPr>
          <w:p>
            <w:pPr>
              <w:pStyle w:val="12"/>
            </w:pPr>
            <w:r>
              <w:t>0.46</w:t>
            </w:r>
          </w:p>
        </w:tc>
        <w:tc>
          <w:tcPr>
            <w:tcW w:w="1361" w:type="dxa"/>
            <w:vAlign w:val="center"/>
          </w:tcPr>
          <w:p>
            <w:pPr>
              <w:pStyle w:val="12"/>
            </w:pPr>
          </w:p>
        </w:tc>
        <w:tc>
          <w:tcPr>
            <w:tcW w:w="1361" w:type="dxa"/>
            <w:vAlign w:val="center"/>
          </w:tcPr>
          <w:p>
            <w:pPr>
              <w:pStyle w:val="12"/>
            </w:pPr>
            <w:r>
              <w:t>0.46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2109999</w:t>
            </w:r>
          </w:p>
        </w:tc>
        <w:tc>
          <w:tcPr>
            <w:tcW w:w="4535" w:type="dxa"/>
            <w:vAlign w:val="center"/>
          </w:tcPr>
          <w:p>
            <w:pPr>
              <w:pStyle w:val="13"/>
            </w:pPr>
            <w:r>
              <w:t>其他卫生健康支出</w:t>
            </w:r>
          </w:p>
        </w:tc>
        <w:tc>
          <w:tcPr>
            <w:tcW w:w="1361" w:type="dxa"/>
            <w:vAlign w:val="center"/>
          </w:tcPr>
          <w:p>
            <w:pPr>
              <w:pStyle w:val="12"/>
            </w:pPr>
            <w:r>
              <w:t>0.46</w:t>
            </w:r>
          </w:p>
        </w:tc>
        <w:tc>
          <w:tcPr>
            <w:tcW w:w="1361" w:type="dxa"/>
            <w:vAlign w:val="center"/>
          </w:tcPr>
          <w:p>
            <w:pPr>
              <w:pStyle w:val="12"/>
            </w:pPr>
          </w:p>
        </w:tc>
        <w:tc>
          <w:tcPr>
            <w:tcW w:w="1361" w:type="dxa"/>
            <w:vAlign w:val="center"/>
          </w:tcPr>
          <w:p>
            <w:pPr>
              <w:pStyle w:val="12"/>
            </w:pPr>
            <w:r>
              <w:t>0.46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21104</w:t>
            </w:r>
          </w:p>
        </w:tc>
        <w:tc>
          <w:tcPr>
            <w:tcW w:w="4535" w:type="dxa"/>
            <w:vAlign w:val="center"/>
          </w:tcPr>
          <w:p>
            <w:pPr>
              <w:pStyle w:val="13"/>
            </w:pPr>
            <w:r>
              <w:t>自然生态保护</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2110402</w:t>
            </w:r>
          </w:p>
        </w:tc>
        <w:tc>
          <w:tcPr>
            <w:tcW w:w="4535" w:type="dxa"/>
            <w:vAlign w:val="center"/>
          </w:tcPr>
          <w:p>
            <w:pPr>
              <w:pStyle w:val="13"/>
            </w:pPr>
            <w:r>
              <w:t>农村环境保护</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144.60</w:t>
            </w:r>
          </w:p>
        </w:tc>
        <w:tc>
          <w:tcPr>
            <w:tcW w:w="1361" w:type="dxa"/>
            <w:vAlign w:val="center"/>
          </w:tcPr>
          <w:p>
            <w:pPr>
              <w:pStyle w:val="12"/>
            </w:pPr>
          </w:p>
        </w:tc>
        <w:tc>
          <w:tcPr>
            <w:tcW w:w="1361" w:type="dxa"/>
            <w:vAlign w:val="center"/>
          </w:tcPr>
          <w:p>
            <w:pPr>
              <w:pStyle w:val="12"/>
            </w:pPr>
            <w:r>
              <w:t>144.60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0.32</w:t>
            </w:r>
          </w:p>
        </w:tc>
        <w:tc>
          <w:tcPr>
            <w:tcW w:w="1361" w:type="dxa"/>
            <w:vAlign w:val="center"/>
          </w:tcPr>
          <w:p>
            <w:pPr>
              <w:pStyle w:val="12"/>
            </w:pPr>
          </w:p>
        </w:tc>
        <w:tc>
          <w:tcPr>
            <w:tcW w:w="1361" w:type="dxa"/>
            <w:vAlign w:val="center"/>
          </w:tcPr>
          <w:p>
            <w:pPr>
              <w:pStyle w:val="12"/>
            </w:pPr>
            <w:r>
              <w:t>0.32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2130152</w:t>
            </w:r>
          </w:p>
        </w:tc>
        <w:tc>
          <w:tcPr>
            <w:tcW w:w="4535" w:type="dxa"/>
            <w:vAlign w:val="center"/>
          </w:tcPr>
          <w:p>
            <w:pPr>
              <w:pStyle w:val="13"/>
            </w:pPr>
            <w:r>
              <w:t>对高校毕业生到基层任职补助</w:t>
            </w:r>
          </w:p>
        </w:tc>
        <w:tc>
          <w:tcPr>
            <w:tcW w:w="1361" w:type="dxa"/>
            <w:vAlign w:val="center"/>
          </w:tcPr>
          <w:p>
            <w:pPr>
              <w:pStyle w:val="12"/>
            </w:pPr>
            <w:r>
              <w:t>0.32</w:t>
            </w:r>
          </w:p>
        </w:tc>
        <w:tc>
          <w:tcPr>
            <w:tcW w:w="1361" w:type="dxa"/>
            <w:vAlign w:val="center"/>
          </w:tcPr>
          <w:p>
            <w:pPr>
              <w:pStyle w:val="12"/>
            </w:pPr>
          </w:p>
        </w:tc>
        <w:tc>
          <w:tcPr>
            <w:tcW w:w="1361" w:type="dxa"/>
            <w:vAlign w:val="center"/>
          </w:tcPr>
          <w:p>
            <w:pPr>
              <w:pStyle w:val="12"/>
            </w:pPr>
            <w:r>
              <w:t>0.32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21303</w:t>
            </w:r>
          </w:p>
        </w:tc>
        <w:tc>
          <w:tcPr>
            <w:tcW w:w="4535" w:type="dxa"/>
            <w:vAlign w:val="center"/>
          </w:tcPr>
          <w:p>
            <w:pPr>
              <w:pStyle w:val="13"/>
            </w:pPr>
            <w:r>
              <w:t>水利</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2130314</w:t>
            </w:r>
          </w:p>
        </w:tc>
        <w:tc>
          <w:tcPr>
            <w:tcW w:w="4535" w:type="dxa"/>
            <w:vAlign w:val="center"/>
          </w:tcPr>
          <w:p>
            <w:pPr>
              <w:pStyle w:val="13"/>
            </w:pPr>
            <w:r>
              <w:t>防汛</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142.28</w:t>
            </w:r>
          </w:p>
        </w:tc>
        <w:tc>
          <w:tcPr>
            <w:tcW w:w="1361" w:type="dxa"/>
            <w:vAlign w:val="center"/>
          </w:tcPr>
          <w:p>
            <w:pPr>
              <w:pStyle w:val="12"/>
            </w:pPr>
          </w:p>
        </w:tc>
        <w:tc>
          <w:tcPr>
            <w:tcW w:w="1361" w:type="dxa"/>
            <w:vAlign w:val="center"/>
          </w:tcPr>
          <w:p>
            <w:pPr>
              <w:pStyle w:val="12"/>
            </w:pPr>
            <w:r>
              <w:t>142.28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142.28</w:t>
            </w:r>
          </w:p>
        </w:tc>
        <w:tc>
          <w:tcPr>
            <w:tcW w:w="1361" w:type="dxa"/>
            <w:vAlign w:val="center"/>
          </w:tcPr>
          <w:p>
            <w:pPr>
              <w:pStyle w:val="12"/>
            </w:pPr>
          </w:p>
        </w:tc>
        <w:tc>
          <w:tcPr>
            <w:tcW w:w="1361" w:type="dxa"/>
            <w:vAlign w:val="center"/>
          </w:tcPr>
          <w:p>
            <w:pPr>
              <w:pStyle w:val="12"/>
            </w:pPr>
            <w:r>
              <w:t>142.28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35.06</w:t>
            </w:r>
          </w:p>
        </w:tc>
        <w:tc>
          <w:tcPr>
            <w:tcW w:w="1361" w:type="dxa"/>
            <w:vAlign w:val="center"/>
          </w:tcPr>
          <w:p>
            <w:pPr>
              <w:pStyle w:val="12"/>
            </w:pPr>
            <w:r>
              <w:t>23.66</w:t>
            </w:r>
          </w:p>
        </w:tc>
        <w:tc>
          <w:tcPr>
            <w:tcW w:w="1361" w:type="dxa"/>
            <w:vAlign w:val="center"/>
          </w:tcPr>
          <w:p>
            <w:pPr>
              <w:pStyle w:val="12"/>
            </w:pPr>
            <w:r>
              <w:t>11.40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22101</w:t>
            </w:r>
          </w:p>
        </w:tc>
        <w:tc>
          <w:tcPr>
            <w:tcW w:w="4535" w:type="dxa"/>
            <w:vAlign w:val="center"/>
          </w:tcPr>
          <w:p>
            <w:pPr>
              <w:pStyle w:val="13"/>
            </w:pPr>
            <w:r>
              <w:t>保障性安居工程支出</w:t>
            </w:r>
          </w:p>
        </w:tc>
        <w:tc>
          <w:tcPr>
            <w:tcW w:w="1361" w:type="dxa"/>
            <w:vAlign w:val="center"/>
          </w:tcPr>
          <w:p>
            <w:pPr>
              <w:pStyle w:val="12"/>
            </w:pPr>
            <w:r>
              <w:t>11.40</w:t>
            </w:r>
          </w:p>
        </w:tc>
        <w:tc>
          <w:tcPr>
            <w:tcW w:w="1361" w:type="dxa"/>
            <w:vAlign w:val="center"/>
          </w:tcPr>
          <w:p>
            <w:pPr>
              <w:pStyle w:val="12"/>
            </w:pPr>
          </w:p>
        </w:tc>
        <w:tc>
          <w:tcPr>
            <w:tcW w:w="1361" w:type="dxa"/>
            <w:vAlign w:val="center"/>
          </w:tcPr>
          <w:p>
            <w:pPr>
              <w:pStyle w:val="12"/>
            </w:pPr>
            <w:r>
              <w:t>11.40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2210105</w:t>
            </w:r>
          </w:p>
        </w:tc>
        <w:tc>
          <w:tcPr>
            <w:tcW w:w="4535" w:type="dxa"/>
            <w:vAlign w:val="center"/>
          </w:tcPr>
          <w:p>
            <w:pPr>
              <w:pStyle w:val="13"/>
            </w:pPr>
            <w:r>
              <w:t>农村危房改造</w:t>
            </w:r>
          </w:p>
        </w:tc>
        <w:tc>
          <w:tcPr>
            <w:tcW w:w="1361" w:type="dxa"/>
            <w:vAlign w:val="center"/>
          </w:tcPr>
          <w:p>
            <w:pPr>
              <w:pStyle w:val="12"/>
            </w:pPr>
            <w:r>
              <w:t>11.40</w:t>
            </w:r>
          </w:p>
        </w:tc>
        <w:tc>
          <w:tcPr>
            <w:tcW w:w="1361" w:type="dxa"/>
            <w:vAlign w:val="center"/>
          </w:tcPr>
          <w:p>
            <w:pPr>
              <w:pStyle w:val="12"/>
            </w:pPr>
          </w:p>
        </w:tc>
        <w:tc>
          <w:tcPr>
            <w:tcW w:w="1361" w:type="dxa"/>
            <w:vAlign w:val="center"/>
          </w:tcPr>
          <w:p>
            <w:pPr>
              <w:pStyle w:val="12"/>
            </w:pPr>
            <w:r>
              <w:t>11.40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23.66</w:t>
            </w:r>
          </w:p>
        </w:tc>
        <w:tc>
          <w:tcPr>
            <w:tcW w:w="1361" w:type="dxa"/>
            <w:vAlign w:val="center"/>
          </w:tcPr>
          <w:p>
            <w:pPr>
              <w:pStyle w:val="12"/>
            </w:pPr>
            <w:r>
              <w:t>23.66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23.66</w:t>
            </w:r>
          </w:p>
        </w:tc>
        <w:tc>
          <w:tcPr>
            <w:tcW w:w="1361" w:type="dxa"/>
            <w:vAlign w:val="center"/>
          </w:tcPr>
          <w:p>
            <w:pPr>
              <w:pStyle w:val="12"/>
            </w:pPr>
            <w:r>
              <w:t>23.66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22401</w:t>
            </w:r>
          </w:p>
        </w:tc>
        <w:tc>
          <w:tcPr>
            <w:tcW w:w="4535" w:type="dxa"/>
            <w:vAlign w:val="center"/>
          </w:tcPr>
          <w:p>
            <w:pPr>
              <w:pStyle w:val="13"/>
            </w:pPr>
            <w:r>
              <w:t>应急管理事务</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2240104</w:t>
            </w:r>
          </w:p>
        </w:tc>
        <w:tc>
          <w:tcPr>
            <w:tcW w:w="4535" w:type="dxa"/>
            <w:vAlign w:val="center"/>
          </w:tcPr>
          <w:p>
            <w:pPr>
              <w:pStyle w:val="13"/>
            </w:pPr>
            <w:r>
              <w:t>灾害风险防治</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985涞源县杨家庄镇人民政府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837.50</w:t>
            </w:r>
          </w:p>
        </w:tc>
        <w:tc>
          <w:tcPr>
            <w:tcW w:w="3402" w:type="dxa"/>
            <w:vAlign w:val="center"/>
          </w:tcPr>
          <w:p>
            <w:pPr>
              <w:pStyle w:val="13"/>
            </w:pPr>
            <w:r>
              <w:t>一、一般公共服务支出</w:t>
            </w:r>
          </w:p>
        </w:tc>
        <w:tc>
          <w:tcPr>
            <w:tcW w:w="1474" w:type="dxa"/>
            <w:vAlign w:val="center"/>
          </w:tcPr>
          <w:p>
            <w:pPr>
              <w:pStyle w:val="12"/>
            </w:pPr>
            <w:r>
              <w:t>558.94</w:t>
            </w:r>
          </w:p>
        </w:tc>
        <w:tc>
          <w:tcPr>
            <w:tcW w:w="1474" w:type="dxa"/>
            <w:vAlign w:val="center"/>
          </w:tcPr>
          <w:p>
            <w:pPr>
              <w:pStyle w:val="12"/>
            </w:pPr>
            <w:r>
              <w:t>558.94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91.85</w:t>
            </w:r>
          </w:p>
        </w:tc>
        <w:tc>
          <w:tcPr>
            <w:tcW w:w="1474" w:type="dxa"/>
            <w:vAlign w:val="center"/>
          </w:tcPr>
          <w:p>
            <w:pPr>
              <w:pStyle w:val="12"/>
            </w:pPr>
            <w:r>
              <w:t>91.85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1.37</w:t>
            </w:r>
          </w:p>
        </w:tc>
        <w:tc>
          <w:tcPr>
            <w:tcW w:w="1474" w:type="dxa"/>
            <w:vAlign w:val="center"/>
          </w:tcPr>
          <w:p>
            <w:pPr>
              <w:pStyle w:val="12"/>
            </w:pPr>
            <w:r>
              <w:t>1.37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2.00</w:t>
            </w:r>
          </w:p>
        </w:tc>
        <w:tc>
          <w:tcPr>
            <w:tcW w:w="1474" w:type="dxa"/>
            <w:vAlign w:val="center"/>
          </w:tcPr>
          <w:p>
            <w:pPr>
              <w:pStyle w:val="12"/>
            </w:pPr>
            <w:r>
              <w:t>2.00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144.60</w:t>
            </w:r>
          </w:p>
        </w:tc>
        <w:tc>
          <w:tcPr>
            <w:tcW w:w="1474" w:type="dxa"/>
            <w:vAlign w:val="center"/>
          </w:tcPr>
          <w:p>
            <w:pPr>
              <w:pStyle w:val="12"/>
            </w:pPr>
            <w:r>
              <w:t>144.60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35.06</w:t>
            </w:r>
          </w:p>
        </w:tc>
        <w:tc>
          <w:tcPr>
            <w:tcW w:w="1474" w:type="dxa"/>
            <w:vAlign w:val="center"/>
          </w:tcPr>
          <w:p>
            <w:pPr>
              <w:pStyle w:val="12"/>
            </w:pPr>
            <w:r>
              <w:t>35.06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4.00</w:t>
            </w:r>
          </w:p>
        </w:tc>
        <w:tc>
          <w:tcPr>
            <w:tcW w:w="1474" w:type="dxa"/>
            <w:vAlign w:val="center"/>
          </w:tcPr>
          <w:p>
            <w:pPr>
              <w:pStyle w:val="12"/>
            </w:pPr>
            <w:r>
              <w:t>4.00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837.50</w:t>
            </w:r>
          </w:p>
        </w:tc>
        <w:tc>
          <w:tcPr>
            <w:tcW w:w="3402" w:type="dxa"/>
            <w:vAlign w:val="center"/>
          </w:tcPr>
          <w:p>
            <w:pPr>
              <w:pStyle w:val="15"/>
            </w:pPr>
            <w:r>
              <w:t>本年支出合计</w:t>
            </w:r>
          </w:p>
        </w:tc>
        <w:tc>
          <w:tcPr>
            <w:tcW w:w="1474" w:type="dxa"/>
            <w:vAlign w:val="center"/>
          </w:tcPr>
          <w:p>
            <w:pPr>
              <w:pStyle w:val="16"/>
            </w:pPr>
            <w:r>
              <w:t>837.83</w:t>
            </w:r>
          </w:p>
        </w:tc>
        <w:tc>
          <w:tcPr>
            <w:tcW w:w="1474" w:type="dxa"/>
            <w:vAlign w:val="center"/>
          </w:tcPr>
          <w:p>
            <w:pPr>
              <w:pStyle w:val="16"/>
            </w:pPr>
            <w:r>
              <w:t>837.83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0.32</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0.32</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837.83</w:t>
            </w:r>
          </w:p>
        </w:tc>
        <w:tc>
          <w:tcPr>
            <w:tcW w:w="3402" w:type="dxa"/>
            <w:vAlign w:val="center"/>
          </w:tcPr>
          <w:p>
            <w:pPr>
              <w:pStyle w:val="15"/>
            </w:pPr>
            <w:r>
              <w:t>支出总计</w:t>
            </w:r>
          </w:p>
        </w:tc>
        <w:tc>
          <w:tcPr>
            <w:tcW w:w="1474" w:type="dxa"/>
            <w:vAlign w:val="center"/>
          </w:tcPr>
          <w:p>
            <w:pPr>
              <w:pStyle w:val="16"/>
            </w:pPr>
            <w:r>
              <w:t>837.83</w:t>
            </w:r>
          </w:p>
        </w:tc>
        <w:tc>
          <w:tcPr>
            <w:tcW w:w="1474" w:type="dxa"/>
            <w:vAlign w:val="center"/>
          </w:tcPr>
          <w:p>
            <w:pPr>
              <w:pStyle w:val="16"/>
            </w:pPr>
            <w:r>
              <w:t>837.83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985涞源县杨家庄镇人民政府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837.83</w:t>
            </w:r>
          </w:p>
        </w:tc>
        <w:tc>
          <w:tcPr>
            <w:tcW w:w="2551" w:type="dxa"/>
            <w:vAlign w:val="center"/>
          </w:tcPr>
          <w:p>
            <w:pPr>
              <w:pStyle w:val="16"/>
            </w:pPr>
            <w:r>
              <w:t>668.99</w:t>
            </w:r>
          </w:p>
        </w:tc>
        <w:tc>
          <w:tcPr>
            <w:tcW w:w="2551" w:type="dxa"/>
            <w:vAlign w:val="center"/>
          </w:tcPr>
          <w:p>
            <w:pPr>
              <w:pStyle w:val="16"/>
            </w:pPr>
            <w:r>
              <w:t>168.83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558.94</w:t>
            </w:r>
          </w:p>
        </w:tc>
        <w:tc>
          <w:tcPr>
            <w:tcW w:w="2551" w:type="dxa"/>
            <w:vAlign w:val="center"/>
          </w:tcPr>
          <w:p>
            <w:pPr>
              <w:pStyle w:val="12"/>
            </w:pPr>
            <w:r>
              <w:t>553.94</w:t>
            </w: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553.94</w:t>
            </w:r>
          </w:p>
        </w:tc>
        <w:tc>
          <w:tcPr>
            <w:tcW w:w="2551" w:type="dxa"/>
            <w:vAlign w:val="center"/>
          </w:tcPr>
          <w:p>
            <w:pPr>
              <w:pStyle w:val="12"/>
            </w:pPr>
            <w:r>
              <w:t>553.94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553.94</w:t>
            </w:r>
          </w:p>
        </w:tc>
        <w:tc>
          <w:tcPr>
            <w:tcW w:w="2551" w:type="dxa"/>
            <w:vAlign w:val="center"/>
          </w:tcPr>
          <w:p>
            <w:pPr>
              <w:pStyle w:val="12"/>
            </w:pPr>
            <w:r>
              <w:t>553.94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20140</w:t>
            </w:r>
          </w:p>
        </w:tc>
        <w:tc>
          <w:tcPr>
            <w:tcW w:w="4535" w:type="dxa"/>
            <w:vAlign w:val="center"/>
          </w:tcPr>
          <w:p>
            <w:pPr>
              <w:pStyle w:val="13"/>
            </w:pPr>
            <w:r>
              <w:t>信访事务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2014004</w:t>
            </w:r>
          </w:p>
        </w:tc>
        <w:tc>
          <w:tcPr>
            <w:tcW w:w="4535" w:type="dxa"/>
            <w:vAlign w:val="center"/>
          </w:tcPr>
          <w:p>
            <w:pPr>
              <w:pStyle w:val="13"/>
            </w:pPr>
            <w:r>
              <w:t>信访业务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91.85</w:t>
            </w:r>
          </w:p>
        </w:tc>
        <w:tc>
          <w:tcPr>
            <w:tcW w:w="2551" w:type="dxa"/>
            <w:vAlign w:val="center"/>
          </w:tcPr>
          <w:p>
            <w:pPr>
              <w:pStyle w:val="12"/>
            </w:pPr>
            <w:r>
              <w:t>91.39</w:t>
            </w:r>
          </w:p>
        </w:tc>
        <w:tc>
          <w:tcPr>
            <w:tcW w:w="2551" w:type="dxa"/>
            <w:vAlign w:val="center"/>
          </w:tcPr>
          <w:p>
            <w:pPr>
              <w:pStyle w:val="12"/>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20802</w:t>
            </w:r>
          </w:p>
        </w:tc>
        <w:tc>
          <w:tcPr>
            <w:tcW w:w="4535" w:type="dxa"/>
            <w:vAlign w:val="center"/>
          </w:tcPr>
          <w:p>
            <w:pPr>
              <w:pStyle w:val="13"/>
            </w:pPr>
            <w:r>
              <w:t>民政管理事务</w:t>
            </w:r>
          </w:p>
        </w:tc>
        <w:tc>
          <w:tcPr>
            <w:tcW w:w="2551" w:type="dxa"/>
            <w:vAlign w:val="center"/>
          </w:tcPr>
          <w:p>
            <w:pPr>
              <w:pStyle w:val="12"/>
            </w:pPr>
            <w:r>
              <w:t>0.46</w:t>
            </w:r>
          </w:p>
        </w:tc>
        <w:tc>
          <w:tcPr>
            <w:tcW w:w="2551" w:type="dxa"/>
            <w:vAlign w:val="center"/>
          </w:tcPr>
          <w:p>
            <w:pPr>
              <w:pStyle w:val="12"/>
            </w:pPr>
          </w:p>
        </w:tc>
        <w:tc>
          <w:tcPr>
            <w:tcW w:w="2551" w:type="dxa"/>
            <w:vAlign w:val="center"/>
          </w:tcPr>
          <w:p>
            <w:pPr>
              <w:pStyle w:val="12"/>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2080299</w:t>
            </w:r>
          </w:p>
        </w:tc>
        <w:tc>
          <w:tcPr>
            <w:tcW w:w="4535" w:type="dxa"/>
            <w:vAlign w:val="center"/>
          </w:tcPr>
          <w:p>
            <w:pPr>
              <w:pStyle w:val="13"/>
            </w:pPr>
            <w:r>
              <w:t>其他民政管理事务支出</w:t>
            </w:r>
          </w:p>
        </w:tc>
        <w:tc>
          <w:tcPr>
            <w:tcW w:w="2551" w:type="dxa"/>
            <w:vAlign w:val="center"/>
          </w:tcPr>
          <w:p>
            <w:pPr>
              <w:pStyle w:val="12"/>
            </w:pPr>
            <w:r>
              <w:t>0.46</w:t>
            </w:r>
          </w:p>
        </w:tc>
        <w:tc>
          <w:tcPr>
            <w:tcW w:w="2551" w:type="dxa"/>
            <w:vAlign w:val="center"/>
          </w:tcPr>
          <w:p>
            <w:pPr>
              <w:pStyle w:val="12"/>
            </w:pPr>
          </w:p>
        </w:tc>
        <w:tc>
          <w:tcPr>
            <w:tcW w:w="2551" w:type="dxa"/>
            <w:vAlign w:val="center"/>
          </w:tcPr>
          <w:p>
            <w:pPr>
              <w:pStyle w:val="12"/>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91.39</w:t>
            </w:r>
          </w:p>
        </w:tc>
        <w:tc>
          <w:tcPr>
            <w:tcW w:w="2551" w:type="dxa"/>
            <w:vAlign w:val="center"/>
          </w:tcPr>
          <w:p>
            <w:pPr>
              <w:pStyle w:val="12"/>
            </w:pPr>
            <w:r>
              <w:t>91.39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20.42</w:t>
            </w:r>
          </w:p>
        </w:tc>
        <w:tc>
          <w:tcPr>
            <w:tcW w:w="2551" w:type="dxa"/>
            <w:vAlign w:val="center"/>
          </w:tcPr>
          <w:p>
            <w:pPr>
              <w:pStyle w:val="12"/>
            </w:pPr>
            <w:r>
              <w:t>20.42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47.31</w:t>
            </w:r>
          </w:p>
        </w:tc>
        <w:tc>
          <w:tcPr>
            <w:tcW w:w="2551" w:type="dxa"/>
            <w:vAlign w:val="center"/>
          </w:tcPr>
          <w:p>
            <w:pPr>
              <w:pStyle w:val="12"/>
            </w:pPr>
            <w:r>
              <w:t>47.31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23.66</w:t>
            </w:r>
          </w:p>
        </w:tc>
        <w:tc>
          <w:tcPr>
            <w:tcW w:w="2551" w:type="dxa"/>
            <w:vAlign w:val="center"/>
          </w:tcPr>
          <w:p>
            <w:pPr>
              <w:pStyle w:val="12"/>
            </w:pPr>
            <w:r>
              <w:t>23.66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1.37</w:t>
            </w:r>
          </w:p>
        </w:tc>
        <w:tc>
          <w:tcPr>
            <w:tcW w:w="2551" w:type="dxa"/>
            <w:vAlign w:val="center"/>
          </w:tcPr>
          <w:p>
            <w:pPr>
              <w:pStyle w:val="12"/>
            </w:pPr>
          </w:p>
        </w:tc>
        <w:tc>
          <w:tcPr>
            <w:tcW w:w="2551" w:type="dxa"/>
            <w:vAlign w:val="center"/>
          </w:tcPr>
          <w:p>
            <w:pPr>
              <w:pStyle w:val="12"/>
            </w:pPr>
            <w:r>
              <w:t>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21007</w:t>
            </w:r>
          </w:p>
        </w:tc>
        <w:tc>
          <w:tcPr>
            <w:tcW w:w="4535" w:type="dxa"/>
            <w:vAlign w:val="center"/>
          </w:tcPr>
          <w:p>
            <w:pPr>
              <w:pStyle w:val="13"/>
            </w:pPr>
            <w:r>
              <w:t>计划生育事务</w:t>
            </w:r>
          </w:p>
        </w:tc>
        <w:tc>
          <w:tcPr>
            <w:tcW w:w="2551" w:type="dxa"/>
            <w:vAlign w:val="center"/>
          </w:tcPr>
          <w:p>
            <w:pPr>
              <w:pStyle w:val="12"/>
            </w:pPr>
            <w:r>
              <w:t>0.91</w:t>
            </w:r>
          </w:p>
        </w:tc>
        <w:tc>
          <w:tcPr>
            <w:tcW w:w="2551" w:type="dxa"/>
            <w:vAlign w:val="center"/>
          </w:tcPr>
          <w:p>
            <w:pPr>
              <w:pStyle w:val="12"/>
            </w:pPr>
          </w:p>
        </w:tc>
        <w:tc>
          <w:tcPr>
            <w:tcW w:w="2551" w:type="dxa"/>
            <w:vAlign w:val="center"/>
          </w:tcPr>
          <w:p>
            <w:pPr>
              <w:pStyle w:val="12"/>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2100717</w:t>
            </w:r>
          </w:p>
        </w:tc>
        <w:tc>
          <w:tcPr>
            <w:tcW w:w="4535" w:type="dxa"/>
            <w:vAlign w:val="center"/>
          </w:tcPr>
          <w:p>
            <w:pPr>
              <w:pStyle w:val="13"/>
            </w:pPr>
            <w:r>
              <w:t>计划生育服务</w:t>
            </w:r>
          </w:p>
        </w:tc>
        <w:tc>
          <w:tcPr>
            <w:tcW w:w="2551" w:type="dxa"/>
            <w:vAlign w:val="center"/>
          </w:tcPr>
          <w:p>
            <w:pPr>
              <w:pStyle w:val="12"/>
            </w:pPr>
            <w:r>
              <w:t>0.91</w:t>
            </w:r>
          </w:p>
        </w:tc>
        <w:tc>
          <w:tcPr>
            <w:tcW w:w="2551" w:type="dxa"/>
            <w:vAlign w:val="center"/>
          </w:tcPr>
          <w:p>
            <w:pPr>
              <w:pStyle w:val="12"/>
            </w:pPr>
          </w:p>
        </w:tc>
        <w:tc>
          <w:tcPr>
            <w:tcW w:w="2551" w:type="dxa"/>
            <w:vAlign w:val="center"/>
          </w:tcPr>
          <w:p>
            <w:pPr>
              <w:pStyle w:val="12"/>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21099</w:t>
            </w:r>
          </w:p>
        </w:tc>
        <w:tc>
          <w:tcPr>
            <w:tcW w:w="4535" w:type="dxa"/>
            <w:vAlign w:val="center"/>
          </w:tcPr>
          <w:p>
            <w:pPr>
              <w:pStyle w:val="13"/>
            </w:pPr>
            <w:r>
              <w:t>其他卫生健康支出</w:t>
            </w:r>
          </w:p>
        </w:tc>
        <w:tc>
          <w:tcPr>
            <w:tcW w:w="2551" w:type="dxa"/>
            <w:vAlign w:val="center"/>
          </w:tcPr>
          <w:p>
            <w:pPr>
              <w:pStyle w:val="12"/>
            </w:pPr>
            <w:r>
              <w:t>0.46</w:t>
            </w:r>
          </w:p>
        </w:tc>
        <w:tc>
          <w:tcPr>
            <w:tcW w:w="2551" w:type="dxa"/>
            <w:vAlign w:val="center"/>
          </w:tcPr>
          <w:p>
            <w:pPr>
              <w:pStyle w:val="12"/>
            </w:pPr>
          </w:p>
        </w:tc>
        <w:tc>
          <w:tcPr>
            <w:tcW w:w="2551" w:type="dxa"/>
            <w:vAlign w:val="center"/>
          </w:tcPr>
          <w:p>
            <w:pPr>
              <w:pStyle w:val="12"/>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2109999</w:t>
            </w:r>
          </w:p>
        </w:tc>
        <w:tc>
          <w:tcPr>
            <w:tcW w:w="4535" w:type="dxa"/>
            <w:vAlign w:val="center"/>
          </w:tcPr>
          <w:p>
            <w:pPr>
              <w:pStyle w:val="13"/>
            </w:pPr>
            <w:r>
              <w:t>其他卫生健康支出</w:t>
            </w:r>
          </w:p>
        </w:tc>
        <w:tc>
          <w:tcPr>
            <w:tcW w:w="2551" w:type="dxa"/>
            <w:vAlign w:val="center"/>
          </w:tcPr>
          <w:p>
            <w:pPr>
              <w:pStyle w:val="12"/>
            </w:pPr>
            <w:r>
              <w:t>0.46</w:t>
            </w:r>
          </w:p>
        </w:tc>
        <w:tc>
          <w:tcPr>
            <w:tcW w:w="2551" w:type="dxa"/>
            <w:vAlign w:val="center"/>
          </w:tcPr>
          <w:p>
            <w:pPr>
              <w:pStyle w:val="12"/>
            </w:pPr>
          </w:p>
        </w:tc>
        <w:tc>
          <w:tcPr>
            <w:tcW w:w="2551" w:type="dxa"/>
            <w:vAlign w:val="center"/>
          </w:tcPr>
          <w:p>
            <w:pPr>
              <w:pStyle w:val="12"/>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21104</w:t>
            </w:r>
          </w:p>
        </w:tc>
        <w:tc>
          <w:tcPr>
            <w:tcW w:w="4535" w:type="dxa"/>
            <w:vAlign w:val="center"/>
          </w:tcPr>
          <w:p>
            <w:pPr>
              <w:pStyle w:val="13"/>
            </w:pPr>
            <w:r>
              <w:t>自然生态保护</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2110402</w:t>
            </w:r>
          </w:p>
        </w:tc>
        <w:tc>
          <w:tcPr>
            <w:tcW w:w="4535" w:type="dxa"/>
            <w:vAlign w:val="center"/>
          </w:tcPr>
          <w:p>
            <w:pPr>
              <w:pStyle w:val="13"/>
            </w:pPr>
            <w:r>
              <w:t>农村环境保护</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144.60</w:t>
            </w:r>
          </w:p>
        </w:tc>
        <w:tc>
          <w:tcPr>
            <w:tcW w:w="2551" w:type="dxa"/>
            <w:vAlign w:val="center"/>
          </w:tcPr>
          <w:p>
            <w:pPr>
              <w:pStyle w:val="12"/>
            </w:pPr>
          </w:p>
        </w:tc>
        <w:tc>
          <w:tcPr>
            <w:tcW w:w="2551" w:type="dxa"/>
            <w:vAlign w:val="center"/>
          </w:tcPr>
          <w:p>
            <w:pPr>
              <w:pStyle w:val="12"/>
            </w:pPr>
            <w:r>
              <w:t>144.60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0.32</w:t>
            </w:r>
          </w:p>
        </w:tc>
        <w:tc>
          <w:tcPr>
            <w:tcW w:w="2551" w:type="dxa"/>
            <w:vAlign w:val="center"/>
          </w:tcPr>
          <w:p>
            <w:pPr>
              <w:pStyle w:val="12"/>
            </w:pPr>
          </w:p>
        </w:tc>
        <w:tc>
          <w:tcPr>
            <w:tcW w:w="2551" w:type="dxa"/>
            <w:vAlign w:val="center"/>
          </w:tcPr>
          <w:p>
            <w:pPr>
              <w:pStyle w:val="12"/>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2130152</w:t>
            </w:r>
          </w:p>
        </w:tc>
        <w:tc>
          <w:tcPr>
            <w:tcW w:w="4535" w:type="dxa"/>
            <w:vAlign w:val="center"/>
          </w:tcPr>
          <w:p>
            <w:pPr>
              <w:pStyle w:val="13"/>
            </w:pPr>
            <w:r>
              <w:t>对高校毕业生到基层任职补助</w:t>
            </w:r>
          </w:p>
        </w:tc>
        <w:tc>
          <w:tcPr>
            <w:tcW w:w="2551" w:type="dxa"/>
            <w:vAlign w:val="center"/>
          </w:tcPr>
          <w:p>
            <w:pPr>
              <w:pStyle w:val="12"/>
            </w:pPr>
            <w:r>
              <w:t>0.32</w:t>
            </w:r>
          </w:p>
        </w:tc>
        <w:tc>
          <w:tcPr>
            <w:tcW w:w="2551" w:type="dxa"/>
            <w:vAlign w:val="center"/>
          </w:tcPr>
          <w:p>
            <w:pPr>
              <w:pStyle w:val="12"/>
            </w:pPr>
          </w:p>
        </w:tc>
        <w:tc>
          <w:tcPr>
            <w:tcW w:w="2551" w:type="dxa"/>
            <w:vAlign w:val="center"/>
          </w:tcPr>
          <w:p>
            <w:pPr>
              <w:pStyle w:val="12"/>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21303</w:t>
            </w:r>
          </w:p>
        </w:tc>
        <w:tc>
          <w:tcPr>
            <w:tcW w:w="4535" w:type="dxa"/>
            <w:vAlign w:val="center"/>
          </w:tcPr>
          <w:p>
            <w:pPr>
              <w:pStyle w:val="13"/>
            </w:pPr>
            <w:r>
              <w:t>水利</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2130314</w:t>
            </w:r>
          </w:p>
        </w:tc>
        <w:tc>
          <w:tcPr>
            <w:tcW w:w="4535" w:type="dxa"/>
            <w:vAlign w:val="center"/>
          </w:tcPr>
          <w:p>
            <w:pPr>
              <w:pStyle w:val="13"/>
            </w:pPr>
            <w:r>
              <w:t>防汛</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142.28</w:t>
            </w:r>
          </w:p>
        </w:tc>
        <w:tc>
          <w:tcPr>
            <w:tcW w:w="2551" w:type="dxa"/>
            <w:vAlign w:val="center"/>
          </w:tcPr>
          <w:p>
            <w:pPr>
              <w:pStyle w:val="12"/>
            </w:pPr>
          </w:p>
        </w:tc>
        <w:tc>
          <w:tcPr>
            <w:tcW w:w="2551" w:type="dxa"/>
            <w:vAlign w:val="center"/>
          </w:tcPr>
          <w:p>
            <w:pPr>
              <w:pStyle w:val="12"/>
            </w:pPr>
            <w:r>
              <w:t>142.28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142.28</w:t>
            </w:r>
          </w:p>
        </w:tc>
        <w:tc>
          <w:tcPr>
            <w:tcW w:w="2551" w:type="dxa"/>
            <w:vAlign w:val="center"/>
          </w:tcPr>
          <w:p>
            <w:pPr>
              <w:pStyle w:val="12"/>
            </w:pPr>
          </w:p>
        </w:tc>
        <w:tc>
          <w:tcPr>
            <w:tcW w:w="2551" w:type="dxa"/>
            <w:vAlign w:val="center"/>
          </w:tcPr>
          <w:p>
            <w:pPr>
              <w:pStyle w:val="12"/>
            </w:pPr>
            <w:r>
              <w:t>142.28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35.06</w:t>
            </w:r>
          </w:p>
        </w:tc>
        <w:tc>
          <w:tcPr>
            <w:tcW w:w="2551" w:type="dxa"/>
            <w:vAlign w:val="center"/>
          </w:tcPr>
          <w:p>
            <w:pPr>
              <w:pStyle w:val="12"/>
            </w:pPr>
            <w:r>
              <w:t>23.66</w:t>
            </w:r>
          </w:p>
        </w:tc>
        <w:tc>
          <w:tcPr>
            <w:tcW w:w="2551" w:type="dxa"/>
            <w:vAlign w:val="center"/>
          </w:tcPr>
          <w:p>
            <w:pPr>
              <w:pStyle w:val="12"/>
            </w:pPr>
            <w:r>
              <w:t>11.40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22101</w:t>
            </w:r>
          </w:p>
        </w:tc>
        <w:tc>
          <w:tcPr>
            <w:tcW w:w="4535" w:type="dxa"/>
            <w:vAlign w:val="center"/>
          </w:tcPr>
          <w:p>
            <w:pPr>
              <w:pStyle w:val="13"/>
            </w:pPr>
            <w:r>
              <w:t>保障性安居工程支出</w:t>
            </w:r>
          </w:p>
        </w:tc>
        <w:tc>
          <w:tcPr>
            <w:tcW w:w="2551" w:type="dxa"/>
            <w:vAlign w:val="center"/>
          </w:tcPr>
          <w:p>
            <w:pPr>
              <w:pStyle w:val="12"/>
            </w:pPr>
            <w:r>
              <w:t>11.40</w:t>
            </w:r>
          </w:p>
        </w:tc>
        <w:tc>
          <w:tcPr>
            <w:tcW w:w="2551" w:type="dxa"/>
            <w:vAlign w:val="center"/>
          </w:tcPr>
          <w:p>
            <w:pPr>
              <w:pStyle w:val="12"/>
            </w:pPr>
          </w:p>
        </w:tc>
        <w:tc>
          <w:tcPr>
            <w:tcW w:w="2551" w:type="dxa"/>
            <w:vAlign w:val="center"/>
          </w:tcPr>
          <w:p>
            <w:pPr>
              <w:pStyle w:val="12"/>
            </w:pPr>
            <w:r>
              <w:t>11.40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2210105</w:t>
            </w:r>
          </w:p>
        </w:tc>
        <w:tc>
          <w:tcPr>
            <w:tcW w:w="4535" w:type="dxa"/>
            <w:vAlign w:val="center"/>
          </w:tcPr>
          <w:p>
            <w:pPr>
              <w:pStyle w:val="13"/>
            </w:pPr>
            <w:r>
              <w:t>农村危房改造</w:t>
            </w:r>
          </w:p>
        </w:tc>
        <w:tc>
          <w:tcPr>
            <w:tcW w:w="2551" w:type="dxa"/>
            <w:vAlign w:val="center"/>
          </w:tcPr>
          <w:p>
            <w:pPr>
              <w:pStyle w:val="12"/>
            </w:pPr>
            <w:r>
              <w:t>11.40</w:t>
            </w:r>
          </w:p>
        </w:tc>
        <w:tc>
          <w:tcPr>
            <w:tcW w:w="2551" w:type="dxa"/>
            <w:vAlign w:val="center"/>
          </w:tcPr>
          <w:p>
            <w:pPr>
              <w:pStyle w:val="12"/>
            </w:pPr>
          </w:p>
        </w:tc>
        <w:tc>
          <w:tcPr>
            <w:tcW w:w="2551" w:type="dxa"/>
            <w:vAlign w:val="center"/>
          </w:tcPr>
          <w:p>
            <w:pPr>
              <w:pStyle w:val="12"/>
            </w:pPr>
            <w:r>
              <w:t>11.40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23.66</w:t>
            </w:r>
          </w:p>
        </w:tc>
        <w:tc>
          <w:tcPr>
            <w:tcW w:w="2551" w:type="dxa"/>
            <w:vAlign w:val="center"/>
          </w:tcPr>
          <w:p>
            <w:pPr>
              <w:pStyle w:val="12"/>
            </w:pPr>
            <w:r>
              <w:t>23.66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23.66</w:t>
            </w:r>
          </w:p>
        </w:tc>
        <w:tc>
          <w:tcPr>
            <w:tcW w:w="2551" w:type="dxa"/>
            <w:vAlign w:val="center"/>
          </w:tcPr>
          <w:p>
            <w:pPr>
              <w:pStyle w:val="12"/>
            </w:pPr>
            <w:r>
              <w:t>23.66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22401</w:t>
            </w:r>
          </w:p>
        </w:tc>
        <w:tc>
          <w:tcPr>
            <w:tcW w:w="4535" w:type="dxa"/>
            <w:vAlign w:val="center"/>
          </w:tcPr>
          <w:p>
            <w:pPr>
              <w:pStyle w:val="13"/>
            </w:pPr>
            <w:r>
              <w:t>应急管理事务</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2240104</w:t>
            </w:r>
          </w:p>
        </w:tc>
        <w:tc>
          <w:tcPr>
            <w:tcW w:w="4535" w:type="dxa"/>
            <w:vAlign w:val="center"/>
          </w:tcPr>
          <w:p>
            <w:pPr>
              <w:pStyle w:val="13"/>
            </w:pPr>
            <w:r>
              <w:t>灾害风险防治</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985涞源县杨家庄镇人民政府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668.99</w:t>
            </w:r>
          </w:p>
        </w:tc>
        <w:tc>
          <w:tcPr>
            <w:tcW w:w="2551" w:type="dxa"/>
            <w:vAlign w:val="center"/>
          </w:tcPr>
          <w:p>
            <w:pPr>
              <w:pStyle w:val="16"/>
            </w:pPr>
            <w:r>
              <w:t>582.08</w:t>
            </w:r>
          </w:p>
        </w:tc>
        <w:tc>
          <w:tcPr>
            <w:tcW w:w="2551" w:type="dxa"/>
            <w:vAlign w:val="center"/>
          </w:tcPr>
          <w:p>
            <w:pPr>
              <w:pStyle w:val="16"/>
            </w:pPr>
            <w:r>
              <w:t>86.91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559.05</w:t>
            </w:r>
          </w:p>
        </w:tc>
        <w:tc>
          <w:tcPr>
            <w:tcW w:w="2551" w:type="dxa"/>
            <w:vAlign w:val="center"/>
          </w:tcPr>
          <w:p>
            <w:pPr>
              <w:pStyle w:val="12"/>
            </w:pPr>
            <w:r>
              <w:t>559.05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232.11</w:t>
            </w:r>
          </w:p>
        </w:tc>
        <w:tc>
          <w:tcPr>
            <w:tcW w:w="2551" w:type="dxa"/>
            <w:vAlign w:val="center"/>
          </w:tcPr>
          <w:p>
            <w:pPr>
              <w:pStyle w:val="12"/>
            </w:pPr>
            <w:r>
              <w:t>232.11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132.45</w:t>
            </w:r>
          </w:p>
        </w:tc>
        <w:tc>
          <w:tcPr>
            <w:tcW w:w="2551" w:type="dxa"/>
            <w:vAlign w:val="center"/>
          </w:tcPr>
          <w:p>
            <w:pPr>
              <w:pStyle w:val="12"/>
            </w:pPr>
            <w:r>
              <w:t>132.45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29.87</w:t>
            </w:r>
          </w:p>
        </w:tc>
        <w:tc>
          <w:tcPr>
            <w:tcW w:w="2551" w:type="dxa"/>
            <w:vAlign w:val="center"/>
          </w:tcPr>
          <w:p>
            <w:pPr>
              <w:pStyle w:val="12"/>
            </w:pPr>
            <w:r>
              <w:t>29.87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48.85</w:t>
            </w:r>
          </w:p>
        </w:tc>
        <w:tc>
          <w:tcPr>
            <w:tcW w:w="2551" w:type="dxa"/>
            <w:vAlign w:val="center"/>
          </w:tcPr>
          <w:p>
            <w:pPr>
              <w:pStyle w:val="12"/>
            </w:pPr>
            <w:r>
              <w:t>48.85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47.31</w:t>
            </w:r>
          </w:p>
        </w:tc>
        <w:tc>
          <w:tcPr>
            <w:tcW w:w="2551" w:type="dxa"/>
            <w:vAlign w:val="center"/>
          </w:tcPr>
          <w:p>
            <w:pPr>
              <w:pStyle w:val="12"/>
            </w:pPr>
            <w:r>
              <w:t>47.31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23.66</w:t>
            </w:r>
          </w:p>
        </w:tc>
        <w:tc>
          <w:tcPr>
            <w:tcW w:w="2551" w:type="dxa"/>
            <w:vAlign w:val="center"/>
          </w:tcPr>
          <w:p>
            <w:pPr>
              <w:pStyle w:val="12"/>
            </w:pPr>
            <w:r>
              <w:t>23.66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19.13</w:t>
            </w:r>
          </w:p>
        </w:tc>
        <w:tc>
          <w:tcPr>
            <w:tcW w:w="2551" w:type="dxa"/>
            <w:vAlign w:val="center"/>
          </w:tcPr>
          <w:p>
            <w:pPr>
              <w:pStyle w:val="12"/>
            </w:pPr>
            <w:r>
              <w:t>19.13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2.01</w:t>
            </w:r>
          </w:p>
        </w:tc>
        <w:tc>
          <w:tcPr>
            <w:tcW w:w="2551" w:type="dxa"/>
            <w:vAlign w:val="center"/>
          </w:tcPr>
          <w:p>
            <w:pPr>
              <w:pStyle w:val="12"/>
            </w:pPr>
            <w:r>
              <w:t>2.01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23.66</w:t>
            </w:r>
          </w:p>
        </w:tc>
        <w:tc>
          <w:tcPr>
            <w:tcW w:w="2551" w:type="dxa"/>
            <w:vAlign w:val="center"/>
          </w:tcPr>
          <w:p>
            <w:pPr>
              <w:pStyle w:val="12"/>
            </w:pPr>
            <w:r>
              <w:t>23.66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86.91</w:t>
            </w:r>
          </w:p>
        </w:tc>
        <w:tc>
          <w:tcPr>
            <w:tcW w:w="2551" w:type="dxa"/>
            <w:vAlign w:val="center"/>
          </w:tcPr>
          <w:p>
            <w:pPr>
              <w:pStyle w:val="12"/>
            </w:pPr>
          </w:p>
        </w:tc>
        <w:tc>
          <w:tcPr>
            <w:tcW w:w="2551" w:type="dxa"/>
            <w:vAlign w:val="center"/>
          </w:tcPr>
          <w:p>
            <w:pPr>
              <w:pStyle w:val="12"/>
            </w:pPr>
            <w:r>
              <w:t>86.91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17.54</w:t>
            </w:r>
          </w:p>
        </w:tc>
        <w:tc>
          <w:tcPr>
            <w:tcW w:w="2551" w:type="dxa"/>
            <w:vAlign w:val="center"/>
          </w:tcPr>
          <w:p>
            <w:pPr>
              <w:pStyle w:val="12"/>
            </w:pPr>
          </w:p>
        </w:tc>
        <w:tc>
          <w:tcPr>
            <w:tcW w:w="2551" w:type="dxa"/>
            <w:vAlign w:val="center"/>
          </w:tcPr>
          <w:p>
            <w:pPr>
              <w:pStyle w:val="12"/>
            </w:pPr>
            <w:r>
              <w:t>17.54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5.20</w:t>
            </w:r>
          </w:p>
        </w:tc>
        <w:tc>
          <w:tcPr>
            <w:tcW w:w="2551" w:type="dxa"/>
            <w:vAlign w:val="center"/>
          </w:tcPr>
          <w:p>
            <w:pPr>
              <w:pStyle w:val="12"/>
            </w:pPr>
          </w:p>
        </w:tc>
        <w:tc>
          <w:tcPr>
            <w:tcW w:w="2551" w:type="dxa"/>
            <w:vAlign w:val="center"/>
          </w:tcPr>
          <w:p>
            <w:pPr>
              <w:pStyle w:val="12"/>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3.20</w:t>
            </w:r>
          </w:p>
        </w:tc>
        <w:tc>
          <w:tcPr>
            <w:tcW w:w="2551" w:type="dxa"/>
            <w:vAlign w:val="center"/>
          </w:tcPr>
          <w:p>
            <w:pPr>
              <w:pStyle w:val="12"/>
            </w:pPr>
          </w:p>
        </w:tc>
        <w:tc>
          <w:tcPr>
            <w:tcW w:w="2551" w:type="dxa"/>
            <w:vAlign w:val="center"/>
          </w:tcPr>
          <w:p>
            <w:pPr>
              <w:pStyle w:val="12"/>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4.75</w:t>
            </w:r>
          </w:p>
        </w:tc>
        <w:tc>
          <w:tcPr>
            <w:tcW w:w="2551" w:type="dxa"/>
            <w:vAlign w:val="center"/>
          </w:tcPr>
          <w:p>
            <w:pPr>
              <w:pStyle w:val="12"/>
            </w:pPr>
          </w:p>
        </w:tc>
        <w:tc>
          <w:tcPr>
            <w:tcW w:w="2551" w:type="dxa"/>
            <w:vAlign w:val="center"/>
          </w:tcPr>
          <w:p>
            <w:pPr>
              <w:pStyle w:val="12"/>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10.50</w:t>
            </w:r>
          </w:p>
        </w:tc>
        <w:tc>
          <w:tcPr>
            <w:tcW w:w="2551" w:type="dxa"/>
            <w:vAlign w:val="center"/>
          </w:tcPr>
          <w:p>
            <w:pPr>
              <w:pStyle w:val="12"/>
            </w:pPr>
          </w:p>
        </w:tc>
        <w:tc>
          <w:tcPr>
            <w:tcW w:w="2551" w:type="dxa"/>
            <w:vAlign w:val="center"/>
          </w:tcPr>
          <w:p>
            <w:pPr>
              <w:pStyle w:val="12"/>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12.72</w:t>
            </w:r>
          </w:p>
        </w:tc>
        <w:tc>
          <w:tcPr>
            <w:tcW w:w="2551" w:type="dxa"/>
            <w:vAlign w:val="center"/>
          </w:tcPr>
          <w:p>
            <w:pPr>
              <w:pStyle w:val="12"/>
            </w:pPr>
          </w:p>
        </w:tc>
        <w:tc>
          <w:tcPr>
            <w:tcW w:w="2551" w:type="dxa"/>
            <w:vAlign w:val="center"/>
          </w:tcPr>
          <w:p>
            <w:pPr>
              <w:pStyle w:val="12"/>
            </w:pPr>
            <w:r>
              <w:t>12.72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23.03</w:t>
            </w:r>
          </w:p>
        </w:tc>
        <w:tc>
          <w:tcPr>
            <w:tcW w:w="2551" w:type="dxa"/>
            <w:vAlign w:val="center"/>
          </w:tcPr>
          <w:p>
            <w:pPr>
              <w:pStyle w:val="12"/>
            </w:pPr>
            <w:r>
              <w:t>23.03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20.42</w:t>
            </w:r>
          </w:p>
        </w:tc>
        <w:tc>
          <w:tcPr>
            <w:tcW w:w="2551" w:type="dxa"/>
            <w:vAlign w:val="center"/>
          </w:tcPr>
          <w:p>
            <w:pPr>
              <w:pStyle w:val="12"/>
            </w:pPr>
            <w:r>
              <w:t>20.42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0.96</w:t>
            </w:r>
          </w:p>
        </w:tc>
        <w:tc>
          <w:tcPr>
            <w:tcW w:w="2551" w:type="dxa"/>
            <w:vAlign w:val="center"/>
          </w:tcPr>
          <w:p>
            <w:pPr>
              <w:pStyle w:val="12"/>
            </w:pPr>
            <w:r>
              <w:t>0.96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1.65</w:t>
            </w:r>
          </w:p>
        </w:tc>
        <w:tc>
          <w:tcPr>
            <w:tcW w:w="2551" w:type="dxa"/>
            <w:vAlign w:val="center"/>
          </w:tcPr>
          <w:p>
            <w:pPr>
              <w:pStyle w:val="12"/>
            </w:pPr>
            <w:r>
              <w:t>1.65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985涞源县杨家庄镇人民政府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985涞源县杨家庄镇人民政府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985涞源县杨家庄镇人民政府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15.25</w:t>
            </w:r>
          </w:p>
        </w:tc>
        <w:tc>
          <w:tcPr>
            <w:tcW w:w="2381" w:type="dxa"/>
            <w:vAlign w:val="center"/>
          </w:tcPr>
          <w:p>
            <w:pPr>
              <w:pStyle w:val="16"/>
            </w:pPr>
            <w:r>
              <w:t>15.25</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15.25</w:t>
            </w:r>
          </w:p>
        </w:tc>
        <w:tc>
          <w:tcPr>
            <w:tcW w:w="2381" w:type="dxa"/>
            <w:vAlign w:val="center"/>
          </w:tcPr>
          <w:p>
            <w:pPr>
              <w:pStyle w:val="12"/>
            </w:pPr>
            <w:r>
              <w:t>15.25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10.50</w:t>
            </w:r>
          </w:p>
        </w:tc>
        <w:tc>
          <w:tcPr>
            <w:tcW w:w="2381" w:type="dxa"/>
            <w:vAlign w:val="center"/>
          </w:tcPr>
          <w:p>
            <w:pPr>
              <w:pStyle w:val="12"/>
            </w:pPr>
            <w:r>
              <w:t>10.50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10.50</w:t>
            </w:r>
          </w:p>
        </w:tc>
        <w:tc>
          <w:tcPr>
            <w:tcW w:w="2381" w:type="dxa"/>
            <w:vAlign w:val="center"/>
          </w:tcPr>
          <w:p>
            <w:pPr>
              <w:pStyle w:val="12"/>
            </w:pPr>
            <w:r>
              <w:t>10.50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4.75</w:t>
            </w:r>
          </w:p>
        </w:tc>
        <w:tc>
          <w:tcPr>
            <w:tcW w:w="2381" w:type="dxa"/>
            <w:vAlign w:val="center"/>
          </w:tcPr>
          <w:p>
            <w:pPr>
              <w:pStyle w:val="12"/>
            </w:pPr>
            <w:r>
              <w:t>4.75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涞源县杨家庄镇人民政府2024年部门预算信息公开情况说明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涞源县杨家庄镇人民政府2024年部门预算信息公开情况说明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按照《中华人民共和国预算法》、《地方预决算公开操作规程》和《关于进一步推进预算公开工作的实施意见》规定，现将涞源县杨家庄镇人民政府2024年部门预算公开如下：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6"/>
      </w:pPr>
      <w:r>
        <w:t>（一）拟订财税发展战略、规划、政策和改革方案并组织实施。分析预测宏观经济形势，参与制定宏观经济政策，提出运用财税政策实施宏观调控和综合平衡社会财力的建议。拟订省与市县、政府与企业的分配政策，完善鼓励公益事业发展的财税政策。</w:t>
      </w:r>
    </w:p>
    <w:p>
      <w:pPr>
        <w:pStyle w:val="26"/>
      </w:pPr>
      <w:r>
        <w:t>（二）贯彻执行财政、财务、会计管理的法律、行政法规、规章，起草相关的地方性法规、政府规章草案，并监督执行。</w:t>
      </w:r>
    </w:p>
    <w:p>
      <w:pPr>
        <w:pStyle w:val="26"/>
      </w:pPr>
      <w:r>
        <w:t>（三）负责管理县级各项财政收支。编制年度县级预决算草案并组织执行，汇编全县预决算草案。组织制定经费开支标准、定额，审核批复部门（单位）年度预决算。受县政府委托，向县人民代表大会及其常委会报告财政预算、执行和决算等情况。负责政府投资基金县级财政出资的资产管理。负责县级财政预决算公开。</w:t>
      </w:r>
    </w:p>
    <w:p>
      <w:pPr>
        <w:pStyle w:val="26"/>
      </w:pPr>
      <w:r>
        <w:t>（四）负责组织起草税收地方性法规、政府规章草案及实施细则和税收政策调整方案。提出中央授权税目税率调整、减免和地方税收政策等重大事项的建议。组织推进税收制度改革。</w:t>
      </w:r>
    </w:p>
    <w:p>
      <w:pPr>
        <w:pStyle w:val="26"/>
      </w:pPr>
      <w:r>
        <w:t>（五）按分工负责政府非税收入管理。负责政府性基金管理，按规定管理行政事业性收费。管理财政票据。制定彩票管理政策和有关办法，监管彩票市场，按规定管理彩票资金。</w:t>
      </w:r>
    </w:p>
    <w:p>
      <w:pPr>
        <w:pStyle w:val="26"/>
      </w:pPr>
      <w:r>
        <w:t>（六）研究制定国库管理制度、国库集中收付制度，指导和监督省级国库业务，开展国库现金管理工作。制定政府财务报告编制办法并组织实施。制定政府采购制度并监督管理。负责政府采购市场开放谈判有关工作。</w:t>
      </w:r>
    </w:p>
    <w:p>
      <w:pPr>
        <w:pStyle w:val="26"/>
      </w:pPr>
      <w:r>
        <w:t>（七）执行政府债务管理制度和政策，拟订具体办法。负责政府债务限额管理、债券发行和还本付息等工作。执行国家外债管理政策，拟订具体办法，管理省政府国外债权、债务。开展对外财经交流。</w:t>
      </w:r>
    </w:p>
    <w:p>
      <w:pPr>
        <w:pStyle w:val="26"/>
      </w:pPr>
      <w:r>
        <w:t>（八）牵头编制国有资产管理情况报告。根据省政府授权，集中统一履行省级国有金融资本出资人职责。执行国有金融资本管理规章制度，制定具体办法。拟订行政事业单位国有资产管理制度并组织实施，制定需要全县统一规定的开支标准和支出政策。</w:t>
      </w:r>
    </w:p>
    <w:p>
      <w:pPr>
        <w:pStyle w:val="26"/>
      </w:pPr>
      <w:r>
        <w:t>（九）负责审核并汇总编制全省国有资本经营预决算草案，组织实施国有资本经营预算制度，制定具体办法，收取县属企业国有资本收益。组织实施企业财务制度。负责财政预算内行政事业单位和社会团体的非贸易外汇管理。</w:t>
      </w:r>
    </w:p>
    <w:p>
      <w:pPr>
        <w:pStyle w:val="26"/>
      </w:pPr>
      <w:r>
        <w:t>（十）负责审核并汇总编制全县社会保险基金预决算草案，会同有关部门拟订有关资金（基金）财务管理制度并组织实施。承担社会保险基金财政监管工作。</w:t>
      </w:r>
    </w:p>
    <w:p>
      <w:pPr>
        <w:pStyle w:val="26"/>
      </w:pPr>
      <w:r>
        <w:t>（十一）负责办理和监督县级财政的经济发展支出、县级政府性投资项目的财政拨款，参与拟订县级建设投资的有关政策，制定基建财务管理制度。负责财政预算评审管理。</w:t>
      </w:r>
    </w:p>
    <w:p>
      <w:pPr>
        <w:pStyle w:val="26"/>
      </w:pPr>
      <w:r>
        <w:t>（十二）负责管理全省会计工作，监督和规范会计行为，组织实施会计制度，指导和监督注册会计师和会计师事务所的业务，指导和管理社会审计。依法管理资产评估有关工作。</w:t>
      </w:r>
    </w:p>
    <w:p>
      <w:pPr>
        <w:pStyle w:val="26"/>
      </w:pPr>
      <w:r>
        <w:t>（十三）完成县委、县政府交办的其他任务。</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涞源县杨家庄镇人民政府本级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按照预算管理有关规定，目前部门预算的编制实行综合预算管理，即全部收入和支出都反映在预算中。涞源县杨家庄镇人民政府机关及所属事业单位的收支包含在部门预算中。</w:t>
      </w:r>
    </w:p>
    <w:p>
      <w:pPr>
        <w:pStyle w:val="19"/>
      </w:pPr>
      <w:r>
        <w:t>1、收入说明</w:t>
      </w:r>
    </w:p>
    <w:p>
      <w:pPr>
        <w:pStyle w:val="19"/>
      </w:pPr>
      <w:r>
        <w:t>反映本部门当年全部收入。2024年预算收入837.83万元，其中：一般公共预算收入837.50万元，基金预算收入0.00万元，国有资本经营预算收入0.00万元，财政专户核拨收入0.00万元，单位资金收入0.00万元，上年结转结余0.32万元。</w:t>
      </w:r>
    </w:p>
    <w:p>
      <w:pPr>
        <w:pStyle w:val="19"/>
      </w:pPr>
      <w:r>
        <w:t>2、支出说明</w:t>
      </w:r>
    </w:p>
    <w:p>
      <w:pPr>
        <w:pStyle w:val="19"/>
      </w:pPr>
      <w:r>
        <w:t>收支预算总表支出栏、基本支出表、项目支出表按经济分类和支出功能分类科目编制，反映涞源县杨家庄镇人民政府年度部门预算中支出预算的总体情况。2024年支出预算837.83万元，其中基本支出668.99万元，包括人员经费582.08万元和日常公用经费86.91万元；项目支出168.83万元，主要为村级服务群众专项经费、村级现任两位干部养老保险、防火经费、农村环境治理经费以及村级组织运转经费</w:t>
      </w:r>
    </w:p>
    <w:p>
      <w:pPr>
        <w:pStyle w:val="19"/>
      </w:pPr>
      <w:r>
        <w:t>3、比上年增减情况</w:t>
      </w:r>
    </w:p>
    <w:p>
      <w:pPr>
        <w:pStyle w:val="19"/>
      </w:pPr>
      <w:r>
        <w:t>2024年预算收支安排837.83万元，较2023年预算减少165.48万元，其中：基本支出减少63.93万元，主要为减少人员经费和公用经费支出项目支出减少101.56万元，主要为减少防火队员防火期工作经费及防贫监测员劳务报酬</w:t>
      </w:r>
    </w:p>
    <w:p>
      <w:pPr>
        <w:pStyle w:val="20"/>
        <w:numPr>
          <w:ilvl w:val="0"/>
          <w:numId w:val="1"/>
        </w:numPr>
        <w:rPr>
          <w:rFonts w:ascii="黑体" w:hAnsi="黑体" w:eastAsia="黑体" w:cs="黑体"/>
          <w:color w:val="000000"/>
          <w:sz w:val="32"/>
        </w:rPr>
      </w:pPr>
      <w:bookmarkStart w:id="11" w:name="_Toc_3_3_0000000012"/>
      <w:r>
        <w:rPr>
          <w:rFonts w:ascii="黑体" w:hAnsi="黑体" w:eastAsia="黑体" w:cs="黑体"/>
          <w:color w:val="000000"/>
          <w:sz w:val="32"/>
        </w:rPr>
        <w:t>机关运行</w:t>
      </w:r>
    </w:p>
    <w:p>
      <w:pPr>
        <w:pStyle w:val="20"/>
        <w:numPr>
          <w:ilvl w:val="0"/>
          <w:numId w:val="0"/>
        </w:numPr>
        <w:ind w:firstLine="840" w:firstLineChars="300"/>
        <w:rPr>
          <w:rFonts w:hint="default" w:eastAsia="方正仿宋_GBK"/>
          <w:lang w:val="en-US" w:eastAsia="zh-CN"/>
        </w:rPr>
      </w:pPr>
      <w:r>
        <w:rPr>
          <w:rFonts w:hint="eastAsia"/>
          <w:lang w:val="en-US" w:eastAsia="zh-CN"/>
        </w:rPr>
        <w:t>2024</w:t>
      </w:r>
      <w:r>
        <w:t>年，我</w:t>
      </w:r>
      <w:r>
        <w:rPr>
          <w:rFonts w:hint="eastAsia"/>
          <w:lang w:val="en-US" w:eastAsia="zh-CN"/>
        </w:rPr>
        <w:t>部门</w:t>
      </w:r>
      <w:r>
        <w:t>运行经费共计安排</w:t>
      </w:r>
      <w:r>
        <w:rPr>
          <w:rFonts w:hint="eastAsia"/>
          <w:lang w:val="en-US" w:eastAsia="zh-CN"/>
        </w:rPr>
        <w:t>86.91</w:t>
      </w:r>
      <w:r>
        <w:t>万元，主要用于日常维修、办公用房水电费、办公用房取暖费、办公用房物业管理费等日常运行支出。</w:t>
      </w:r>
    </w:p>
    <w:p>
      <w:pPr>
        <w:spacing w:before="10" w:after="10" w:line="360" w:lineRule="auto"/>
        <w:ind w:firstLine="640"/>
        <w:jc w:val="left"/>
        <w:outlineLvl w:val="2"/>
      </w:pPr>
      <w:r>
        <w:rPr>
          <w:rFonts w:ascii="黑体" w:hAnsi="黑体" w:eastAsia="黑体" w:cs="黑体"/>
          <w:color w:val="000000"/>
          <w:sz w:val="32"/>
        </w:rPr>
        <w:t>经费安排情况</w:t>
      </w:r>
      <w:bookmarkEnd w:id="11"/>
    </w:p>
    <w:p>
      <w:pPr>
        <w:spacing w:before="10" w:after="10" w:line="360" w:lineRule="auto"/>
        <w:ind w:firstLine="640" w:firstLineChars="20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rPr>
          <w:rFonts w:hint="eastAsia"/>
          <w:lang w:val="en-US" w:eastAsia="zh-CN"/>
        </w:rPr>
        <w:t>2024</w:t>
      </w:r>
      <w:r>
        <w:t>年，财政拨款“三公”经费预算安排15.</w:t>
      </w:r>
      <w:r>
        <w:rPr>
          <w:rFonts w:hint="eastAsia"/>
          <w:lang w:val="en-US" w:eastAsia="zh-CN"/>
        </w:rPr>
        <w:t>25</w:t>
      </w:r>
      <w:r>
        <w:t>万元，其中因公出国（境）费0万元；公务用车购置及运维费10.5万元（其中：公务用车购置费为0万元，公务用车运维费10.5万元)；公务接待费</w:t>
      </w:r>
      <w:r>
        <w:rPr>
          <w:rFonts w:hint="eastAsia"/>
          <w:lang w:val="en-US" w:eastAsia="zh-CN"/>
        </w:rPr>
        <w:t>4.75</w:t>
      </w:r>
      <w:r>
        <w:t>万元。与202</w:t>
      </w:r>
      <w:r>
        <w:rPr>
          <w:rFonts w:hint="eastAsia"/>
          <w:lang w:val="en-US" w:eastAsia="zh-CN"/>
        </w:rPr>
        <w:t>3</w:t>
      </w:r>
      <w:r>
        <w:t>年相比</w:t>
      </w:r>
      <w:r>
        <w:rPr>
          <w:rFonts w:hint="eastAsia"/>
          <w:lang w:eastAsia="zh-CN"/>
        </w:rPr>
        <w:t>减少</w:t>
      </w:r>
      <w:r>
        <w:rPr>
          <w:rFonts w:hint="eastAsia"/>
          <w:lang w:val="en-US" w:eastAsia="zh-CN"/>
        </w:rPr>
        <w:t>0.25</w:t>
      </w:r>
      <w:r>
        <w:t>万元的主要原因是：公务用车购置及运维费及公务接待费增加。</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（一）总体绩效目标</w:t>
      </w:r>
    </w:p>
    <w:p>
      <w:pPr>
        <w:pStyle w:val="22"/>
      </w:pPr>
      <w:r>
        <w:t>按照建设“生产发展、生活宽裕、乡风文明、村容整洁、管理民主”的社会主义新农村的要求，着眼于全面推进农村的经济、政治、文化、社会和党的建设，抓住经济发展这个第一要务，适当调整乡镇管理经济的方式，同时加强社会管理和公共服务职能，逐步实现由管理型向服务型转变，努力建设服务型、法制型政府，更好为“三农”服务，要把主要精力放在促进经济发展、加强社会管理、提供公共服务和维护农村稳定四项职能上来。一是促进经济发展；二是加强社会管理；三是提供公共服务；四是维护农村稳定。党政办公室（同时挂综合治理办公室牌子）：负责乡镇党委、人大、政府日常事务，协调各方面的工作关系，对党委、人大、政府安排的工作进行督察和信息反馈。承办党委、人大、政府交办的其他各项工作，做好统计工作，负责国有资产的管理和使用。协调督察法庭、公安、司法等部门工作，抓好社会治安综合治理和法制宣传，做好信访工作，调解民事纠纷，保持社会稳定。</w:t>
      </w:r>
    </w:p>
    <w:p>
      <w:pPr>
        <w:pStyle w:val="22"/>
      </w:pPr>
      <w:r>
        <w:t>（二）分项绩效目标</w:t>
      </w:r>
    </w:p>
    <w:p>
      <w:pPr>
        <w:pStyle w:val="22"/>
      </w:pPr>
      <w:r>
        <w:t>党政办公室（同时挂综合治理办公室牌子）：负责乡镇党委、人大、政府日常事务，协调各方面的工作关系，对党委、人大、政府安排的工作进行督察和信息反馈。承办党委、人大、政府交办的其他各项工作，做好统计工作，负责国有资产的管理和使用。协调督察法庭、公安、司法等部门工作，抓好社会治安综合治理和法制宣传，做好信访工作，调解民事纠纷，保持社会稳定。</w:t>
      </w:r>
    </w:p>
    <w:p>
      <w:pPr>
        <w:pStyle w:val="22"/>
      </w:pPr>
      <w:r>
        <w:t>基层组织建设办公室：负责乡镇组织建设日常工作，构建和完善乡村两级组织建设责任体系；不断加强乡村干部队伍和党员队伍建设，落实好上级党委下达的各项任务，优化基层党建工作环境；推进基层党建工作制度化和规范化。</w:t>
      </w:r>
    </w:p>
    <w:p>
      <w:pPr>
        <w:pStyle w:val="22"/>
      </w:pPr>
      <w:r>
        <w:t>社会事务办公室（同时挂计划生育办公室牌子）：负责乡镇救灾扶贫，妥善安置残疾人就业，负责殡葬改革工作，指导村民委员会的建设和换届选举工作。搞好民政工作，促进社会福利事业发展，做好社会保障工作，办理兵役事项。负责编制人口计划，搞好计划生育宣传、节育措施的落实和人口管理工作，指导计划生育服务中心工作。指导和协调乡镇教育、卫生、文化、广播工作。</w:t>
      </w:r>
    </w:p>
    <w:p>
      <w:pPr>
        <w:pStyle w:val="22"/>
      </w:pPr>
      <w:r>
        <w:t>经济发展办公室：参与制定乡镇农村经济发展目标和措施，抓好农村经济信息服务,指导和协调管理涉农工作，促进整体服务功能的发挥。负责农业科学技术等协调工作，抓好产业结构调整和科技示范带动工作。负责乡镇企业的规划、协调、监督、服务，抓好乡镇及村级企业的管理，协助乡镇企业搞好新上项目课题设计、申请等前期工作，指导农林水牧综合服务中心工作，加强安全生产工作，保持正常经济生产秩序，协调与经济发展相关的其它工作。</w:t>
      </w:r>
    </w:p>
    <w:p>
      <w:pPr>
        <w:pStyle w:val="22"/>
      </w:pPr>
      <w:r>
        <w:t>财政所：负责乡镇财政预算及执行，监管乡镇、村专项资金的使用，开展绩效分析，搞好定期定补人员的管理。</w:t>
      </w:r>
    </w:p>
    <w:p>
      <w:pPr>
        <w:pStyle w:val="22"/>
      </w:pPr>
      <w:r>
        <w:t>农林水牧综合服务中心：负责制定农林水牧产业发展长远规划，搞好科技咨询和技术指导，搞好产业结构调整，为农民提供科技市场信息及产前、产中、产后服务。抓好科技示范，提高农业生产和农民生活中的科技含量，经常深入一线指导工作。</w:t>
      </w:r>
    </w:p>
    <w:p>
      <w:pPr>
        <w:pStyle w:val="22"/>
      </w:pPr>
      <w:r>
        <w:t>（三）工作保障措施</w:t>
      </w:r>
    </w:p>
    <w:p>
      <w:pPr>
        <w:pStyle w:val="22"/>
      </w:pPr>
    </w:p>
    <w:p>
      <w:pPr>
        <w:pStyle w:val="22"/>
      </w:pPr>
      <w:r>
        <w:t>在县委、县政府的坚强领导下，我乡将紧紧围绕县委、县政府政府决策部署，积极适应经济社会发展新常态</w:t>
      </w:r>
      <w:r>
        <w:rPr>
          <w:rFonts w:hint="eastAsia"/>
          <w:lang w:val="en-US" w:eastAsia="zh-CN"/>
        </w:rPr>
        <w:t>,</w:t>
      </w:r>
      <w:r>
        <w:t>紧抓“三条线”（即主抓项目建设一条主线不放松、掌控安全稳定一条底线不反弹、建设民生保障一条基础线不含糊），团结协作，扎实进取，奋力打造“平安、富裕、法治、美丽”新杨家庄镇。</w:t>
      </w:r>
    </w:p>
    <w:p>
      <w:pPr>
        <w:pStyle w:val="22"/>
      </w:pPr>
      <w:r>
        <w:t>一、狠抓党员干部队伍建设，全面营造干事创业浓厚氛围。一是狠抓机关作风建设。开展“机关作风建设年”活动，始终坚持抓班子、带队伍，大力强化制度建设，打造过硬干部队伍。二是持续加强村级组织管理。严格落实党务村务公开制度，以培树典型、整顿后进为方法，以定期培训、以会代训等多种形式加强教育，不断促进村级组织水平整体提升。三是规范党员队伍管理。严格按照</w:t>
      </w:r>
      <w:r>
        <w:rPr>
          <w:rFonts w:hint="eastAsia"/>
        </w:rPr>
        <w:t>《中国共产党章程》</w:t>
      </w:r>
      <w:r>
        <w:t>要求，规范程序，加强教育，注重管理，不断提高党性修养，确保发挥先锋模范带头作用。</w:t>
      </w:r>
    </w:p>
    <w:p>
      <w:pPr>
        <w:pStyle w:val="22"/>
      </w:pPr>
      <w:r>
        <w:t>二、围绕项目建设强力推动，在经济社会发展上取得新突破。一是倾力推动乡村旅游项目。依托境内的明长城，大力发展长城沿线的隋家庄、土安两个村的乡村旅游项目。二是大力发展养殖项目。1、大力发展井家滩村肉牛养殖项目；2、加快推进三道城村贵妃鸡养殖扩大规模项目。</w:t>
      </w:r>
    </w:p>
    <w:p>
      <w:pPr>
        <w:pStyle w:val="22"/>
      </w:pPr>
      <w:r>
        <w:t>三、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w:t>
      </w:r>
    </w:p>
    <w:p>
      <w:pPr>
        <w:pStyle w:val="22"/>
      </w:pPr>
      <w:r>
        <w:t xml:space="preserve">四、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及禁毒铲毒工作。二是积极落实各项支农惠农政策。充分利用上级政策，扩大支农惠农覆盖面，将农村低保、扶贫济困、社会救助、危房改造、粮种补贴、新农保、新农合等政策落实到位。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（二）分项绩效目标</w:t>
      </w:r>
    </w:p>
    <w:p>
      <w:pPr>
        <w:pStyle w:val="23"/>
      </w:pPr>
      <w:r>
        <w:t>党政办公室（同时挂综合治理办公室牌子）：负责乡镇党委、人大、政府日常事务，协调各方面的工作关系，对党委、人大、政府安排的工作进行督察和信息反馈。承办党委、人大、政府交办的其他各项工作，做好统计工作，负责国有资产的管理和使用。协调督察法庭、公安、司法等部门工作，抓好社会治安综合治理和法制宣传，做好信访工作，调解民事纠纷，保持社会稳定。</w:t>
      </w:r>
    </w:p>
    <w:p>
      <w:pPr>
        <w:pStyle w:val="23"/>
      </w:pPr>
      <w:r>
        <w:t>基层组织建设办公室：负责乡镇组织建设日常工作，构建和完善乡村两级组织建设责任体系；不断加强乡村干部队伍和党员队伍建设，落实好上级党委下达的各项任务，优化基层党建工作环境；推进基层党建工作制度化和规范化。</w:t>
      </w:r>
    </w:p>
    <w:p>
      <w:pPr>
        <w:pStyle w:val="23"/>
      </w:pPr>
      <w:r>
        <w:t>社会事务办公室（同时挂计划生育办公室牌子）：负责乡镇的救灾扶贫，妥善安置残疾人就业，负责殡葬改革工作，指导村民委员会的建设和换届选举工作。搞好民政工作，促进社会福利事业发展，做好社会保障工作，办理兵役事项。负责编制人口计划，搞好计划生育宣传、节育措施的落实和人口管理工作，指导计划生育服务中心工作。指导和协调乡镇教育、卫生、文化、广播工作。</w:t>
      </w:r>
    </w:p>
    <w:p>
      <w:pPr>
        <w:pStyle w:val="23"/>
      </w:pPr>
      <w:r>
        <w:t>经济发展办公室：参与制定乡镇农村经济发展目标和措施，抓好农村经济信息服务,指导和协调管理涉农工作，促进整体服务功能的发挥。负责农业科学技术等协调工作，抓好产业结构调整和科技示范带动工作。负责乡镇企业的规划、协调、监督、服务，抓好乡镇及村级企业的管理，协助乡镇企业搞好新上项目课题设计、申请等前期工作，指导农林水牧综合服务中心工作，加强安全生产工作，保持正常经济生产秩序，协调与经济发展相关的其它工作。</w:t>
      </w:r>
    </w:p>
    <w:p>
      <w:pPr>
        <w:pStyle w:val="23"/>
      </w:pPr>
      <w:r>
        <w:t>财政所：负责乡镇财政预算及执行，监管乡镇、村专项资金的使用，开展绩效分析，搞好定期定补人员的管理。</w:t>
      </w:r>
    </w:p>
    <w:p>
      <w:pPr>
        <w:pStyle w:val="23"/>
      </w:pPr>
      <w:r>
        <w:t>农林水牧综合服务中心：负责制定农林水牧产业发展长远规划，搞好科技咨询和技术指导，搞好产业结构调整，为农民提供科技市场信息及产前、产中、产后服务。抓好科技示范，提高农业生产和农民生活中的科技含量，经常深入一线指导工作。</w:t>
      </w:r>
    </w:p>
    <w:p>
      <w:pPr>
        <w:pStyle w:val="23"/>
      </w:pPr>
      <w:r>
        <w:t>（三）工作保障措施</w:t>
      </w:r>
    </w:p>
    <w:p>
      <w:pPr>
        <w:pStyle w:val="23"/>
      </w:pPr>
    </w:p>
    <w:p>
      <w:pPr>
        <w:pStyle w:val="23"/>
      </w:pPr>
      <w:r>
        <w:t>在县委、县政府的坚强领导下，我乡将紧紧围绕县委、县政府决策部署，积极适应经济社会发展新常态，紧抓“三条线”（即主抓项目建设一条主线不放松、掌控安全稳定一条底线不反弹、建设民生保障一条基础线不含糊），团结协作，扎实进取，奋力打造“平安、富裕、法治、美丽”新杨家庄镇。</w:t>
      </w:r>
    </w:p>
    <w:p>
      <w:pPr>
        <w:pStyle w:val="23"/>
      </w:pPr>
      <w:r>
        <w:t>一、狠抓党员干部队伍建设，全面营造干事创业浓厚氛围。一是狠抓机关作风建设。开展“机关作风建设年”活动，始终坚持抓班子、带队伍，大力强化制度建设，打造过硬干部队伍。二是持续加强村级组织管理。严格落实党务村务公开制度，以培树典型、整顿后进为方法，以定期培训、以会代训等多种形式加强教育，不断促进村级组织水平整体提升。三是规范党员队伍管理。严格按照</w:t>
      </w:r>
      <w:r>
        <w:rPr>
          <w:rFonts w:hint="eastAsia"/>
        </w:rPr>
        <w:t>《中国共产党章程》</w:t>
      </w:r>
      <w:r>
        <w:t>要求，规范程序，加强教育，注重管理，不断提高党性修养，确保发挥先锋模范带头作用。</w:t>
      </w:r>
    </w:p>
    <w:p>
      <w:pPr>
        <w:pStyle w:val="23"/>
      </w:pPr>
      <w:r>
        <w:t>二、围绕项目建设强力推动，在经济社会发展上取得新突破。一是倾力推动乡村旅游项目。依托境内的明长城，大力发展长城沿线的隋家庄、土安两个村的乡村旅游项目。二是大力发展养殖项目。1、大力发展井家滩村肉牛养殖项目；2、加快推进三道城村贵妃鸡养殖扩大规模项目。</w:t>
      </w:r>
    </w:p>
    <w:p>
      <w:pPr>
        <w:pStyle w:val="23"/>
      </w:pPr>
      <w:r>
        <w:t>三、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w:t>
      </w:r>
    </w:p>
    <w:p>
      <w:pPr>
        <w:pStyle w:val="23"/>
      </w:pPr>
      <w:r>
        <w:t xml:space="preserve">四、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及禁毒铲毒工作。二是积极落实各项支农惠农政策。充分利用上级政策，扩大支农惠农覆盖面，将农村低保、扶贫济困、社会救助、危房改造、粮种补贴、新农保、新农合等政策落实到位。 </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在县委、县政府的坚强领导下，我乡将紧紧围绕县委、县政府政府决策部署，积极适应经济社会发展新常态，</w:t>
      </w:r>
      <w:bookmarkStart w:id="20" w:name="_GoBack"/>
      <w:bookmarkEnd w:id="20"/>
      <w:r>
        <w:t>紧抓“三条线”（即主抓项目建设一条主线不放松、掌控安全稳定一条底线不反弹、建设民生保障一条基础线不含糊），团结协作，扎实进取，奋力打造“平安、富裕、法治、美丽”新杨家庄镇。</w:t>
      </w:r>
    </w:p>
    <w:p>
      <w:pPr>
        <w:pStyle w:val="24"/>
      </w:pPr>
      <w:r>
        <w:t>一、狠抓党员干部队伍建设，全面营造干事创业浓厚氛围。一是狠抓机关作风建设。开展“机关作风建设年”活动，始终坚持抓班子、带队伍，大力强化制度建设，打造过硬干部队伍。二是持续加强村级组织管理。严格落实党务村务公开制度，以培树典型、整顿后进为方法，以定期培训、以会代训等多种形式加强教育，不断促进村级组织水平整体提升。三是规范党员队伍管理。严格按照</w:t>
      </w:r>
      <w:r>
        <w:rPr>
          <w:rFonts w:hint="eastAsia"/>
        </w:rPr>
        <w:t>《中国共产党章程》</w:t>
      </w:r>
      <w:r>
        <w:t>要求，规范程序，加强教育，注重管理，不断提高党性修养，确保发挥先锋模范带头作用。</w:t>
      </w:r>
    </w:p>
    <w:p>
      <w:pPr>
        <w:pStyle w:val="24"/>
      </w:pPr>
      <w:r>
        <w:t>二、围绕项目建设强力推动，在经济社会发展上取得新突破。一是倾力推动乡村旅游项目。依托境内的明长城，大力发展长城沿线的隋家庄、土安两个村的乡村旅游项目。二是大力发展养殖项目。1、大力发展井家滩村肉牛养殖项目；2、加快推进三道城村贵妃鸡养殖扩大规模项目。</w:t>
      </w:r>
    </w:p>
    <w:p>
      <w:pPr>
        <w:pStyle w:val="24"/>
      </w:pPr>
      <w:r>
        <w:t>三、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w:t>
      </w:r>
    </w:p>
    <w:p>
      <w:pPr>
        <w:pStyle w:val="24"/>
        <w:sectPr>
          <w:pgSz w:w="16840" w:h="11900" w:orient="landscape"/>
          <w:pgMar w:top="1361" w:right="1020" w:bottom="1361" w:left="1020" w:header="720" w:footer="720" w:gutter="0"/>
          <w:cols w:space="720" w:num="1"/>
        </w:sectPr>
      </w:pPr>
      <w:r>
        <w:t>四、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及禁毒铲毒工作。二是积极落实各项支农惠农政策。充分利用上级政策，扩大支农惠农覆盖面，将农村低保、扶贫济困、社会救助、危房改造、粮种补贴、新农保、新农合等政策落实到位。</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1、关于下达2023年度下派选调生到村工作中央财政补助资金的通知绩效目标表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13063023P00022510002L</w:t>
            </w:r>
          </w:p>
        </w:tc>
        <w:tc>
          <w:tcPr>
            <w:tcW w:w="2835" w:type="dxa"/>
            <w:vAlign w:val="center"/>
          </w:tcPr>
          <w:p>
            <w:pPr>
              <w:pStyle w:val="11"/>
            </w:pPr>
            <w:r>
              <w:t>项目名称</w:t>
            </w:r>
          </w:p>
        </w:tc>
        <w:tc>
          <w:tcPr>
            <w:tcW w:w="6094" w:type="dxa"/>
            <w:gridSpan w:val="3"/>
            <w:vAlign w:val="center"/>
          </w:tcPr>
          <w:p>
            <w:pPr>
              <w:pStyle w:val="13"/>
            </w:pPr>
            <w:r>
              <w:t>关于下达2023年度下派选调生到村工作中央财政补助资金的通知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0.32</w:t>
            </w:r>
          </w:p>
        </w:tc>
        <w:tc>
          <w:tcPr>
            <w:tcW w:w="2835" w:type="dxa"/>
            <w:vAlign w:val="center"/>
          </w:tcPr>
          <w:p>
            <w:pPr>
              <w:pStyle w:val="11"/>
            </w:pPr>
            <w:r>
              <w:t>其中：财政    资金</w:t>
            </w:r>
          </w:p>
        </w:tc>
        <w:tc>
          <w:tcPr>
            <w:tcW w:w="2551" w:type="dxa"/>
            <w:vAlign w:val="center"/>
          </w:tcPr>
          <w:p>
            <w:pPr>
              <w:pStyle w:val="13"/>
            </w:pPr>
            <w:r>
              <w:t>0.32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2023年度下派选调生到村工作中央财政补助资金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1.2023年度下派选调生到村工作中央财政补助资金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发放补助人数</w:t>
            </w:r>
          </w:p>
        </w:tc>
        <w:tc>
          <w:tcPr>
            <w:tcW w:w="5386" w:type="dxa"/>
            <w:vAlign w:val="center"/>
          </w:tcPr>
          <w:p>
            <w:pPr>
              <w:pStyle w:val="13"/>
            </w:pPr>
            <w:r>
              <w:t>发放补助人数</w:t>
            </w:r>
          </w:p>
        </w:tc>
        <w:tc>
          <w:tcPr>
            <w:tcW w:w="2268" w:type="dxa"/>
            <w:vAlign w:val="center"/>
          </w:tcPr>
          <w:p>
            <w:pPr>
              <w:pStyle w:val="13"/>
            </w:pPr>
            <w:r>
              <w:t>≥1人</w:t>
            </w:r>
          </w:p>
        </w:tc>
        <w:tc>
          <w:tcPr>
            <w:tcW w:w="1276" w:type="dxa"/>
            <w:vAlign w:val="center"/>
          </w:tcPr>
          <w:p>
            <w:pPr>
              <w:pStyle w:val="13"/>
            </w:pPr>
            <w:r>
              <w:t>冀财行（2022）94号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补助资金发放完成率（%）</w:t>
            </w:r>
          </w:p>
        </w:tc>
        <w:tc>
          <w:tcPr>
            <w:tcW w:w="5386" w:type="dxa"/>
            <w:vAlign w:val="center"/>
          </w:tcPr>
          <w:p>
            <w:pPr>
              <w:pStyle w:val="13"/>
            </w:pPr>
            <w:r>
              <w:t>补助资金发放完成率（%）</w:t>
            </w:r>
          </w:p>
        </w:tc>
        <w:tc>
          <w:tcPr>
            <w:tcW w:w="2268" w:type="dxa"/>
            <w:vAlign w:val="center"/>
          </w:tcPr>
          <w:p>
            <w:pPr>
              <w:pStyle w:val="13"/>
            </w:pPr>
            <w:r>
              <w:t>≥100%</w:t>
            </w:r>
          </w:p>
        </w:tc>
        <w:tc>
          <w:tcPr>
            <w:tcW w:w="1276" w:type="dxa"/>
            <w:vAlign w:val="center"/>
          </w:tcPr>
          <w:p>
            <w:pPr>
              <w:pStyle w:val="13"/>
            </w:pPr>
            <w:r>
              <w:t>冀财行（2022）94号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≥100%</w:t>
            </w:r>
          </w:p>
        </w:tc>
        <w:tc>
          <w:tcPr>
            <w:tcW w:w="1276" w:type="dxa"/>
            <w:vAlign w:val="center"/>
          </w:tcPr>
          <w:p>
            <w:pPr>
              <w:pStyle w:val="13"/>
            </w:pPr>
            <w:r>
              <w:t>冀财行（2022）94号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人均发放水平</w:t>
            </w:r>
          </w:p>
        </w:tc>
        <w:tc>
          <w:tcPr>
            <w:tcW w:w="5386" w:type="dxa"/>
            <w:vAlign w:val="center"/>
          </w:tcPr>
          <w:p>
            <w:pPr>
              <w:pStyle w:val="13"/>
            </w:pPr>
            <w:r>
              <w:t>人均发放水平</w:t>
            </w:r>
          </w:p>
        </w:tc>
        <w:tc>
          <w:tcPr>
            <w:tcW w:w="2268" w:type="dxa"/>
            <w:vAlign w:val="center"/>
          </w:tcPr>
          <w:p>
            <w:pPr>
              <w:pStyle w:val="13"/>
            </w:pPr>
            <w:r>
              <w:t>≥3240.91元</w:t>
            </w:r>
          </w:p>
        </w:tc>
        <w:tc>
          <w:tcPr>
            <w:tcW w:w="1276" w:type="dxa"/>
            <w:vAlign w:val="center"/>
          </w:tcPr>
          <w:p>
            <w:pPr>
              <w:pStyle w:val="13"/>
            </w:pPr>
            <w:r>
              <w:t>冀财行（2022）94号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≥10%</w:t>
            </w:r>
          </w:p>
        </w:tc>
        <w:tc>
          <w:tcPr>
            <w:tcW w:w="1276" w:type="dxa"/>
            <w:vAlign w:val="center"/>
          </w:tcPr>
          <w:p>
            <w:pPr>
              <w:pStyle w:val="13"/>
            </w:pPr>
            <w:r>
              <w:t>冀财行（2022）94号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政策建议采纳率</w:t>
            </w:r>
          </w:p>
        </w:tc>
        <w:tc>
          <w:tcPr>
            <w:tcW w:w="5386" w:type="dxa"/>
            <w:vAlign w:val="center"/>
          </w:tcPr>
          <w:p>
            <w:pPr>
              <w:pStyle w:val="13"/>
            </w:pPr>
            <w:r>
              <w:t>政策建议采纳率</w:t>
            </w:r>
          </w:p>
        </w:tc>
        <w:tc>
          <w:tcPr>
            <w:tcW w:w="2268" w:type="dxa"/>
            <w:vAlign w:val="center"/>
          </w:tcPr>
          <w:p>
            <w:pPr>
              <w:pStyle w:val="13"/>
            </w:pPr>
            <w:r>
              <w:t>≥80%</w:t>
            </w:r>
          </w:p>
        </w:tc>
        <w:tc>
          <w:tcPr>
            <w:tcW w:w="1276" w:type="dxa"/>
            <w:vAlign w:val="center"/>
          </w:tcPr>
          <w:p>
            <w:pPr>
              <w:pStyle w:val="13"/>
            </w:pPr>
            <w:r>
              <w:t>冀财行（2022）94号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对区域生态改善</w:t>
            </w:r>
          </w:p>
        </w:tc>
        <w:tc>
          <w:tcPr>
            <w:tcW w:w="2268" w:type="dxa"/>
            <w:vAlign w:val="center"/>
          </w:tcPr>
          <w:p>
            <w:pPr>
              <w:pStyle w:val="13"/>
            </w:pPr>
            <w:r>
              <w:t>有效改善</w:t>
            </w:r>
          </w:p>
        </w:tc>
        <w:tc>
          <w:tcPr>
            <w:tcW w:w="1276" w:type="dxa"/>
            <w:vAlign w:val="center"/>
          </w:tcPr>
          <w:p>
            <w:pPr>
              <w:pStyle w:val="13"/>
            </w:pPr>
            <w:r>
              <w:t>冀财行（2022）94号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有效提高</w:t>
            </w:r>
          </w:p>
        </w:tc>
        <w:tc>
          <w:tcPr>
            <w:tcW w:w="1276" w:type="dxa"/>
            <w:vAlign w:val="center"/>
          </w:tcPr>
          <w:p>
            <w:pPr>
              <w:pStyle w:val="13"/>
            </w:pPr>
            <w:r>
              <w:t>冀财行（2022）94号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冀财行（2022）94号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2、杨家庄]冀财社[2023]228号 关于提前下达2024省级财政保障性安居工程（农村危房改造）补助资金预算的通知绩效目标表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13063024P000615100017</w:t>
            </w:r>
          </w:p>
        </w:tc>
        <w:tc>
          <w:tcPr>
            <w:tcW w:w="2835" w:type="dxa"/>
            <w:vAlign w:val="center"/>
          </w:tcPr>
          <w:p>
            <w:pPr>
              <w:pStyle w:val="11"/>
            </w:pPr>
            <w:r>
              <w:t>项目名称</w:t>
            </w:r>
          </w:p>
        </w:tc>
        <w:tc>
          <w:tcPr>
            <w:tcW w:w="6094" w:type="dxa"/>
            <w:gridSpan w:val="3"/>
            <w:vAlign w:val="center"/>
          </w:tcPr>
          <w:p>
            <w:pPr>
              <w:pStyle w:val="13"/>
            </w:pPr>
            <w:r>
              <w:t>杨家庄]冀财社[2023]228号 关于提前下达2024省级财政保障性安居工程（农村危房改造）补助资金预算的通知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11.40</w:t>
            </w:r>
          </w:p>
        </w:tc>
        <w:tc>
          <w:tcPr>
            <w:tcW w:w="2835" w:type="dxa"/>
            <w:vAlign w:val="center"/>
          </w:tcPr>
          <w:p>
            <w:pPr>
              <w:pStyle w:val="11"/>
            </w:pPr>
            <w:r>
              <w:t>其中：财政    资金</w:t>
            </w:r>
          </w:p>
        </w:tc>
        <w:tc>
          <w:tcPr>
            <w:tcW w:w="2551" w:type="dxa"/>
            <w:vAlign w:val="center"/>
          </w:tcPr>
          <w:p>
            <w:pPr>
              <w:pStyle w:val="13"/>
            </w:pPr>
            <w:r>
              <w:t>11.40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-杨家庄]冀财社[2023]228号 关于提前下达2024省级财政保障性安居工程（农村危房改造）补助资金预算的通知</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2.85</w:t>
            </w:r>
          </w:p>
        </w:tc>
        <w:tc>
          <w:tcPr>
            <w:tcW w:w="2835" w:type="dxa"/>
            <w:vAlign w:val="center"/>
          </w:tcPr>
          <w:p>
            <w:pPr>
              <w:pStyle w:val="14"/>
            </w:pPr>
            <w:r>
              <w:t>5.70</w:t>
            </w:r>
          </w:p>
        </w:tc>
        <w:tc>
          <w:tcPr>
            <w:tcW w:w="2551" w:type="dxa"/>
            <w:vAlign w:val="center"/>
          </w:tcPr>
          <w:p>
            <w:pPr>
              <w:pStyle w:val="14"/>
            </w:pPr>
            <w:r>
              <w:t>8.55</w:t>
            </w:r>
          </w:p>
        </w:tc>
        <w:tc>
          <w:tcPr>
            <w:tcW w:w="3543" w:type="dxa"/>
            <w:gridSpan w:val="2"/>
            <w:vAlign w:val="center"/>
          </w:tcPr>
          <w:p>
            <w:pPr>
              <w:pStyle w:val="14"/>
            </w:pPr>
            <w:r>
              <w:t>11.40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1.杨家庄]冀财社[2023]228号 关于提前下达2024省级财政保障性安居工程（农村危房改造）补助资金预算的通知</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经费发放率</w:t>
            </w:r>
          </w:p>
        </w:tc>
        <w:tc>
          <w:tcPr>
            <w:tcW w:w="5386" w:type="dxa"/>
            <w:vAlign w:val="center"/>
          </w:tcPr>
          <w:p>
            <w:pPr>
              <w:pStyle w:val="13"/>
            </w:pPr>
            <w:r>
              <w:t>经费发放率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服务质量提高率</w:t>
            </w:r>
          </w:p>
        </w:tc>
        <w:tc>
          <w:tcPr>
            <w:tcW w:w="5386" w:type="dxa"/>
            <w:vAlign w:val="center"/>
          </w:tcPr>
          <w:p>
            <w:pPr>
              <w:pStyle w:val="13"/>
            </w:pPr>
            <w:r>
              <w:t>服务质量提高率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全年预算资金完成率</w:t>
            </w:r>
          </w:p>
        </w:tc>
        <w:tc>
          <w:tcPr>
            <w:tcW w:w="5386" w:type="dxa"/>
            <w:vAlign w:val="center"/>
          </w:tcPr>
          <w:p>
            <w:pPr>
              <w:pStyle w:val="13"/>
            </w:pPr>
            <w:r>
              <w:t>全年预算资金完成率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生产效率提高率（％）</w:t>
            </w:r>
          </w:p>
        </w:tc>
        <w:tc>
          <w:tcPr>
            <w:tcW w:w="5386" w:type="dxa"/>
            <w:vAlign w:val="center"/>
          </w:tcPr>
          <w:p>
            <w:pPr>
              <w:pStyle w:val="13"/>
            </w:pPr>
            <w:r>
              <w:t>生产效率提高率（％）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群众投诉下降率（%）</w:t>
            </w:r>
          </w:p>
        </w:tc>
        <w:tc>
          <w:tcPr>
            <w:tcW w:w="5386" w:type="dxa"/>
            <w:vAlign w:val="center"/>
          </w:tcPr>
          <w:p>
            <w:pPr>
              <w:pStyle w:val="13"/>
            </w:pPr>
            <w:r>
              <w:t>群众投诉下降率（%）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持续服务率(%)</w:t>
            </w:r>
          </w:p>
        </w:tc>
        <w:tc>
          <w:tcPr>
            <w:tcW w:w="5386" w:type="dxa"/>
            <w:vAlign w:val="center"/>
          </w:tcPr>
          <w:p>
            <w:pPr>
              <w:pStyle w:val="13"/>
            </w:pPr>
            <w:r>
              <w:t>持续服务率(%)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≥90%</w:t>
            </w:r>
          </w:p>
        </w:tc>
        <w:tc>
          <w:tcPr>
            <w:tcW w:w="1276" w:type="dxa"/>
            <w:vAlign w:val="center"/>
          </w:tcPr>
          <w:p>
            <w:pPr>
              <w:pStyle w:val="13"/>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3、杨家庄镇2024年285个行政村村级服务群众专项经费绩效目标表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13063024P00601710014A</w:t>
            </w:r>
          </w:p>
        </w:tc>
        <w:tc>
          <w:tcPr>
            <w:tcW w:w="2835" w:type="dxa"/>
            <w:vAlign w:val="center"/>
          </w:tcPr>
          <w:p>
            <w:pPr>
              <w:pStyle w:val="11"/>
            </w:pPr>
            <w:r>
              <w:t>项目名称</w:t>
            </w:r>
          </w:p>
        </w:tc>
        <w:tc>
          <w:tcPr>
            <w:tcW w:w="6094" w:type="dxa"/>
            <w:gridSpan w:val="3"/>
            <w:vAlign w:val="center"/>
          </w:tcPr>
          <w:p>
            <w:pPr>
              <w:pStyle w:val="13"/>
            </w:pPr>
            <w:r>
              <w:t>杨家庄镇2024年285个行政村村级服务群众专项经费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杨家庄镇2024年285个行政村村级服务群众专项经费</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25.00</w:t>
            </w:r>
          </w:p>
        </w:tc>
        <w:tc>
          <w:tcPr>
            <w:tcW w:w="2835" w:type="dxa"/>
            <w:vAlign w:val="center"/>
          </w:tcPr>
          <w:p>
            <w:pPr>
              <w:pStyle w:val="14"/>
            </w:pPr>
            <w:r>
              <w:t>50.00</w:t>
            </w:r>
          </w:p>
        </w:tc>
        <w:tc>
          <w:tcPr>
            <w:tcW w:w="2551" w:type="dxa"/>
            <w:vAlign w:val="center"/>
          </w:tcPr>
          <w:p>
            <w:pPr>
              <w:pStyle w:val="14"/>
            </w:pPr>
            <w:r>
              <w:t>75.00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1.杨家庄镇2024年285个行政村村级服务群众专项经费100万元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≥95≥95%</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资金使用合规率（%）</w:t>
            </w:r>
          </w:p>
        </w:tc>
        <w:tc>
          <w:tcPr>
            <w:tcW w:w="5386" w:type="dxa"/>
            <w:vAlign w:val="center"/>
          </w:tcPr>
          <w:p>
            <w:pPr>
              <w:pStyle w:val="13"/>
            </w:pPr>
            <w:r>
              <w:t>每村5万元服务群众经费</w:t>
            </w:r>
          </w:p>
        </w:tc>
        <w:tc>
          <w:tcPr>
            <w:tcW w:w="2268" w:type="dxa"/>
            <w:vAlign w:val="center"/>
          </w:tcPr>
          <w:p>
            <w:pPr>
              <w:pStyle w:val="13"/>
            </w:pPr>
            <w:r>
              <w:t>1001</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下达及时率</w:t>
            </w:r>
          </w:p>
        </w:tc>
        <w:tc>
          <w:tcPr>
            <w:tcW w:w="5386" w:type="dxa"/>
            <w:vAlign w:val="center"/>
          </w:tcPr>
          <w:p>
            <w:pPr>
              <w:pStyle w:val="13"/>
            </w:pPr>
            <w:r>
              <w:t>年底以前下达完成</w:t>
            </w:r>
          </w:p>
        </w:tc>
        <w:tc>
          <w:tcPr>
            <w:tcW w:w="2268" w:type="dxa"/>
            <w:vAlign w:val="center"/>
          </w:tcPr>
          <w:p>
            <w:pPr>
              <w:pStyle w:val="13"/>
            </w:pPr>
            <w:r>
              <w:t>1001</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实际支出/预算金额*100%</w:t>
            </w:r>
          </w:p>
        </w:tc>
        <w:tc>
          <w:tcPr>
            <w:tcW w:w="2268" w:type="dxa"/>
            <w:vAlign w:val="center"/>
          </w:tcPr>
          <w:p>
            <w:pPr>
              <w:pStyle w:val="13"/>
            </w:pPr>
            <w:r>
              <w:t>≤100≤100%</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保障运行</w:t>
            </w:r>
          </w:p>
        </w:tc>
        <w:tc>
          <w:tcPr>
            <w:tcW w:w="5386" w:type="dxa"/>
            <w:vAlign w:val="center"/>
          </w:tcPr>
          <w:p>
            <w:pPr>
              <w:pStyle w:val="13"/>
            </w:pPr>
            <w:r>
              <w:t>保障村级服务群众专项活动正常运行，提高工作效率</w:t>
            </w:r>
          </w:p>
        </w:tc>
        <w:tc>
          <w:tcPr>
            <w:tcW w:w="2268" w:type="dxa"/>
            <w:vAlign w:val="center"/>
          </w:tcPr>
          <w:p>
            <w:pPr>
              <w:pStyle w:val="13"/>
            </w:pPr>
            <w:r>
              <w:t>效果显著</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≥90≥90%</w:t>
            </w:r>
          </w:p>
          <w:p>
            <w:pPr>
              <w:pStyle w:val="13"/>
            </w:pPr>
          </w:p>
          <w:p>
            <w:pPr>
              <w:pStyle w:val="13"/>
            </w:pPr>
          </w:p>
        </w:tc>
        <w:tc>
          <w:tcPr>
            <w:tcW w:w="1276"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4、杨家庄镇2024年村级现任两委干部养老保险绩效目标表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13063024P006018100140</w:t>
            </w:r>
          </w:p>
        </w:tc>
        <w:tc>
          <w:tcPr>
            <w:tcW w:w="2835" w:type="dxa"/>
            <w:vAlign w:val="center"/>
          </w:tcPr>
          <w:p>
            <w:pPr>
              <w:pStyle w:val="11"/>
            </w:pPr>
            <w:r>
              <w:t>项目名称</w:t>
            </w:r>
          </w:p>
        </w:tc>
        <w:tc>
          <w:tcPr>
            <w:tcW w:w="6094" w:type="dxa"/>
            <w:gridSpan w:val="3"/>
            <w:vAlign w:val="center"/>
          </w:tcPr>
          <w:p>
            <w:pPr>
              <w:pStyle w:val="13"/>
            </w:pPr>
            <w:r>
              <w:t>杨家庄镇2024年村级现任两委干部养老保险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w:t>
            </w:r>
          </w:p>
        </w:tc>
        <w:tc>
          <w:tcPr>
            <w:tcW w:w="2835" w:type="dxa"/>
            <w:vAlign w:val="center"/>
          </w:tcPr>
          <w:p>
            <w:pPr>
              <w:pStyle w:val="11"/>
            </w:pPr>
            <w:r>
              <w:t>其中：财政    资金</w:t>
            </w:r>
          </w:p>
        </w:tc>
        <w:tc>
          <w:tcPr>
            <w:tcW w:w="2551" w:type="dxa"/>
            <w:vAlign w:val="center"/>
          </w:tcPr>
          <w:p>
            <w:pPr>
              <w:pStyle w:val="13"/>
            </w:pPr>
            <w:r>
              <w:t>1.60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杨家庄镇2024年村级现任两委干部养老保险</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0.40</w:t>
            </w:r>
          </w:p>
        </w:tc>
        <w:tc>
          <w:tcPr>
            <w:tcW w:w="2835" w:type="dxa"/>
            <w:vAlign w:val="center"/>
          </w:tcPr>
          <w:p>
            <w:pPr>
              <w:pStyle w:val="14"/>
            </w:pPr>
            <w:r>
              <w:t>0.80</w:t>
            </w:r>
          </w:p>
        </w:tc>
        <w:tc>
          <w:tcPr>
            <w:tcW w:w="2551" w:type="dxa"/>
            <w:vAlign w:val="center"/>
          </w:tcPr>
          <w:p>
            <w:pPr>
              <w:pStyle w:val="14"/>
            </w:pPr>
            <w:r>
              <w:t>1.20</w:t>
            </w:r>
          </w:p>
        </w:tc>
        <w:tc>
          <w:tcPr>
            <w:tcW w:w="3543" w:type="dxa"/>
            <w:gridSpan w:val="2"/>
            <w:vAlign w:val="center"/>
          </w:tcPr>
          <w:p>
            <w:pPr>
              <w:pStyle w:val="14"/>
            </w:pPr>
            <w:r>
              <w:t>1.60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1.杨家庄镇2024年村级现任两委干部养老保险</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经费发放率</w:t>
            </w:r>
          </w:p>
        </w:tc>
        <w:tc>
          <w:tcPr>
            <w:tcW w:w="5386" w:type="dxa"/>
            <w:vAlign w:val="center"/>
          </w:tcPr>
          <w:p>
            <w:pPr>
              <w:pStyle w:val="13"/>
            </w:pPr>
            <w:r>
              <w:t>经费发放率</w:t>
            </w:r>
          </w:p>
        </w:tc>
        <w:tc>
          <w:tcPr>
            <w:tcW w:w="2268" w:type="dxa"/>
            <w:vAlign w:val="center"/>
          </w:tcPr>
          <w:p>
            <w:pPr>
              <w:pStyle w:val="13"/>
            </w:pPr>
            <w:r>
              <w:t>1001</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资金使用合规率（%）</w:t>
            </w:r>
          </w:p>
        </w:tc>
        <w:tc>
          <w:tcPr>
            <w:tcW w:w="5386" w:type="dxa"/>
            <w:vAlign w:val="center"/>
          </w:tcPr>
          <w:p>
            <w:pPr>
              <w:pStyle w:val="13"/>
            </w:pPr>
            <w:r>
              <w:t>用于农村两委干部购买养老保险</w:t>
            </w:r>
          </w:p>
        </w:tc>
        <w:tc>
          <w:tcPr>
            <w:tcW w:w="2268" w:type="dxa"/>
            <w:vAlign w:val="center"/>
          </w:tcPr>
          <w:p>
            <w:pPr>
              <w:pStyle w:val="13"/>
            </w:pPr>
            <w:r>
              <w:t>1001</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农村两委干部养老保险每年按时下达</w:t>
            </w:r>
          </w:p>
        </w:tc>
        <w:tc>
          <w:tcPr>
            <w:tcW w:w="2268" w:type="dxa"/>
            <w:vAlign w:val="center"/>
          </w:tcPr>
          <w:p>
            <w:pPr>
              <w:pStyle w:val="13"/>
            </w:pPr>
            <w:r>
              <w:t>1001</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实际支出/预算金额*100%</w:t>
            </w:r>
          </w:p>
        </w:tc>
        <w:tc>
          <w:tcPr>
            <w:tcW w:w="2268" w:type="dxa"/>
            <w:vAlign w:val="center"/>
          </w:tcPr>
          <w:p>
            <w:pPr>
              <w:pStyle w:val="13"/>
            </w:pPr>
            <w:r>
              <w:t>≤100≤100%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群众投诉下降率（%）</w:t>
            </w:r>
          </w:p>
        </w:tc>
        <w:tc>
          <w:tcPr>
            <w:tcW w:w="5386" w:type="dxa"/>
            <w:vAlign w:val="center"/>
          </w:tcPr>
          <w:p>
            <w:pPr>
              <w:pStyle w:val="13"/>
            </w:pPr>
            <w:r>
              <w:t>群众投诉下降率（%）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≥90%</w:t>
            </w:r>
          </w:p>
        </w:tc>
        <w:tc>
          <w:tcPr>
            <w:tcW w:w="1276" w:type="dxa"/>
            <w:vAlign w:val="center"/>
          </w:tcPr>
          <w:p>
            <w:pPr>
              <w:pStyle w:val="13"/>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5、杨家庄镇2024年村级组织运转经费绩效目标表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13063024P00601610014L</w:t>
            </w:r>
          </w:p>
        </w:tc>
        <w:tc>
          <w:tcPr>
            <w:tcW w:w="2835" w:type="dxa"/>
            <w:vAlign w:val="center"/>
          </w:tcPr>
          <w:p>
            <w:pPr>
              <w:pStyle w:val="11"/>
            </w:pPr>
            <w:r>
              <w:t>项目名称</w:t>
            </w:r>
          </w:p>
        </w:tc>
        <w:tc>
          <w:tcPr>
            <w:tcW w:w="6094" w:type="dxa"/>
            <w:gridSpan w:val="3"/>
            <w:vAlign w:val="center"/>
          </w:tcPr>
          <w:p>
            <w:pPr>
              <w:pStyle w:val="13"/>
            </w:pPr>
            <w:r>
              <w:t>杨家庄镇2024年村级组织运转经费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40.68</w:t>
            </w:r>
          </w:p>
        </w:tc>
        <w:tc>
          <w:tcPr>
            <w:tcW w:w="2835" w:type="dxa"/>
            <w:vAlign w:val="center"/>
          </w:tcPr>
          <w:p>
            <w:pPr>
              <w:pStyle w:val="11"/>
            </w:pPr>
            <w:r>
              <w:t>其中：财政    资金</w:t>
            </w:r>
          </w:p>
        </w:tc>
        <w:tc>
          <w:tcPr>
            <w:tcW w:w="2551" w:type="dxa"/>
            <w:vAlign w:val="center"/>
          </w:tcPr>
          <w:p>
            <w:pPr>
              <w:pStyle w:val="13"/>
            </w:pPr>
            <w:r>
              <w:t>40.68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杨家庄镇2024年村级组织运转经费</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10.17</w:t>
            </w:r>
          </w:p>
        </w:tc>
        <w:tc>
          <w:tcPr>
            <w:tcW w:w="2835" w:type="dxa"/>
            <w:vAlign w:val="center"/>
          </w:tcPr>
          <w:p>
            <w:pPr>
              <w:pStyle w:val="14"/>
            </w:pPr>
            <w:r>
              <w:t>20.34</w:t>
            </w:r>
          </w:p>
        </w:tc>
        <w:tc>
          <w:tcPr>
            <w:tcW w:w="2551" w:type="dxa"/>
            <w:vAlign w:val="center"/>
          </w:tcPr>
          <w:p>
            <w:pPr>
              <w:pStyle w:val="14"/>
            </w:pPr>
            <w:r>
              <w:t>30.51</w:t>
            </w:r>
          </w:p>
        </w:tc>
        <w:tc>
          <w:tcPr>
            <w:tcW w:w="3543" w:type="dxa"/>
            <w:gridSpan w:val="2"/>
            <w:vAlign w:val="center"/>
          </w:tcPr>
          <w:p>
            <w:pPr>
              <w:pStyle w:val="14"/>
            </w:pPr>
            <w:r>
              <w:t>40.68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1.用于杨家庄镇2024年村级组织运转经费，40.68万元。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经费发放率</w:t>
            </w:r>
          </w:p>
        </w:tc>
        <w:tc>
          <w:tcPr>
            <w:tcW w:w="5386" w:type="dxa"/>
            <w:vAlign w:val="center"/>
          </w:tcPr>
          <w:p>
            <w:pPr>
              <w:pStyle w:val="13"/>
            </w:pPr>
            <w:r>
              <w:t>经费发放率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服务质量提高率</w:t>
            </w:r>
          </w:p>
        </w:tc>
        <w:tc>
          <w:tcPr>
            <w:tcW w:w="5386" w:type="dxa"/>
            <w:vAlign w:val="center"/>
          </w:tcPr>
          <w:p>
            <w:pPr>
              <w:pStyle w:val="13"/>
            </w:pPr>
            <w:r>
              <w:t>服务质量提高率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经费控制数</w:t>
            </w:r>
          </w:p>
        </w:tc>
        <w:tc>
          <w:tcPr>
            <w:tcW w:w="5386" w:type="dxa"/>
            <w:vAlign w:val="center"/>
          </w:tcPr>
          <w:p>
            <w:pPr>
              <w:pStyle w:val="13"/>
            </w:pPr>
            <w:r>
              <w:t>经费控制数</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税收增长率</w:t>
            </w:r>
          </w:p>
        </w:tc>
        <w:tc>
          <w:tcPr>
            <w:tcW w:w="5386" w:type="dxa"/>
            <w:vAlign w:val="center"/>
          </w:tcPr>
          <w:p>
            <w:pPr>
              <w:pStyle w:val="13"/>
            </w:pPr>
            <w:r>
              <w:t>税收增长率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群众投诉下降率（%）</w:t>
            </w:r>
          </w:p>
        </w:tc>
        <w:tc>
          <w:tcPr>
            <w:tcW w:w="5386" w:type="dxa"/>
            <w:vAlign w:val="center"/>
          </w:tcPr>
          <w:p>
            <w:pPr>
              <w:pStyle w:val="13"/>
            </w:pPr>
            <w:r>
              <w:t>群众投诉下降率（%）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秸秆综合利用率</w:t>
            </w:r>
          </w:p>
        </w:tc>
        <w:tc>
          <w:tcPr>
            <w:tcW w:w="5386" w:type="dxa"/>
            <w:vAlign w:val="center"/>
          </w:tcPr>
          <w:p>
            <w:pPr>
              <w:pStyle w:val="13"/>
            </w:pPr>
            <w:r>
              <w:t>秸秆综合利用率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资金使用年限</w:t>
            </w:r>
          </w:p>
        </w:tc>
        <w:tc>
          <w:tcPr>
            <w:tcW w:w="5386" w:type="dxa"/>
            <w:vAlign w:val="center"/>
          </w:tcPr>
          <w:p>
            <w:pPr>
              <w:pStyle w:val="13"/>
            </w:pPr>
            <w:r>
              <w:t>资金使用年限</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≥90%</w:t>
            </w:r>
          </w:p>
        </w:tc>
        <w:tc>
          <w:tcPr>
            <w:tcW w:w="1276" w:type="dxa"/>
            <w:vAlign w:val="center"/>
          </w:tcPr>
          <w:p>
            <w:pPr>
              <w:pStyle w:val="13"/>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6、杨家庄镇2024年防火经费绩效目标表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13063024P00606810003L</w:t>
            </w:r>
          </w:p>
        </w:tc>
        <w:tc>
          <w:tcPr>
            <w:tcW w:w="2835" w:type="dxa"/>
            <w:vAlign w:val="center"/>
          </w:tcPr>
          <w:p>
            <w:pPr>
              <w:pStyle w:val="11"/>
            </w:pPr>
            <w:r>
              <w:t>项目名称</w:t>
            </w:r>
          </w:p>
        </w:tc>
        <w:tc>
          <w:tcPr>
            <w:tcW w:w="6094" w:type="dxa"/>
            <w:gridSpan w:val="3"/>
            <w:vAlign w:val="center"/>
          </w:tcPr>
          <w:p>
            <w:pPr>
              <w:pStyle w:val="13"/>
            </w:pPr>
            <w:r>
              <w:t>杨家庄镇2024年防火经费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13063024P00606810003L-杨家庄镇2024年防火经费</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3.00</w:t>
            </w:r>
          </w:p>
        </w:tc>
        <w:tc>
          <w:tcPr>
            <w:tcW w:w="3543" w:type="dxa"/>
            <w:gridSpan w:val="2"/>
            <w:vAlign w:val="center"/>
          </w:tcPr>
          <w:p>
            <w:pPr>
              <w:pStyle w:val="14"/>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1.杨家庄镇2024年防火经费</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经费发放率</w:t>
            </w:r>
          </w:p>
        </w:tc>
        <w:tc>
          <w:tcPr>
            <w:tcW w:w="5386" w:type="dxa"/>
            <w:vAlign w:val="center"/>
          </w:tcPr>
          <w:p>
            <w:pPr>
              <w:pStyle w:val="13"/>
            </w:pPr>
            <w:r>
              <w:t>经费发放率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服务质量提高率</w:t>
            </w:r>
          </w:p>
        </w:tc>
        <w:tc>
          <w:tcPr>
            <w:tcW w:w="5386" w:type="dxa"/>
            <w:vAlign w:val="center"/>
          </w:tcPr>
          <w:p>
            <w:pPr>
              <w:pStyle w:val="13"/>
            </w:pPr>
            <w:r>
              <w:t>服务质量提高率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群众投诉下降率（%）</w:t>
            </w:r>
          </w:p>
        </w:tc>
        <w:tc>
          <w:tcPr>
            <w:tcW w:w="5386" w:type="dxa"/>
            <w:vAlign w:val="center"/>
          </w:tcPr>
          <w:p>
            <w:pPr>
              <w:pStyle w:val="13"/>
            </w:pPr>
            <w:r>
              <w:t>群众投诉下降率（%）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任务计划完成率</w:t>
            </w:r>
          </w:p>
        </w:tc>
        <w:tc>
          <w:tcPr>
            <w:tcW w:w="5386" w:type="dxa"/>
            <w:vAlign w:val="center"/>
          </w:tcPr>
          <w:p>
            <w:pPr>
              <w:pStyle w:val="13"/>
            </w:pPr>
            <w:r>
              <w:t>任务计划完成率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≥90%</w:t>
            </w:r>
          </w:p>
        </w:tc>
        <w:tc>
          <w:tcPr>
            <w:tcW w:w="1276" w:type="dxa"/>
            <w:vAlign w:val="center"/>
          </w:tcPr>
          <w:p>
            <w:pPr>
              <w:pStyle w:val="13"/>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7、杨家庄镇2024年防汛经费绩效目标表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13063024P00606910003A</w:t>
            </w:r>
          </w:p>
        </w:tc>
        <w:tc>
          <w:tcPr>
            <w:tcW w:w="2835" w:type="dxa"/>
            <w:vAlign w:val="center"/>
          </w:tcPr>
          <w:p>
            <w:pPr>
              <w:pStyle w:val="11"/>
            </w:pPr>
            <w:r>
              <w:t>项目名称</w:t>
            </w:r>
          </w:p>
        </w:tc>
        <w:tc>
          <w:tcPr>
            <w:tcW w:w="6094" w:type="dxa"/>
            <w:gridSpan w:val="3"/>
            <w:vAlign w:val="center"/>
          </w:tcPr>
          <w:p>
            <w:pPr>
              <w:pStyle w:val="13"/>
            </w:pPr>
            <w:r>
              <w:t>杨家庄镇2024年防汛经费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13063024P00606910003A-杨家庄镇2024年防汛经费</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1.杨家庄镇2024年防汛经费</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经费发放率</w:t>
            </w:r>
          </w:p>
        </w:tc>
        <w:tc>
          <w:tcPr>
            <w:tcW w:w="5386" w:type="dxa"/>
            <w:vAlign w:val="center"/>
          </w:tcPr>
          <w:p>
            <w:pPr>
              <w:pStyle w:val="13"/>
            </w:pPr>
            <w:r>
              <w:t>经费发放率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服务质量提高率</w:t>
            </w:r>
          </w:p>
        </w:tc>
        <w:tc>
          <w:tcPr>
            <w:tcW w:w="5386" w:type="dxa"/>
            <w:vAlign w:val="center"/>
          </w:tcPr>
          <w:p>
            <w:pPr>
              <w:pStyle w:val="13"/>
            </w:pPr>
            <w:r>
              <w:t>服务质量提高率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群众投诉下降率（%）</w:t>
            </w:r>
          </w:p>
        </w:tc>
        <w:tc>
          <w:tcPr>
            <w:tcW w:w="5386" w:type="dxa"/>
            <w:vAlign w:val="center"/>
          </w:tcPr>
          <w:p>
            <w:pPr>
              <w:pStyle w:val="13"/>
            </w:pPr>
            <w:r>
              <w:t>群众投诉下降率（%）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任务计划完成率</w:t>
            </w:r>
          </w:p>
        </w:tc>
        <w:tc>
          <w:tcPr>
            <w:tcW w:w="5386" w:type="dxa"/>
            <w:vAlign w:val="center"/>
          </w:tcPr>
          <w:p>
            <w:pPr>
              <w:pStyle w:val="13"/>
            </w:pPr>
            <w:r>
              <w:t>任务计划完成率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≥90%</w:t>
            </w:r>
          </w:p>
        </w:tc>
        <w:tc>
          <w:tcPr>
            <w:tcW w:w="1276" w:type="dxa"/>
            <w:vAlign w:val="center"/>
          </w:tcPr>
          <w:p>
            <w:pPr>
              <w:pStyle w:val="13"/>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8、杨家庄镇2024年计划生育经费绩效目标表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13063024P006066100039</w:t>
            </w:r>
          </w:p>
        </w:tc>
        <w:tc>
          <w:tcPr>
            <w:tcW w:w="2835" w:type="dxa"/>
            <w:vAlign w:val="center"/>
          </w:tcPr>
          <w:p>
            <w:pPr>
              <w:pStyle w:val="11"/>
            </w:pPr>
            <w:r>
              <w:t>项目名称</w:t>
            </w:r>
          </w:p>
        </w:tc>
        <w:tc>
          <w:tcPr>
            <w:tcW w:w="6094" w:type="dxa"/>
            <w:gridSpan w:val="3"/>
            <w:vAlign w:val="center"/>
          </w:tcPr>
          <w:p>
            <w:pPr>
              <w:pStyle w:val="13"/>
            </w:pPr>
            <w:r>
              <w:t>杨家庄镇2024年计划生育经费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0.91</w:t>
            </w:r>
          </w:p>
        </w:tc>
        <w:tc>
          <w:tcPr>
            <w:tcW w:w="2835" w:type="dxa"/>
            <w:vAlign w:val="center"/>
          </w:tcPr>
          <w:p>
            <w:pPr>
              <w:pStyle w:val="11"/>
            </w:pPr>
            <w:r>
              <w:t>其中：财政    资金</w:t>
            </w:r>
          </w:p>
        </w:tc>
        <w:tc>
          <w:tcPr>
            <w:tcW w:w="2551" w:type="dxa"/>
            <w:vAlign w:val="center"/>
          </w:tcPr>
          <w:p>
            <w:pPr>
              <w:pStyle w:val="13"/>
            </w:pPr>
            <w:r>
              <w:t>0.91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13063024P006066100039-杨家庄镇2024年计划生育经费</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0.23</w:t>
            </w:r>
          </w:p>
        </w:tc>
        <w:tc>
          <w:tcPr>
            <w:tcW w:w="2835" w:type="dxa"/>
            <w:vAlign w:val="center"/>
          </w:tcPr>
          <w:p>
            <w:pPr>
              <w:pStyle w:val="14"/>
            </w:pPr>
            <w:r>
              <w:t>0.46</w:t>
            </w:r>
          </w:p>
        </w:tc>
        <w:tc>
          <w:tcPr>
            <w:tcW w:w="2551" w:type="dxa"/>
            <w:vAlign w:val="center"/>
          </w:tcPr>
          <w:p>
            <w:pPr>
              <w:pStyle w:val="14"/>
            </w:pPr>
            <w:r>
              <w:t>0.68</w:t>
            </w:r>
          </w:p>
        </w:tc>
        <w:tc>
          <w:tcPr>
            <w:tcW w:w="3543" w:type="dxa"/>
            <w:gridSpan w:val="2"/>
            <w:vAlign w:val="center"/>
          </w:tcPr>
          <w:p>
            <w:pPr>
              <w:pStyle w:val="14"/>
            </w:pPr>
            <w:r>
              <w:t>0.91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1.杨家庄镇2024年计划生育经费</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经费发放率</w:t>
            </w:r>
          </w:p>
        </w:tc>
        <w:tc>
          <w:tcPr>
            <w:tcW w:w="5386" w:type="dxa"/>
            <w:vAlign w:val="center"/>
          </w:tcPr>
          <w:p>
            <w:pPr>
              <w:pStyle w:val="13"/>
            </w:pPr>
            <w:r>
              <w:t>经费发放率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服务质量提高率</w:t>
            </w:r>
          </w:p>
        </w:tc>
        <w:tc>
          <w:tcPr>
            <w:tcW w:w="5386" w:type="dxa"/>
            <w:vAlign w:val="center"/>
          </w:tcPr>
          <w:p>
            <w:pPr>
              <w:pStyle w:val="13"/>
            </w:pPr>
            <w:r>
              <w:t>服务质量提高率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群众投诉下降率（%）</w:t>
            </w:r>
          </w:p>
        </w:tc>
        <w:tc>
          <w:tcPr>
            <w:tcW w:w="5386" w:type="dxa"/>
            <w:vAlign w:val="center"/>
          </w:tcPr>
          <w:p>
            <w:pPr>
              <w:pStyle w:val="13"/>
            </w:pPr>
            <w:r>
              <w:t>群众投诉下降率（%）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秸秆综合利用率</w:t>
            </w:r>
          </w:p>
        </w:tc>
        <w:tc>
          <w:tcPr>
            <w:tcW w:w="5386" w:type="dxa"/>
            <w:vAlign w:val="center"/>
          </w:tcPr>
          <w:p>
            <w:pPr>
              <w:pStyle w:val="13"/>
            </w:pPr>
            <w:r>
              <w:t>秸秆综合利用率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资金使用年限</w:t>
            </w:r>
          </w:p>
        </w:tc>
        <w:tc>
          <w:tcPr>
            <w:tcW w:w="5386" w:type="dxa"/>
            <w:vAlign w:val="center"/>
          </w:tcPr>
          <w:p>
            <w:pPr>
              <w:pStyle w:val="13"/>
            </w:pPr>
            <w:r>
              <w:t>资金使用年限</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≥90%</w:t>
            </w:r>
          </w:p>
        </w:tc>
        <w:tc>
          <w:tcPr>
            <w:tcW w:w="1276" w:type="dxa"/>
            <w:vAlign w:val="center"/>
          </w:tcPr>
          <w:p>
            <w:pPr>
              <w:pStyle w:val="13"/>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9、杨家庄镇2024年民政统筹绩效目标表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13063024P00606510003K</w:t>
            </w:r>
          </w:p>
        </w:tc>
        <w:tc>
          <w:tcPr>
            <w:tcW w:w="2835" w:type="dxa"/>
            <w:vAlign w:val="center"/>
          </w:tcPr>
          <w:p>
            <w:pPr>
              <w:pStyle w:val="11"/>
            </w:pPr>
            <w:r>
              <w:t>项目名称</w:t>
            </w:r>
          </w:p>
        </w:tc>
        <w:tc>
          <w:tcPr>
            <w:tcW w:w="6094" w:type="dxa"/>
            <w:gridSpan w:val="3"/>
            <w:vAlign w:val="center"/>
          </w:tcPr>
          <w:p>
            <w:pPr>
              <w:pStyle w:val="13"/>
            </w:pPr>
            <w:r>
              <w:t>杨家庄镇2024年民政统筹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0.46</w:t>
            </w:r>
          </w:p>
        </w:tc>
        <w:tc>
          <w:tcPr>
            <w:tcW w:w="2835" w:type="dxa"/>
            <w:vAlign w:val="center"/>
          </w:tcPr>
          <w:p>
            <w:pPr>
              <w:pStyle w:val="11"/>
            </w:pPr>
            <w:r>
              <w:t>其中：财政    资金</w:t>
            </w:r>
          </w:p>
        </w:tc>
        <w:tc>
          <w:tcPr>
            <w:tcW w:w="2551" w:type="dxa"/>
            <w:vAlign w:val="center"/>
          </w:tcPr>
          <w:p>
            <w:pPr>
              <w:pStyle w:val="13"/>
            </w:pPr>
            <w:r>
              <w:t>0.46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13063024P00606510003K-杨家庄镇2024年民政统筹</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0.12</w:t>
            </w:r>
          </w:p>
        </w:tc>
        <w:tc>
          <w:tcPr>
            <w:tcW w:w="2835" w:type="dxa"/>
            <w:vAlign w:val="center"/>
          </w:tcPr>
          <w:p>
            <w:pPr>
              <w:pStyle w:val="14"/>
            </w:pPr>
            <w:r>
              <w:t>0.23</w:t>
            </w:r>
          </w:p>
        </w:tc>
        <w:tc>
          <w:tcPr>
            <w:tcW w:w="2551" w:type="dxa"/>
            <w:vAlign w:val="center"/>
          </w:tcPr>
          <w:p>
            <w:pPr>
              <w:pStyle w:val="14"/>
            </w:pPr>
            <w:r>
              <w:t>0.35</w:t>
            </w:r>
          </w:p>
        </w:tc>
        <w:tc>
          <w:tcPr>
            <w:tcW w:w="3543" w:type="dxa"/>
            <w:gridSpan w:val="2"/>
            <w:vAlign w:val="center"/>
          </w:tcPr>
          <w:p>
            <w:pPr>
              <w:pStyle w:val="14"/>
            </w:pPr>
            <w:r>
              <w:t>0.46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1.杨家庄镇2024年民政统筹</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经费发放率</w:t>
            </w:r>
          </w:p>
        </w:tc>
        <w:tc>
          <w:tcPr>
            <w:tcW w:w="5386" w:type="dxa"/>
            <w:vAlign w:val="center"/>
          </w:tcPr>
          <w:p>
            <w:pPr>
              <w:pStyle w:val="13"/>
            </w:pPr>
            <w:r>
              <w:t>经费发放率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服务质量提高率</w:t>
            </w:r>
          </w:p>
        </w:tc>
        <w:tc>
          <w:tcPr>
            <w:tcW w:w="5386" w:type="dxa"/>
            <w:vAlign w:val="center"/>
          </w:tcPr>
          <w:p>
            <w:pPr>
              <w:pStyle w:val="13"/>
            </w:pPr>
            <w:r>
              <w:t>服务质量提高率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群众投诉下降率（%）</w:t>
            </w:r>
          </w:p>
        </w:tc>
        <w:tc>
          <w:tcPr>
            <w:tcW w:w="5386" w:type="dxa"/>
            <w:vAlign w:val="center"/>
          </w:tcPr>
          <w:p>
            <w:pPr>
              <w:pStyle w:val="13"/>
            </w:pPr>
            <w:r>
              <w:t>群众投诉下降率（%）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秸秆综合利用率</w:t>
            </w:r>
          </w:p>
        </w:tc>
        <w:tc>
          <w:tcPr>
            <w:tcW w:w="5386" w:type="dxa"/>
            <w:vAlign w:val="center"/>
          </w:tcPr>
          <w:p>
            <w:pPr>
              <w:pStyle w:val="13"/>
            </w:pPr>
            <w:r>
              <w:t>秸秆综合利用率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资金使用年限</w:t>
            </w:r>
          </w:p>
        </w:tc>
        <w:tc>
          <w:tcPr>
            <w:tcW w:w="5386" w:type="dxa"/>
            <w:vAlign w:val="center"/>
          </w:tcPr>
          <w:p>
            <w:pPr>
              <w:pStyle w:val="13"/>
            </w:pPr>
            <w:r>
              <w:t>资金使用年限</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≥90%</w:t>
            </w:r>
          </w:p>
        </w:tc>
        <w:tc>
          <w:tcPr>
            <w:tcW w:w="1276" w:type="dxa"/>
            <w:vAlign w:val="center"/>
          </w:tcPr>
          <w:p>
            <w:pPr>
              <w:pStyle w:val="13"/>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10、杨家庄镇2024年农村环境治理经费绩效目标表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13063024P00607010003E</w:t>
            </w:r>
          </w:p>
        </w:tc>
        <w:tc>
          <w:tcPr>
            <w:tcW w:w="2835" w:type="dxa"/>
            <w:vAlign w:val="center"/>
          </w:tcPr>
          <w:p>
            <w:pPr>
              <w:pStyle w:val="11"/>
            </w:pPr>
            <w:r>
              <w:t>项目名称</w:t>
            </w:r>
          </w:p>
        </w:tc>
        <w:tc>
          <w:tcPr>
            <w:tcW w:w="6094" w:type="dxa"/>
            <w:gridSpan w:val="3"/>
            <w:vAlign w:val="center"/>
          </w:tcPr>
          <w:p>
            <w:pPr>
              <w:pStyle w:val="13"/>
            </w:pPr>
            <w:r>
              <w:t>杨家庄镇2024年农村环境治理经费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13063024P00607010003E-杨家庄镇2024年农村环境治理经费</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1.杨家庄镇2024年农村环境治理经费</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经费发放率</w:t>
            </w:r>
          </w:p>
        </w:tc>
        <w:tc>
          <w:tcPr>
            <w:tcW w:w="5386" w:type="dxa"/>
            <w:vAlign w:val="center"/>
          </w:tcPr>
          <w:p>
            <w:pPr>
              <w:pStyle w:val="13"/>
            </w:pPr>
            <w:r>
              <w:t>经费发放率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服务质量提高率</w:t>
            </w:r>
          </w:p>
        </w:tc>
        <w:tc>
          <w:tcPr>
            <w:tcW w:w="5386" w:type="dxa"/>
            <w:vAlign w:val="center"/>
          </w:tcPr>
          <w:p>
            <w:pPr>
              <w:pStyle w:val="13"/>
            </w:pPr>
            <w:r>
              <w:t>服务质量提高率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群众投诉下降率（%）</w:t>
            </w:r>
          </w:p>
        </w:tc>
        <w:tc>
          <w:tcPr>
            <w:tcW w:w="5386" w:type="dxa"/>
            <w:vAlign w:val="center"/>
          </w:tcPr>
          <w:p>
            <w:pPr>
              <w:pStyle w:val="13"/>
            </w:pPr>
            <w:r>
              <w:t>群众投诉下降率（%）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秸秆综合利用率</w:t>
            </w:r>
          </w:p>
        </w:tc>
        <w:tc>
          <w:tcPr>
            <w:tcW w:w="5386" w:type="dxa"/>
            <w:vAlign w:val="center"/>
          </w:tcPr>
          <w:p>
            <w:pPr>
              <w:pStyle w:val="13"/>
            </w:pPr>
            <w:r>
              <w:t>秸秆综合利用率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资金使用年限</w:t>
            </w:r>
          </w:p>
        </w:tc>
        <w:tc>
          <w:tcPr>
            <w:tcW w:w="5386" w:type="dxa"/>
            <w:vAlign w:val="center"/>
          </w:tcPr>
          <w:p>
            <w:pPr>
              <w:pStyle w:val="13"/>
            </w:pPr>
            <w:r>
              <w:t>资金使用年限</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≥90%</w:t>
            </w:r>
          </w:p>
        </w:tc>
        <w:tc>
          <w:tcPr>
            <w:tcW w:w="1276" w:type="dxa"/>
            <w:vAlign w:val="center"/>
          </w:tcPr>
          <w:p>
            <w:pPr>
              <w:pStyle w:val="13"/>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11、杨家庄镇2024年卫生专项补助绩效目标表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13063024P00606710003Y</w:t>
            </w:r>
          </w:p>
        </w:tc>
        <w:tc>
          <w:tcPr>
            <w:tcW w:w="2835" w:type="dxa"/>
            <w:vAlign w:val="center"/>
          </w:tcPr>
          <w:p>
            <w:pPr>
              <w:pStyle w:val="11"/>
            </w:pPr>
            <w:r>
              <w:t>项目名称</w:t>
            </w:r>
          </w:p>
        </w:tc>
        <w:tc>
          <w:tcPr>
            <w:tcW w:w="6094" w:type="dxa"/>
            <w:gridSpan w:val="3"/>
            <w:vAlign w:val="center"/>
          </w:tcPr>
          <w:p>
            <w:pPr>
              <w:pStyle w:val="13"/>
            </w:pPr>
            <w:r>
              <w:t>杨家庄镇2024年卫生专项补助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0.46</w:t>
            </w:r>
          </w:p>
        </w:tc>
        <w:tc>
          <w:tcPr>
            <w:tcW w:w="2835" w:type="dxa"/>
            <w:vAlign w:val="center"/>
          </w:tcPr>
          <w:p>
            <w:pPr>
              <w:pStyle w:val="11"/>
            </w:pPr>
            <w:r>
              <w:t>其中：财政    资金</w:t>
            </w:r>
          </w:p>
        </w:tc>
        <w:tc>
          <w:tcPr>
            <w:tcW w:w="2551" w:type="dxa"/>
            <w:vAlign w:val="center"/>
          </w:tcPr>
          <w:p>
            <w:pPr>
              <w:pStyle w:val="13"/>
            </w:pPr>
            <w:r>
              <w:t>0.46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13063024P00606710003Y-杨家庄镇2024年卫生专项补助</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0.12</w:t>
            </w:r>
          </w:p>
        </w:tc>
        <w:tc>
          <w:tcPr>
            <w:tcW w:w="2835" w:type="dxa"/>
            <w:vAlign w:val="center"/>
          </w:tcPr>
          <w:p>
            <w:pPr>
              <w:pStyle w:val="14"/>
            </w:pPr>
            <w:r>
              <w:t>0.23</w:t>
            </w:r>
          </w:p>
        </w:tc>
        <w:tc>
          <w:tcPr>
            <w:tcW w:w="2551" w:type="dxa"/>
            <w:vAlign w:val="center"/>
          </w:tcPr>
          <w:p>
            <w:pPr>
              <w:pStyle w:val="14"/>
            </w:pPr>
            <w:r>
              <w:t>0.35</w:t>
            </w:r>
          </w:p>
        </w:tc>
        <w:tc>
          <w:tcPr>
            <w:tcW w:w="3543" w:type="dxa"/>
            <w:gridSpan w:val="2"/>
            <w:vAlign w:val="center"/>
          </w:tcPr>
          <w:p>
            <w:pPr>
              <w:pStyle w:val="14"/>
            </w:pPr>
            <w:r>
              <w:t>0.46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1.杨家庄镇2024年卫生专项补助</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经费发放率</w:t>
            </w:r>
          </w:p>
        </w:tc>
        <w:tc>
          <w:tcPr>
            <w:tcW w:w="5386" w:type="dxa"/>
            <w:vAlign w:val="center"/>
          </w:tcPr>
          <w:p>
            <w:pPr>
              <w:pStyle w:val="13"/>
            </w:pPr>
            <w:r>
              <w:t>经费发放率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服务质量提高率</w:t>
            </w:r>
          </w:p>
        </w:tc>
        <w:tc>
          <w:tcPr>
            <w:tcW w:w="5386" w:type="dxa"/>
            <w:vAlign w:val="center"/>
          </w:tcPr>
          <w:p>
            <w:pPr>
              <w:pStyle w:val="13"/>
            </w:pPr>
            <w:r>
              <w:t>服务质量提高率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群众投诉下降率（%）</w:t>
            </w:r>
          </w:p>
        </w:tc>
        <w:tc>
          <w:tcPr>
            <w:tcW w:w="5386" w:type="dxa"/>
            <w:vAlign w:val="center"/>
          </w:tcPr>
          <w:p>
            <w:pPr>
              <w:pStyle w:val="13"/>
            </w:pPr>
            <w:r>
              <w:t>群众投诉下降率（%）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秸秆综合利用率</w:t>
            </w:r>
          </w:p>
        </w:tc>
        <w:tc>
          <w:tcPr>
            <w:tcW w:w="5386" w:type="dxa"/>
            <w:vAlign w:val="center"/>
          </w:tcPr>
          <w:p>
            <w:pPr>
              <w:pStyle w:val="13"/>
            </w:pPr>
            <w:r>
              <w:t>秸秆综合利用率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资金使用年限</w:t>
            </w:r>
          </w:p>
        </w:tc>
        <w:tc>
          <w:tcPr>
            <w:tcW w:w="5386" w:type="dxa"/>
            <w:vAlign w:val="center"/>
          </w:tcPr>
          <w:p>
            <w:pPr>
              <w:pStyle w:val="13"/>
            </w:pPr>
            <w:r>
              <w:t>资金使用年限</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≥90%</w:t>
            </w:r>
          </w:p>
        </w:tc>
        <w:tc>
          <w:tcPr>
            <w:tcW w:w="1276" w:type="dxa"/>
            <w:vAlign w:val="center"/>
          </w:tcPr>
          <w:p>
            <w:pPr>
              <w:pStyle w:val="13"/>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12、杨家庄镇2024年信访稳定经费绩效目标表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13063024P006071100034</w:t>
            </w:r>
          </w:p>
        </w:tc>
        <w:tc>
          <w:tcPr>
            <w:tcW w:w="2835" w:type="dxa"/>
            <w:vAlign w:val="center"/>
          </w:tcPr>
          <w:p>
            <w:pPr>
              <w:pStyle w:val="11"/>
            </w:pPr>
            <w:r>
              <w:t>项目名称</w:t>
            </w:r>
          </w:p>
        </w:tc>
        <w:tc>
          <w:tcPr>
            <w:tcW w:w="6094" w:type="dxa"/>
            <w:gridSpan w:val="3"/>
            <w:vAlign w:val="center"/>
          </w:tcPr>
          <w:p>
            <w:pPr>
              <w:pStyle w:val="13"/>
            </w:pPr>
            <w:r>
              <w:t>杨家庄镇2024年信访稳定经费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13063024P006071100034-杨家庄镇2024年信访稳定经费</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1.25</w:t>
            </w:r>
          </w:p>
        </w:tc>
        <w:tc>
          <w:tcPr>
            <w:tcW w:w="2835" w:type="dxa"/>
            <w:vAlign w:val="center"/>
          </w:tcPr>
          <w:p>
            <w:pPr>
              <w:pStyle w:val="14"/>
            </w:pPr>
            <w:r>
              <w:t>2.50</w:t>
            </w:r>
          </w:p>
        </w:tc>
        <w:tc>
          <w:tcPr>
            <w:tcW w:w="2551" w:type="dxa"/>
            <w:vAlign w:val="center"/>
          </w:tcPr>
          <w:p>
            <w:pPr>
              <w:pStyle w:val="14"/>
            </w:pPr>
            <w:r>
              <w:t>3.75</w:t>
            </w:r>
          </w:p>
        </w:tc>
        <w:tc>
          <w:tcPr>
            <w:tcW w:w="3543"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1.杨家庄镇2024年信访稳定经费</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经费发放率</w:t>
            </w:r>
          </w:p>
        </w:tc>
        <w:tc>
          <w:tcPr>
            <w:tcW w:w="5386" w:type="dxa"/>
            <w:vAlign w:val="center"/>
          </w:tcPr>
          <w:p>
            <w:pPr>
              <w:pStyle w:val="13"/>
            </w:pPr>
            <w:r>
              <w:t>经费发放率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服务质量提高率</w:t>
            </w:r>
          </w:p>
        </w:tc>
        <w:tc>
          <w:tcPr>
            <w:tcW w:w="5386" w:type="dxa"/>
            <w:vAlign w:val="center"/>
          </w:tcPr>
          <w:p>
            <w:pPr>
              <w:pStyle w:val="13"/>
            </w:pPr>
            <w:r>
              <w:t>服务质量提高率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群众投诉下降率（%）</w:t>
            </w:r>
          </w:p>
        </w:tc>
        <w:tc>
          <w:tcPr>
            <w:tcW w:w="5386" w:type="dxa"/>
            <w:vAlign w:val="center"/>
          </w:tcPr>
          <w:p>
            <w:pPr>
              <w:pStyle w:val="13"/>
            </w:pPr>
            <w:r>
              <w:t>群众投诉下降率（%）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任务计划完成率</w:t>
            </w:r>
          </w:p>
        </w:tc>
        <w:tc>
          <w:tcPr>
            <w:tcW w:w="5386" w:type="dxa"/>
            <w:vAlign w:val="center"/>
          </w:tcPr>
          <w:p>
            <w:pPr>
              <w:pStyle w:val="13"/>
            </w:pPr>
            <w:r>
              <w:t>任务计划完成率</w:t>
            </w:r>
          </w:p>
        </w:tc>
        <w:tc>
          <w:tcPr>
            <w:tcW w:w="2268" w:type="dxa"/>
            <w:vAlign w:val="center"/>
          </w:tcPr>
          <w:p>
            <w:pPr>
              <w:pStyle w:val="13"/>
            </w:pPr>
            <w:r>
              <w:t>≥90%</w:t>
            </w:r>
          </w:p>
        </w:tc>
        <w:tc>
          <w:tcPr>
            <w:tcW w:w="1276" w:type="dxa"/>
            <w:vAlign w:val="center"/>
          </w:tcPr>
          <w:p>
            <w:pPr>
              <w:pStyle w:val="13"/>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≥90%</w:t>
            </w:r>
          </w:p>
        </w:tc>
        <w:tc>
          <w:tcPr>
            <w:tcW w:w="1276" w:type="dxa"/>
            <w:vAlign w:val="center"/>
          </w:tcPr>
          <w:p>
            <w:pPr>
              <w:pStyle w:val="13"/>
            </w:pPr>
            <w:r>
              <w:t>依据申请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985涞源县杨家庄镇人民政府</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涞源县杨家庄镇人民政府（含所属单位）上年末固定资产金额为0.00万元（详见下表）。本年度拟购置固定资产总额为0.00万元，已按要求列入政府采购预算，详见政府采购预算表。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985涞源县杨家庄镇人民政府</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31C17D"/>
    <w:multiLevelType w:val="singleLevel"/>
    <w:tmpl w:val="2131C17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c2NGZhOWI1Yzc2M2JlYmVmMTc1NWE1N2U1MGE3NDMifQ=="/>
  </w:docVars>
  <w:rsids>
    <w:rsidRoot w:val="00000000"/>
    <w:rsid w:val="00DA5C53"/>
    <w:rsid w:val="03D32F7D"/>
    <w:rsid w:val="2ACB51F6"/>
    <w:rsid w:val="305807BF"/>
    <w:rsid w:val="48AC0059"/>
    <w:rsid w:val="4C3C28EB"/>
    <w:rsid w:val="52CC2E65"/>
    <w:rsid w:val="599042AB"/>
    <w:rsid w:val="5AD21A31"/>
    <w:rsid w:val="5C0D479C"/>
    <w:rsid w:val="60261490"/>
    <w:rsid w:val="78A96F64"/>
    <w:rsid w:val="7CE04A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2024-03-06T10:53:38Z</dcterms:created>
  <dcterms:modified xsi:type="dcterms:W3CDTF">2024-03-06T02:53:38Z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2024-03-06T10:53:39Z</dcterms:created>
  <dcterms:modified xsi:type="dcterms:W3CDTF">2024-03-06T02:53:39Z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2024-03-06T10:53:39Z</dcterms:created>
  <dcterms:modified xsi:type="dcterms:W3CDTF">2024-03-06T02:53:39Z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2024-03-06T10:53:40Z</dcterms:created>
  <dcterms:modified xsi:type="dcterms:W3CDTF">2024-03-06T02:53:40Z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2024-03-06T10:53:40Z</dcterms:created>
  <dcterms:modified xsi:type="dcterms:W3CDTF">2024-03-06T02:53:40Z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2024-03-06T10:53:41Z</dcterms:created>
  <dcterms:modified xsi:type="dcterms:W3CDTF">2024-03-06T02:53:41Z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2024-03-06T10:53:41Z</dcterms:created>
  <dcterms:modified xsi:type="dcterms:W3CDTF">2024-03-06T02:53:41Z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2024-03-06T10:53:42Z</dcterms:created>
  <dcterms:modified xsi:type="dcterms:W3CDTF">2024-03-06T02:53:42Z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2024-03-06T10:53:42Z</dcterms:created>
  <dcterms:modified xsi:type="dcterms:W3CDTF">2024-03-06T02:53:42Z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2024-03-06T10:53:37Z</dcterms:created>
  <dcterms:modified xsi:type="dcterms:W3CDTF">2024-03-06T02:53:37Z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2024-03-06T10:53:43Z</dcterms:created>
  <dcterms:modified xsi:type="dcterms:W3CDTF">2024-03-06T02:53:43Z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2024-03-06T10:53:38Z</dcterms:created>
  <dcterms:modified xsi:type="dcterms:W3CDTF">2024-03-06T02:53:38Z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2024-03-06T10:53:37Z</dcterms:created>
  <dcterms:modified xsi:type="dcterms:W3CDTF">2024-03-06T02:53:37Z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2024-03-06T10:53:34Z</dcterms:created>
  <dcterms:modified xsi:type="dcterms:W3CDTF">2024-03-06T02:53:34Z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2024-03-06T10:53:38Z</dcterms:created>
  <dcterms:modified xsi:type="dcterms:W3CDTF">2024-03-06T02:53:38Z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2024-03-06T10:53:39Z</dcterms:created>
  <dcterms:modified xsi:type="dcterms:W3CDTF">2024-03-06T02:53:39Z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e5b8aea-ea97-4f29-85a9-74bdfd31770d}">
  <ds:schemaRefs/>
</ds:datastoreItem>
</file>

<file path=customXml/itemProps10.xml><?xml version="1.0" encoding="utf-8"?>
<ds:datastoreItem xmlns:ds="http://schemas.openxmlformats.org/officeDocument/2006/customXml" ds:itemID="{19015f3d-c861-49f4-ad41-88506fb5e629}">
  <ds:schemaRefs/>
</ds:datastoreItem>
</file>

<file path=customXml/itemProps11.xml><?xml version="1.0" encoding="utf-8"?>
<ds:datastoreItem xmlns:ds="http://schemas.openxmlformats.org/officeDocument/2006/customXml" ds:itemID="{2c126bd8-da70-49f9-844c-3412514a2b24}">
  <ds:schemaRefs/>
</ds:datastoreItem>
</file>

<file path=customXml/itemProps12.xml><?xml version="1.0" encoding="utf-8"?>
<ds:datastoreItem xmlns:ds="http://schemas.openxmlformats.org/officeDocument/2006/customXml" ds:itemID="{271a9e84-9238-4490-975f-52d821f22747}">
  <ds:schemaRefs/>
</ds:datastoreItem>
</file>

<file path=customXml/itemProps13.xml><?xml version="1.0" encoding="utf-8"?>
<ds:datastoreItem xmlns:ds="http://schemas.openxmlformats.org/officeDocument/2006/customXml" ds:itemID="{0d788f57-9a59-45c0-96c4-9a504720a532}">
  <ds:schemaRefs/>
</ds:datastoreItem>
</file>

<file path=customXml/itemProps14.xml><?xml version="1.0" encoding="utf-8"?>
<ds:datastoreItem xmlns:ds="http://schemas.openxmlformats.org/officeDocument/2006/customXml" ds:itemID="{00bd5763-5620-4ade-bf85-a91c342b7575}">
  <ds:schemaRefs/>
</ds:datastoreItem>
</file>

<file path=customXml/itemProps15.xml><?xml version="1.0" encoding="utf-8"?>
<ds:datastoreItem xmlns:ds="http://schemas.openxmlformats.org/officeDocument/2006/customXml" ds:itemID="{77dc3fe8-a077-42fd-b294-2a64c3e0f573}">
  <ds:schemaRefs/>
</ds:datastoreItem>
</file>

<file path=customXml/itemProps16.xml><?xml version="1.0" encoding="utf-8"?>
<ds:datastoreItem xmlns:ds="http://schemas.openxmlformats.org/officeDocument/2006/customXml" ds:itemID="{341f6824-48d5-4786-aa81-45d5d14d45dd}">
  <ds:schemaRefs/>
</ds:datastoreItem>
</file>

<file path=customXml/itemProps17.xml><?xml version="1.0" encoding="utf-8"?>
<ds:datastoreItem xmlns:ds="http://schemas.openxmlformats.org/officeDocument/2006/customXml" ds:itemID="{189d4596-f08a-46f0-8983-e5e11b518aa7}">
  <ds:schemaRefs/>
</ds:datastoreItem>
</file>

<file path=customXml/itemProps18.xml><?xml version="1.0" encoding="utf-8"?>
<ds:datastoreItem xmlns:ds="http://schemas.openxmlformats.org/officeDocument/2006/customXml" ds:itemID="{46c83cc3-88d2-4d0e-aebf-aa6c51d4f26f}">
  <ds:schemaRefs/>
</ds:datastoreItem>
</file>

<file path=customXml/itemProps19.xml><?xml version="1.0" encoding="utf-8"?>
<ds:datastoreItem xmlns:ds="http://schemas.openxmlformats.org/officeDocument/2006/customXml" ds:itemID="{b238d946-ec9f-4ada-b62a-6097a79bc29f}">
  <ds:schemaRefs/>
</ds:datastoreItem>
</file>

<file path=customXml/itemProps2.xml><?xml version="1.0" encoding="utf-8"?>
<ds:datastoreItem xmlns:ds="http://schemas.openxmlformats.org/officeDocument/2006/customXml" ds:itemID="{f3a7ba81-c7d1-4b05-ba64-8f3106c86978}">
  <ds:schemaRefs/>
</ds:datastoreItem>
</file>

<file path=customXml/itemProps20.xml><?xml version="1.0" encoding="utf-8"?>
<ds:datastoreItem xmlns:ds="http://schemas.openxmlformats.org/officeDocument/2006/customXml" ds:itemID="{0ff69fe9-b52a-40b8-a044-d78be7a15cf0}">
  <ds:schemaRefs/>
</ds:datastoreItem>
</file>

<file path=customXml/itemProps21.xml><?xml version="1.0" encoding="utf-8"?>
<ds:datastoreItem xmlns:ds="http://schemas.openxmlformats.org/officeDocument/2006/customXml" ds:itemID="{29d8ef38-3138-4187-9098-8e756a092965}">
  <ds:schemaRefs/>
</ds:datastoreItem>
</file>

<file path=customXml/itemProps22.xml><?xml version="1.0" encoding="utf-8"?>
<ds:datastoreItem xmlns:ds="http://schemas.openxmlformats.org/officeDocument/2006/customXml" ds:itemID="{63d4a201-9a1f-4d85-ad29-e2bb072bceb2}">
  <ds:schemaRefs/>
</ds:datastoreItem>
</file>

<file path=customXml/itemProps23.xml><?xml version="1.0" encoding="utf-8"?>
<ds:datastoreItem xmlns:ds="http://schemas.openxmlformats.org/officeDocument/2006/customXml" ds:itemID="{7da62a8e-5fe9-4fee-a069-2f0de4191459}">
  <ds:schemaRefs/>
</ds:datastoreItem>
</file>

<file path=customXml/itemProps24.xml><?xml version="1.0" encoding="utf-8"?>
<ds:datastoreItem xmlns:ds="http://schemas.openxmlformats.org/officeDocument/2006/customXml" ds:itemID="{6fb03368-ff7f-472d-a8a6-26df5421a66b}">
  <ds:schemaRefs/>
</ds:datastoreItem>
</file>

<file path=customXml/itemProps25.xml><?xml version="1.0" encoding="utf-8"?>
<ds:datastoreItem xmlns:ds="http://schemas.openxmlformats.org/officeDocument/2006/customXml" ds:itemID="{ffdd0329-1ccb-4205-a154-b7eae87bbdf9}">
  <ds:schemaRefs/>
</ds:datastoreItem>
</file>

<file path=customXml/itemProps26.xml><?xml version="1.0" encoding="utf-8"?>
<ds:datastoreItem xmlns:ds="http://schemas.openxmlformats.org/officeDocument/2006/customXml" ds:itemID="{8bbd602d-5078-40fa-82b1-3c4a8e26ac5e}">
  <ds:schemaRefs/>
</ds:datastoreItem>
</file>

<file path=customXml/itemProps27.xml><?xml version="1.0" encoding="utf-8"?>
<ds:datastoreItem xmlns:ds="http://schemas.openxmlformats.org/officeDocument/2006/customXml" ds:itemID="{67525319-7d1b-463b-bd5e-4278283ad89f}">
  <ds:schemaRefs/>
</ds:datastoreItem>
</file>

<file path=customXml/itemProps28.xml><?xml version="1.0" encoding="utf-8"?>
<ds:datastoreItem xmlns:ds="http://schemas.openxmlformats.org/officeDocument/2006/customXml" ds:itemID="{b2b0f01a-1884-4f5e-870c-5333b632ec67}">
  <ds:schemaRefs/>
</ds:datastoreItem>
</file>

<file path=customXml/itemProps29.xml><?xml version="1.0" encoding="utf-8"?>
<ds:datastoreItem xmlns:ds="http://schemas.openxmlformats.org/officeDocument/2006/customXml" ds:itemID="{db650436-ac5c-4428-8bf2-fa723ec5edc2}">
  <ds:schemaRefs/>
</ds:datastoreItem>
</file>

<file path=customXml/itemProps3.xml><?xml version="1.0" encoding="utf-8"?>
<ds:datastoreItem xmlns:ds="http://schemas.openxmlformats.org/officeDocument/2006/customXml" ds:itemID="{5ba56b36-663e-4c07-91d3-e20e3fd32e6e}">
  <ds:schemaRefs/>
</ds:datastoreItem>
</file>

<file path=customXml/itemProps30.xml><?xml version="1.0" encoding="utf-8"?>
<ds:datastoreItem xmlns:ds="http://schemas.openxmlformats.org/officeDocument/2006/customXml" ds:itemID="{3aa693ea-9008-4e66-8962-69e49bcfef8f}">
  <ds:schemaRefs/>
</ds:datastoreItem>
</file>

<file path=customXml/itemProps31.xml><?xml version="1.0" encoding="utf-8"?>
<ds:datastoreItem xmlns:ds="http://schemas.openxmlformats.org/officeDocument/2006/customXml" ds:itemID="{900c90c2-f3a7-47df-a26e-918b29b497a2}">
  <ds:schemaRefs/>
</ds:datastoreItem>
</file>

<file path=customXml/itemProps32.xml><?xml version="1.0" encoding="utf-8"?>
<ds:datastoreItem xmlns:ds="http://schemas.openxmlformats.org/officeDocument/2006/customXml" ds:itemID="{e9bfbddc-e032-482e-8720-e1e6160d6eb3}">
  <ds:schemaRefs/>
</ds:datastoreItem>
</file>

<file path=customXml/itemProps4.xml><?xml version="1.0" encoding="utf-8"?>
<ds:datastoreItem xmlns:ds="http://schemas.openxmlformats.org/officeDocument/2006/customXml" ds:itemID="{323e07cb-3523-4be8-bcca-dbce61a28bb2}">
  <ds:schemaRefs/>
</ds:datastoreItem>
</file>

<file path=customXml/itemProps5.xml><?xml version="1.0" encoding="utf-8"?>
<ds:datastoreItem xmlns:ds="http://schemas.openxmlformats.org/officeDocument/2006/customXml" ds:itemID="{a103b9fa-6132-41c3-93a6-4c98118c6d5e}">
  <ds:schemaRefs/>
</ds:datastoreItem>
</file>

<file path=customXml/itemProps6.xml><?xml version="1.0" encoding="utf-8"?>
<ds:datastoreItem xmlns:ds="http://schemas.openxmlformats.org/officeDocument/2006/customXml" ds:itemID="{92711dd8-439e-4132-9ac8-f09280a351a6}">
  <ds:schemaRefs/>
</ds:datastoreItem>
</file>

<file path=customXml/itemProps7.xml><?xml version="1.0" encoding="utf-8"?>
<ds:datastoreItem xmlns:ds="http://schemas.openxmlformats.org/officeDocument/2006/customXml" ds:itemID="{9c8f75b2-90c5-46fc-8f18-8beea40c02a0}">
  <ds:schemaRefs/>
</ds:datastoreItem>
</file>

<file path=customXml/itemProps8.xml><?xml version="1.0" encoding="utf-8"?>
<ds:datastoreItem xmlns:ds="http://schemas.openxmlformats.org/officeDocument/2006/customXml" ds:itemID="{b740d1ec-678d-4ae0-8474-21367d1da013}">
  <ds:schemaRefs/>
</ds:datastoreItem>
</file>

<file path=customXml/itemProps9.xml><?xml version="1.0" encoding="utf-8"?>
<ds:datastoreItem xmlns:ds="http://schemas.openxmlformats.org/officeDocument/2006/customXml" ds:itemID="{ed440a4e-b227-49cb-9549-ae58c40c13de}">
  <ds:schemaRefs/>
</ds:datastoreItem>
</file>

<file path=docProps/app.xml><?xml version="1.0" encoding="utf-8"?>
<Properties xmlns="http://schemas.openxmlformats.org/officeDocument/2006/extended-properties" xmlns:vt="http://schemas.openxmlformats.org/officeDocument/2006/docPropsVTypes">
  <Pages>59</Pages>
  <Words>16327</Words>
  <Characters>19691</Characters>
  <TotalTime>15</TotalTime>
  <ScaleCrop>false</ScaleCrop>
  <LinksUpToDate>false</LinksUpToDate>
  <CharactersWithSpaces>19974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2024-03-06T10:53:00Z</dcterms:created>
  <dc:creator>Administrator</dc:creator>
  <cp:lastModifiedBy>Administrator</cp:lastModifiedBy>
  <dcterms:modified xsi:type="dcterms:W3CDTF">2024-07-18T07:16:15Z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62B9D54DAF9548A8AEFB6154CD3CCA5D_12</vt:lpwstr>
  </property>
</Properties>
</file>