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44"/>
          <w:szCs w:val="44"/>
        </w:rPr>
      </w:pPr>
      <w:r>
        <w:rPr>
          <w:rFonts w:hint="eastAsia" w:cs="宋体" w:asciiTheme="minorEastAsia" w:hAnsiTheme="minorEastAsia" w:eastAsiaTheme="minorEastAsia"/>
          <w:b/>
          <w:bCs/>
          <w:sz w:val="44"/>
          <w:szCs w:val="44"/>
        </w:rPr>
        <w:t>涞源县政法委</w:t>
      </w:r>
    </w:p>
    <w:p>
      <w:pPr>
        <w:jc w:val="center"/>
        <w:rPr>
          <w:rFonts w:asciiTheme="minorEastAsia" w:hAnsiTheme="minorEastAsia" w:eastAsiaTheme="minorEastAsia"/>
          <w:b/>
          <w:bCs/>
          <w:sz w:val="44"/>
          <w:szCs w:val="44"/>
        </w:rPr>
      </w:pPr>
      <w:r>
        <w:rPr>
          <w:rFonts w:cs="宋体" w:asciiTheme="minorEastAsia" w:hAnsiTheme="minorEastAsia" w:eastAsiaTheme="minorEastAsia"/>
          <w:b/>
          <w:bCs/>
          <w:sz w:val="44"/>
          <w:szCs w:val="44"/>
        </w:rPr>
        <w:t>2017</w:t>
      </w:r>
      <w:r>
        <w:rPr>
          <w:rFonts w:hint="eastAsia" w:cs="宋体" w:asciiTheme="minorEastAsia" w:hAnsiTheme="minorEastAsia" w:eastAsiaTheme="minorEastAsia"/>
          <w:b/>
          <w:bCs/>
          <w:sz w:val="44"/>
          <w:szCs w:val="44"/>
        </w:rPr>
        <w:t>年部门预算信息公开</w:t>
      </w:r>
    </w:p>
    <w:p>
      <w:pPr>
        <w:jc w:val="center"/>
        <w:rPr>
          <w:rFonts w:cs="方正小标宋_GBK" w:asciiTheme="minorEastAsia" w:hAnsiTheme="minorEastAsia" w:eastAsiaTheme="minorEastAsia"/>
          <w:b/>
          <w:bCs/>
          <w:sz w:val="36"/>
          <w:szCs w:val="36"/>
        </w:rPr>
      </w:pPr>
      <w:r>
        <w:rPr>
          <w:rFonts w:cs="方正小标宋_GBK" w:asciiTheme="minorEastAsia" w:hAnsiTheme="minorEastAsia" w:eastAsiaTheme="minorEastAsia"/>
          <w:b/>
          <w:bCs/>
          <w:sz w:val="36"/>
          <w:szCs w:val="36"/>
        </w:rPr>
        <w:t xml:space="preserve"> </w:t>
      </w:r>
    </w:p>
    <w:p>
      <w:pPr>
        <w:spacing w:line="520" w:lineRule="exact"/>
        <w:ind w:firstLine="560" w:firstLineChars="200"/>
        <w:jc w:val="left"/>
        <w:rPr>
          <w:rFonts w:asciiTheme="minorEastAsia" w:hAnsiTheme="minorEastAsia" w:eastAsiaTheme="minorEastAsia"/>
          <w:sz w:val="32"/>
          <w:szCs w:val="32"/>
        </w:rPr>
      </w:pPr>
      <w:r>
        <w:rPr>
          <w:rFonts w:cs="方正黑体_GBK" w:asciiTheme="minorEastAsia" w:hAnsiTheme="minorEastAsia" w:eastAsiaTheme="minorEastAsia"/>
          <w:sz w:val="28"/>
          <w:szCs w:val="28"/>
        </w:rPr>
        <w:t xml:space="preserve"> </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按照《预算法》规定，现将涞源县政法委</w:t>
      </w:r>
      <w:r>
        <w:rPr>
          <w:rFonts w:cs="仿宋" w:asciiTheme="minorEastAsia" w:hAnsiTheme="minorEastAsia" w:eastAsiaTheme="minorEastAsia"/>
          <w:sz w:val="32"/>
          <w:szCs w:val="32"/>
        </w:rPr>
        <w:t>2017</w:t>
      </w:r>
      <w:r>
        <w:rPr>
          <w:rFonts w:hint="eastAsia" w:cs="仿宋" w:asciiTheme="minorEastAsia" w:hAnsiTheme="minorEastAsia" w:eastAsiaTheme="minorEastAsia"/>
          <w:sz w:val="32"/>
          <w:szCs w:val="32"/>
        </w:rPr>
        <w:t>年部门预算公开如下：</w:t>
      </w:r>
    </w:p>
    <w:p>
      <w:pPr>
        <w:ind w:firstLine="643" w:firstLineChars="20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第一部分：部门职责及机构设置情况</w:t>
      </w:r>
    </w:p>
    <w:p>
      <w:pPr>
        <w:ind w:firstLine="643" w:firstLineChars="200"/>
        <w:jc w:val="left"/>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一、部门职责</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、维护社会稳定，对全县维护稳定工作部署安排，统一部署、统一督查，协调全县维护稳定工作，在县委、</w:t>
      </w:r>
      <w:r>
        <w:rPr>
          <w:rFonts w:hint="eastAsia" w:cs="仿宋" w:asciiTheme="minorEastAsia" w:hAnsiTheme="minorEastAsia" w:eastAsiaTheme="minorEastAsia"/>
          <w:sz w:val="32"/>
          <w:szCs w:val="32"/>
          <w:lang w:eastAsia="zh-CN"/>
        </w:rPr>
        <w:t>县</w:t>
      </w:r>
      <w:r>
        <w:rPr>
          <w:rFonts w:hint="eastAsia" w:cs="仿宋" w:asciiTheme="minorEastAsia" w:hAnsiTheme="minorEastAsia" w:eastAsiaTheme="minorEastAsia"/>
          <w:sz w:val="32"/>
          <w:szCs w:val="32"/>
        </w:rPr>
        <w:t>政府统一领导下，协调组织有关部门做好敏感期、国家重大政治活动和重大节假日期间的维护稳定工作。</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、社会治安综合治理，对全县社会管理综合治理工作进行安排部署，并负责督导检查。圆满完成全年重要时期铁路护路工作，各类矛盾纠纷得到有效化解，平安创建达到标准。</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执法监督、纪律检查，督导检查政法各部门贯彻国家法律法规和党的路线方针、政策工作情况，在市委政法委、县委的领导指导下，营造良好的司法执法环境，维护当事人的合法权益，提高全县政法各部门工作质量，建设遵纪守法政法队伍。</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、政法队伍建设，加强政法各部门的队伍建设和对外宣传工作。</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、涉法涉诉信访，严格落实涉法涉诉工作改革，提高工作效率。</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、开展法学研究，充分发挥法学会职能，努力发挥法学会作用，为法治涞源建设作出应有贡献。</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铁路护路工作，组织协调各级各部门齐抓共管，组织情况交流和信息反馈。掌握铁路沿线治安情况，组织开展治安隐患排查整治、爱路护路宣传、重要时期护路任务等重点工作，保障省、市、县三级护路组织和护路人员正常工作，具体负责护路联防经费的管理和使用。</w:t>
      </w:r>
    </w:p>
    <w:p>
      <w:pPr>
        <w:ind w:firstLine="643" w:firstLineChars="200"/>
        <w:jc w:val="left"/>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二、机构设置</w:t>
      </w:r>
    </w:p>
    <w:p>
      <w:pPr>
        <w:ind w:firstLine="643" w:firstLineChars="20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部门机构设置情况</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1800"/>
        <w:gridCol w:w="169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48" w:type="dxa"/>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单位名称</w:t>
            </w:r>
          </w:p>
        </w:tc>
        <w:tc>
          <w:tcPr>
            <w:tcW w:w="1800" w:type="dxa"/>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单位性质</w:t>
            </w:r>
          </w:p>
        </w:tc>
        <w:tc>
          <w:tcPr>
            <w:tcW w:w="1695" w:type="dxa"/>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单位规格</w:t>
            </w:r>
          </w:p>
        </w:tc>
        <w:tc>
          <w:tcPr>
            <w:tcW w:w="2282" w:type="dxa"/>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348" w:type="dxa"/>
            <w:vAlign w:val="center"/>
          </w:tcPr>
          <w:p>
            <w:pPr>
              <w:widowControl/>
              <w:spacing w:line="48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中共涞源县委政法委员会</w:t>
            </w:r>
          </w:p>
        </w:tc>
        <w:tc>
          <w:tcPr>
            <w:tcW w:w="1800" w:type="dxa"/>
            <w:vAlign w:val="center"/>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行政</w:t>
            </w:r>
          </w:p>
        </w:tc>
        <w:tc>
          <w:tcPr>
            <w:tcW w:w="1695" w:type="dxa"/>
            <w:vAlign w:val="center"/>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正科级</w:t>
            </w:r>
          </w:p>
        </w:tc>
        <w:tc>
          <w:tcPr>
            <w:tcW w:w="2282" w:type="dxa"/>
            <w:vAlign w:val="center"/>
          </w:tcPr>
          <w:p>
            <w:pPr>
              <w:widowControl/>
              <w:spacing w:line="560" w:lineRule="atLeast"/>
              <w:jc w:val="center"/>
              <w:rPr>
                <w:rFonts w:asciiTheme="minorEastAsia" w:hAnsiTheme="minorEastAsia" w:eastAsiaTheme="minorEastAsia"/>
                <w:color w:val="484747"/>
                <w:kern w:val="0"/>
                <w:sz w:val="32"/>
                <w:szCs w:val="32"/>
              </w:rPr>
            </w:pPr>
            <w:r>
              <w:rPr>
                <w:rFonts w:hint="eastAsia" w:cs="仿宋" w:asciiTheme="minorEastAsia" w:hAnsiTheme="minorEastAsia" w:eastAsiaTheme="minorEastAsia"/>
                <w:color w:val="484747"/>
                <w:kern w:val="0"/>
                <w:sz w:val="32"/>
                <w:szCs w:val="32"/>
              </w:rPr>
              <w:t>财政拨款</w:t>
            </w:r>
          </w:p>
        </w:tc>
      </w:tr>
    </w:tbl>
    <w:p>
      <w:pPr>
        <w:widowControl/>
        <w:spacing w:line="560" w:lineRule="atLeast"/>
        <w:ind w:firstLine="640"/>
        <w:jc w:val="left"/>
        <w:rPr>
          <w:rFonts w:asciiTheme="minorEastAsia" w:hAnsiTheme="minorEastAsia" w:eastAsiaTheme="minorEastAsia"/>
          <w:color w:val="484747"/>
          <w:kern w:val="0"/>
          <w:sz w:val="32"/>
          <w:szCs w:val="32"/>
        </w:rPr>
      </w:pPr>
    </w:p>
    <w:p>
      <w:pPr>
        <w:spacing w:line="520" w:lineRule="exact"/>
        <w:ind w:left="1713" w:firstLine="321" w:firstLineChars="100"/>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第二部分：部门预算安排的总体情况</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pPr>
        <w:ind w:firstLine="640" w:firstLineChars="200"/>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2017</w:t>
      </w:r>
      <w:r>
        <w:rPr>
          <w:rFonts w:hint="eastAsia" w:cs="仿宋" w:asciiTheme="minorEastAsia" w:hAnsiTheme="minorEastAsia" w:eastAsiaTheme="minorEastAsia"/>
          <w:sz w:val="32"/>
          <w:szCs w:val="32"/>
        </w:rPr>
        <w:t>年涞源县政法委年初部门收入预算总额为</w:t>
      </w:r>
      <w:r>
        <w:rPr>
          <w:rFonts w:cs="仿宋" w:asciiTheme="minorEastAsia" w:hAnsiTheme="minorEastAsia" w:eastAsiaTheme="minorEastAsia"/>
          <w:sz w:val="32"/>
          <w:szCs w:val="32"/>
        </w:rPr>
        <w:t>239.27</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 xml:space="preserve"> </w:t>
      </w:r>
    </w:p>
    <w:p>
      <w:pPr>
        <w:spacing w:line="520" w:lineRule="exact"/>
        <w:ind w:firstLine="640" w:firstLineChars="200"/>
        <w:rPr>
          <w:rFonts w:asciiTheme="minorEastAsia" w:hAnsiTheme="minorEastAsia" w:eastAsiaTheme="minorEastAsia"/>
          <w:sz w:val="32"/>
          <w:szCs w:val="32"/>
        </w:rPr>
      </w:pPr>
      <w:r>
        <w:rPr>
          <w:rFonts w:hint="eastAsia" w:cs="仿宋" w:asciiTheme="minorEastAsia" w:hAnsiTheme="minorEastAsia" w:eastAsiaTheme="minorEastAsia"/>
          <w:sz w:val="32"/>
          <w:szCs w:val="32"/>
        </w:rPr>
        <w:t>其中：一般公共预算收入</w:t>
      </w:r>
      <w:r>
        <w:rPr>
          <w:rFonts w:cs="仿宋" w:asciiTheme="minorEastAsia" w:hAnsiTheme="minorEastAsia" w:eastAsiaTheme="minorEastAsia"/>
          <w:sz w:val="32"/>
          <w:szCs w:val="32"/>
        </w:rPr>
        <w:t>239.27</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、支出说明</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2017</w:t>
      </w:r>
      <w:r>
        <w:rPr>
          <w:rFonts w:hint="eastAsia" w:cs="仿宋" w:asciiTheme="minorEastAsia" w:hAnsiTheme="minorEastAsia" w:eastAsiaTheme="minorEastAsia"/>
          <w:sz w:val="32"/>
          <w:szCs w:val="32"/>
        </w:rPr>
        <w:t>年部门支出安排预算总额</w:t>
      </w:r>
      <w:r>
        <w:rPr>
          <w:rFonts w:cs="仿宋" w:asciiTheme="minorEastAsia" w:hAnsiTheme="minorEastAsia" w:eastAsiaTheme="minorEastAsia"/>
          <w:sz w:val="32"/>
          <w:szCs w:val="32"/>
        </w:rPr>
        <w:t>239.27</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hint="eastAsia" w:cs="仿宋" w:asciiTheme="minorEastAsia" w:hAnsiTheme="minorEastAsia" w:eastAsiaTheme="minorEastAsia"/>
          <w:sz w:val="32"/>
          <w:szCs w:val="32"/>
        </w:rPr>
        <w:t>基本支出</w:t>
      </w:r>
      <w:r>
        <w:rPr>
          <w:rFonts w:cs="仿宋" w:asciiTheme="minorEastAsia" w:hAnsiTheme="minorEastAsia" w:eastAsiaTheme="minorEastAsia"/>
          <w:sz w:val="32"/>
          <w:szCs w:val="32"/>
        </w:rPr>
        <w:t xml:space="preserve"> 194.00</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其中：人员经费</w:t>
      </w:r>
      <w:r>
        <w:rPr>
          <w:rFonts w:cs="仿宋" w:asciiTheme="minorEastAsia" w:hAnsiTheme="minorEastAsia" w:eastAsiaTheme="minorEastAsia"/>
          <w:sz w:val="32"/>
          <w:szCs w:val="32"/>
        </w:rPr>
        <w:t>156.14</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日常公用经费</w:t>
      </w:r>
      <w:r>
        <w:rPr>
          <w:rFonts w:cs="仿宋" w:asciiTheme="minorEastAsia" w:hAnsiTheme="minorEastAsia" w:eastAsiaTheme="minorEastAsia"/>
          <w:sz w:val="32"/>
          <w:szCs w:val="32"/>
        </w:rPr>
        <w:t>37.86</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hint="eastAsia" w:cs="仿宋" w:asciiTheme="minorEastAsia" w:hAnsiTheme="minorEastAsia" w:eastAsiaTheme="minorEastAsia"/>
          <w:sz w:val="32"/>
          <w:szCs w:val="32"/>
        </w:rPr>
        <w:t>项目支出</w:t>
      </w:r>
      <w:r>
        <w:rPr>
          <w:rFonts w:cs="仿宋" w:asciiTheme="minorEastAsia" w:hAnsiTheme="minorEastAsia" w:eastAsiaTheme="minorEastAsia"/>
          <w:sz w:val="32"/>
          <w:szCs w:val="32"/>
        </w:rPr>
        <w:t xml:space="preserve">  45.27</w:t>
      </w:r>
      <w:r>
        <w:rPr>
          <w:rFonts w:hint="eastAsia" w:cs="仿宋" w:asciiTheme="minorEastAsia" w:hAnsiTheme="minorEastAsia" w:eastAsiaTheme="minorEastAsia"/>
          <w:sz w:val="32"/>
          <w:szCs w:val="32"/>
        </w:rPr>
        <w:t>万元</w:t>
      </w:r>
    </w:p>
    <w:p>
      <w:pPr>
        <w:spacing w:line="520" w:lineRule="exact"/>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其中：本级支出</w:t>
      </w:r>
      <w:r>
        <w:rPr>
          <w:rFonts w:cs="仿宋" w:asciiTheme="minorEastAsia" w:hAnsiTheme="minorEastAsia" w:eastAsiaTheme="minorEastAsia"/>
          <w:sz w:val="32"/>
          <w:szCs w:val="32"/>
        </w:rPr>
        <w:t>239.27</w:t>
      </w:r>
      <w:r>
        <w:rPr>
          <w:rFonts w:hint="eastAsia" w:cs="仿宋" w:asciiTheme="minorEastAsia" w:hAnsiTheme="minorEastAsia" w:eastAsiaTheme="minorEastAsia"/>
          <w:sz w:val="32"/>
          <w:szCs w:val="32"/>
        </w:rPr>
        <w:t>万元</w:t>
      </w:r>
    </w:p>
    <w:p>
      <w:pPr>
        <w:tabs>
          <w:tab w:val="left" w:pos="916"/>
        </w:tabs>
        <w:spacing w:line="560" w:lineRule="exact"/>
        <w:ind w:firstLine="640" w:firstLineChars="200"/>
        <w:jc w:val="left"/>
        <w:rPr>
          <w:rFonts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、比上年增减情况</w:t>
      </w:r>
    </w:p>
    <w:p>
      <w:pPr>
        <w:tabs>
          <w:tab w:val="left" w:pos="916"/>
        </w:tabs>
        <w:spacing w:line="560" w:lineRule="exact"/>
        <w:jc w:val="left"/>
        <w:rPr>
          <w:rFonts w:asciiTheme="minorEastAsia" w:hAnsiTheme="minorEastAsia" w:eastAsiaTheme="minorEastAsia"/>
          <w:sz w:val="32"/>
          <w:szCs w:val="32"/>
        </w:rPr>
      </w:pPr>
      <w:r>
        <w:rPr>
          <w:rFonts w:hint="eastAsia" w:cs="仿宋" w:asciiTheme="minorEastAsia" w:hAnsiTheme="minorEastAsia" w:eastAsiaTheme="minorEastAsia"/>
          <w:sz w:val="32"/>
          <w:szCs w:val="32"/>
        </w:rPr>
        <w:t>　　本年度预算收支安排</w:t>
      </w:r>
      <w:r>
        <w:rPr>
          <w:rFonts w:cs="仿宋" w:asciiTheme="minorEastAsia" w:hAnsiTheme="minorEastAsia" w:eastAsiaTheme="minorEastAsia"/>
          <w:sz w:val="32"/>
          <w:szCs w:val="32"/>
        </w:rPr>
        <w:t>239.27</w:t>
      </w:r>
      <w:r>
        <w:rPr>
          <w:rFonts w:hint="eastAsia" w:cs="仿宋" w:asciiTheme="minorEastAsia" w:hAnsiTheme="minorEastAsia" w:eastAsiaTheme="minorEastAsia"/>
          <w:sz w:val="32"/>
          <w:szCs w:val="32"/>
        </w:rPr>
        <w:t>万元，较上年增加</w:t>
      </w:r>
      <w:r>
        <w:rPr>
          <w:rFonts w:cs="仿宋" w:asciiTheme="minorEastAsia" w:hAnsiTheme="minorEastAsia" w:eastAsiaTheme="minorEastAsia"/>
          <w:sz w:val="32"/>
          <w:szCs w:val="32"/>
        </w:rPr>
        <w:t>35.25</w:t>
      </w:r>
      <w:r>
        <w:rPr>
          <w:rFonts w:hint="eastAsia" w:cs="仿宋" w:asciiTheme="minorEastAsia" w:hAnsiTheme="minorEastAsia" w:eastAsiaTheme="minorEastAsia"/>
          <w:sz w:val="32"/>
          <w:szCs w:val="32"/>
        </w:rPr>
        <w:t>万元。其中</w:t>
      </w:r>
      <w:r>
        <w:rPr>
          <w:rFonts w:cs="仿宋" w:asciiTheme="minorEastAsia" w:hAnsiTheme="minorEastAsia" w:eastAsiaTheme="minorEastAsia"/>
          <w:sz w:val="32"/>
          <w:szCs w:val="32"/>
        </w:rPr>
        <w:t>:</w:t>
      </w:r>
      <w:r>
        <w:rPr>
          <w:rFonts w:cs="仿宋_GB2312"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基本支出增加</w:t>
      </w:r>
      <w:r>
        <w:rPr>
          <w:rFonts w:cs="仿宋" w:asciiTheme="minorEastAsia" w:hAnsiTheme="minorEastAsia" w:eastAsiaTheme="minorEastAsia"/>
          <w:sz w:val="32"/>
          <w:szCs w:val="32"/>
        </w:rPr>
        <w:t>16.98</w:t>
      </w:r>
      <w:r>
        <w:rPr>
          <w:rFonts w:hint="eastAsia" w:cs="仿宋" w:asciiTheme="minorEastAsia" w:hAnsiTheme="minorEastAsia" w:eastAsiaTheme="minorEastAsia"/>
          <w:sz w:val="32"/>
          <w:szCs w:val="32"/>
        </w:rPr>
        <w:t>万元，主要增加人员经费支出</w:t>
      </w:r>
      <w:r>
        <w:rPr>
          <w:rFonts w:cs="仿宋" w:asciiTheme="minorEastAsia" w:hAnsiTheme="minorEastAsia" w:eastAsiaTheme="minorEastAsia"/>
          <w:sz w:val="32"/>
          <w:szCs w:val="32"/>
        </w:rPr>
        <w:t>16.98</w:t>
      </w:r>
      <w:r>
        <w:rPr>
          <w:rFonts w:hint="eastAsia" w:cs="仿宋" w:asciiTheme="minorEastAsia" w:hAnsiTheme="minorEastAsia" w:eastAsiaTheme="minorEastAsia"/>
          <w:sz w:val="32"/>
          <w:szCs w:val="32"/>
        </w:rPr>
        <w:t>万元（调资增长）；项目支出增加</w:t>
      </w:r>
      <w:r>
        <w:rPr>
          <w:rFonts w:cs="仿宋" w:asciiTheme="minorEastAsia" w:hAnsiTheme="minorEastAsia" w:eastAsiaTheme="minorEastAsia"/>
          <w:sz w:val="32"/>
          <w:szCs w:val="32"/>
        </w:rPr>
        <w:t>18.27</w:t>
      </w:r>
      <w:r>
        <w:rPr>
          <w:rFonts w:hint="eastAsia" w:cs="仿宋" w:asciiTheme="minorEastAsia" w:hAnsiTheme="minorEastAsia" w:eastAsiaTheme="minorEastAsia"/>
          <w:sz w:val="32"/>
          <w:szCs w:val="32"/>
        </w:rPr>
        <w:t>万元，主要增加护路经费项目支出。</w:t>
      </w:r>
    </w:p>
    <w:p>
      <w:pPr>
        <w:spacing w:line="520" w:lineRule="exact"/>
        <w:jc w:val="center"/>
        <w:outlineLvl w:val="0"/>
        <w:rPr>
          <w:rFonts w:asciiTheme="minorEastAsia" w:hAnsiTheme="minorEastAsia" w:eastAsiaTheme="minorEastAsia"/>
          <w:b/>
          <w:bCs/>
          <w:sz w:val="32"/>
          <w:szCs w:val="32"/>
        </w:rPr>
      </w:pPr>
    </w:p>
    <w:p>
      <w:pPr>
        <w:spacing w:line="520" w:lineRule="exact"/>
        <w:jc w:val="center"/>
        <w:outlineLvl w:val="0"/>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第三部分：机关运行经费安排情况</w:t>
      </w:r>
    </w:p>
    <w:p>
      <w:pPr>
        <w:spacing w:line="520" w:lineRule="exact"/>
        <w:jc w:val="center"/>
        <w:outlineLvl w:val="0"/>
        <w:rPr>
          <w:rFonts w:asciiTheme="minorEastAsia" w:hAnsiTheme="minorEastAsia" w:eastAsiaTheme="minorEastAsia"/>
          <w:b/>
          <w:bCs/>
          <w:sz w:val="32"/>
          <w:szCs w:val="32"/>
        </w:rPr>
      </w:pPr>
    </w:p>
    <w:p>
      <w:pPr>
        <w:spacing w:line="520" w:lineRule="exact"/>
        <w:ind w:firstLine="640" w:firstLineChars="200"/>
        <w:jc w:val="left"/>
        <w:outlineLvl w:val="0"/>
        <w:rPr>
          <w:rFonts w:asciiTheme="minorEastAsia" w:hAnsiTheme="minorEastAsia" w:eastAsiaTheme="minorEastAsia"/>
          <w:sz w:val="32"/>
          <w:szCs w:val="32"/>
        </w:rPr>
      </w:pPr>
      <w:r>
        <w:rPr>
          <w:rFonts w:hint="eastAsia" w:cs="仿宋" w:asciiTheme="minorEastAsia" w:hAnsiTheme="minorEastAsia" w:eastAsiaTheme="minorEastAsia"/>
          <w:sz w:val="32"/>
          <w:szCs w:val="32"/>
        </w:rPr>
        <w:t>涞源县政法委机关运行经费安排</w:t>
      </w:r>
      <w:r>
        <w:rPr>
          <w:rFonts w:cs="仿宋" w:asciiTheme="minorEastAsia" w:hAnsiTheme="minorEastAsia" w:eastAsiaTheme="minorEastAsia"/>
          <w:sz w:val="32"/>
          <w:szCs w:val="32"/>
        </w:rPr>
        <w:t>37.86</w:t>
      </w:r>
      <w:r>
        <w:rPr>
          <w:rFonts w:hint="eastAsia" w:cs="仿宋" w:asciiTheme="minorEastAsia" w:hAnsiTheme="minorEastAsia" w:eastAsiaTheme="minorEastAsia"/>
          <w:sz w:val="32"/>
          <w:szCs w:val="32"/>
        </w:rPr>
        <w:t>万元，其中办公费</w:t>
      </w:r>
      <w:r>
        <w:rPr>
          <w:rFonts w:cs="仿宋" w:asciiTheme="minorEastAsia" w:hAnsiTheme="minorEastAsia" w:eastAsiaTheme="minorEastAsia"/>
          <w:sz w:val="32"/>
          <w:szCs w:val="32"/>
        </w:rPr>
        <w:t>7.06</w:t>
      </w:r>
      <w:r>
        <w:rPr>
          <w:rFonts w:hint="eastAsia" w:cs="仿宋" w:asciiTheme="minorEastAsia" w:hAnsiTheme="minorEastAsia" w:eastAsiaTheme="minorEastAsia"/>
          <w:sz w:val="32"/>
          <w:szCs w:val="32"/>
        </w:rPr>
        <w:t>万元，电费</w:t>
      </w:r>
      <w:r>
        <w:rPr>
          <w:rFonts w:cs="仿宋" w:asciiTheme="minorEastAsia" w:hAnsiTheme="minorEastAsia" w:eastAsiaTheme="minorEastAsia"/>
          <w:sz w:val="32"/>
          <w:szCs w:val="32"/>
        </w:rPr>
        <w:t>1.3</w:t>
      </w:r>
      <w:r>
        <w:rPr>
          <w:rFonts w:hint="eastAsia" w:cs="仿宋" w:asciiTheme="minorEastAsia" w:hAnsiTheme="minorEastAsia" w:eastAsiaTheme="minorEastAsia"/>
          <w:sz w:val="32"/>
          <w:szCs w:val="32"/>
        </w:rPr>
        <w:t>万元，邮电费</w:t>
      </w:r>
      <w:r>
        <w:rPr>
          <w:rFonts w:cs="仿宋" w:asciiTheme="minorEastAsia" w:hAnsiTheme="minorEastAsia" w:eastAsiaTheme="minorEastAsia"/>
          <w:sz w:val="32"/>
          <w:szCs w:val="32"/>
        </w:rPr>
        <w:t>0.9</w:t>
      </w:r>
      <w:r>
        <w:rPr>
          <w:rFonts w:hint="eastAsia" w:cs="仿宋" w:asciiTheme="minorEastAsia" w:hAnsiTheme="minorEastAsia" w:eastAsiaTheme="minorEastAsia"/>
          <w:sz w:val="32"/>
          <w:szCs w:val="32"/>
        </w:rPr>
        <w:t>万元，差旅费</w:t>
      </w:r>
      <w:r>
        <w:rPr>
          <w:rFonts w:cs="仿宋" w:asciiTheme="minorEastAsia" w:hAnsiTheme="minorEastAsia" w:eastAsiaTheme="minorEastAsia"/>
          <w:sz w:val="32"/>
          <w:szCs w:val="32"/>
        </w:rPr>
        <w:t>2.6</w:t>
      </w:r>
      <w:r>
        <w:rPr>
          <w:rFonts w:hint="eastAsia" w:cs="仿宋" w:asciiTheme="minorEastAsia" w:hAnsiTheme="minorEastAsia" w:eastAsiaTheme="minorEastAsia"/>
          <w:sz w:val="32"/>
          <w:szCs w:val="32"/>
        </w:rPr>
        <w:t>万元，公务接待费</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万元，一般会议费</w:t>
      </w: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万元，公务用车运行维护费</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万元。</w:t>
      </w:r>
    </w:p>
    <w:p>
      <w:pPr>
        <w:spacing w:line="520" w:lineRule="exact"/>
        <w:ind w:firstLine="640" w:firstLineChars="200"/>
        <w:jc w:val="left"/>
        <w:outlineLvl w:val="0"/>
        <w:rPr>
          <w:rFonts w:asciiTheme="minorEastAsia" w:hAnsiTheme="minorEastAsia" w:eastAsiaTheme="minorEastAsia"/>
          <w:sz w:val="32"/>
          <w:szCs w:val="32"/>
        </w:rPr>
      </w:pPr>
    </w:p>
    <w:p>
      <w:pPr>
        <w:spacing w:line="520" w:lineRule="exact"/>
        <w:jc w:val="center"/>
        <w:outlineLvl w:val="0"/>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第四部分：财政拨款“三公”经费预算情况及增减变化原因</w:t>
      </w:r>
    </w:p>
    <w:p>
      <w:pPr>
        <w:spacing w:line="520" w:lineRule="exact"/>
        <w:jc w:val="center"/>
        <w:outlineLvl w:val="0"/>
        <w:rPr>
          <w:rFonts w:asciiTheme="minorEastAsia" w:hAnsiTheme="minorEastAsia" w:eastAsiaTheme="minorEastAsia"/>
          <w:b/>
          <w:bCs/>
          <w:sz w:val="32"/>
          <w:szCs w:val="32"/>
        </w:rPr>
      </w:pPr>
    </w:p>
    <w:tbl>
      <w:tblPr>
        <w:tblStyle w:val="4"/>
        <w:tblW w:w="9855" w:type="dxa"/>
        <w:tblInd w:w="-106" w:type="dxa"/>
        <w:tblLayout w:type="fixed"/>
        <w:tblCellMar>
          <w:top w:w="0" w:type="dxa"/>
          <w:left w:w="108" w:type="dxa"/>
          <w:bottom w:w="0" w:type="dxa"/>
          <w:right w:w="108" w:type="dxa"/>
        </w:tblCellMar>
      </w:tblPr>
      <w:tblGrid>
        <w:gridCol w:w="2136"/>
        <w:gridCol w:w="1716"/>
        <w:gridCol w:w="1716"/>
        <w:gridCol w:w="1176"/>
        <w:gridCol w:w="3111"/>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ind w:firstLine="640" w:firstLineChars="200"/>
              <w:jc w:val="center"/>
              <w:rPr>
                <w:rFonts w:asciiTheme="minorEastAsia" w:hAnsiTheme="minorEastAsia" w:eastAsiaTheme="minorEastAsia"/>
                <w:kern w:val="0"/>
                <w:sz w:val="32"/>
                <w:szCs w:val="32"/>
              </w:rPr>
            </w:pPr>
            <w:r>
              <w:rPr>
                <w:rFonts w:hint="eastAsia" w:cs="黑体" w:asciiTheme="minorEastAsia" w:hAnsiTheme="minorEastAsia" w:eastAsiaTheme="minorEastAsia"/>
                <w:sz w:val="32"/>
                <w:szCs w:val="32"/>
              </w:rPr>
              <w:t>“三公”经费预算情况</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Theme="minorEastAsia" w:hAnsiTheme="minorEastAsia" w:eastAsiaTheme="minorEastAsia"/>
                <w:kern w:val="0"/>
                <w:sz w:val="24"/>
                <w:szCs w:val="24"/>
              </w:rPr>
            </w:pPr>
          </w:p>
        </w:tc>
        <w:tc>
          <w:tcPr>
            <w:tcW w:w="1716" w:type="dxa"/>
            <w:tcBorders>
              <w:top w:val="nil"/>
              <w:left w:val="nil"/>
              <w:bottom w:val="nil"/>
              <w:right w:val="nil"/>
            </w:tcBorders>
            <w:vAlign w:val="center"/>
          </w:tcPr>
          <w:p>
            <w:pPr>
              <w:widowControl/>
              <w:jc w:val="left"/>
              <w:rPr>
                <w:rFonts w:asciiTheme="minorEastAsia" w:hAnsiTheme="minorEastAsia" w:eastAsiaTheme="minorEastAsia"/>
                <w:kern w:val="0"/>
                <w:sz w:val="24"/>
                <w:szCs w:val="24"/>
              </w:rPr>
            </w:pPr>
          </w:p>
        </w:tc>
        <w:tc>
          <w:tcPr>
            <w:tcW w:w="1716" w:type="dxa"/>
            <w:tcBorders>
              <w:top w:val="nil"/>
              <w:left w:val="nil"/>
              <w:bottom w:val="nil"/>
              <w:right w:val="nil"/>
            </w:tcBorders>
            <w:vAlign w:val="center"/>
          </w:tcPr>
          <w:p>
            <w:pPr>
              <w:widowControl/>
              <w:jc w:val="left"/>
              <w:rPr>
                <w:rFonts w:asciiTheme="minorEastAsia" w:hAnsiTheme="minorEastAsia" w:eastAsiaTheme="minorEastAsia"/>
                <w:kern w:val="0"/>
                <w:sz w:val="24"/>
                <w:szCs w:val="24"/>
              </w:rPr>
            </w:pPr>
          </w:p>
        </w:tc>
        <w:tc>
          <w:tcPr>
            <w:tcW w:w="1176" w:type="dxa"/>
            <w:tcBorders>
              <w:top w:val="nil"/>
              <w:left w:val="nil"/>
              <w:bottom w:val="nil"/>
              <w:right w:val="nil"/>
            </w:tcBorders>
            <w:vAlign w:val="center"/>
          </w:tcPr>
          <w:p>
            <w:pPr>
              <w:widowControl/>
              <w:jc w:val="left"/>
              <w:rPr>
                <w:rFonts w:asciiTheme="minorEastAsia" w:hAnsiTheme="minorEastAsia" w:eastAsiaTheme="minorEastAsia"/>
                <w:kern w:val="0"/>
                <w:sz w:val="24"/>
                <w:szCs w:val="24"/>
              </w:rPr>
            </w:pPr>
          </w:p>
        </w:tc>
        <w:tc>
          <w:tcPr>
            <w:tcW w:w="3111" w:type="dxa"/>
            <w:tcBorders>
              <w:top w:val="nil"/>
              <w:left w:val="nil"/>
              <w:bottom w:val="nil"/>
              <w:right w:val="nil"/>
            </w:tcBorders>
            <w:vAlign w:val="center"/>
          </w:tcPr>
          <w:p>
            <w:pPr>
              <w:widowControl/>
              <w:jc w:val="righ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2016</w:t>
            </w:r>
            <w:r>
              <w:rPr>
                <w:rFonts w:hint="eastAsia" w:cs="宋体" w:asciiTheme="minorEastAsia" w:hAnsiTheme="minorEastAsia" w:eastAsiaTheme="minorEastAsia"/>
                <w:kern w:val="0"/>
                <w:sz w:val="24"/>
                <w:szCs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2017</w:t>
            </w:r>
            <w:r>
              <w:rPr>
                <w:rFonts w:hint="eastAsia" w:cs="宋体" w:asciiTheme="minorEastAsia" w:hAnsiTheme="minorEastAsia" w:eastAsiaTheme="minorEastAsia"/>
                <w:kern w:val="0"/>
                <w:sz w:val="24"/>
                <w:szCs w:val="24"/>
              </w:rPr>
              <w:t>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增减金额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171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11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171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11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1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公务接待费支出</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20</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20</w:t>
            </w:r>
          </w:p>
        </w:tc>
        <w:tc>
          <w:tcPr>
            <w:tcW w:w="11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无增减变化</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24</w:t>
            </w:r>
          </w:p>
        </w:tc>
        <w:tc>
          <w:tcPr>
            <w:tcW w:w="17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24</w:t>
            </w:r>
          </w:p>
        </w:tc>
        <w:tc>
          <w:tcPr>
            <w:tcW w:w="11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无增减变化</w:t>
            </w:r>
          </w:p>
        </w:tc>
      </w:tr>
    </w:tbl>
    <w:p>
      <w:pPr>
        <w:ind w:firstLine="643" w:firstLineChars="200"/>
        <w:jc w:val="center"/>
        <w:rPr>
          <w:rFonts w:asciiTheme="minorEastAsia" w:hAnsiTheme="minorEastAsia" w:eastAsiaTheme="minorEastAsia"/>
          <w:b/>
          <w:bCs/>
          <w:sz w:val="32"/>
          <w:szCs w:val="32"/>
        </w:rPr>
      </w:pPr>
    </w:p>
    <w:p>
      <w:pPr>
        <w:ind w:firstLine="643" w:firstLineChars="20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第五部分：绩效预算信息</w:t>
      </w:r>
    </w:p>
    <w:p>
      <w:pPr>
        <w:ind w:firstLine="643" w:firstLineChars="200"/>
        <w:jc w:val="left"/>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一、总体绩效目标</w:t>
      </w:r>
    </w:p>
    <w:p>
      <w:pPr>
        <w:ind w:firstLine="56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（一）年度发展规划目标</w:t>
      </w:r>
    </w:p>
    <w:p>
      <w:pPr>
        <w:ind w:firstLine="560"/>
        <w:rPr>
          <w:rFonts w:asciiTheme="minorEastAsia" w:hAnsiTheme="minorEastAsia" w:eastAsiaTheme="minorEastAsia"/>
          <w:sz w:val="32"/>
          <w:szCs w:val="32"/>
        </w:rPr>
      </w:pPr>
      <w:r>
        <w:rPr>
          <w:rFonts w:hint="eastAsia" w:cs="仿宋" w:asciiTheme="minorEastAsia" w:hAnsiTheme="minorEastAsia" w:eastAsiaTheme="minorEastAsia"/>
          <w:sz w:val="32"/>
          <w:szCs w:val="32"/>
        </w:rPr>
        <w:t>以学习贯彻落实党的十八届四中、五中全会、省委八届十二次、市委十届十次全会、县委十二届八次和中央、省、市政法工作会议精神以及习近平总书记系列重要讲话精神为主线，紧紧围绕平安涞源、法治涞源、政法队伍建设三大任务，大力推进政法工作体制、机制和方法创新，凝聚创新发展的共识共举</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用法治的思维和方式谋划政法工作</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以更实的举措</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推进执法司法规范化建设</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不断提升执法司法公信力，坚持从严治警不放松</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努力建设一支忠诚、担当的政法队伍，积极稳妥推动司法体制改革</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促进政法各项工作取得新突破，为经济强县、旅游城市、美丽涞源建设提供保障。</w:t>
      </w:r>
    </w:p>
    <w:p>
      <w:pPr>
        <w:ind w:firstLine="56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（二）职责分类绩效目标</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、维护社会稳定，对全县维护稳定工作部署安排，统一部署、统一督查，协调全县维护稳定工作，在县委、</w:t>
      </w:r>
      <w:r>
        <w:rPr>
          <w:rFonts w:hint="eastAsia" w:cs="仿宋" w:asciiTheme="minorEastAsia" w:hAnsiTheme="minorEastAsia" w:eastAsiaTheme="minorEastAsia"/>
          <w:sz w:val="32"/>
          <w:szCs w:val="32"/>
          <w:lang w:eastAsia="zh-CN"/>
        </w:rPr>
        <w:t>县</w:t>
      </w:r>
      <w:bookmarkStart w:id="0" w:name="_GoBack"/>
      <w:bookmarkEnd w:id="0"/>
      <w:r>
        <w:rPr>
          <w:rFonts w:hint="eastAsia" w:cs="仿宋" w:asciiTheme="minorEastAsia" w:hAnsiTheme="minorEastAsia" w:eastAsiaTheme="minorEastAsia"/>
          <w:sz w:val="32"/>
          <w:szCs w:val="32"/>
        </w:rPr>
        <w:t>政府统一领导下，协调组织有关部门做好敏感期、国家重大政治活动和重大节假日期间的维护稳定工作。</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、社会治安综合治理，对全县社会管理综合治理工作进行安排部署，并负责督导检查。圆满完成全年重要时期铁路护路工作，各类矛盾纠纷得到有效化解，平安创建达到标准。</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执法监督、纪律检查，督导检查政法各部门贯彻国家法律法规和党的路线方针、政策工作情况，在市委政法委、县委的领导指导下，营造良好的司法执法环境，维护当事人的合法权益，提高全县政法各部门工作质量，建设遵纪守法政法队伍。</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、政法队伍建设，加强政法各部门的队伍建设和对外宣传工作。</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、涉法涉诉信访，严格落实涉法涉诉工作改革，提高工作效率。</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、开展法学研究，充分发挥法学会职能，努力发挥法学会作用，为法治涞源建设作出应有贡献。</w:t>
      </w:r>
    </w:p>
    <w:p>
      <w:pPr>
        <w:ind w:firstLine="560"/>
        <w:rPr>
          <w:rFonts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铁路护路工作，组织协调各级各部门齐抓共管，组织情况交流和信息反馈。掌握铁路沿线治安情况，组织开展治安隐患排查整治、爱路护路宣传、重要时期护路任务等重点工作，保障省、市、县三级护路组织和护路人员正常工作，具体负责护路联防经费的管理和使用。</w:t>
      </w:r>
    </w:p>
    <w:p>
      <w:pPr>
        <w:ind w:firstLine="560"/>
        <w:jc w:val="center"/>
        <w:rPr>
          <w:rFonts w:asciiTheme="minorEastAsia" w:hAnsiTheme="minorEastAsia" w:eastAsiaTheme="minorEastAsia"/>
          <w:b/>
          <w:bCs/>
          <w:sz w:val="32"/>
          <w:szCs w:val="32"/>
        </w:rPr>
        <w:sectPr>
          <w:headerReference r:id="rId3" w:type="default"/>
          <w:footerReference r:id="rId4" w:type="default"/>
          <w:pgSz w:w="11906" w:h="16838"/>
          <w:pgMar w:top="1440" w:right="1463" w:bottom="1440" w:left="1463" w:header="851" w:footer="992" w:gutter="0"/>
          <w:cols w:space="0" w:num="1"/>
          <w:docGrid w:type="lines" w:linePitch="312" w:charSpace="0"/>
        </w:sectPr>
      </w:pPr>
    </w:p>
    <w:p>
      <w:pPr>
        <w:ind w:firstLine="56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w:t>
      </w:r>
      <w:r>
        <w:rPr>
          <w:rFonts w:cs="黑体" w:asciiTheme="minorEastAsia" w:hAnsiTheme="minorEastAsia" w:eastAsiaTheme="minorEastAsia"/>
          <w:b/>
          <w:bCs/>
          <w:sz w:val="32"/>
          <w:szCs w:val="32"/>
        </w:rPr>
        <w:t xml:space="preserve"> </w:t>
      </w:r>
      <w:r>
        <w:rPr>
          <w:rFonts w:hint="eastAsia" w:cs="黑体" w:asciiTheme="minorEastAsia" w:hAnsiTheme="minorEastAsia" w:eastAsiaTheme="minorEastAsia"/>
          <w:b/>
          <w:bCs/>
          <w:sz w:val="32"/>
          <w:szCs w:val="32"/>
        </w:rPr>
        <w:t>部门职责</w:t>
      </w:r>
      <w:r>
        <w:rPr>
          <w:rFonts w:cs="黑体" w:asciiTheme="minorEastAsia" w:hAnsiTheme="minorEastAsia" w:eastAsiaTheme="minorEastAsia"/>
          <w:b/>
          <w:bCs/>
          <w:sz w:val="32"/>
          <w:szCs w:val="32"/>
        </w:rPr>
        <w:t>-</w:t>
      </w:r>
      <w:r>
        <w:rPr>
          <w:rFonts w:hint="eastAsia" w:cs="黑体" w:asciiTheme="minorEastAsia" w:hAnsiTheme="minorEastAsia" w:eastAsiaTheme="minorEastAsia"/>
          <w:b/>
          <w:bCs/>
          <w:sz w:val="32"/>
          <w:szCs w:val="32"/>
        </w:rPr>
        <w:t>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Theme="minorEastAsia" w:hAnsiTheme="minorEastAsia" w:eastAsiaTheme="minorEastAsia"/>
                <w:sz w:val="24"/>
                <w:szCs w:val="24"/>
              </w:rPr>
            </w:pPr>
            <w:r>
              <w:rPr>
                <w:rFonts w:cs="方正小标宋_GBK" w:asciiTheme="minorEastAsia" w:hAnsiTheme="minorEastAsia" w:eastAsiaTheme="minorEastAsia"/>
                <w:sz w:val="24"/>
                <w:szCs w:val="24"/>
              </w:rPr>
              <w:t>216</w:t>
            </w:r>
            <w:r>
              <w:rPr>
                <w:rFonts w:hint="eastAsia" w:cs="方正小标宋_GBK" w:asciiTheme="minorEastAsia" w:hAnsiTheme="minorEastAsia" w:eastAsiaTheme="minorEastAsia"/>
                <w:sz w:val="24"/>
                <w:szCs w:val="24"/>
              </w:rPr>
              <w:t>中共涞源县委政法委员会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Theme="minorEastAsia" w:hAnsiTheme="minorEastAsia" w:eastAsiaTheme="minorEastAsia"/>
                <w:sz w:val="24"/>
                <w:szCs w:val="24"/>
              </w:rPr>
            </w:pPr>
            <w:r>
              <w:rPr>
                <w:rFonts w:hint="eastAsia" w:cs="方正书宋_GBK" w:asciiTheme="minorEastAsia" w:hAnsiTheme="minorEastAsia" w:eastAsiaTheme="minorEastAsia"/>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职责活动</w:t>
            </w:r>
          </w:p>
        </w:tc>
        <w:tc>
          <w:tcPr>
            <w:tcW w:w="1276" w:type="dxa"/>
            <w:vMerge w:val="restart"/>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年度预算数</w:t>
            </w:r>
          </w:p>
        </w:tc>
        <w:tc>
          <w:tcPr>
            <w:tcW w:w="2976" w:type="dxa"/>
            <w:vMerge w:val="restart"/>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内容描述</w:t>
            </w:r>
          </w:p>
        </w:tc>
        <w:tc>
          <w:tcPr>
            <w:tcW w:w="2976" w:type="dxa"/>
            <w:vMerge w:val="restart"/>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绩效目标</w:t>
            </w:r>
          </w:p>
        </w:tc>
        <w:tc>
          <w:tcPr>
            <w:tcW w:w="1417" w:type="dxa"/>
            <w:vMerge w:val="restart"/>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绩效指标</w:t>
            </w:r>
          </w:p>
        </w:tc>
        <w:tc>
          <w:tcPr>
            <w:tcW w:w="2948" w:type="dxa"/>
            <w:gridSpan w:val="4"/>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Theme="minorEastAsia" w:hAnsiTheme="minorEastAsia" w:eastAsiaTheme="minorEastAsia"/>
              </w:rPr>
            </w:pPr>
          </w:p>
        </w:tc>
        <w:tc>
          <w:tcPr>
            <w:tcW w:w="1276" w:type="dxa"/>
            <w:vMerge w:val="continue"/>
            <w:vAlign w:val="center"/>
          </w:tcPr>
          <w:p>
            <w:pPr>
              <w:spacing w:line="300" w:lineRule="exact"/>
              <w:jc w:val="left"/>
              <w:outlineLvl w:val="0"/>
              <w:rPr>
                <w:rFonts w:asciiTheme="minorEastAsia" w:hAnsiTheme="minorEastAsia" w:eastAsiaTheme="minorEastAsia"/>
              </w:rPr>
            </w:pPr>
          </w:p>
        </w:tc>
        <w:tc>
          <w:tcPr>
            <w:tcW w:w="2976" w:type="dxa"/>
            <w:vMerge w:val="continue"/>
            <w:vAlign w:val="center"/>
          </w:tcPr>
          <w:p>
            <w:pPr>
              <w:spacing w:line="300" w:lineRule="exact"/>
              <w:jc w:val="left"/>
              <w:outlineLvl w:val="0"/>
              <w:rPr>
                <w:rFonts w:asciiTheme="minorEastAsia" w:hAnsiTheme="minorEastAsia" w:eastAsiaTheme="minorEastAsia"/>
              </w:rPr>
            </w:pPr>
          </w:p>
        </w:tc>
        <w:tc>
          <w:tcPr>
            <w:tcW w:w="2976" w:type="dxa"/>
            <w:vMerge w:val="continue"/>
            <w:vAlign w:val="center"/>
          </w:tcPr>
          <w:p>
            <w:pPr>
              <w:spacing w:line="300" w:lineRule="exact"/>
              <w:jc w:val="left"/>
              <w:outlineLvl w:val="0"/>
              <w:rPr>
                <w:rFonts w:asciiTheme="minorEastAsia" w:hAnsiTheme="minorEastAsia" w:eastAsiaTheme="minorEastAsia"/>
              </w:rPr>
            </w:pPr>
          </w:p>
        </w:tc>
        <w:tc>
          <w:tcPr>
            <w:tcW w:w="1417" w:type="dxa"/>
            <w:vMerge w:val="continue"/>
            <w:vAlign w:val="center"/>
          </w:tcPr>
          <w:p>
            <w:pPr>
              <w:spacing w:line="300" w:lineRule="exact"/>
              <w:jc w:val="left"/>
              <w:outlineLvl w:val="0"/>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优</w:t>
            </w:r>
          </w:p>
        </w:tc>
        <w:tc>
          <w:tcPr>
            <w:tcW w:w="737" w:type="dxa"/>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良</w:t>
            </w:r>
          </w:p>
        </w:tc>
        <w:tc>
          <w:tcPr>
            <w:tcW w:w="737" w:type="dxa"/>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中</w:t>
            </w:r>
          </w:p>
        </w:tc>
        <w:tc>
          <w:tcPr>
            <w:tcW w:w="737" w:type="dxa"/>
            <w:vAlign w:val="center"/>
          </w:tcPr>
          <w:p>
            <w:pPr>
              <w:spacing w:line="300" w:lineRule="exact"/>
              <w:jc w:val="center"/>
              <w:rPr>
                <w:rFonts w:asciiTheme="minorEastAsia" w:hAnsiTheme="minorEastAsia" w:eastAsiaTheme="minorEastAsia"/>
                <w:b/>
                <w:bCs/>
              </w:rPr>
            </w:pPr>
            <w:r>
              <w:rPr>
                <w:rFonts w:hint="eastAsia" w:cs="方正书宋_GBK" w:asciiTheme="minorEastAsia" w:hAnsiTheme="minorEastAsia" w:eastAsiaTheme="minorEastAsia"/>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维护社会稳定</w:t>
            </w:r>
          </w:p>
        </w:tc>
        <w:tc>
          <w:tcPr>
            <w:tcW w:w="1276" w:type="dxa"/>
            <w:vAlign w:val="center"/>
          </w:tcPr>
          <w:p>
            <w:pPr>
              <w:spacing w:line="300" w:lineRule="exact"/>
              <w:jc w:val="left"/>
              <w:rPr>
                <w:rFonts w:asciiTheme="minorEastAsia" w:hAnsiTheme="minorEastAsia" w:eastAsiaTheme="minorEastAsia"/>
              </w:rPr>
            </w:pP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指导、协调和督导全县各级各部门排查、化解影响社会的重大不稳定隐患、群体性事件和突发事件及影响社会稳定的事件。</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通过指导、协调和督导各级各部门，预防减少不稳定因素的发生，有效化解不稳定隐患、群体性事件和突发事件，同时全力做好县内各种重大活动安保工作，确保社会稳定。</w:t>
            </w:r>
          </w:p>
        </w:tc>
        <w:tc>
          <w:tcPr>
            <w:tcW w:w="1417" w:type="dxa"/>
            <w:vAlign w:val="center"/>
          </w:tcPr>
          <w:p>
            <w:pPr>
              <w:spacing w:line="300" w:lineRule="exact"/>
              <w:jc w:val="left"/>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协调督导重大不稳定隐患、群体性事件和突发事件的处置化解</w:t>
            </w:r>
          </w:p>
        </w:tc>
        <w:tc>
          <w:tcPr>
            <w:tcW w:w="1276" w:type="dxa"/>
            <w:vAlign w:val="center"/>
          </w:tcPr>
          <w:p>
            <w:pPr>
              <w:spacing w:line="300" w:lineRule="exact"/>
              <w:jc w:val="left"/>
              <w:rPr>
                <w:rFonts w:asciiTheme="minorEastAsia" w:hAnsiTheme="minorEastAsia" w:eastAsiaTheme="minorEastAsia"/>
              </w:rPr>
            </w:pP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对可能影响社会稳定的各种因素进行分析和评估，协调督导有关乡镇和相关职能部门对重大不稳定隐患、群体性事件和突发事件进行妥善处置。</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有效化解妥善处置重大不稳定隐患、群体性事件和突发事件；有效维护我县社会大局稳定，确保社会秩序良好。</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化解事项占督导事项总数的比例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85%</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75%</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对各类涉稳情报信息收集、研判、通报</w:t>
            </w:r>
          </w:p>
        </w:tc>
        <w:tc>
          <w:tcPr>
            <w:tcW w:w="1276" w:type="dxa"/>
            <w:vAlign w:val="center"/>
          </w:tcPr>
          <w:p>
            <w:pPr>
              <w:spacing w:line="300" w:lineRule="exact"/>
              <w:jc w:val="left"/>
              <w:rPr>
                <w:rFonts w:asciiTheme="minorEastAsia" w:hAnsiTheme="minorEastAsia" w:eastAsiaTheme="minorEastAsia"/>
              </w:rPr>
            </w:pP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搜集、综合、核实、研判影响我县社会稳定的各种情报信息，对社情、民情、敌情、舆情进行分析、研判、通报。</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及时发现各类涉稳信息，有效化解妥善处置重大不稳定隐患、群体性事件和突发事件。</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研判信息占搜集信息总数的比例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网络舆情应对处置</w:t>
            </w:r>
          </w:p>
        </w:tc>
        <w:tc>
          <w:tcPr>
            <w:tcW w:w="1276" w:type="dxa"/>
            <w:vAlign w:val="center"/>
          </w:tcPr>
          <w:p>
            <w:pPr>
              <w:spacing w:line="300" w:lineRule="exact"/>
              <w:jc w:val="left"/>
              <w:rPr>
                <w:rFonts w:asciiTheme="minorEastAsia" w:hAnsiTheme="minorEastAsia" w:eastAsiaTheme="minorEastAsia"/>
              </w:rPr>
            </w:pP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在重大安保活动、重点时段、敏感节点期间针对网上涉及政治稳定、重大敏感问题或可能引发大面积炒作的问题启动战时应对处置机制，妥善应对处置。</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对发现的各类涉稳舆情做到及时发现、及时处置、及时督办，充分发挥各职能部门职能优势，最大限度减少涉及县舆情炒作。</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处置的涉稳舆情数占涉稳网络舆情总数的比例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重大活动安保</w:t>
            </w:r>
          </w:p>
        </w:tc>
        <w:tc>
          <w:tcPr>
            <w:tcW w:w="1276" w:type="dxa"/>
            <w:vMerge w:val="restart"/>
            <w:vAlign w:val="center"/>
          </w:tcPr>
          <w:p>
            <w:pPr>
              <w:spacing w:line="300" w:lineRule="exact"/>
              <w:jc w:val="left"/>
              <w:rPr>
                <w:rFonts w:asciiTheme="minorEastAsia" w:hAnsiTheme="minorEastAsia" w:eastAsiaTheme="minorEastAsia"/>
              </w:rPr>
            </w:pP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做好我县各类重大活动间的安全保卫工作，不断完善相关工作机制。</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各项工作机制进一步完善健全，有效维护我省社会大局稳定，确保社会秩序良好。</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效果指标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发生突发事件的重大活动数量占全部重大活动的比例</w:t>
            </w: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完成的安保任务占任务总数的比例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社会治安综合治理</w:t>
            </w:r>
          </w:p>
        </w:tc>
        <w:tc>
          <w:tcPr>
            <w:tcW w:w="1276" w:type="dxa"/>
            <w:vAlign w:val="center"/>
          </w:tcPr>
          <w:p>
            <w:pPr>
              <w:spacing w:line="300" w:lineRule="exact"/>
              <w:jc w:val="left"/>
              <w:rPr>
                <w:rFonts w:asciiTheme="minorEastAsia" w:hAnsiTheme="minorEastAsia" w:eastAsiaTheme="minorEastAsia"/>
              </w:rPr>
            </w:pPr>
            <w:r>
              <w:rPr>
                <w:rFonts w:cs="方正书宋_GBK" w:asciiTheme="minorEastAsia" w:hAnsiTheme="minorEastAsia" w:eastAsiaTheme="minorEastAsia"/>
              </w:rPr>
              <w:t>45.27</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负责全县社会治安综合治理工作，推动各项措施的落实。</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社会治安突出问题得以解决，社会矛盾纠纷得以排查和调处，社会治安形势得以好转。</w:t>
            </w:r>
          </w:p>
        </w:tc>
        <w:tc>
          <w:tcPr>
            <w:tcW w:w="1417" w:type="dxa"/>
            <w:vAlign w:val="center"/>
          </w:tcPr>
          <w:p>
            <w:pPr>
              <w:spacing w:line="300" w:lineRule="exact"/>
              <w:jc w:val="left"/>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创新社会管理方式</w:t>
            </w:r>
          </w:p>
        </w:tc>
        <w:tc>
          <w:tcPr>
            <w:tcW w:w="1276" w:type="dxa"/>
            <w:vMerge w:val="restart"/>
            <w:vAlign w:val="center"/>
          </w:tcPr>
          <w:p>
            <w:pPr>
              <w:spacing w:line="300" w:lineRule="exact"/>
              <w:jc w:val="left"/>
              <w:rPr>
                <w:rFonts w:cs="方正书宋_GBK" w:asciiTheme="minorEastAsia" w:hAnsiTheme="minorEastAsia" w:eastAsiaTheme="minorEastAsia"/>
              </w:rPr>
            </w:pPr>
            <w:r>
              <w:rPr>
                <w:rFonts w:cs="方正书宋_GBK" w:asciiTheme="minorEastAsia" w:hAnsiTheme="minorEastAsia" w:eastAsiaTheme="minorEastAsia"/>
              </w:rPr>
              <w:t>27.00</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开展政法干警人身保险参保工作，推动严重精神病障碍患者群体帮扶救助工作，为社会管理工作提供新模式</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各项创新社会管理工作能够有效开展，为社会稳定提供新的管理模式</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为严重精神障碍患者群体提供救助服务的人数占严重精神障碍患者总人数的比例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全县政法干警人身意外险参保人数占全县政法干警总人数的比例</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100%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95%</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平安建设</w:t>
            </w:r>
          </w:p>
        </w:tc>
        <w:tc>
          <w:tcPr>
            <w:tcW w:w="1276" w:type="dxa"/>
            <w:vMerge w:val="restart"/>
            <w:vAlign w:val="center"/>
          </w:tcPr>
          <w:p>
            <w:pPr>
              <w:spacing w:line="300" w:lineRule="exact"/>
              <w:jc w:val="left"/>
              <w:rPr>
                <w:rFonts w:asciiTheme="minorEastAsia" w:hAnsiTheme="minorEastAsia" w:eastAsiaTheme="minorEastAsia"/>
              </w:rPr>
            </w:pP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为重大案件顺利侦破提供相应的支持，开展司法救助等活动，确保平安建设顺利开展。</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实现政治安定、社会稳定和人民生活和谐有序。</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效果指标</w:t>
            </w:r>
          </w:p>
        </w:tc>
        <w:tc>
          <w:tcPr>
            <w:tcW w:w="737" w:type="dxa"/>
            <w:vAlign w:val="center"/>
          </w:tcPr>
          <w:p>
            <w:pPr>
              <w:spacing w:line="300" w:lineRule="exact"/>
              <w:jc w:val="center"/>
              <w:rPr>
                <w:rFonts w:asciiTheme="minorEastAsia" w:hAnsiTheme="minorEastAsia" w:eastAsiaTheme="minorEastAsia"/>
              </w:rPr>
            </w:pPr>
            <w:r>
              <w:rPr>
                <w:rFonts w:asciiTheme="minorEastAsia" w:hAnsiTheme="minorEastAsia" w:eastAsiaTheme="minorEastAsia"/>
              </w:rPr>
              <w:t>“</w:t>
            </w:r>
            <w:r>
              <w:rPr>
                <w:rFonts w:hint="eastAsia" w:cs="方正书宋_GBK" w:asciiTheme="minorEastAsia" w:hAnsiTheme="minorEastAsia" w:eastAsiaTheme="minorEastAsia"/>
              </w:rPr>
              <w:t>民转刑</w:t>
            </w:r>
            <w:r>
              <w:rPr>
                <w:rFonts w:asciiTheme="minorEastAsia" w:hAnsiTheme="minorEastAsia" w:eastAsiaTheme="minorEastAsia"/>
              </w:rPr>
              <w:t>”</w:t>
            </w:r>
            <w:r>
              <w:rPr>
                <w:rFonts w:hint="eastAsia" w:cs="方正书宋_GBK" w:asciiTheme="minorEastAsia" w:hAnsiTheme="minorEastAsia" w:eastAsiaTheme="minorEastAsia"/>
              </w:rPr>
              <w:t>命案发生数量的减少比率</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调处矛盾纠纷数量占排查矛盾纠纷总数的比率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铁路护路联防</w:t>
            </w:r>
          </w:p>
        </w:tc>
        <w:tc>
          <w:tcPr>
            <w:tcW w:w="1276" w:type="dxa"/>
            <w:vAlign w:val="center"/>
          </w:tcPr>
          <w:p>
            <w:pPr>
              <w:spacing w:line="300" w:lineRule="exact"/>
              <w:jc w:val="left"/>
              <w:rPr>
                <w:rFonts w:cs="方正书宋_GBK" w:asciiTheme="minorEastAsia" w:hAnsiTheme="minorEastAsia" w:eastAsiaTheme="minorEastAsia"/>
              </w:rPr>
            </w:pPr>
            <w:r>
              <w:rPr>
                <w:rFonts w:cs="方正书宋_GBK" w:asciiTheme="minorEastAsia" w:hAnsiTheme="minorEastAsia" w:eastAsiaTheme="minorEastAsia"/>
              </w:rPr>
              <w:t>18.27</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组织协调各级各部门齐抓共管，组织情况交流和信息反馈。掌握铁路沿线治安情况，组织开展治安隐患排查整治、爱路护路宣传、重要时期护路任务等重点工作，保障省、市、县三级护路组织和护路人员正常开展工作，具体负责护路联防经费的管理和使用。</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深化平安铁路建设，健全治安防控体系，夯实基层基础，确保年内不发生爆炸铁路和颠覆列车重大案事件，不发生群体性冲击铁路、拦车断道事件，不发生破坏铁路设施和影响列车行车安全的重大事件，铁路护路联防工作得到落实，净化沿线治安和列车运行安全环境，确保省内铁路沿线治安秩序稳定。</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重要时期完成省委省政府专项护路任务目标情况</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见义勇为基金经费管理</w:t>
            </w:r>
          </w:p>
        </w:tc>
        <w:tc>
          <w:tcPr>
            <w:tcW w:w="1276" w:type="dxa"/>
            <w:vMerge w:val="restart"/>
            <w:vAlign w:val="center"/>
          </w:tcPr>
          <w:p>
            <w:pPr>
              <w:spacing w:line="300" w:lineRule="exact"/>
              <w:jc w:val="left"/>
              <w:rPr>
                <w:rFonts w:asciiTheme="minorEastAsia" w:hAnsiTheme="minorEastAsia" w:eastAsiaTheme="minorEastAsia"/>
              </w:rPr>
            </w:pP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奖励、抚恤、慰问见义勇为人员。</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表彰奖励、抚恤、慰问见义勇为人员，对见义勇为人员进行助困、助学等帮扶工作，确保见义勇为英雄</w:t>
            </w:r>
            <w:r>
              <w:rPr>
                <w:rFonts w:asciiTheme="minorEastAsia" w:hAnsiTheme="minorEastAsia" w:eastAsiaTheme="minorEastAsia"/>
              </w:rPr>
              <w:t>“</w:t>
            </w:r>
            <w:r>
              <w:rPr>
                <w:rFonts w:hint="eastAsia" w:cs="方正书宋_GBK" w:asciiTheme="minorEastAsia" w:hAnsiTheme="minorEastAsia" w:eastAsiaTheme="minorEastAsia"/>
              </w:rPr>
              <w:t>流血不流泪</w:t>
            </w:r>
            <w:r>
              <w:rPr>
                <w:rFonts w:asciiTheme="minorEastAsia" w:hAnsiTheme="minorEastAsia" w:eastAsiaTheme="minorEastAsia"/>
              </w:rPr>
              <w:t>”</w:t>
            </w:r>
            <w:r>
              <w:rPr>
                <w:rFonts w:hint="eastAsia" w:cs="方正书宋_GBK" w:asciiTheme="minorEastAsia" w:hAnsiTheme="minorEastAsia" w:eastAsiaTheme="minorEastAsia"/>
              </w:rPr>
              <w:t>，解除后顾之忧。</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利用各种媒体和形式宣传见义勇为（次数）</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10</w:t>
            </w:r>
            <w:r>
              <w:rPr>
                <w:rFonts w:hint="eastAsia" w:cs="方正书宋_GBK" w:asciiTheme="minorEastAsia" w:hAnsiTheme="minorEastAsia" w:eastAsiaTheme="minorEastAsia"/>
              </w:rPr>
              <w:t>次及以上</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8</w:t>
            </w:r>
            <w:r>
              <w:rPr>
                <w:rFonts w:hint="eastAsia" w:cs="方正书宋_GBK" w:asciiTheme="minorEastAsia" w:hAnsiTheme="minorEastAsia" w:eastAsiaTheme="minorEastAsia"/>
              </w:rPr>
              <w:t>次</w:t>
            </w:r>
            <w:r>
              <w:rPr>
                <w:rFonts w:cs="方正书宋_GBK" w:asciiTheme="minorEastAsia" w:hAnsiTheme="minorEastAsia" w:eastAsiaTheme="minorEastAsia"/>
              </w:rPr>
              <w:t>-10</w:t>
            </w:r>
            <w:r>
              <w:rPr>
                <w:rFonts w:hint="eastAsia" w:cs="方正书宋_GBK" w:asciiTheme="minorEastAsia" w:hAnsiTheme="minorEastAsia" w:eastAsiaTheme="minorEastAsia"/>
              </w:rPr>
              <w:t>次</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6</w:t>
            </w:r>
            <w:r>
              <w:rPr>
                <w:rFonts w:hint="eastAsia" w:cs="方正书宋_GBK" w:asciiTheme="minorEastAsia" w:hAnsiTheme="minorEastAsia" w:eastAsiaTheme="minorEastAsia"/>
              </w:rPr>
              <w:t>次</w:t>
            </w:r>
            <w:r>
              <w:rPr>
                <w:rFonts w:cs="方正书宋_GBK" w:asciiTheme="minorEastAsia" w:hAnsiTheme="minorEastAsia" w:eastAsiaTheme="minorEastAsia"/>
              </w:rPr>
              <w:t>-8</w:t>
            </w:r>
            <w:r>
              <w:rPr>
                <w:rFonts w:hint="eastAsia" w:cs="方正书宋_GBK" w:asciiTheme="minorEastAsia" w:hAnsiTheme="minorEastAsia" w:eastAsiaTheme="minorEastAsia"/>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效果指标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奖励、帮扶见义勇为人员人次占总人次的比率</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奖励、抚恤、慰问见义勇为人员人次</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20</w:t>
            </w:r>
            <w:r>
              <w:rPr>
                <w:rFonts w:hint="eastAsia" w:cs="方正书宋_GBK" w:asciiTheme="minorEastAsia" w:hAnsiTheme="minorEastAsia" w:eastAsiaTheme="minorEastAsia"/>
              </w:rPr>
              <w:t>人次及以上</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15</w:t>
            </w:r>
            <w:r>
              <w:rPr>
                <w:rFonts w:hint="eastAsia" w:cs="方正书宋_GBK" w:asciiTheme="minorEastAsia" w:hAnsiTheme="minorEastAsia" w:eastAsiaTheme="minorEastAsia"/>
              </w:rPr>
              <w:t>人次</w:t>
            </w:r>
            <w:r>
              <w:rPr>
                <w:rFonts w:cs="方正书宋_GBK" w:asciiTheme="minorEastAsia" w:hAnsiTheme="minorEastAsia" w:eastAsiaTheme="minorEastAsia"/>
              </w:rPr>
              <w:t>-20</w:t>
            </w:r>
            <w:r>
              <w:rPr>
                <w:rFonts w:hint="eastAsia" w:cs="方正书宋_GBK" w:asciiTheme="minorEastAsia" w:hAnsiTheme="minorEastAsia" w:eastAsiaTheme="minorEastAsia"/>
              </w:rPr>
              <w:t>人次</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10</w:t>
            </w:r>
            <w:r>
              <w:rPr>
                <w:rFonts w:hint="eastAsia" w:cs="方正书宋_GBK" w:asciiTheme="minorEastAsia" w:hAnsiTheme="minorEastAsia" w:eastAsiaTheme="minorEastAsia"/>
              </w:rPr>
              <w:t>人次</w:t>
            </w:r>
            <w:r>
              <w:rPr>
                <w:rFonts w:cs="方正书宋_GBK" w:asciiTheme="minorEastAsia" w:hAnsiTheme="minorEastAsia" w:eastAsiaTheme="minorEastAsia"/>
              </w:rPr>
              <w:t>-15</w:t>
            </w:r>
            <w:r>
              <w:rPr>
                <w:rFonts w:hint="eastAsia" w:cs="方正书宋_GBK" w:asciiTheme="minorEastAsia" w:hAnsiTheme="minorEastAsia" w:eastAsiaTheme="minorEastAsia"/>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帮扶见义勇为人员人次</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80</w:t>
            </w:r>
            <w:r>
              <w:rPr>
                <w:rFonts w:hint="eastAsia" w:cs="方正书宋_GBK" w:asciiTheme="minorEastAsia" w:hAnsiTheme="minorEastAsia" w:eastAsiaTheme="minorEastAsia"/>
              </w:rPr>
              <w:t>人次及以上</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70</w:t>
            </w:r>
            <w:r>
              <w:rPr>
                <w:rFonts w:hint="eastAsia" w:cs="方正书宋_GBK" w:asciiTheme="minorEastAsia" w:hAnsiTheme="minorEastAsia" w:eastAsiaTheme="minorEastAsia"/>
              </w:rPr>
              <w:t>人次</w:t>
            </w:r>
            <w:r>
              <w:rPr>
                <w:rFonts w:cs="方正书宋_GBK" w:asciiTheme="minorEastAsia" w:hAnsiTheme="minorEastAsia" w:eastAsiaTheme="minorEastAsia"/>
              </w:rPr>
              <w:t>-80</w:t>
            </w:r>
            <w:r>
              <w:rPr>
                <w:rFonts w:hint="eastAsia" w:cs="方正书宋_GBK" w:asciiTheme="minorEastAsia" w:hAnsiTheme="minorEastAsia" w:eastAsiaTheme="minorEastAsia"/>
              </w:rPr>
              <w:t>人次</w:t>
            </w:r>
          </w:p>
        </w:tc>
        <w:tc>
          <w:tcPr>
            <w:tcW w:w="737" w:type="dxa"/>
            <w:vAlign w:val="center"/>
          </w:tcPr>
          <w:p>
            <w:pPr>
              <w:spacing w:line="300" w:lineRule="exact"/>
              <w:jc w:val="center"/>
              <w:rPr>
                <w:rFonts w:asciiTheme="minorEastAsia" w:hAnsiTheme="minorEastAsia" w:eastAsiaTheme="minorEastAsia"/>
              </w:rPr>
            </w:pPr>
            <w:r>
              <w:rPr>
                <w:rFonts w:cs="方正书宋_GBK" w:asciiTheme="minorEastAsia" w:hAnsiTheme="minorEastAsia" w:eastAsiaTheme="minorEastAsia"/>
              </w:rPr>
              <w:t>60</w:t>
            </w:r>
            <w:r>
              <w:rPr>
                <w:rFonts w:hint="eastAsia" w:cs="方正书宋_GBK" w:asciiTheme="minorEastAsia" w:hAnsiTheme="minorEastAsia" w:eastAsiaTheme="minorEastAsia"/>
              </w:rPr>
              <w:t>人次</w:t>
            </w:r>
            <w:r>
              <w:rPr>
                <w:rFonts w:cs="方正书宋_GBK" w:asciiTheme="minorEastAsia" w:hAnsiTheme="minorEastAsia" w:eastAsiaTheme="minorEastAsia"/>
              </w:rPr>
              <w:t>-70</w:t>
            </w:r>
            <w:r>
              <w:rPr>
                <w:rFonts w:hint="eastAsia" w:cs="方正书宋_GBK" w:asciiTheme="minorEastAsia" w:hAnsiTheme="minorEastAsia" w:eastAsiaTheme="minorEastAsia"/>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政法政务管理</w:t>
            </w:r>
          </w:p>
        </w:tc>
        <w:tc>
          <w:tcPr>
            <w:tcW w:w="1276" w:type="dxa"/>
            <w:vAlign w:val="center"/>
          </w:tcPr>
          <w:p>
            <w:pPr>
              <w:spacing w:line="300" w:lineRule="exact"/>
              <w:jc w:val="left"/>
              <w:rPr>
                <w:rFonts w:asciiTheme="minorEastAsia" w:hAnsiTheme="minorEastAsia" w:eastAsiaTheme="minorEastAsia"/>
              </w:rPr>
            </w:pP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协调落实机关专项资金，对各项经费使用进行审批。</w:t>
            </w:r>
          </w:p>
        </w:tc>
        <w:tc>
          <w:tcPr>
            <w:tcW w:w="2976"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保障机关日常工作正常运行，确保各项专项资金得到合理利用，推进各项工作扎实开展。</w:t>
            </w:r>
          </w:p>
        </w:tc>
        <w:tc>
          <w:tcPr>
            <w:tcW w:w="1417" w:type="dxa"/>
            <w:vAlign w:val="center"/>
          </w:tcPr>
          <w:p>
            <w:pPr>
              <w:spacing w:line="300" w:lineRule="exact"/>
              <w:jc w:val="left"/>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c>
          <w:tcPr>
            <w:tcW w:w="737" w:type="dxa"/>
            <w:vAlign w:val="center"/>
          </w:tcPr>
          <w:p>
            <w:pPr>
              <w:spacing w:line="300" w:lineRule="exact"/>
              <w:jc w:val="cente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综合业务管理</w:t>
            </w:r>
          </w:p>
        </w:tc>
        <w:tc>
          <w:tcPr>
            <w:tcW w:w="1276" w:type="dxa"/>
            <w:vMerge w:val="restart"/>
            <w:vAlign w:val="center"/>
          </w:tcPr>
          <w:p>
            <w:pPr>
              <w:spacing w:line="300" w:lineRule="exact"/>
              <w:jc w:val="left"/>
              <w:rPr>
                <w:rFonts w:asciiTheme="minorEastAsia" w:hAnsiTheme="minorEastAsia" w:eastAsiaTheme="minorEastAsia"/>
              </w:rPr>
            </w:pP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落实从优待警政策，对干警资助资金审核把关，及时发放。组织政法系统英模先进典型宣传，做好机关干部选学工作。做好全县政法系统宣传教育工作。</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政法队伍整体素质和工作水平得到提高。</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个别案件中，以及重点检查类型案件的监督检查完成比例</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cs="方正书宋_GBK"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法学研究、调研完成比例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落实中央、省市及县委依法处理涉法涉诉信访工作任务完成情况占任务总量的比例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政法网络视频培训期数、培训政法系统领导干部的人次（期，人，次）</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全年因公牺牲、特困伤残干警及家庭资助审核资助人次（人，次）</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heme="minorEastAsia" w:hAnsiTheme="minorEastAsia" w:eastAsiaTheme="minorEastAsia"/>
                <w:b/>
                <w:bCs/>
              </w:rPr>
            </w:pPr>
            <w:r>
              <w:rPr>
                <w:rFonts w:hint="eastAsia" w:cs="方正书宋_GBK" w:asciiTheme="minorEastAsia" w:hAnsiTheme="minorEastAsia" w:eastAsiaTheme="minorEastAsia"/>
                <w:b/>
                <w:bCs/>
              </w:rPr>
              <w:t>　　综合事务管理</w:t>
            </w:r>
          </w:p>
        </w:tc>
        <w:tc>
          <w:tcPr>
            <w:tcW w:w="1276" w:type="dxa"/>
            <w:vMerge w:val="restart"/>
            <w:vAlign w:val="center"/>
          </w:tcPr>
          <w:p>
            <w:pPr>
              <w:spacing w:line="300" w:lineRule="exact"/>
              <w:jc w:val="left"/>
              <w:rPr>
                <w:rFonts w:asciiTheme="minorEastAsia" w:hAnsiTheme="minorEastAsia" w:eastAsiaTheme="minorEastAsia"/>
              </w:rPr>
            </w:pP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加强机关事务性管理，开展机关自身能力建设。</w:t>
            </w:r>
          </w:p>
        </w:tc>
        <w:tc>
          <w:tcPr>
            <w:tcW w:w="2976" w:type="dxa"/>
            <w:vMerge w:val="restart"/>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加强机关事务性管理，提高机关自身工作能力。</w:t>
            </w: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效果指标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年度政法网络正常运行天数与全年自然天数的比例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保障政法业务工作网上运行情况占政法业务工作网上需求量的比例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heme="minorEastAsia" w:hAnsiTheme="minorEastAsia" w:eastAsiaTheme="minorEastAsia"/>
                <w:b/>
                <w:bCs/>
              </w:rPr>
            </w:pPr>
          </w:p>
        </w:tc>
        <w:tc>
          <w:tcPr>
            <w:tcW w:w="12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2976" w:type="dxa"/>
            <w:vMerge w:val="continue"/>
            <w:vAlign w:val="center"/>
          </w:tcPr>
          <w:p>
            <w:pPr>
              <w:spacing w:line="300" w:lineRule="exact"/>
              <w:jc w:val="left"/>
              <w:rPr>
                <w:rFonts w:asciiTheme="minorEastAsia" w:hAnsiTheme="minorEastAsia" w:eastAsiaTheme="minorEastAsia"/>
              </w:rPr>
            </w:pPr>
          </w:p>
        </w:tc>
        <w:tc>
          <w:tcPr>
            <w:tcW w:w="1417" w:type="dxa"/>
            <w:vAlign w:val="center"/>
          </w:tcPr>
          <w:p>
            <w:pPr>
              <w:spacing w:line="300" w:lineRule="exact"/>
              <w:jc w:val="left"/>
              <w:rPr>
                <w:rFonts w:asciiTheme="minorEastAsia" w:hAnsiTheme="minorEastAsia" w:eastAsiaTheme="minorEastAsia"/>
              </w:rPr>
            </w:pPr>
            <w:r>
              <w:rPr>
                <w:rFonts w:hint="eastAsia" w:cs="方正书宋_GBK" w:asciiTheme="minorEastAsia" w:hAnsiTheme="minorEastAsia" w:eastAsiaTheme="minorEastAsia"/>
              </w:rPr>
              <w:t>产出指标</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实际公开数量占应公开事项总数比例</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90%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80%</w:t>
            </w:r>
          </w:p>
        </w:tc>
        <w:tc>
          <w:tcPr>
            <w:tcW w:w="737" w:type="dxa"/>
            <w:vAlign w:val="center"/>
          </w:tcPr>
          <w:p>
            <w:pPr>
              <w:spacing w:line="300" w:lineRule="exact"/>
              <w:jc w:val="center"/>
              <w:rPr>
                <w:rFonts w:asciiTheme="minorEastAsia" w:hAnsiTheme="minorEastAsia" w:eastAsiaTheme="minorEastAsia"/>
              </w:rPr>
            </w:pPr>
            <w:r>
              <w:rPr>
                <w:rFonts w:hint="eastAsia" w:cs="方正书宋_GBK" w:asciiTheme="minorEastAsia" w:hAnsiTheme="minorEastAsia" w:eastAsiaTheme="minorEastAsia"/>
              </w:rPr>
              <w:t>≥</w:t>
            </w:r>
            <w:r>
              <w:rPr>
                <w:rFonts w:cs="方正书宋_GBK" w:asciiTheme="minorEastAsia" w:hAnsiTheme="minorEastAsia" w:eastAsiaTheme="minorEastAsia"/>
              </w:rPr>
              <w:t>65%</w:t>
            </w:r>
          </w:p>
        </w:tc>
      </w:tr>
    </w:tbl>
    <w:p>
      <w:pPr>
        <w:ind w:firstLine="560"/>
        <w:jc w:val="center"/>
        <w:rPr>
          <w:rFonts w:asciiTheme="minorEastAsia" w:hAnsiTheme="minorEastAsia" w:eastAsiaTheme="minorEastAsia"/>
          <w:b/>
          <w:bCs/>
          <w:sz w:val="32"/>
          <w:szCs w:val="32"/>
        </w:rPr>
      </w:pPr>
    </w:p>
    <w:p>
      <w:pPr>
        <w:ind w:firstLine="560"/>
        <w:rPr>
          <w:rFonts w:asciiTheme="minorEastAsia" w:hAnsiTheme="minorEastAsia" w:eastAsiaTheme="minorEastAsia"/>
          <w:sz w:val="32"/>
          <w:szCs w:val="32"/>
        </w:rPr>
        <w:sectPr>
          <w:pgSz w:w="16838" w:h="11906" w:orient="landscape"/>
          <w:pgMar w:top="1463" w:right="1440" w:bottom="1463" w:left="1440" w:header="851" w:footer="992" w:gutter="0"/>
          <w:cols w:space="0" w:num="1"/>
          <w:docGrid w:type="linesAndChars" w:linePitch="312" w:charSpace="0"/>
        </w:sectPr>
      </w:pPr>
    </w:p>
    <w:p>
      <w:pPr>
        <w:ind w:firstLine="720" w:firstLineChars="224"/>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第六部分：政府采购预算情况</w:t>
      </w:r>
    </w:p>
    <w:p>
      <w:pPr>
        <w:ind w:firstLine="640" w:firstLineChars="200"/>
        <w:rPr>
          <w:rFonts w:asciiTheme="minorEastAsia" w:hAnsiTheme="minorEastAsia" w:eastAsiaTheme="minorEastAsia"/>
          <w:sz w:val="32"/>
          <w:szCs w:val="32"/>
        </w:rPr>
      </w:pPr>
      <w:r>
        <w:rPr>
          <w:rFonts w:cs="仿宋" w:asciiTheme="minorEastAsia" w:hAnsiTheme="minorEastAsia" w:eastAsiaTheme="minorEastAsia"/>
          <w:sz w:val="32"/>
          <w:szCs w:val="32"/>
        </w:rPr>
        <w:t>2017</w:t>
      </w:r>
      <w:r>
        <w:rPr>
          <w:rFonts w:hint="eastAsia" w:cs="仿宋" w:asciiTheme="minorEastAsia" w:hAnsiTheme="minorEastAsia" w:eastAsiaTheme="minorEastAsia"/>
          <w:sz w:val="32"/>
          <w:szCs w:val="32"/>
        </w:rPr>
        <w:t>年我部门无政府采购预算。</w:t>
      </w:r>
    </w:p>
    <w:p>
      <w:pPr>
        <w:ind w:firstLine="56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第七部分：国有资产信息情况说明</w:t>
      </w:r>
    </w:p>
    <w:p>
      <w:pPr>
        <w:spacing w:line="520" w:lineRule="exact"/>
        <w:ind w:firstLine="640" w:firstLineChars="200"/>
        <w:rPr>
          <w:rFonts w:asciiTheme="minorEastAsia" w:hAnsiTheme="minorEastAsia" w:eastAsiaTheme="minorEastAsia"/>
          <w:sz w:val="32"/>
          <w:szCs w:val="32"/>
        </w:rPr>
      </w:pPr>
      <w:r>
        <w:rPr>
          <w:rFonts w:hint="eastAsia" w:cs="仿宋" w:asciiTheme="minorEastAsia" w:hAnsiTheme="minorEastAsia" w:eastAsiaTheme="minorEastAsia"/>
          <w:sz w:val="32"/>
          <w:szCs w:val="32"/>
        </w:rPr>
        <w:t>涞源县政法委</w:t>
      </w:r>
      <w:r>
        <w:rPr>
          <w:rFonts w:cs="仿宋" w:asciiTheme="minorEastAsia" w:hAnsiTheme="minorEastAsia" w:eastAsiaTheme="minorEastAsia"/>
          <w:sz w:val="32"/>
          <w:szCs w:val="32"/>
        </w:rPr>
        <w:t>2016</w:t>
      </w:r>
      <w:r>
        <w:rPr>
          <w:rFonts w:hint="eastAsia" w:cs="仿宋" w:asciiTheme="minorEastAsia" w:hAnsiTheme="minorEastAsia" w:eastAsiaTheme="minorEastAsia"/>
          <w:sz w:val="32"/>
          <w:szCs w:val="32"/>
        </w:rPr>
        <w:t>年末固定资产总金额</w:t>
      </w:r>
      <w:r>
        <w:rPr>
          <w:rFonts w:cs="仿宋" w:asciiTheme="minorEastAsia" w:hAnsiTheme="minorEastAsia" w:eastAsiaTheme="minorEastAsia"/>
          <w:sz w:val="32"/>
          <w:szCs w:val="32"/>
        </w:rPr>
        <w:t>73.22</w:t>
      </w:r>
      <w:r>
        <w:rPr>
          <w:rFonts w:hint="eastAsia" w:cs="仿宋" w:asciiTheme="minorEastAsia" w:hAnsiTheme="minorEastAsia" w:eastAsiaTheme="minorEastAsia"/>
          <w:sz w:val="32"/>
          <w:szCs w:val="32"/>
        </w:rPr>
        <w:t>万元（详见下表）。</w:t>
      </w:r>
      <w:r>
        <w:rPr>
          <w:rFonts w:cs="仿宋" w:asciiTheme="minorEastAsia" w:hAnsiTheme="minorEastAsia" w:eastAsiaTheme="minorEastAsia"/>
          <w:sz w:val="32"/>
          <w:szCs w:val="32"/>
        </w:rPr>
        <w:t xml:space="preserve"> 2017</w:t>
      </w:r>
      <w:r>
        <w:rPr>
          <w:rFonts w:hint="eastAsia" w:cs="仿宋" w:asciiTheme="minorEastAsia" w:hAnsiTheme="minorEastAsia" w:eastAsiaTheme="minorEastAsia"/>
          <w:sz w:val="32"/>
          <w:szCs w:val="32"/>
        </w:rPr>
        <w:t>年无拟购置固定资产。</w:t>
      </w:r>
    </w:p>
    <w:tbl>
      <w:tblPr>
        <w:tblStyle w:val="4"/>
        <w:tblW w:w="8804" w:type="dxa"/>
        <w:tblInd w:w="-106" w:type="dxa"/>
        <w:tblLayout w:type="autofit"/>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noWrap/>
            <w:vAlign w:val="center"/>
          </w:tcPr>
          <w:p>
            <w:pPr>
              <w:widowControl/>
              <w:jc w:val="center"/>
              <w:rPr>
                <w:rFonts w:asciiTheme="minorEastAsia" w:hAnsiTheme="minorEastAsia" w:eastAsiaTheme="minorEastAsia"/>
                <w:color w:val="000000"/>
                <w:kern w:val="0"/>
                <w:sz w:val="28"/>
                <w:szCs w:val="28"/>
              </w:rPr>
            </w:pPr>
            <w:r>
              <w:rPr>
                <w:rFonts w:hint="eastAsia" w:cs="仿宋" w:asciiTheme="minorEastAsia" w:hAnsiTheme="minorEastAsia" w:eastAsiaTheme="minorEastAsia"/>
                <w:sz w:val="32"/>
                <w:szCs w:val="32"/>
              </w:rPr>
              <w:t>涞源县政法委固定资产占用情况表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noWrap/>
            <w:vAlign w:val="center"/>
          </w:tcPr>
          <w:p>
            <w:pPr>
              <w:widowControl/>
              <w:jc w:val="center"/>
              <w:rPr>
                <w:rFonts w:asciiTheme="minorEastAsia" w:hAnsiTheme="minorEastAsia" w:eastAsiaTheme="minorEastAsia"/>
                <w:color w:val="000000"/>
                <w:kern w:val="0"/>
                <w:sz w:val="32"/>
                <w:szCs w:val="32"/>
              </w:rPr>
            </w:pPr>
            <w:r>
              <w:rPr>
                <w:rFonts w:cs="仿宋_GB2312" w:asciiTheme="minorEastAsia" w:hAnsiTheme="minorEastAsia" w:eastAsiaTheme="minorEastAsia"/>
                <w:color w:val="000000"/>
                <w:kern w:val="0"/>
                <w:sz w:val="32"/>
                <w:szCs w:val="32"/>
              </w:rPr>
              <w:t xml:space="preserve">                          </w:t>
            </w:r>
            <w:r>
              <w:rPr>
                <w:rFonts w:hint="eastAsia" w:cs="仿宋_GB2312" w:asciiTheme="minorEastAsia" w:hAnsiTheme="minorEastAsia" w:eastAsiaTheme="minorEastAsia"/>
                <w:color w:val="000000"/>
                <w:kern w:val="0"/>
                <w:sz w:val="32"/>
                <w:szCs w:val="32"/>
              </w:rPr>
              <w:t>截止时间：</w:t>
            </w:r>
            <w:r>
              <w:rPr>
                <w:rFonts w:cs="仿宋_GB2312" w:asciiTheme="minorEastAsia" w:hAnsiTheme="minorEastAsia" w:eastAsiaTheme="minorEastAsia"/>
                <w:color w:val="000000"/>
                <w:kern w:val="0"/>
                <w:sz w:val="32"/>
                <w:szCs w:val="32"/>
              </w:rPr>
              <w:t>2016</w:t>
            </w:r>
            <w:r>
              <w:rPr>
                <w:rFonts w:hint="eastAsia" w:cs="仿宋_GB2312" w:asciiTheme="minorEastAsia" w:hAnsiTheme="minorEastAsia" w:eastAsiaTheme="minorEastAsia"/>
                <w:color w:val="000000"/>
                <w:kern w:val="0"/>
                <w:sz w:val="32"/>
                <w:szCs w:val="32"/>
              </w:rPr>
              <w:t>年</w:t>
            </w:r>
            <w:r>
              <w:rPr>
                <w:rFonts w:cs="仿宋_GB2312" w:asciiTheme="minorEastAsia" w:hAnsiTheme="minorEastAsia" w:eastAsiaTheme="minorEastAsia"/>
                <w:color w:val="000000"/>
                <w:kern w:val="0"/>
                <w:sz w:val="32"/>
                <w:szCs w:val="32"/>
              </w:rPr>
              <w:t>12</w:t>
            </w:r>
            <w:r>
              <w:rPr>
                <w:rFonts w:hint="eastAsia" w:cs="仿宋_GB2312" w:asciiTheme="minorEastAsia" w:hAnsiTheme="minorEastAsia" w:eastAsiaTheme="minorEastAsia"/>
                <w:color w:val="000000"/>
                <w:kern w:val="0"/>
                <w:sz w:val="32"/>
                <w:szCs w:val="32"/>
              </w:rPr>
              <w:t>月</w:t>
            </w:r>
            <w:r>
              <w:rPr>
                <w:rFonts w:cs="仿宋_GB2312" w:asciiTheme="minorEastAsia" w:hAnsiTheme="minorEastAsia" w:eastAsiaTheme="minorEastAsia"/>
                <w:color w:val="000000"/>
                <w:kern w:val="0"/>
                <w:sz w:val="32"/>
                <w:szCs w:val="32"/>
              </w:rPr>
              <w:t>31</w:t>
            </w:r>
            <w:r>
              <w:rPr>
                <w:rFonts w:hint="eastAsia" w:cs="仿宋_GB2312" w:asciiTheme="minorEastAsia" w:hAnsiTheme="minorEastAsia" w:eastAsiaTheme="minorEastAsia"/>
                <w:color w:val="000000"/>
                <w:kern w:val="0"/>
                <w:sz w:val="32"/>
                <w:szCs w:val="32"/>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项　　目</w:t>
            </w:r>
          </w:p>
        </w:tc>
        <w:tc>
          <w:tcPr>
            <w:tcW w:w="159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数量</w:t>
            </w:r>
          </w:p>
        </w:tc>
        <w:tc>
          <w:tcPr>
            <w:tcW w:w="34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固定资产总额</w:t>
            </w:r>
          </w:p>
        </w:tc>
        <w:tc>
          <w:tcPr>
            <w:tcW w:w="159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w:t>
            </w:r>
          </w:p>
        </w:tc>
        <w:tc>
          <w:tcPr>
            <w:tcW w:w="34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仿宋" w:asciiTheme="minorEastAsia" w:hAnsiTheme="minorEastAsia" w:eastAsiaTheme="minorEastAsia"/>
                <w:sz w:val="32"/>
                <w:szCs w:val="32"/>
              </w:rPr>
              <w:t>73.22</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1</w:t>
            </w:r>
            <w:r>
              <w:rPr>
                <w:rFonts w:hint="eastAsia" w:cs="宋体" w:asciiTheme="minorEastAsia" w:hAnsiTheme="minorEastAsia" w:eastAsiaTheme="minorEastAsia"/>
                <w:color w:val="000000"/>
                <w:kern w:val="0"/>
                <w:sz w:val="24"/>
                <w:szCs w:val="24"/>
              </w:rPr>
              <w:t>、房屋（平方米）</w:t>
            </w:r>
          </w:p>
        </w:tc>
        <w:tc>
          <w:tcPr>
            <w:tcW w:w="159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0</w:t>
            </w:r>
          </w:p>
        </w:tc>
        <w:tc>
          <w:tcPr>
            <w:tcW w:w="34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0</w:t>
            </w:r>
          </w:p>
        </w:tc>
        <w:tc>
          <w:tcPr>
            <w:tcW w:w="3402"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2</w:t>
            </w:r>
            <w:r>
              <w:rPr>
                <w:rFonts w:hint="eastAsia" w:cs="宋体" w:asciiTheme="minorEastAsia" w:hAnsiTheme="minorEastAsia" w:eastAsiaTheme="minorEastAsia"/>
                <w:color w:val="000000"/>
                <w:kern w:val="0"/>
                <w:sz w:val="24"/>
                <w:szCs w:val="24"/>
              </w:rPr>
              <w:t>、车辆（台、辆）</w:t>
            </w:r>
          </w:p>
        </w:tc>
        <w:tc>
          <w:tcPr>
            <w:tcW w:w="159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3402"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51.68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3</w:t>
            </w:r>
            <w:r>
              <w:rPr>
                <w:rFonts w:hint="eastAsia" w:cs="宋体" w:asciiTheme="minorEastAsia" w:hAnsiTheme="minorEastAsia" w:eastAsiaTheme="minorEastAsia"/>
                <w:color w:val="000000"/>
                <w:kern w:val="0"/>
                <w:sz w:val="24"/>
                <w:szCs w:val="24"/>
              </w:rPr>
              <w:t>、单价在</w:t>
            </w:r>
            <w:r>
              <w:rPr>
                <w:rFonts w:cs="宋体" w:asciiTheme="minorEastAsia" w:hAnsiTheme="minorEastAsia" w:eastAsiaTheme="minorEastAsia"/>
                <w:color w:val="000000"/>
                <w:kern w:val="0"/>
                <w:sz w:val="24"/>
                <w:szCs w:val="24"/>
              </w:rPr>
              <w:t>20</w:t>
            </w:r>
            <w:r>
              <w:rPr>
                <w:rFonts w:hint="eastAsia" w:cs="宋体" w:asciiTheme="minorEastAsia" w:hAnsiTheme="minorEastAsia" w:eastAsiaTheme="minorEastAsia"/>
                <w:color w:val="000000"/>
                <w:kern w:val="0"/>
                <w:sz w:val="24"/>
                <w:szCs w:val="24"/>
              </w:rPr>
              <w:t>万元以上的设备</w:t>
            </w:r>
          </w:p>
        </w:tc>
        <w:tc>
          <w:tcPr>
            <w:tcW w:w="159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w:t>
            </w:r>
          </w:p>
        </w:tc>
        <w:tc>
          <w:tcPr>
            <w:tcW w:w="34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4</w:t>
            </w:r>
            <w:r>
              <w:rPr>
                <w:rFonts w:hint="eastAsia" w:cs="宋体" w:asciiTheme="minorEastAsia" w:hAnsiTheme="minorEastAsia" w:eastAsiaTheme="minorEastAsia"/>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w:t>
            </w:r>
          </w:p>
        </w:tc>
        <w:tc>
          <w:tcPr>
            <w:tcW w:w="3402"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21.54</w:t>
            </w:r>
          </w:p>
        </w:tc>
      </w:tr>
    </w:tbl>
    <w:p>
      <w:pPr>
        <w:spacing w:line="520" w:lineRule="exact"/>
        <w:ind w:firstLine="640" w:firstLineChars="200"/>
        <w:jc w:val="center"/>
        <w:rPr>
          <w:rFonts w:asciiTheme="minorEastAsia" w:hAnsiTheme="minorEastAsia" w:eastAsiaTheme="minorEastAsia"/>
          <w:sz w:val="32"/>
          <w:szCs w:val="32"/>
        </w:rPr>
      </w:pPr>
    </w:p>
    <w:p>
      <w:pPr>
        <w:spacing w:line="500" w:lineRule="exact"/>
        <w:jc w:val="center"/>
        <w:outlineLvl w:val="0"/>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第八部分：名词解释</w:t>
      </w:r>
    </w:p>
    <w:p>
      <w:pPr>
        <w:spacing w:line="500" w:lineRule="exact"/>
        <w:jc w:val="center"/>
        <w:outlineLvl w:val="0"/>
        <w:rPr>
          <w:rFonts w:asciiTheme="minorEastAsia" w:hAnsiTheme="minorEastAsia" w:eastAsiaTheme="minorEastAsia"/>
          <w:b/>
          <w:bCs/>
          <w:sz w:val="32"/>
          <w:szCs w:val="32"/>
        </w:rPr>
      </w:pPr>
    </w:p>
    <w:p>
      <w:pPr>
        <w:spacing w:line="500" w:lineRule="exact"/>
        <w:ind w:firstLine="643" w:firstLineChars="200"/>
        <w:jc w:val="left"/>
        <w:outlineLvl w:val="0"/>
        <w:rPr>
          <w:rFonts w:asciiTheme="minorEastAsia" w:hAnsiTheme="minorEastAsia" w:eastAsiaTheme="minorEastAsia"/>
          <w:sz w:val="32"/>
          <w:szCs w:val="32"/>
        </w:rPr>
      </w:pPr>
      <w:r>
        <w:rPr>
          <w:rFonts w:cs="仿宋" w:asciiTheme="minorEastAsia" w:hAnsiTheme="minorEastAsia" w:eastAsiaTheme="minorEastAsia"/>
          <w:b/>
          <w:bCs/>
          <w:sz w:val="32"/>
          <w:szCs w:val="32"/>
        </w:rPr>
        <w:t>1</w:t>
      </w:r>
      <w:r>
        <w:rPr>
          <w:rFonts w:hint="eastAsia" w:cs="仿宋" w:asciiTheme="minorEastAsia" w:hAnsiTheme="minorEastAsia" w:eastAsiaTheme="minorEastAsia"/>
          <w:b/>
          <w:bCs/>
          <w:sz w:val="32"/>
          <w:szCs w:val="32"/>
        </w:rPr>
        <w:t>、财政拨款收入：</w:t>
      </w:r>
      <w:r>
        <w:rPr>
          <w:rFonts w:hint="eastAsia" w:cs="仿宋" w:asciiTheme="minorEastAsia" w:hAnsiTheme="minorEastAsia" w:eastAsiaTheme="minorEastAsia"/>
          <w:sz w:val="32"/>
          <w:szCs w:val="32"/>
        </w:rPr>
        <w:t>指县级财政当年拨付的资金。</w:t>
      </w:r>
    </w:p>
    <w:p>
      <w:pPr>
        <w:spacing w:line="500" w:lineRule="exact"/>
        <w:ind w:firstLine="643" w:firstLineChars="200"/>
        <w:jc w:val="left"/>
        <w:outlineLvl w:val="0"/>
        <w:rPr>
          <w:rFonts w:asciiTheme="minorEastAsia" w:hAnsiTheme="minorEastAsia" w:eastAsiaTheme="minorEastAsia"/>
          <w:sz w:val="32"/>
          <w:szCs w:val="32"/>
        </w:rPr>
      </w:pPr>
      <w:r>
        <w:rPr>
          <w:rFonts w:cs="仿宋" w:asciiTheme="minorEastAsia" w:hAnsiTheme="minorEastAsia" w:eastAsiaTheme="minorEastAsia"/>
          <w:b/>
          <w:bCs/>
          <w:sz w:val="32"/>
          <w:szCs w:val="32"/>
        </w:rPr>
        <w:t>2</w:t>
      </w:r>
      <w:r>
        <w:rPr>
          <w:rFonts w:hint="eastAsia" w:cs="仿宋" w:asciiTheme="minorEastAsia" w:hAnsiTheme="minorEastAsia" w:eastAsiaTheme="minorEastAsia"/>
          <w:b/>
          <w:bCs/>
          <w:sz w:val="32"/>
          <w:szCs w:val="32"/>
        </w:rPr>
        <w:t>、其他收入：</w:t>
      </w:r>
      <w:r>
        <w:rPr>
          <w:rFonts w:hint="eastAsia" w:cs="仿宋" w:asciiTheme="minorEastAsia" w:hAnsiTheme="minorEastAsia" w:eastAsiaTheme="minorEastAsia"/>
          <w:sz w:val="32"/>
          <w:szCs w:val="32"/>
        </w:rPr>
        <w:t>指除上述“财政拨款收入”、“事业收入”等以外的收入。</w:t>
      </w:r>
    </w:p>
    <w:p>
      <w:pPr>
        <w:spacing w:line="500" w:lineRule="exact"/>
        <w:ind w:firstLine="643" w:firstLineChars="200"/>
        <w:jc w:val="left"/>
        <w:outlineLvl w:val="0"/>
        <w:rPr>
          <w:rFonts w:asciiTheme="minorEastAsia" w:hAnsiTheme="minorEastAsia" w:eastAsiaTheme="minorEastAsia"/>
          <w:sz w:val="32"/>
          <w:szCs w:val="32"/>
        </w:rPr>
      </w:pPr>
      <w:r>
        <w:rPr>
          <w:rFonts w:cs="仿宋" w:asciiTheme="minorEastAsia" w:hAnsiTheme="minorEastAsia" w:eastAsiaTheme="minorEastAsia"/>
          <w:b/>
          <w:bCs/>
          <w:sz w:val="32"/>
          <w:szCs w:val="32"/>
        </w:rPr>
        <w:t>3</w:t>
      </w:r>
      <w:r>
        <w:rPr>
          <w:rFonts w:hint="eastAsia" w:cs="仿宋" w:asciiTheme="minorEastAsia" w:hAnsiTheme="minorEastAsia" w:eastAsiaTheme="minorEastAsia"/>
          <w:b/>
          <w:bCs/>
          <w:sz w:val="32"/>
          <w:szCs w:val="32"/>
        </w:rPr>
        <w:t>、基本支出：</w:t>
      </w:r>
      <w:r>
        <w:rPr>
          <w:rFonts w:hint="eastAsia" w:cs="仿宋" w:asciiTheme="minorEastAsia" w:hAnsiTheme="minorEastAsia" w:eastAsiaTheme="minorEastAsia"/>
          <w:sz w:val="32"/>
          <w:szCs w:val="32"/>
        </w:rPr>
        <w:t>指为保障机构正常运转、完成日常工作任务而发生的人员支出和公用支出。</w:t>
      </w:r>
    </w:p>
    <w:p>
      <w:pPr>
        <w:spacing w:line="500" w:lineRule="exact"/>
        <w:ind w:firstLine="643" w:firstLineChars="200"/>
        <w:jc w:val="left"/>
        <w:outlineLvl w:val="0"/>
        <w:rPr>
          <w:rFonts w:asciiTheme="minorEastAsia" w:hAnsiTheme="minorEastAsia" w:eastAsiaTheme="minorEastAsia"/>
          <w:sz w:val="32"/>
          <w:szCs w:val="32"/>
        </w:rPr>
      </w:pPr>
      <w:r>
        <w:rPr>
          <w:rFonts w:cs="仿宋" w:asciiTheme="minorEastAsia" w:hAnsiTheme="minorEastAsia" w:eastAsiaTheme="minorEastAsia"/>
          <w:b/>
          <w:bCs/>
          <w:sz w:val="32"/>
          <w:szCs w:val="32"/>
        </w:rPr>
        <w:t>4</w:t>
      </w:r>
      <w:r>
        <w:rPr>
          <w:rFonts w:hint="eastAsia" w:cs="仿宋" w:asciiTheme="minorEastAsia" w:hAnsiTheme="minorEastAsia" w:eastAsiaTheme="minorEastAsia"/>
          <w:b/>
          <w:bCs/>
          <w:sz w:val="32"/>
          <w:szCs w:val="32"/>
        </w:rPr>
        <w:t>、项目支出：</w:t>
      </w:r>
      <w:r>
        <w:rPr>
          <w:rFonts w:hint="eastAsia" w:cs="仿宋" w:asciiTheme="minorEastAsia" w:hAnsiTheme="minorEastAsia" w:eastAsiaTheme="minorEastAsia"/>
          <w:sz w:val="32"/>
          <w:szCs w:val="32"/>
        </w:rPr>
        <w:t>指在基本支出之外为完成特定行政任务和事业发展目标所发生的支出。</w:t>
      </w:r>
    </w:p>
    <w:p>
      <w:pPr>
        <w:spacing w:line="500" w:lineRule="exact"/>
        <w:ind w:firstLine="643" w:firstLineChars="200"/>
        <w:jc w:val="left"/>
        <w:outlineLvl w:val="0"/>
        <w:rPr>
          <w:rFonts w:asciiTheme="minorEastAsia" w:hAnsiTheme="minorEastAsia" w:eastAsiaTheme="minorEastAsia"/>
          <w:sz w:val="32"/>
          <w:szCs w:val="32"/>
        </w:rPr>
      </w:pPr>
      <w:r>
        <w:rPr>
          <w:rFonts w:cs="仿宋" w:asciiTheme="minorEastAsia" w:hAnsiTheme="minorEastAsia" w:eastAsiaTheme="minorEastAsia"/>
          <w:b/>
          <w:bCs/>
          <w:sz w:val="32"/>
          <w:szCs w:val="32"/>
        </w:rPr>
        <w:t>5</w:t>
      </w:r>
      <w:r>
        <w:rPr>
          <w:rFonts w:hint="eastAsia" w:cs="仿宋" w:asciiTheme="minorEastAsia" w:hAnsiTheme="minorEastAsia" w:eastAsiaTheme="minorEastAsia"/>
          <w:b/>
          <w:bCs/>
          <w:sz w:val="32"/>
          <w:szCs w:val="32"/>
        </w:rPr>
        <w:t>、“三公”经费：</w:t>
      </w:r>
      <w:r>
        <w:rPr>
          <w:rFonts w:hint="eastAsia" w:cs="仿宋" w:asciiTheme="minorEastAsia" w:hAnsiTheme="minorEastAsia" w:eastAsiaTheme="minorEastAsia"/>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Theme="minorEastAsia" w:hAnsiTheme="minorEastAsia" w:eastAsiaTheme="minorEastAsia"/>
          <w:sz w:val="32"/>
          <w:szCs w:val="32"/>
        </w:rPr>
      </w:pPr>
      <w:r>
        <w:rPr>
          <w:rFonts w:cs="仿宋" w:asciiTheme="minorEastAsia" w:hAnsiTheme="minorEastAsia" w:eastAsiaTheme="minorEastAsia"/>
          <w:b/>
          <w:bCs/>
          <w:sz w:val="32"/>
          <w:szCs w:val="32"/>
        </w:rPr>
        <w:t>6</w:t>
      </w:r>
      <w:r>
        <w:rPr>
          <w:rFonts w:hint="eastAsia" w:cs="仿宋" w:asciiTheme="minorEastAsia" w:hAnsiTheme="minorEastAsia" w:eastAsiaTheme="minorEastAsia"/>
          <w:b/>
          <w:bCs/>
          <w:sz w:val="32"/>
          <w:szCs w:val="32"/>
        </w:rPr>
        <w:t>、机关运行费：</w:t>
      </w:r>
      <w:r>
        <w:rPr>
          <w:rFonts w:hint="eastAsia" w:cs="仿宋" w:asciiTheme="minorEastAsia" w:hAnsiTheme="minorEastAsia" w:eastAsiaTheme="minor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Theme="minorEastAsia" w:hAnsiTheme="minorEastAsia" w:eastAsiaTheme="minorEastAsia"/>
          <w:sz w:val="32"/>
          <w:szCs w:val="32"/>
        </w:rPr>
      </w:pPr>
      <w:r>
        <w:rPr>
          <w:rFonts w:cs="仿宋" w:asciiTheme="minorEastAsia" w:hAnsiTheme="minorEastAsia" w:eastAsiaTheme="minorEastAsia"/>
          <w:b/>
          <w:bCs/>
          <w:sz w:val="32"/>
          <w:szCs w:val="32"/>
        </w:rPr>
        <w:t>7</w:t>
      </w:r>
      <w:r>
        <w:rPr>
          <w:rFonts w:hint="eastAsia" w:cs="仿宋" w:asciiTheme="minorEastAsia" w:hAnsiTheme="minorEastAsia" w:eastAsiaTheme="minorEastAsia"/>
          <w:b/>
          <w:bCs/>
          <w:sz w:val="32"/>
          <w:szCs w:val="32"/>
        </w:rPr>
        <w:t>、公务费：</w:t>
      </w:r>
      <w:r>
        <w:rPr>
          <w:rFonts w:hint="eastAsia" w:cs="仿宋" w:asciiTheme="minorEastAsia" w:hAnsiTheme="minorEastAsia" w:eastAsiaTheme="minorEastAsia"/>
          <w:sz w:val="32"/>
          <w:szCs w:val="32"/>
        </w:rPr>
        <w:t>包括办公费、水电费、邮电费、取暖费、交通费、一般会议费和物业管理费之和。</w:t>
      </w:r>
    </w:p>
    <w:p>
      <w:pPr>
        <w:spacing w:line="500" w:lineRule="exact"/>
        <w:ind w:firstLine="627" w:firstLineChars="196"/>
        <w:jc w:val="center"/>
        <w:outlineLvl w:val="0"/>
        <w:rPr>
          <w:rFonts w:asciiTheme="minorEastAsia" w:hAnsiTheme="minorEastAsia" w:eastAsiaTheme="minorEastAsia"/>
          <w:sz w:val="32"/>
          <w:szCs w:val="32"/>
        </w:rPr>
      </w:pPr>
    </w:p>
    <w:p>
      <w:pPr>
        <w:spacing w:line="500" w:lineRule="exact"/>
        <w:jc w:val="center"/>
        <w:outlineLvl w:val="0"/>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第九部分：其他需说明的事项</w:t>
      </w:r>
    </w:p>
    <w:p>
      <w:pPr>
        <w:spacing w:line="500" w:lineRule="exact"/>
        <w:ind w:firstLine="640" w:firstLineChars="200"/>
        <w:jc w:val="left"/>
        <w:outlineLvl w:val="0"/>
        <w:rPr>
          <w:rFonts w:asciiTheme="minorEastAsia" w:hAnsiTheme="minorEastAsia" w:eastAsiaTheme="minorEastAsia"/>
          <w:sz w:val="32"/>
          <w:szCs w:val="32"/>
        </w:rPr>
      </w:pPr>
    </w:p>
    <w:p>
      <w:pPr>
        <w:spacing w:line="500" w:lineRule="exact"/>
        <w:ind w:firstLine="640" w:firstLineChars="200"/>
        <w:jc w:val="left"/>
        <w:outlineLvl w:val="0"/>
        <w:rPr>
          <w:rFonts w:asciiTheme="minorEastAsia" w:hAnsiTheme="minorEastAsia" w:eastAsiaTheme="minorEastAsia"/>
          <w:sz w:val="32"/>
          <w:szCs w:val="32"/>
        </w:rPr>
      </w:pPr>
      <w:r>
        <w:rPr>
          <w:rFonts w:hint="eastAsia" w:cs="仿宋" w:asciiTheme="minorEastAsia" w:hAnsiTheme="minorEastAsia" w:eastAsiaTheme="minorEastAsia"/>
          <w:sz w:val="32"/>
          <w:szCs w:val="32"/>
        </w:rPr>
        <w:t>无其他需说明的事项。</w:t>
      </w:r>
    </w:p>
    <w:p>
      <w:pPr>
        <w:ind w:firstLine="800" w:firstLineChars="250"/>
        <w:rPr>
          <w:rFonts w:asciiTheme="minorEastAsia" w:hAnsiTheme="minorEastAsia" w:eastAsiaTheme="minorEastAsia"/>
          <w:sz w:val="32"/>
          <w:szCs w:val="32"/>
        </w:rPr>
      </w:pPr>
    </w:p>
    <w:p>
      <w:pPr>
        <w:rPr>
          <w:rFonts w:asciiTheme="minorEastAsia" w:hAnsiTheme="minorEastAsia" w:eastAsiaTheme="minorEastAsia"/>
          <w:sz w:val="32"/>
          <w:szCs w:val="32"/>
        </w:rPr>
      </w:pPr>
      <w:r>
        <w:rPr>
          <w:rFonts w:cs="仿宋" w:asciiTheme="minorEastAsia" w:hAnsiTheme="minorEastAsia" w:eastAsiaTheme="minorEastAsia"/>
          <w:sz w:val="32"/>
          <w:szCs w:val="32"/>
        </w:rPr>
        <w:t xml:space="preserve">                             </w:t>
      </w:r>
    </w:p>
    <w:p>
      <w:pPr>
        <w:ind w:firstLine="4800" w:firstLineChars="1500"/>
        <w:rPr>
          <w:rFonts w:asciiTheme="minorEastAsia" w:hAnsiTheme="minorEastAsia" w:eastAsiaTheme="minorEastAsia"/>
          <w:sz w:val="32"/>
          <w:szCs w:val="32"/>
        </w:rPr>
      </w:pPr>
      <w:r>
        <w:rPr>
          <w:rFonts w:cs="仿宋" w:asciiTheme="minorEastAsia" w:hAnsiTheme="minorEastAsia" w:eastAsiaTheme="minorEastAsia"/>
          <w:sz w:val="32"/>
          <w:szCs w:val="32"/>
        </w:rPr>
        <w:t xml:space="preserve">  </w:t>
      </w:r>
    </w:p>
    <w:sectPr>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hakuyoxingshu7000"/>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ljZGJjZGU4NDYyMmViYzlmYzVlYjFkNDcyMmQxZWYifQ=="/>
  </w:docVars>
  <w:rsids>
    <w:rsidRoot w:val="004542D3"/>
    <w:rsid w:val="000150CC"/>
    <w:rsid w:val="00021997"/>
    <w:rsid w:val="00030040"/>
    <w:rsid w:val="00042C53"/>
    <w:rsid w:val="000474A3"/>
    <w:rsid w:val="0005174E"/>
    <w:rsid w:val="00082DA9"/>
    <w:rsid w:val="000927BD"/>
    <w:rsid w:val="000B198B"/>
    <w:rsid w:val="000C16E1"/>
    <w:rsid w:val="000D2455"/>
    <w:rsid w:val="00107BFB"/>
    <w:rsid w:val="001153C8"/>
    <w:rsid w:val="00122E8D"/>
    <w:rsid w:val="00144E5B"/>
    <w:rsid w:val="00160D66"/>
    <w:rsid w:val="00162360"/>
    <w:rsid w:val="001A044F"/>
    <w:rsid w:val="001C3B31"/>
    <w:rsid w:val="00227309"/>
    <w:rsid w:val="00227558"/>
    <w:rsid w:val="00275DA2"/>
    <w:rsid w:val="00280AC2"/>
    <w:rsid w:val="00284D3D"/>
    <w:rsid w:val="00287881"/>
    <w:rsid w:val="002D6E79"/>
    <w:rsid w:val="00323B49"/>
    <w:rsid w:val="00324F50"/>
    <w:rsid w:val="00340C56"/>
    <w:rsid w:val="003469D0"/>
    <w:rsid w:val="00363A1D"/>
    <w:rsid w:val="003647BA"/>
    <w:rsid w:val="003875D4"/>
    <w:rsid w:val="003B30D0"/>
    <w:rsid w:val="003C2338"/>
    <w:rsid w:val="003D0ED2"/>
    <w:rsid w:val="003D524A"/>
    <w:rsid w:val="003D65C7"/>
    <w:rsid w:val="003E193B"/>
    <w:rsid w:val="003E4B1E"/>
    <w:rsid w:val="004056EB"/>
    <w:rsid w:val="0043373F"/>
    <w:rsid w:val="00443F47"/>
    <w:rsid w:val="0045011F"/>
    <w:rsid w:val="004542D3"/>
    <w:rsid w:val="00464BF4"/>
    <w:rsid w:val="0046701D"/>
    <w:rsid w:val="004900DD"/>
    <w:rsid w:val="004A6DA7"/>
    <w:rsid w:val="004D4BD2"/>
    <w:rsid w:val="004D6F67"/>
    <w:rsid w:val="005334B8"/>
    <w:rsid w:val="00565D9E"/>
    <w:rsid w:val="005D7F4A"/>
    <w:rsid w:val="005E3B35"/>
    <w:rsid w:val="00601989"/>
    <w:rsid w:val="0060645B"/>
    <w:rsid w:val="00626355"/>
    <w:rsid w:val="0062708F"/>
    <w:rsid w:val="0069372F"/>
    <w:rsid w:val="006D1081"/>
    <w:rsid w:val="00700AF5"/>
    <w:rsid w:val="00720F79"/>
    <w:rsid w:val="00730326"/>
    <w:rsid w:val="00730665"/>
    <w:rsid w:val="00734CAC"/>
    <w:rsid w:val="007533B5"/>
    <w:rsid w:val="00762E9A"/>
    <w:rsid w:val="00771F70"/>
    <w:rsid w:val="007766B1"/>
    <w:rsid w:val="007A10EF"/>
    <w:rsid w:val="007B253B"/>
    <w:rsid w:val="007C59A9"/>
    <w:rsid w:val="007E3116"/>
    <w:rsid w:val="007E4A1C"/>
    <w:rsid w:val="0080581D"/>
    <w:rsid w:val="00830489"/>
    <w:rsid w:val="008365B8"/>
    <w:rsid w:val="00846020"/>
    <w:rsid w:val="0086257B"/>
    <w:rsid w:val="00862B0A"/>
    <w:rsid w:val="008743AB"/>
    <w:rsid w:val="008A664C"/>
    <w:rsid w:val="008D2891"/>
    <w:rsid w:val="00915D96"/>
    <w:rsid w:val="00933901"/>
    <w:rsid w:val="0094163C"/>
    <w:rsid w:val="009A6C68"/>
    <w:rsid w:val="009B5178"/>
    <w:rsid w:val="009D5E2E"/>
    <w:rsid w:val="00A06E3B"/>
    <w:rsid w:val="00A23295"/>
    <w:rsid w:val="00A30499"/>
    <w:rsid w:val="00A54D28"/>
    <w:rsid w:val="00A61756"/>
    <w:rsid w:val="00A847A0"/>
    <w:rsid w:val="00A95E6A"/>
    <w:rsid w:val="00A95EFB"/>
    <w:rsid w:val="00AA7A11"/>
    <w:rsid w:val="00AB3511"/>
    <w:rsid w:val="00AD1171"/>
    <w:rsid w:val="00B11B0A"/>
    <w:rsid w:val="00B87576"/>
    <w:rsid w:val="00BE1713"/>
    <w:rsid w:val="00BF1B0D"/>
    <w:rsid w:val="00C07165"/>
    <w:rsid w:val="00C12CC2"/>
    <w:rsid w:val="00C26AF4"/>
    <w:rsid w:val="00C27CA3"/>
    <w:rsid w:val="00C50640"/>
    <w:rsid w:val="00C66D59"/>
    <w:rsid w:val="00C77FD7"/>
    <w:rsid w:val="00C8360A"/>
    <w:rsid w:val="00C95F9A"/>
    <w:rsid w:val="00CC32A0"/>
    <w:rsid w:val="00CE7DB1"/>
    <w:rsid w:val="00D41D3E"/>
    <w:rsid w:val="00D61B73"/>
    <w:rsid w:val="00DF610C"/>
    <w:rsid w:val="00E04ADF"/>
    <w:rsid w:val="00E07814"/>
    <w:rsid w:val="00E24E7F"/>
    <w:rsid w:val="00E50ADB"/>
    <w:rsid w:val="00E74D12"/>
    <w:rsid w:val="00E95C6F"/>
    <w:rsid w:val="00EA1556"/>
    <w:rsid w:val="00EA306D"/>
    <w:rsid w:val="00EF36C2"/>
    <w:rsid w:val="00F176C0"/>
    <w:rsid w:val="00F3626D"/>
    <w:rsid w:val="00F60788"/>
    <w:rsid w:val="00F66423"/>
    <w:rsid w:val="00FC0A77"/>
    <w:rsid w:val="00FD13AA"/>
    <w:rsid w:val="00FF332D"/>
    <w:rsid w:val="00FF5DCD"/>
    <w:rsid w:val="0CD83F20"/>
    <w:rsid w:val="23AD6D03"/>
    <w:rsid w:val="28616957"/>
    <w:rsid w:val="3AD14D17"/>
    <w:rsid w:val="7A8B19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locked/>
    <w:uiPriority w:val="99"/>
    <w:rPr>
      <w:rFonts w:ascii="Times New Roman" w:hAnsi="Times New Roman" w:cs="Times New Roman"/>
      <w:sz w:val="18"/>
      <w:szCs w:val="18"/>
    </w:rPr>
  </w:style>
  <w:style w:type="character" w:customStyle="1" w:styleId="8">
    <w:name w:val="页脚 Char"/>
    <w:basedOn w:val="6"/>
    <w:link w:val="2"/>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深圳市斯尔顿科技有限公司</Company>
  <Pages>17</Pages>
  <Words>4708</Words>
  <Characters>4978</Characters>
  <Lines>39</Lines>
  <Paragraphs>11</Paragraphs>
  <TotalTime>77</TotalTime>
  <ScaleCrop>false</ScaleCrop>
  <LinksUpToDate>false</LinksUpToDate>
  <CharactersWithSpaces>5096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2017-06-22T01:19:00Z</dcterms:created>
  <dc:creator>Windows 用户</dc:creator>
  <cp:lastModifiedBy>Administrator</cp:lastModifiedBy>
  <cp:lastPrinted>2017-11-09T07:25:00Z</cp:lastPrinted>
  <dcterms:modified xsi:type="dcterms:W3CDTF">2024-06-04T09:06:27Z</dcterms:modified>
  <dc:title>涞源县政法委</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8D7C02B53EEF4D92BC26427429EBD47E_12</vt:lpwstr>
  </property>
</Properties>
</file>