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firstLine="645"/>
        <w:jc w:val="center"/>
        <w:rPr>
          <w:rFonts w:ascii="宋体" w:cs="Times New Roman"/>
          <w:b/>
          <w:bCs/>
          <w:color w:val="111111"/>
          <w:kern w:val="0"/>
          <w:sz w:val="44"/>
          <w:szCs w:val="44"/>
        </w:rPr>
      </w:pPr>
      <w:r>
        <w:rPr>
          <w:rFonts w:hint="eastAsia" w:ascii="宋体" w:hAnsi="宋体" w:cs="宋体"/>
          <w:b/>
          <w:bCs/>
          <w:color w:val="111111"/>
          <w:kern w:val="0"/>
          <w:sz w:val="44"/>
          <w:szCs w:val="44"/>
        </w:rPr>
        <w:t>涞源县就业服务局</w:t>
      </w:r>
    </w:p>
    <w:p>
      <w:pPr>
        <w:widowControl/>
        <w:spacing w:line="480" w:lineRule="atLeast"/>
        <w:ind w:firstLine="645"/>
        <w:jc w:val="center"/>
        <w:rPr>
          <w:rFonts w:ascii="黑体" w:eastAsia="黑体" w:cs="Times New Roman"/>
          <w:color w:val="111111"/>
          <w:kern w:val="0"/>
        </w:rPr>
      </w:pPr>
      <w:r>
        <w:rPr>
          <w:rFonts w:ascii="宋体" w:hAnsi="宋体" w:cs="宋体"/>
          <w:b/>
          <w:bCs/>
          <w:color w:val="111111"/>
          <w:kern w:val="0"/>
          <w:sz w:val="44"/>
          <w:szCs w:val="44"/>
        </w:rPr>
        <w:t>2019</w:t>
      </w:r>
      <w:r>
        <w:rPr>
          <w:rFonts w:hint="eastAsia" w:ascii="宋体" w:hAnsi="宋体" w:cs="宋体"/>
          <w:b/>
          <w:bCs/>
          <w:color w:val="111111"/>
          <w:kern w:val="0"/>
          <w:sz w:val="44"/>
          <w:szCs w:val="44"/>
        </w:rPr>
        <w:t>年部门预算信息公开</w:t>
      </w:r>
    </w:p>
    <w:p>
      <w:pPr>
        <w:widowControl/>
        <w:spacing w:line="480" w:lineRule="atLeast"/>
        <w:ind w:firstLine="645"/>
        <w:jc w:val="center"/>
        <w:rPr>
          <w:rFonts w:ascii="黑体" w:eastAsia="黑体" w:cs="Times New Roman"/>
          <w:color w:val="111111"/>
          <w:kern w:val="0"/>
          <w:sz w:val="32"/>
          <w:szCs w:val="32"/>
        </w:rPr>
      </w:pPr>
    </w:p>
    <w:p>
      <w:pPr>
        <w:widowControl/>
        <w:spacing w:line="480" w:lineRule="atLeast"/>
        <w:ind w:firstLine="645"/>
        <w:rPr>
          <w:rFonts w:ascii="仿宋_GB2312" w:hAnsi="仿宋" w:eastAsia="仿宋_GB2312" w:cs="Times New Roman"/>
          <w:color w:val="111111"/>
          <w:kern w:val="0"/>
          <w:sz w:val="32"/>
          <w:szCs w:val="32"/>
        </w:rPr>
      </w:pPr>
      <w:r>
        <w:rPr>
          <w:rFonts w:hint="eastAsia" w:ascii="仿宋_GB2312" w:hAnsi="仿宋" w:eastAsia="仿宋_GB2312" w:cs="仿宋_GB2312"/>
          <w:color w:val="111111"/>
          <w:kern w:val="0"/>
          <w:sz w:val="32"/>
          <w:szCs w:val="32"/>
        </w:rPr>
        <w:t>按照《中华人民共和国预算法》规定，现将涞源县就业服务局</w:t>
      </w:r>
      <w:r>
        <w:rPr>
          <w:rFonts w:ascii="仿宋_GB2312" w:hAnsi="仿宋" w:eastAsia="仿宋_GB2312" w:cs="仿宋_GB2312"/>
          <w:color w:val="111111"/>
          <w:kern w:val="0"/>
          <w:sz w:val="32"/>
          <w:szCs w:val="32"/>
        </w:rPr>
        <w:t>2019</w:t>
      </w:r>
      <w:r>
        <w:rPr>
          <w:rFonts w:hint="eastAsia" w:ascii="仿宋_GB2312" w:hAnsi="仿宋" w:eastAsia="仿宋_GB2312" w:cs="仿宋_GB2312"/>
          <w:color w:val="111111"/>
          <w:kern w:val="0"/>
          <w:sz w:val="32"/>
          <w:szCs w:val="32"/>
        </w:rPr>
        <w:t>年部门预算公开如下：</w:t>
      </w:r>
    </w:p>
    <w:p>
      <w:pPr>
        <w:widowControl/>
        <w:spacing w:line="480" w:lineRule="atLeast"/>
        <w:ind w:firstLine="645"/>
        <w:jc w:val="center"/>
        <w:rPr>
          <w:rFonts w:ascii="黑体" w:hAnsi="黑体" w:eastAsia="黑体" w:cs="Times New Roman"/>
          <w:color w:val="111111"/>
          <w:kern w:val="0"/>
          <w:sz w:val="32"/>
          <w:szCs w:val="32"/>
        </w:rPr>
      </w:pPr>
    </w:p>
    <w:p>
      <w:pPr>
        <w:widowControl/>
        <w:spacing w:line="480" w:lineRule="atLeast"/>
        <w:ind w:firstLine="645"/>
        <w:jc w:val="center"/>
        <w:rPr>
          <w:rFonts w:ascii="黑体" w:hAnsi="黑体" w:eastAsia="黑体" w:cs="Times New Roman"/>
          <w:color w:val="111111"/>
          <w:kern w:val="0"/>
          <w:sz w:val="32"/>
          <w:szCs w:val="32"/>
        </w:rPr>
      </w:pPr>
      <w:r>
        <w:rPr>
          <w:rFonts w:hint="eastAsia" w:ascii="黑体" w:hAnsi="黑体" w:eastAsia="黑体" w:cs="黑体"/>
          <w:color w:val="111111"/>
          <w:kern w:val="0"/>
          <w:sz w:val="32"/>
          <w:szCs w:val="32"/>
        </w:rPr>
        <w:t>第一部分：部门职责及机构</w:t>
      </w:r>
      <w:bookmarkStart w:id="1" w:name="_GoBack"/>
      <w:bookmarkEnd w:id="1"/>
      <w:r>
        <w:rPr>
          <w:rFonts w:hint="eastAsia" w:ascii="黑体" w:hAnsi="黑体" w:eastAsia="黑体" w:cs="黑体"/>
          <w:color w:val="111111"/>
          <w:kern w:val="0"/>
          <w:sz w:val="32"/>
          <w:szCs w:val="32"/>
        </w:rPr>
        <w:t>设置情况</w:t>
      </w:r>
    </w:p>
    <w:p>
      <w:pPr>
        <w:widowControl/>
        <w:spacing w:line="480" w:lineRule="atLeast"/>
        <w:ind w:firstLine="645"/>
        <w:jc w:val="center"/>
        <w:rPr>
          <w:rFonts w:ascii="黑体" w:hAnsi="黑体" w:eastAsia="黑体" w:cs="Times New Roman"/>
          <w:color w:val="111111"/>
          <w:kern w:val="0"/>
          <w:sz w:val="32"/>
          <w:szCs w:val="32"/>
        </w:rPr>
      </w:pPr>
    </w:p>
    <w:p>
      <w:pPr>
        <w:pStyle w:val="17"/>
        <w:widowControl/>
        <w:numPr>
          <w:ilvl w:val="0"/>
          <w:numId w:val="1"/>
        </w:numPr>
        <w:spacing w:line="560" w:lineRule="atLeast"/>
        <w:ind w:firstLineChars="0"/>
        <w:jc w:val="left"/>
        <w:rPr>
          <w:rFonts w:ascii="黑体" w:hAnsi="黑体" w:eastAsia="黑体" w:cs="Times New Roman"/>
          <w:color w:val="111111"/>
          <w:kern w:val="0"/>
        </w:rPr>
      </w:pPr>
      <w:r>
        <w:rPr>
          <w:rFonts w:hint="eastAsia" w:ascii="黑体" w:hAnsi="黑体" w:eastAsia="黑体" w:cs="黑体"/>
          <w:color w:val="111111"/>
          <w:kern w:val="0"/>
          <w:sz w:val="32"/>
          <w:szCs w:val="32"/>
        </w:rPr>
        <w:t>部门职责</w:t>
      </w:r>
    </w:p>
    <w:p>
      <w:pPr>
        <w:ind w:firstLine="480" w:firstLineChars="150"/>
        <w:jc w:val="left"/>
        <w:rPr>
          <w:rFonts w:ascii="仿宋_GB2312" w:hAnsi="仿宋" w:eastAsia="仿宋_GB2312" w:cs="Times New Roman"/>
          <w:sz w:val="32"/>
          <w:szCs w:val="32"/>
        </w:rPr>
      </w:pPr>
      <w:r>
        <w:rPr>
          <w:rFonts w:hint="eastAsia" w:ascii="仿宋_GB2312" w:hAnsi="仿宋" w:eastAsia="仿宋_GB2312" w:cs="仿宋_GB2312"/>
          <w:color w:val="484747"/>
          <w:kern w:val="0"/>
          <w:sz w:val="32"/>
          <w:szCs w:val="32"/>
        </w:rPr>
        <w:t>（一）</w:t>
      </w:r>
      <w:r>
        <w:rPr>
          <w:rFonts w:hint="eastAsia" w:ascii="仿宋_GB2312" w:hAnsi="仿宋" w:eastAsia="仿宋_GB2312" w:cs="仿宋_GB2312"/>
          <w:sz w:val="32"/>
          <w:szCs w:val="32"/>
        </w:rPr>
        <w:t>贯彻执行国家、省、市的就业创业扶持政策，制定符合县级实际情况的就业扶持政策，推动县级就业工作，实施县政府批准的就业项目，组织实施就业和管理工作。</w:t>
      </w:r>
    </w:p>
    <w:p>
      <w:pPr>
        <w:ind w:firstLine="480" w:firstLineChars="150"/>
        <w:jc w:val="left"/>
        <w:rPr>
          <w:rFonts w:ascii="仿宋_GB2312" w:hAnsi="仿宋" w:eastAsia="仿宋_GB2312" w:cs="Times New Roman"/>
          <w:sz w:val="32"/>
          <w:szCs w:val="32"/>
        </w:rPr>
      </w:pPr>
      <w:r>
        <w:rPr>
          <w:rFonts w:hint="eastAsia" w:ascii="仿宋_GB2312" w:hAnsi="仿宋" w:eastAsia="仿宋_GB2312" w:cs="仿宋_GB2312"/>
          <w:sz w:val="32"/>
          <w:szCs w:val="32"/>
        </w:rPr>
        <w:t>（二）建设就业服务体系，建立健全职业指导、职业介绍、就业服务人力资源市场等公共就业服务体系，建立基层人力资源和社会保障服务平台，实施免费的公共就业服务。</w:t>
      </w:r>
    </w:p>
    <w:p>
      <w:pPr>
        <w:ind w:firstLine="480" w:firstLineChars="150"/>
        <w:jc w:val="left"/>
        <w:rPr>
          <w:rFonts w:ascii="仿宋_GB2312" w:hAnsi="仿宋" w:eastAsia="仿宋_GB2312" w:cs="Times New Roman"/>
          <w:sz w:val="32"/>
          <w:szCs w:val="32"/>
        </w:rPr>
      </w:pPr>
      <w:r>
        <w:rPr>
          <w:rFonts w:hint="eastAsia" w:ascii="仿宋_GB2312" w:hAnsi="仿宋" w:eastAsia="仿宋_GB2312" w:cs="仿宋_GB2312"/>
          <w:sz w:val="32"/>
          <w:szCs w:val="32"/>
        </w:rPr>
        <w:t>（三）职业培训能力建设，做好就业困难人员培训工作，提高稳定就业率。</w:t>
      </w:r>
    </w:p>
    <w:p>
      <w:pPr>
        <w:ind w:firstLine="480" w:firstLineChars="150"/>
        <w:rPr>
          <w:rFonts w:ascii="仿宋_GB2312" w:hAnsi="仿宋" w:eastAsia="仿宋_GB2312" w:cs="Times New Roman"/>
          <w:sz w:val="32"/>
          <w:szCs w:val="32"/>
        </w:rPr>
      </w:pPr>
      <w:r>
        <w:rPr>
          <w:rFonts w:hint="eastAsia" w:ascii="仿宋_GB2312" w:hAnsi="仿宋" w:eastAsia="仿宋_GB2312" w:cs="仿宋_GB2312"/>
          <w:sz w:val="32"/>
          <w:szCs w:val="32"/>
        </w:rPr>
        <w:t>（四）积极开展失业人员，就业困难人员，高校毕业生各项促就业专项活动，全县</w:t>
      </w:r>
      <w:r>
        <w:rPr>
          <w:rFonts w:ascii="仿宋_GB2312" w:hAnsi="仿宋" w:eastAsia="仿宋_GB2312" w:cs="仿宋_GB2312"/>
          <w:sz w:val="32"/>
          <w:szCs w:val="32"/>
        </w:rPr>
        <w:t>18</w:t>
      </w:r>
      <w:r>
        <w:rPr>
          <w:rFonts w:hint="eastAsia" w:ascii="仿宋_GB2312" w:hAnsi="仿宋" w:eastAsia="仿宋_GB2312" w:cs="仿宋_GB2312"/>
          <w:sz w:val="32"/>
          <w:szCs w:val="32"/>
        </w:rPr>
        <w:t>乡镇劳动保障平台和</w:t>
      </w:r>
      <w:r>
        <w:rPr>
          <w:rFonts w:ascii="仿宋_GB2312" w:hAnsi="仿宋" w:eastAsia="仿宋_GB2312" w:cs="仿宋_GB2312"/>
          <w:sz w:val="32"/>
          <w:szCs w:val="32"/>
        </w:rPr>
        <w:t>292</w:t>
      </w:r>
      <w:r>
        <w:rPr>
          <w:rFonts w:hint="eastAsia" w:ascii="仿宋_GB2312" w:hAnsi="仿宋" w:eastAsia="仿宋_GB2312" w:cs="仿宋_GB2312"/>
          <w:sz w:val="32"/>
          <w:szCs w:val="32"/>
        </w:rPr>
        <w:t>个村级公共服务平台现已全部建设完成，并顺利通过了省厅和市局的验收。通过每个乡镇社区劳动保障事务所发放招工信息，每个村在群众容易聚集、明显的位置，至少建立</w:t>
      </w:r>
      <w:r>
        <w:rPr>
          <w:rFonts w:ascii="仿宋_GB2312" w:hAnsi="仿宋" w:eastAsia="仿宋_GB2312" w:cs="仿宋_GB2312"/>
          <w:sz w:val="32"/>
          <w:szCs w:val="32"/>
        </w:rPr>
        <w:t>1</w:t>
      </w:r>
      <w:r>
        <w:rPr>
          <w:rFonts w:hint="eastAsia" w:ascii="仿宋_GB2312" w:hAnsi="仿宋" w:eastAsia="仿宋_GB2312" w:cs="仿宋_GB2312"/>
          <w:sz w:val="32"/>
          <w:szCs w:val="32"/>
        </w:rPr>
        <w:t>块就业信息栏。关于招工的信息每半月更换一次，每次发至全县每个村庄角落。</w:t>
      </w:r>
    </w:p>
    <w:p>
      <w:pPr>
        <w:jc w:val="left"/>
        <w:rPr>
          <w:rFonts w:ascii="仿宋" w:hAnsi="仿宋" w:eastAsia="仿宋" w:cs="Times New Roman"/>
          <w:sz w:val="32"/>
          <w:szCs w:val="32"/>
        </w:rPr>
      </w:pPr>
    </w:p>
    <w:p>
      <w:pPr>
        <w:ind w:firstLine="640" w:firstLineChars="200"/>
        <w:jc w:val="left"/>
        <w:rPr>
          <w:rFonts w:ascii="黑体" w:hAnsi="黑体" w:eastAsia="黑体" w:cs="Times New Roman"/>
          <w:sz w:val="32"/>
          <w:szCs w:val="32"/>
        </w:rPr>
      </w:pPr>
      <w:r>
        <w:rPr>
          <w:rFonts w:hint="eastAsia" w:ascii="黑体" w:hAnsi="黑体" w:eastAsia="黑体" w:cs="黑体"/>
          <w:sz w:val="32"/>
          <w:szCs w:val="32"/>
        </w:rPr>
        <w:t>二、机构设置</w:t>
      </w:r>
    </w:p>
    <w:p>
      <w:pPr>
        <w:ind w:firstLine="560" w:firstLineChars="200"/>
        <w:jc w:val="center"/>
        <w:rPr>
          <w:rFonts w:ascii="仿宋" w:hAnsi="仿宋" w:eastAsia="仿宋" w:cs="Times New Roman"/>
          <w:sz w:val="28"/>
          <w:szCs w:val="28"/>
        </w:rPr>
      </w:pPr>
      <w:r>
        <w:rPr>
          <w:rFonts w:hint="eastAsia" w:ascii="仿宋" w:hAnsi="仿宋" w:eastAsia="仿宋" w:cs="仿宋"/>
          <w:sz w:val="28"/>
          <w:szCs w:val="28"/>
        </w:rPr>
        <w:t>部门机构设置情况</w:t>
      </w:r>
    </w:p>
    <w:tbl>
      <w:tblPr>
        <w:tblStyle w:val="6"/>
        <w:tblW w:w="132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955"/>
        <w:gridCol w:w="2867"/>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543"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单位名称</w:t>
            </w:r>
          </w:p>
        </w:tc>
        <w:tc>
          <w:tcPr>
            <w:tcW w:w="3955"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单位性质</w:t>
            </w:r>
          </w:p>
        </w:tc>
        <w:tc>
          <w:tcPr>
            <w:tcW w:w="2867"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单位规格</w:t>
            </w:r>
          </w:p>
        </w:tc>
        <w:tc>
          <w:tcPr>
            <w:tcW w:w="2867"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涞源县就业服务局</w:t>
            </w:r>
          </w:p>
        </w:tc>
        <w:tc>
          <w:tcPr>
            <w:tcW w:w="3955"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事业</w:t>
            </w:r>
          </w:p>
        </w:tc>
        <w:tc>
          <w:tcPr>
            <w:tcW w:w="2867"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副科级</w:t>
            </w:r>
          </w:p>
        </w:tc>
        <w:tc>
          <w:tcPr>
            <w:tcW w:w="2867"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经费自理</w:t>
            </w:r>
          </w:p>
        </w:tc>
      </w:tr>
    </w:tbl>
    <w:p>
      <w:pPr>
        <w:ind w:firstLine="640" w:firstLineChars="200"/>
        <w:jc w:val="center"/>
        <w:rPr>
          <w:rFonts w:ascii="黑体" w:hAnsi="黑体" w:eastAsia="黑体" w:cs="Times New Roman"/>
          <w:sz w:val="32"/>
          <w:szCs w:val="32"/>
        </w:rPr>
      </w:pPr>
    </w:p>
    <w:p>
      <w:pPr>
        <w:spacing w:line="520" w:lineRule="exact"/>
        <w:ind w:left="1713" w:firstLine="320" w:firstLineChars="100"/>
        <w:jc w:val="center"/>
        <w:rPr>
          <w:rFonts w:ascii="黑体" w:hAnsi="黑体" w:eastAsia="黑体" w:cs="Times New Roman"/>
          <w:sz w:val="32"/>
          <w:szCs w:val="32"/>
        </w:rPr>
      </w:pPr>
      <w:r>
        <w:rPr>
          <w:rFonts w:hint="eastAsia" w:ascii="黑体" w:hAnsi="黑体" w:eastAsia="黑体" w:cs="黑体"/>
          <w:sz w:val="32"/>
          <w:szCs w:val="32"/>
        </w:rPr>
        <w:t>第二部分：部门预算安排的总体情况</w:t>
      </w:r>
    </w:p>
    <w:p>
      <w:pPr>
        <w:spacing w:line="520" w:lineRule="exact"/>
        <w:ind w:left="1713" w:firstLine="320" w:firstLineChars="100"/>
        <w:jc w:val="center"/>
        <w:rPr>
          <w:rFonts w:ascii="黑体" w:hAnsi="黑体" w:eastAsia="黑体" w:cs="Times New Roman"/>
          <w:sz w:val="32"/>
          <w:szCs w:val="32"/>
        </w:rPr>
      </w:pPr>
    </w:p>
    <w:p>
      <w:pPr>
        <w:spacing w:line="520" w:lineRule="exact"/>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、收入说明</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年涞源县就业服务局年初部门收入预算总额为</w:t>
      </w:r>
      <w:r>
        <w:rPr>
          <w:rFonts w:ascii="仿宋_GB2312" w:hAnsi="仿宋" w:eastAsia="仿宋_GB2312" w:cs="仿宋_GB2312"/>
          <w:sz w:val="32"/>
          <w:szCs w:val="32"/>
        </w:rPr>
        <w:t>1755.76</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其中：一般公共预算收入</w:t>
      </w:r>
      <w:r>
        <w:rPr>
          <w:rFonts w:ascii="仿宋_GB2312" w:hAnsi="仿宋" w:eastAsia="仿宋_GB2312" w:cs="仿宋_GB2312"/>
          <w:sz w:val="32"/>
          <w:szCs w:val="32"/>
        </w:rPr>
        <w:t>1755.76</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、支出说明</w:t>
      </w:r>
    </w:p>
    <w:p>
      <w:pPr>
        <w:spacing w:line="52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2019</w:t>
      </w:r>
      <w:r>
        <w:rPr>
          <w:rFonts w:hint="eastAsia" w:ascii="仿宋_GB2312" w:hAnsi="仿宋" w:eastAsia="仿宋_GB2312" w:cs="仿宋_GB2312"/>
          <w:sz w:val="32"/>
          <w:szCs w:val="32"/>
        </w:rPr>
        <w:t>年部门支出安排预算总额</w:t>
      </w:r>
      <w:r>
        <w:rPr>
          <w:rFonts w:ascii="仿宋_GB2312" w:hAnsi="仿宋" w:eastAsia="仿宋_GB2312" w:cs="仿宋_GB2312"/>
          <w:sz w:val="32"/>
          <w:szCs w:val="32"/>
        </w:rPr>
        <w:t>1755.76</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基本支出</w:t>
      </w:r>
      <w:r>
        <w:rPr>
          <w:rFonts w:ascii="仿宋_GB2312" w:hAnsi="仿宋" w:eastAsia="仿宋_GB2312" w:cs="仿宋_GB2312"/>
          <w:sz w:val="32"/>
          <w:szCs w:val="32"/>
        </w:rPr>
        <w:t xml:space="preserve">  253.70</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其中：人员经费</w:t>
      </w:r>
      <w:r>
        <w:rPr>
          <w:rFonts w:ascii="仿宋_GB2312" w:hAnsi="仿宋" w:eastAsia="仿宋_GB2312" w:cs="仿宋_GB2312"/>
          <w:sz w:val="32"/>
          <w:szCs w:val="32"/>
        </w:rPr>
        <w:t xml:space="preserve"> 246.25</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日常公用经费</w:t>
      </w:r>
      <w:r>
        <w:rPr>
          <w:rFonts w:ascii="仿宋_GB2312" w:hAnsi="仿宋" w:eastAsia="仿宋_GB2312" w:cs="仿宋_GB2312"/>
          <w:sz w:val="32"/>
          <w:szCs w:val="32"/>
        </w:rPr>
        <w:t xml:space="preserve"> 7.45</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项目支出</w:t>
      </w:r>
      <w:r>
        <w:rPr>
          <w:rFonts w:ascii="仿宋_GB2312" w:hAnsi="仿宋" w:eastAsia="仿宋_GB2312" w:cs="仿宋_GB2312"/>
          <w:sz w:val="32"/>
          <w:szCs w:val="32"/>
        </w:rPr>
        <w:t xml:space="preserve">   1502.06</w:t>
      </w:r>
      <w:r>
        <w:rPr>
          <w:rFonts w:hint="eastAsia" w:ascii="仿宋_GB2312" w:hAnsi="仿宋" w:eastAsia="仿宋_GB2312" w:cs="仿宋_GB2312"/>
          <w:sz w:val="32"/>
          <w:szCs w:val="32"/>
        </w:rPr>
        <w:t>万元</w:t>
      </w:r>
    </w:p>
    <w:p>
      <w:pPr>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其中：本级支出</w:t>
      </w:r>
      <w:r>
        <w:rPr>
          <w:rFonts w:ascii="仿宋_GB2312" w:hAnsi="仿宋" w:eastAsia="仿宋_GB2312" w:cs="仿宋_GB2312"/>
          <w:sz w:val="32"/>
          <w:szCs w:val="32"/>
        </w:rPr>
        <w:t xml:space="preserve"> 1502.06</w:t>
      </w:r>
      <w:r>
        <w:rPr>
          <w:rFonts w:hint="eastAsia" w:ascii="仿宋_GB2312" w:hAnsi="仿宋" w:eastAsia="仿宋_GB2312" w:cs="仿宋_GB2312"/>
          <w:sz w:val="32"/>
          <w:szCs w:val="32"/>
        </w:rPr>
        <w:t>万元</w:t>
      </w:r>
    </w:p>
    <w:p>
      <w:pPr>
        <w:tabs>
          <w:tab w:val="left" w:pos="916"/>
        </w:tabs>
        <w:spacing w:line="560" w:lineRule="exact"/>
        <w:ind w:firstLine="640" w:firstLineChars="200"/>
        <w:jc w:val="left"/>
        <w:rPr>
          <w:rFonts w:ascii="仿宋_GB2312" w:hAnsi="黑体" w:eastAsia="仿宋_GB2312" w:cs="Times New Roman"/>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、比上年增减情况</w:t>
      </w:r>
    </w:p>
    <w:p>
      <w:pPr>
        <w:tabs>
          <w:tab w:val="left" w:pos="916"/>
        </w:tabs>
        <w:spacing w:line="560" w:lineRule="exact"/>
        <w:ind w:left="480" w:hanging="480" w:hangingChars="150"/>
        <w:jc w:val="left"/>
        <w:rPr>
          <w:rFonts w:ascii="仿宋_GB2312" w:hAnsi="仿宋" w:eastAsia="仿宋_GB2312" w:cs="Times New Roman"/>
          <w:sz w:val="32"/>
          <w:szCs w:val="32"/>
        </w:rPr>
      </w:pPr>
      <w:r>
        <w:rPr>
          <w:rFonts w:hint="eastAsia" w:ascii="仿宋_GB2312" w:hAnsi="仿宋" w:eastAsia="仿宋_GB2312" w:cs="仿宋_GB2312"/>
          <w:sz w:val="32"/>
          <w:szCs w:val="32"/>
        </w:rPr>
        <w:t>　　   本年度预算收支安排</w:t>
      </w:r>
      <w:r>
        <w:rPr>
          <w:rFonts w:ascii="仿宋_GB2312" w:hAnsi="仿宋" w:eastAsia="仿宋_GB2312" w:cs="仿宋_GB2312"/>
          <w:sz w:val="32"/>
          <w:szCs w:val="32"/>
        </w:rPr>
        <w:t>1755.76</w:t>
      </w:r>
      <w:r>
        <w:rPr>
          <w:rFonts w:hint="eastAsia" w:ascii="仿宋_GB2312" w:hAnsi="仿宋" w:eastAsia="仿宋_GB2312" w:cs="仿宋_GB2312"/>
          <w:sz w:val="32"/>
          <w:szCs w:val="32"/>
        </w:rPr>
        <w:t>万元，较上年增加</w:t>
      </w:r>
      <w:r>
        <w:rPr>
          <w:rFonts w:ascii="仿宋_GB2312" w:hAnsi="仿宋" w:eastAsia="仿宋_GB2312" w:cs="仿宋_GB2312"/>
          <w:sz w:val="32"/>
          <w:szCs w:val="32"/>
        </w:rPr>
        <w:t>1366.89</w:t>
      </w:r>
      <w:r>
        <w:rPr>
          <w:rFonts w:hint="eastAsia" w:ascii="仿宋_GB2312" w:hAnsi="仿宋" w:eastAsia="仿宋_GB2312" w:cs="仿宋_GB2312"/>
          <w:sz w:val="32"/>
          <w:szCs w:val="32"/>
        </w:rPr>
        <w:t>万元。其中</w:t>
      </w:r>
      <w:r>
        <w:rPr>
          <w:rFonts w:ascii="仿宋_GB2312" w:hAnsi="仿宋" w:eastAsia="仿宋_GB2312" w:cs="仿宋_GB2312"/>
          <w:sz w:val="32"/>
          <w:szCs w:val="32"/>
        </w:rPr>
        <w:t>:</w:t>
      </w:r>
      <w:r>
        <w:rPr>
          <w:rFonts w:hint="eastAsia" w:ascii="仿宋_GB2312" w:hAnsi="仿宋" w:eastAsia="仿宋_GB2312" w:cs="仿宋_GB2312"/>
          <w:sz w:val="32"/>
          <w:szCs w:val="32"/>
        </w:rPr>
        <w:t>基本支出增加</w:t>
      </w:r>
      <w:r>
        <w:rPr>
          <w:rFonts w:ascii="仿宋_GB2312" w:hAnsi="仿宋" w:eastAsia="仿宋_GB2312" w:cs="仿宋_GB2312"/>
          <w:sz w:val="32"/>
          <w:szCs w:val="32"/>
        </w:rPr>
        <w:t>0.9</w:t>
      </w:r>
      <w:r>
        <w:rPr>
          <w:rFonts w:hint="eastAsia" w:ascii="仿宋_GB2312" w:hAnsi="仿宋" w:eastAsia="仿宋_GB2312" w:cs="仿宋_GB2312"/>
          <w:sz w:val="32"/>
          <w:szCs w:val="32"/>
        </w:rPr>
        <w:t>万元，主要人员经费增加</w:t>
      </w:r>
      <w:r>
        <w:rPr>
          <w:rFonts w:ascii="仿宋_GB2312" w:hAnsi="仿宋" w:eastAsia="仿宋_GB2312" w:cs="仿宋_GB2312"/>
          <w:sz w:val="32"/>
          <w:szCs w:val="32"/>
        </w:rPr>
        <w:t>2.47</w:t>
      </w:r>
      <w:r>
        <w:rPr>
          <w:rFonts w:hint="eastAsia" w:ascii="仿宋_GB2312" w:hAnsi="仿宋" w:eastAsia="仿宋_GB2312" w:cs="仿宋_GB2312"/>
          <w:sz w:val="32"/>
          <w:szCs w:val="32"/>
        </w:rPr>
        <w:t>万元（调资增长）日常公用经费减少1.57万元;项目支出增加1365.99万元，主要是就业专项资金增加。</w:t>
      </w:r>
    </w:p>
    <w:p>
      <w:pPr>
        <w:spacing w:line="520" w:lineRule="exact"/>
        <w:outlineLvl w:val="0"/>
        <w:rPr>
          <w:rFonts w:ascii="黑体" w:hAnsi="黑体" w:eastAsia="黑体" w:cs="Times New Roman"/>
          <w:sz w:val="32"/>
          <w:szCs w:val="32"/>
        </w:rPr>
      </w:pPr>
    </w:p>
    <w:p>
      <w:pPr>
        <w:spacing w:line="520" w:lineRule="exact"/>
        <w:jc w:val="center"/>
        <w:outlineLvl w:val="0"/>
        <w:rPr>
          <w:rFonts w:ascii="黑体" w:hAnsi="黑体" w:eastAsia="黑体" w:cs="Times New Roman"/>
          <w:sz w:val="32"/>
          <w:szCs w:val="32"/>
        </w:rPr>
      </w:pPr>
      <w:r>
        <w:rPr>
          <w:rFonts w:hint="eastAsia" w:ascii="黑体" w:hAnsi="黑体" w:eastAsia="黑体" w:cs="黑体"/>
          <w:sz w:val="32"/>
          <w:szCs w:val="32"/>
        </w:rPr>
        <w:t>第三部分：机关运行经费安排情况</w:t>
      </w:r>
    </w:p>
    <w:p>
      <w:pPr>
        <w:spacing w:line="520" w:lineRule="exact"/>
        <w:jc w:val="center"/>
        <w:outlineLvl w:val="0"/>
        <w:rPr>
          <w:rFonts w:ascii="黑体" w:hAnsi="黑体" w:eastAsia="黑体" w:cs="Times New Roman"/>
          <w:sz w:val="32"/>
          <w:szCs w:val="32"/>
        </w:rPr>
      </w:pPr>
    </w:p>
    <w:p>
      <w:pPr>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涞源县就业服务局运行经费安排</w:t>
      </w:r>
      <w:r>
        <w:rPr>
          <w:rFonts w:ascii="仿宋_GB2312" w:hAnsi="仿宋" w:eastAsia="仿宋_GB2312" w:cs="仿宋_GB2312"/>
          <w:sz w:val="32"/>
          <w:szCs w:val="32"/>
        </w:rPr>
        <w:t>8.95</w:t>
      </w:r>
      <w:r>
        <w:rPr>
          <w:rFonts w:hint="eastAsia" w:ascii="仿宋_GB2312" w:hAnsi="仿宋" w:eastAsia="仿宋_GB2312" w:cs="仿宋_GB2312"/>
          <w:sz w:val="32"/>
          <w:szCs w:val="32"/>
        </w:rPr>
        <w:t>万元，其中办公费</w:t>
      </w:r>
      <w:r>
        <w:rPr>
          <w:rFonts w:ascii="仿宋_GB2312" w:hAnsi="仿宋" w:eastAsia="仿宋_GB2312" w:cs="仿宋_GB2312"/>
          <w:sz w:val="32"/>
          <w:szCs w:val="32"/>
        </w:rPr>
        <w:t>4.25</w:t>
      </w:r>
      <w:r>
        <w:rPr>
          <w:rFonts w:hint="eastAsia" w:ascii="仿宋_GB2312" w:hAnsi="仿宋" w:eastAsia="仿宋_GB2312" w:cs="仿宋_GB2312"/>
          <w:sz w:val="32"/>
          <w:szCs w:val="32"/>
        </w:rPr>
        <w:t>万元，电费</w:t>
      </w:r>
      <w:r>
        <w:rPr>
          <w:rFonts w:ascii="仿宋_GB2312" w:hAnsi="仿宋" w:eastAsia="仿宋_GB2312" w:cs="仿宋_GB2312"/>
          <w:sz w:val="32"/>
          <w:szCs w:val="32"/>
        </w:rPr>
        <w:t>0.65</w:t>
      </w:r>
      <w:r>
        <w:rPr>
          <w:rFonts w:hint="eastAsia" w:ascii="仿宋_GB2312" w:hAnsi="仿宋" w:eastAsia="仿宋_GB2312" w:cs="仿宋_GB2312"/>
          <w:sz w:val="32"/>
          <w:szCs w:val="32"/>
        </w:rPr>
        <w:t>万元，邮电费</w:t>
      </w:r>
      <w:r>
        <w:rPr>
          <w:rFonts w:ascii="仿宋_GB2312" w:hAnsi="仿宋" w:eastAsia="仿宋_GB2312" w:cs="仿宋_GB2312"/>
          <w:sz w:val="32"/>
          <w:szCs w:val="32"/>
        </w:rPr>
        <w:t>0.42</w:t>
      </w:r>
      <w:r>
        <w:rPr>
          <w:rFonts w:hint="eastAsia" w:ascii="仿宋_GB2312" w:hAnsi="仿宋" w:eastAsia="仿宋_GB2312" w:cs="仿宋_GB2312"/>
          <w:sz w:val="32"/>
          <w:szCs w:val="32"/>
        </w:rPr>
        <w:t>万元，取暖费</w:t>
      </w:r>
      <w:r>
        <w:rPr>
          <w:rFonts w:ascii="仿宋_GB2312" w:hAnsi="仿宋" w:eastAsia="仿宋_GB2312" w:cs="仿宋_GB2312"/>
          <w:sz w:val="32"/>
          <w:szCs w:val="32"/>
        </w:rPr>
        <w:t>0.33</w:t>
      </w:r>
      <w:r>
        <w:rPr>
          <w:rFonts w:hint="eastAsia" w:ascii="仿宋_GB2312" w:hAnsi="仿宋" w:eastAsia="仿宋_GB2312" w:cs="仿宋_GB2312"/>
          <w:sz w:val="32"/>
          <w:szCs w:val="32"/>
        </w:rPr>
        <w:t>万元，差旅费</w:t>
      </w:r>
      <w:r>
        <w:rPr>
          <w:rFonts w:ascii="仿宋_GB2312" w:hAnsi="仿宋" w:eastAsia="仿宋_GB2312" w:cs="仿宋_GB2312"/>
          <w:sz w:val="32"/>
          <w:szCs w:val="32"/>
        </w:rPr>
        <w:t>1.8</w:t>
      </w:r>
      <w:r>
        <w:rPr>
          <w:rFonts w:hint="eastAsia" w:ascii="仿宋_GB2312" w:hAnsi="仿宋" w:eastAsia="仿宋_GB2312" w:cs="仿宋_GB2312"/>
          <w:sz w:val="32"/>
          <w:szCs w:val="32"/>
        </w:rPr>
        <w:t>万元，公务接待费</w:t>
      </w:r>
      <w:r>
        <w:rPr>
          <w:rFonts w:ascii="仿宋_GB2312" w:hAnsi="仿宋" w:eastAsia="仿宋_GB2312" w:cs="仿宋_GB2312"/>
          <w:sz w:val="32"/>
          <w:szCs w:val="32"/>
        </w:rPr>
        <w:t>1.5</w:t>
      </w:r>
      <w:r>
        <w:rPr>
          <w:rFonts w:hint="eastAsia" w:ascii="仿宋_GB2312" w:hAnsi="仿宋" w:eastAsia="仿宋_GB2312" w:cs="仿宋_GB2312"/>
          <w:sz w:val="32"/>
          <w:szCs w:val="32"/>
        </w:rPr>
        <w:t>万元。</w:t>
      </w:r>
    </w:p>
    <w:p>
      <w:pPr>
        <w:ind w:firstLine="640" w:firstLineChars="200"/>
        <w:jc w:val="left"/>
        <w:rPr>
          <w:rFonts w:ascii="仿宋_GB2312" w:hAnsi="仿宋" w:eastAsia="仿宋_GB2312" w:cs="Times New Roman"/>
          <w:sz w:val="32"/>
          <w:szCs w:val="32"/>
        </w:rPr>
      </w:pPr>
    </w:p>
    <w:p>
      <w:pPr>
        <w:spacing w:line="520" w:lineRule="exact"/>
        <w:jc w:val="center"/>
        <w:outlineLvl w:val="0"/>
        <w:rPr>
          <w:rFonts w:ascii="黑体" w:hAnsi="黑体" w:eastAsia="黑体" w:cs="Times New Roman"/>
          <w:sz w:val="32"/>
          <w:szCs w:val="32"/>
        </w:rPr>
      </w:pPr>
      <w:r>
        <w:rPr>
          <w:rFonts w:hint="eastAsia" w:ascii="黑体" w:hAnsi="黑体" w:eastAsia="黑体" w:cs="黑体"/>
          <w:sz w:val="32"/>
          <w:szCs w:val="32"/>
        </w:rPr>
        <w:t>第四部分：财政拨款“三公”经费预算情况及增减变化原因</w:t>
      </w:r>
    </w:p>
    <w:p>
      <w:pPr>
        <w:spacing w:line="520" w:lineRule="exact"/>
        <w:jc w:val="center"/>
        <w:outlineLvl w:val="0"/>
        <w:rPr>
          <w:rFonts w:ascii="黑体" w:hAnsi="黑体" w:eastAsia="黑体" w:cs="Times New Roman"/>
          <w:sz w:val="32"/>
          <w:szCs w:val="32"/>
        </w:rPr>
      </w:pPr>
    </w:p>
    <w:tbl>
      <w:tblPr>
        <w:tblStyle w:val="6"/>
        <w:tblW w:w="14333" w:type="dxa"/>
        <w:tblInd w:w="-106" w:type="dxa"/>
        <w:tblLayout w:type="fixed"/>
        <w:tblCellMar>
          <w:top w:w="0" w:type="dxa"/>
          <w:left w:w="108" w:type="dxa"/>
          <w:bottom w:w="0" w:type="dxa"/>
          <w:right w:w="108" w:type="dxa"/>
        </w:tblCellMar>
      </w:tblPr>
      <w:tblGrid>
        <w:gridCol w:w="3107"/>
        <w:gridCol w:w="2497"/>
        <w:gridCol w:w="2497"/>
        <w:gridCol w:w="1711"/>
        <w:gridCol w:w="4521"/>
      </w:tblGrid>
      <w:tr>
        <w:tblPrEx>
          <w:tblCellMar>
            <w:top w:w="0" w:type="dxa"/>
            <w:left w:w="108" w:type="dxa"/>
            <w:bottom w:w="0" w:type="dxa"/>
            <w:right w:w="108" w:type="dxa"/>
          </w:tblCellMar>
        </w:tblPrEx>
        <w:trPr>
          <w:trHeight w:val="405" w:hRule="atLeast"/>
        </w:trPr>
        <w:tc>
          <w:tcPr>
            <w:tcW w:w="14333" w:type="dxa"/>
            <w:gridSpan w:val="5"/>
            <w:tcBorders>
              <w:top w:val="nil"/>
              <w:left w:val="nil"/>
              <w:bottom w:val="nil"/>
              <w:right w:val="nil"/>
            </w:tcBorders>
            <w:vAlign w:val="center"/>
          </w:tcPr>
          <w:p>
            <w:pPr>
              <w:widowControl/>
              <w:spacing w:line="520" w:lineRule="exact"/>
              <w:jc w:val="center"/>
              <w:rPr>
                <w:rFonts w:ascii="黑体" w:hAnsi="黑体" w:eastAsia="黑体" w:cs="Times New Roman"/>
                <w:kern w:val="0"/>
                <w:sz w:val="32"/>
                <w:szCs w:val="32"/>
              </w:rPr>
            </w:pPr>
            <w:r>
              <w:rPr>
                <w:rFonts w:hint="eastAsia" w:ascii="黑体" w:hAnsi="黑体" w:eastAsia="黑体" w:cs="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3107" w:type="dxa"/>
            <w:tcBorders>
              <w:top w:val="nil"/>
              <w:left w:val="nil"/>
              <w:bottom w:val="nil"/>
              <w:right w:val="nil"/>
            </w:tcBorders>
            <w:vAlign w:val="center"/>
          </w:tcPr>
          <w:p>
            <w:pPr>
              <w:widowControl/>
              <w:jc w:val="left"/>
              <w:rPr>
                <w:rFonts w:ascii="宋体" w:cs="Times New Roman"/>
                <w:kern w:val="0"/>
                <w:sz w:val="24"/>
                <w:szCs w:val="24"/>
              </w:rPr>
            </w:pPr>
          </w:p>
        </w:tc>
        <w:tc>
          <w:tcPr>
            <w:tcW w:w="2497" w:type="dxa"/>
            <w:tcBorders>
              <w:top w:val="nil"/>
              <w:left w:val="nil"/>
              <w:bottom w:val="nil"/>
              <w:right w:val="nil"/>
            </w:tcBorders>
            <w:vAlign w:val="center"/>
          </w:tcPr>
          <w:p>
            <w:pPr>
              <w:widowControl/>
              <w:jc w:val="left"/>
              <w:rPr>
                <w:rFonts w:ascii="宋体" w:cs="Times New Roman"/>
                <w:kern w:val="0"/>
                <w:sz w:val="24"/>
                <w:szCs w:val="24"/>
              </w:rPr>
            </w:pPr>
          </w:p>
        </w:tc>
        <w:tc>
          <w:tcPr>
            <w:tcW w:w="2497" w:type="dxa"/>
            <w:tcBorders>
              <w:top w:val="nil"/>
              <w:left w:val="nil"/>
              <w:bottom w:val="nil"/>
              <w:right w:val="nil"/>
            </w:tcBorders>
            <w:vAlign w:val="center"/>
          </w:tcPr>
          <w:p>
            <w:pPr>
              <w:widowControl/>
              <w:jc w:val="left"/>
              <w:rPr>
                <w:rFonts w:ascii="宋体" w:cs="Times New Roman"/>
                <w:kern w:val="0"/>
                <w:sz w:val="24"/>
                <w:szCs w:val="24"/>
              </w:rPr>
            </w:pPr>
          </w:p>
        </w:tc>
        <w:tc>
          <w:tcPr>
            <w:tcW w:w="1711" w:type="dxa"/>
            <w:tcBorders>
              <w:top w:val="nil"/>
              <w:left w:val="nil"/>
              <w:bottom w:val="nil"/>
              <w:right w:val="nil"/>
            </w:tcBorders>
            <w:vAlign w:val="center"/>
          </w:tcPr>
          <w:p>
            <w:pPr>
              <w:widowControl/>
              <w:jc w:val="left"/>
              <w:rPr>
                <w:rFonts w:ascii="宋体" w:cs="Times New Roman"/>
                <w:kern w:val="0"/>
                <w:sz w:val="24"/>
                <w:szCs w:val="24"/>
              </w:rPr>
            </w:pPr>
          </w:p>
        </w:tc>
        <w:tc>
          <w:tcPr>
            <w:tcW w:w="4521" w:type="dxa"/>
            <w:tcBorders>
              <w:top w:val="nil"/>
              <w:left w:val="nil"/>
              <w:bottom w:val="nil"/>
              <w:right w:val="nil"/>
            </w:tcBorders>
            <w:vAlign w:val="center"/>
          </w:tcPr>
          <w:p>
            <w:pPr>
              <w:widowControl/>
              <w:jc w:val="right"/>
              <w:rPr>
                <w:rFonts w:ascii="宋体" w:cs="Times New Roman"/>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31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项目名称</w:t>
            </w:r>
          </w:p>
        </w:tc>
        <w:tc>
          <w:tcPr>
            <w:tcW w:w="24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ascii="仿宋_GB2312" w:hAnsi="宋体" w:eastAsia="仿宋_GB2312" w:cs="仿宋_GB2312"/>
                <w:kern w:val="0"/>
                <w:sz w:val="24"/>
                <w:szCs w:val="24"/>
              </w:rPr>
              <w:t>2018</w:t>
            </w:r>
            <w:r>
              <w:rPr>
                <w:rFonts w:hint="eastAsia" w:ascii="仿宋_GB2312" w:hAnsi="宋体" w:eastAsia="仿宋_GB2312" w:cs="仿宋_GB2312"/>
                <w:kern w:val="0"/>
                <w:sz w:val="24"/>
                <w:szCs w:val="24"/>
              </w:rPr>
              <w:t>年度预算</w:t>
            </w:r>
          </w:p>
        </w:tc>
        <w:tc>
          <w:tcPr>
            <w:tcW w:w="24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ascii="仿宋_GB2312" w:hAnsi="宋体" w:eastAsia="仿宋_GB2312" w:cs="仿宋_GB2312"/>
                <w:kern w:val="0"/>
                <w:sz w:val="24"/>
                <w:szCs w:val="24"/>
              </w:rPr>
              <w:t>2019</w:t>
            </w:r>
            <w:r>
              <w:rPr>
                <w:rFonts w:hint="eastAsia" w:ascii="仿宋_GB2312" w:hAnsi="宋体" w:eastAsia="仿宋_GB2312" w:cs="仿宋_GB2312"/>
                <w:kern w:val="0"/>
                <w:sz w:val="24"/>
                <w:szCs w:val="24"/>
              </w:rPr>
              <w:t>年度预算</w:t>
            </w:r>
          </w:p>
        </w:tc>
        <w:tc>
          <w:tcPr>
            <w:tcW w:w="171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增减金额</w:t>
            </w:r>
          </w:p>
        </w:tc>
        <w:tc>
          <w:tcPr>
            <w:tcW w:w="452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Times New Roman"/>
                <w:kern w:val="0"/>
                <w:sz w:val="24"/>
                <w:szCs w:val="24"/>
                <w:lang w:val="en-US" w:eastAsia="zh-CN"/>
              </w:rPr>
            </w:pPr>
            <w:r>
              <w:rPr>
                <w:rFonts w:hint="eastAsia" w:ascii="仿宋_GB2312" w:hAnsi="宋体" w:eastAsia="仿宋_GB2312" w:cs="仿宋_GB2312"/>
                <w:kern w:val="0"/>
                <w:sz w:val="24"/>
                <w:szCs w:val="24"/>
              </w:rPr>
              <w:t>变化原因</w:t>
            </w:r>
            <w:r>
              <w:rPr>
                <w:rFonts w:hint="eastAsia" w:ascii="仿宋_GB2312" w:hAnsi="宋体" w:eastAsia="仿宋_GB2312" w:cs="仿宋_GB2312"/>
                <w:kern w:val="0"/>
                <w:sz w:val="24"/>
                <w:szCs w:val="24"/>
                <w:lang w:val="en-US" w:eastAsia="zh-CN"/>
              </w:rPr>
              <w:t>:</w:t>
            </w:r>
          </w:p>
        </w:tc>
      </w:tr>
      <w:tr>
        <w:tblPrEx>
          <w:tblCellMar>
            <w:top w:w="0" w:type="dxa"/>
            <w:left w:w="108" w:type="dxa"/>
            <w:bottom w:w="0" w:type="dxa"/>
            <w:right w:w="108" w:type="dxa"/>
          </w:tblCellMar>
        </w:tblPrEx>
        <w:trPr>
          <w:trHeight w:val="285"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因公出国经费</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p>
        </w:tc>
      </w:tr>
      <w:tr>
        <w:tblPrEx>
          <w:tblCellMar>
            <w:top w:w="0" w:type="dxa"/>
            <w:left w:w="108" w:type="dxa"/>
            <w:bottom w:w="0" w:type="dxa"/>
            <w:right w:w="108" w:type="dxa"/>
          </w:tblCellMar>
        </w:tblPrEx>
        <w:trPr>
          <w:trHeight w:val="285"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公务用车购置经费</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p>
        </w:tc>
      </w:tr>
      <w:tr>
        <w:tblPrEx>
          <w:tblCellMar>
            <w:top w:w="0" w:type="dxa"/>
            <w:left w:w="108" w:type="dxa"/>
            <w:bottom w:w="0" w:type="dxa"/>
            <w:right w:w="108" w:type="dxa"/>
          </w:tblCellMar>
        </w:tblPrEx>
        <w:trPr>
          <w:trHeight w:val="419"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公务用车运行经费</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p>
        </w:tc>
      </w:tr>
      <w:tr>
        <w:tblPrEx>
          <w:tblCellMar>
            <w:top w:w="0" w:type="dxa"/>
            <w:left w:w="108" w:type="dxa"/>
            <w:bottom w:w="0" w:type="dxa"/>
            <w:right w:w="108" w:type="dxa"/>
          </w:tblCellMar>
        </w:tblPrEx>
        <w:trPr>
          <w:trHeight w:val="855"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公务接待费支出</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1.5</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1.5</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p>
        </w:tc>
      </w:tr>
      <w:tr>
        <w:tblPrEx>
          <w:tblCellMar>
            <w:top w:w="0" w:type="dxa"/>
            <w:left w:w="108" w:type="dxa"/>
            <w:bottom w:w="0" w:type="dxa"/>
            <w:right w:w="108" w:type="dxa"/>
          </w:tblCellMar>
        </w:tblPrEx>
        <w:trPr>
          <w:trHeight w:val="1140" w:hRule="atLeast"/>
        </w:trPr>
        <w:tc>
          <w:tcPr>
            <w:tcW w:w="310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合计</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1.5</w:t>
            </w:r>
          </w:p>
        </w:tc>
        <w:tc>
          <w:tcPr>
            <w:tcW w:w="2497"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1.5</w:t>
            </w:r>
          </w:p>
        </w:tc>
        <w:tc>
          <w:tcPr>
            <w:tcW w:w="1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ascii="仿宋_GB2312" w:hAnsi="宋体" w:eastAsia="仿宋_GB2312" w:cs="仿宋_GB2312"/>
                <w:kern w:val="0"/>
                <w:sz w:val="24"/>
                <w:szCs w:val="24"/>
              </w:rPr>
              <w:t>0</w:t>
            </w:r>
          </w:p>
        </w:tc>
        <w:tc>
          <w:tcPr>
            <w:tcW w:w="4521" w:type="dxa"/>
            <w:tcBorders>
              <w:top w:val="nil"/>
              <w:left w:val="nil"/>
              <w:bottom w:val="single" w:color="auto" w:sz="4" w:space="0"/>
              <w:right w:val="single" w:color="auto" w:sz="4" w:space="0"/>
            </w:tcBorders>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无增减变化</w:t>
            </w:r>
          </w:p>
        </w:tc>
      </w:tr>
      <w:tr>
        <w:tblPrEx>
          <w:tblCellMar>
            <w:top w:w="0" w:type="dxa"/>
            <w:left w:w="108" w:type="dxa"/>
            <w:bottom w:w="0" w:type="dxa"/>
            <w:right w:w="108" w:type="dxa"/>
          </w:tblCellMar>
        </w:tblPrEx>
        <w:trPr>
          <w:trHeight w:val="285" w:hRule="atLeast"/>
        </w:trPr>
        <w:tc>
          <w:tcPr>
            <w:tcW w:w="3107" w:type="dxa"/>
            <w:tcBorders>
              <w:top w:val="nil"/>
              <w:left w:val="nil"/>
              <w:bottom w:val="nil"/>
              <w:right w:val="nil"/>
            </w:tcBorders>
            <w:vAlign w:val="center"/>
          </w:tcPr>
          <w:p>
            <w:pPr>
              <w:widowControl/>
              <w:jc w:val="left"/>
              <w:rPr>
                <w:rFonts w:ascii="宋体" w:cs="Times New Roman"/>
                <w:kern w:val="0"/>
                <w:sz w:val="24"/>
                <w:szCs w:val="24"/>
              </w:rPr>
            </w:pPr>
          </w:p>
        </w:tc>
        <w:tc>
          <w:tcPr>
            <w:tcW w:w="2497" w:type="dxa"/>
            <w:tcBorders>
              <w:top w:val="nil"/>
              <w:left w:val="nil"/>
              <w:bottom w:val="nil"/>
              <w:right w:val="nil"/>
            </w:tcBorders>
            <w:vAlign w:val="center"/>
          </w:tcPr>
          <w:p>
            <w:pPr>
              <w:widowControl/>
              <w:jc w:val="left"/>
              <w:rPr>
                <w:rFonts w:ascii="宋体" w:cs="Times New Roman"/>
                <w:kern w:val="0"/>
                <w:sz w:val="24"/>
                <w:szCs w:val="24"/>
              </w:rPr>
            </w:pPr>
          </w:p>
        </w:tc>
        <w:tc>
          <w:tcPr>
            <w:tcW w:w="2497" w:type="dxa"/>
            <w:tcBorders>
              <w:top w:val="nil"/>
              <w:left w:val="nil"/>
              <w:bottom w:val="nil"/>
              <w:right w:val="nil"/>
            </w:tcBorders>
            <w:vAlign w:val="center"/>
          </w:tcPr>
          <w:p>
            <w:pPr>
              <w:widowControl/>
              <w:jc w:val="left"/>
              <w:rPr>
                <w:rFonts w:ascii="宋体" w:cs="Times New Roman"/>
                <w:kern w:val="0"/>
                <w:sz w:val="24"/>
                <w:szCs w:val="24"/>
              </w:rPr>
            </w:pPr>
          </w:p>
        </w:tc>
        <w:tc>
          <w:tcPr>
            <w:tcW w:w="1711" w:type="dxa"/>
            <w:tcBorders>
              <w:top w:val="nil"/>
              <w:left w:val="nil"/>
              <w:bottom w:val="nil"/>
              <w:right w:val="nil"/>
            </w:tcBorders>
            <w:vAlign w:val="center"/>
          </w:tcPr>
          <w:p>
            <w:pPr>
              <w:widowControl/>
              <w:jc w:val="left"/>
              <w:rPr>
                <w:rFonts w:ascii="宋体" w:cs="Times New Roman"/>
                <w:kern w:val="0"/>
                <w:sz w:val="24"/>
                <w:szCs w:val="24"/>
              </w:rPr>
            </w:pPr>
          </w:p>
        </w:tc>
        <w:tc>
          <w:tcPr>
            <w:tcW w:w="4521" w:type="dxa"/>
            <w:tcBorders>
              <w:top w:val="nil"/>
              <w:left w:val="nil"/>
              <w:bottom w:val="nil"/>
              <w:right w:val="nil"/>
            </w:tcBorders>
            <w:vAlign w:val="center"/>
          </w:tcPr>
          <w:p>
            <w:pPr>
              <w:widowControl/>
              <w:jc w:val="left"/>
              <w:rPr>
                <w:rFonts w:ascii="宋体" w:cs="Times New Roman"/>
                <w:kern w:val="0"/>
                <w:sz w:val="24"/>
                <w:szCs w:val="24"/>
              </w:rPr>
            </w:pPr>
          </w:p>
        </w:tc>
      </w:tr>
    </w:tbl>
    <w:p>
      <w:pPr>
        <w:rPr>
          <w:rFonts w:ascii="黑体" w:hAnsi="黑体" w:eastAsia="黑体" w:cs="Times New Roman"/>
          <w:sz w:val="32"/>
          <w:szCs w:val="32"/>
        </w:rPr>
      </w:pPr>
    </w:p>
    <w:p>
      <w:pPr>
        <w:ind w:firstLine="640" w:firstLineChars="200"/>
        <w:jc w:val="center"/>
        <w:rPr>
          <w:rFonts w:ascii="黑体" w:hAnsi="黑体" w:eastAsia="黑体" w:cs="Times New Roman"/>
          <w:sz w:val="32"/>
          <w:szCs w:val="32"/>
        </w:rPr>
      </w:pPr>
      <w:r>
        <w:rPr>
          <w:rFonts w:hint="eastAsia" w:ascii="黑体" w:hAnsi="黑体" w:eastAsia="黑体" w:cs="黑体"/>
          <w:sz w:val="32"/>
          <w:szCs w:val="32"/>
        </w:rPr>
        <w:t>第五部分：绩效预算信息</w:t>
      </w:r>
    </w:p>
    <w:p>
      <w:pPr>
        <w:pStyle w:val="17"/>
        <w:numPr>
          <w:ilvl w:val="0"/>
          <w:numId w:val="1"/>
        </w:numPr>
        <w:ind w:firstLineChars="0"/>
        <w:jc w:val="left"/>
        <w:rPr>
          <w:rFonts w:ascii="黑体" w:hAnsi="黑体" w:eastAsia="黑体" w:cs="Times New Roman"/>
          <w:sz w:val="32"/>
          <w:szCs w:val="32"/>
        </w:rPr>
      </w:pPr>
      <w:r>
        <w:rPr>
          <w:rFonts w:hint="eastAsia" w:ascii="黑体" w:hAnsi="黑体" w:eastAsia="黑体" w:cs="黑体"/>
          <w:sz w:val="32"/>
          <w:szCs w:val="32"/>
        </w:rPr>
        <w:t>总体绩效目标：</w:t>
      </w:r>
    </w:p>
    <w:p>
      <w:pPr>
        <w:ind w:firstLine="560"/>
        <w:rPr>
          <w:rFonts w:ascii="仿宋_GB2312" w:hAnsi="仿宋" w:eastAsia="仿宋_GB2312" w:cs="Times New Roman"/>
          <w:sz w:val="32"/>
          <w:szCs w:val="32"/>
        </w:rPr>
      </w:pPr>
      <w:r>
        <w:rPr>
          <w:rFonts w:hint="eastAsia" w:ascii="仿宋_GB2312" w:hAnsi="仿宋" w:eastAsia="仿宋_GB2312" w:cs="仿宋_GB2312"/>
          <w:sz w:val="32"/>
          <w:szCs w:val="32"/>
        </w:rPr>
        <w:t>贯彻执行国家、省、市的就业扶持政策，制定符合县级实际情况的就业扶持政策，推动县级就业工作，实施县政府批准的就业项目，组织实施就业和管理工作。城镇新增就业</w:t>
      </w:r>
      <w:r>
        <w:rPr>
          <w:rFonts w:ascii="仿宋_GB2312" w:hAnsi="仿宋" w:eastAsia="仿宋_GB2312" w:cs="仿宋_GB2312"/>
          <w:sz w:val="32"/>
          <w:szCs w:val="32"/>
        </w:rPr>
        <w:t>2500</w:t>
      </w:r>
      <w:r>
        <w:rPr>
          <w:rFonts w:hint="eastAsia" w:ascii="仿宋_GB2312" w:hAnsi="仿宋" w:eastAsia="仿宋_GB2312" w:cs="仿宋_GB2312"/>
          <w:sz w:val="32"/>
          <w:szCs w:val="32"/>
        </w:rPr>
        <w:t>人，下岗失业人员再就业</w:t>
      </w:r>
      <w:r>
        <w:rPr>
          <w:rFonts w:ascii="仿宋_GB2312" w:hAnsi="仿宋" w:eastAsia="仿宋_GB2312" w:cs="仿宋_GB2312"/>
          <w:sz w:val="32"/>
          <w:szCs w:val="32"/>
        </w:rPr>
        <w:t>650</w:t>
      </w:r>
      <w:r>
        <w:rPr>
          <w:rFonts w:hint="eastAsia" w:ascii="仿宋_GB2312" w:hAnsi="仿宋" w:eastAsia="仿宋_GB2312" w:cs="仿宋_GB2312"/>
          <w:sz w:val="32"/>
          <w:szCs w:val="32"/>
        </w:rPr>
        <w:t>人，就业困难人员再就业</w:t>
      </w:r>
      <w:r>
        <w:rPr>
          <w:rFonts w:ascii="仿宋_GB2312" w:hAnsi="仿宋" w:eastAsia="仿宋_GB2312" w:cs="仿宋_GB2312"/>
          <w:sz w:val="32"/>
          <w:szCs w:val="32"/>
        </w:rPr>
        <w:t>220</w:t>
      </w:r>
      <w:r>
        <w:rPr>
          <w:rFonts w:hint="eastAsia" w:ascii="仿宋_GB2312" w:hAnsi="仿宋" w:eastAsia="仿宋_GB2312" w:cs="仿宋_GB2312"/>
          <w:sz w:val="32"/>
          <w:szCs w:val="32"/>
        </w:rPr>
        <w:t>人，城镇登记失业率低于市控制标准</w:t>
      </w:r>
      <w:r>
        <w:rPr>
          <w:rFonts w:ascii="仿宋_GB2312" w:hAnsi="仿宋" w:eastAsia="仿宋_GB2312" w:cs="仿宋_GB2312"/>
          <w:sz w:val="32"/>
          <w:szCs w:val="32"/>
        </w:rPr>
        <w:t>4.5%</w:t>
      </w:r>
      <w:r>
        <w:rPr>
          <w:rFonts w:hint="eastAsia" w:ascii="仿宋_GB2312" w:hAnsi="仿宋" w:eastAsia="仿宋_GB2312" w:cs="仿宋_GB2312"/>
          <w:sz w:val="32"/>
          <w:szCs w:val="32"/>
        </w:rPr>
        <w:t>。我县促就业工作全面抓规范，重点抓突破，广泛深入地开展了就业信息化管理；加大就业援助力度，逐步建立了面向所有就业困难人员的就业援助机制；全面实现了就业工作的健康发展。</w:t>
      </w:r>
    </w:p>
    <w:p>
      <w:pPr>
        <w:ind w:firstLine="560" w:firstLineChars="200"/>
        <w:rPr>
          <w:rFonts w:ascii="方正仿宋_GBK" w:hAnsi="Times New Roman" w:eastAsia="方正仿宋_GBK" w:cs="Times New Roman"/>
          <w:sz w:val="28"/>
          <w:szCs w:val="28"/>
        </w:rPr>
      </w:pPr>
    </w:p>
    <w:p>
      <w:pPr>
        <w:ind w:firstLine="640" w:firstLineChars="200"/>
        <w:rPr>
          <w:rFonts w:ascii="黑体" w:hAnsi="黑体" w:eastAsia="黑体" w:cs="Times New Roman"/>
          <w:sz w:val="32"/>
          <w:szCs w:val="32"/>
        </w:rPr>
      </w:pPr>
      <w:r>
        <w:rPr>
          <w:rFonts w:hint="eastAsia" w:ascii="黑体" w:hAnsi="黑体" w:eastAsia="黑体" w:cs="黑体"/>
          <w:sz w:val="32"/>
          <w:szCs w:val="32"/>
        </w:rPr>
        <w:t>二、部门职责</w:t>
      </w:r>
      <w:r>
        <w:rPr>
          <w:rFonts w:ascii="黑体" w:hAnsi="黑体" w:eastAsia="黑体" w:cs="黑体"/>
          <w:sz w:val="32"/>
          <w:szCs w:val="32"/>
        </w:rPr>
        <w:t>-</w:t>
      </w:r>
      <w:r>
        <w:rPr>
          <w:rFonts w:hint="eastAsia" w:ascii="黑体" w:hAnsi="黑体" w:eastAsia="黑体" w:cs="黑体"/>
          <w:sz w:val="32"/>
          <w:szCs w:val="32"/>
        </w:rPr>
        <w:t>工作活动绩效目标</w:t>
      </w:r>
    </w:p>
    <w:p>
      <w:pPr>
        <w:jc w:val="center"/>
        <w:outlineLvl w:val="0"/>
        <w:rPr>
          <w:rFonts w:ascii="方正小标宋_GBK" w:eastAsia="方正小标宋_GBK"/>
          <w:color w:val="FFFFFF"/>
          <w:sz w:val="32"/>
        </w:rPr>
      </w:pPr>
      <w:bookmarkStart w:id="0" w:name="_Toc1331443"/>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r>
        <w:rPr>
          <w:rStyle w:val="12"/>
          <w:rFonts w:hint="eastAsia" w:ascii="方正小标宋_GBK" w:hAnsi="Symbol" w:eastAsia="方正小标宋_GBK" w:cs="Calibri"/>
          <w:color w:val="FFFFFF"/>
          <w:sz w:val="32"/>
          <w:szCs w:val="32"/>
        </w:rPr>
        <w:footnoteReference w:id="0" w:customMarkFollows="1"/>
        <w:sym w:font="Symbol" w:char="F020"/>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805</w:t>
            </w:r>
            <w:r>
              <w:rPr>
                <w:rFonts w:hint="eastAsia" w:ascii="方正小标宋_GBK" w:eastAsia="方正小标宋_GBK"/>
                <w:sz w:val="24"/>
              </w:rPr>
              <w:t>涞源县就业服务局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一、促进就业政策、管理及实施</w:t>
            </w:r>
          </w:p>
        </w:tc>
        <w:tc>
          <w:tcPr>
            <w:tcW w:w="1276" w:type="dxa"/>
            <w:vAlign w:val="center"/>
          </w:tcPr>
          <w:p>
            <w:pPr>
              <w:spacing w:line="300" w:lineRule="exact"/>
              <w:jc w:val="left"/>
              <w:rPr>
                <w:rFonts w:ascii="方正书宋_GBK" w:eastAsia="方正书宋_GBK"/>
              </w:rPr>
            </w:pPr>
            <w:r>
              <w:rPr>
                <w:rFonts w:ascii="方正书宋_GBK" w:eastAsia="方正书宋_GBK"/>
              </w:rPr>
              <w:t>1502.06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负责促进就业工作，健全公共就业服务体系和人力资源市场体系，积极促进社会就业。</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促进失业人员再就业，控制城镇登记失业率，转移农村劳动力，保持就业形势的基本稳定。</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、就业创业扶持政策的制定及管理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1428.06</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健全公共就业服务体系，按照统一规划指导公共就业服务信息管理；办理毕业生就业手续派遣工作等。</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健全公共就业服务体系，按照统一规划指导公共就业服务信息管理；办理毕业生就业手续派遣工作等。</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、就业服务体系建设</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55.00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建立健全职业指导、职业介绍、就业创业服务、人力资源市场、毕业生就业等公共就业服务体系，建立基层人力资源和社会保障服务平台，完善人事档案公共服务，开展人力资源服务业、家庭服务业工作、就业服务指导。</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实施免费的公共就业服务</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ascii="方正书宋_GBK" w:eastAsia="方正书宋_GBK"/>
              </w:rPr>
              <w:t>&gt;2</w:t>
            </w:r>
          </w:p>
        </w:tc>
        <w:tc>
          <w:tcPr>
            <w:tcW w:w="737" w:type="dxa"/>
            <w:vAlign w:val="center"/>
          </w:tcPr>
          <w:p>
            <w:pPr>
              <w:spacing w:line="300" w:lineRule="exact"/>
              <w:jc w:val="center"/>
              <w:rPr>
                <w:rFonts w:ascii="方正书宋_GBK" w:eastAsia="方正书宋_GBK"/>
              </w:rPr>
            </w:pPr>
            <w:r>
              <w:rPr>
                <w:rFonts w:ascii="方正书宋_GBK" w:eastAsia="方正书宋_GBK"/>
              </w:rPr>
              <w:t>&lt;12</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ascii="方正书宋_GBK" w:eastAsia="方正书宋_GBK"/>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效果指标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460</w:t>
            </w:r>
          </w:p>
        </w:tc>
        <w:tc>
          <w:tcPr>
            <w:tcW w:w="737" w:type="dxa"/>
            <w:vAlign w:val="center"/>
          </w:tcPr>
          <w:p>
            <w:pPr>
              <w:spacing w:line="300" w:lineRule="exact"/>
              <w:jc w:val="center"/>
              <w:rPr>
                <w:rFonts w:ascii="方正书宋_GBK" w:eastAsia="方正书宋_GBK"/>
              </w:rPr>
            </w:pPr>
            <w:r>
              <w:rPr>
                <w:rFonts w:ascii="方正书宋_GBK" w:eastAsia="方正书宋_GBK"/>
              </w:rPr>
              <w:t>&lt;460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、职业培训能力建设</w:t>
            </w:r>
          </w:p>
        </w:tc>
        <w:tc>
          <w:tcPr>
            <w:tcW w:w="1276" w:type="dxa"/>
            <w:vAlign w:val="center"/>
          </w:tcPr>
          <w:p>
            <w:pPr>
              <w:spacing w:line="300" w:lineRule="exact"/>
              <w:jc w:val="left"/>
              <w:rPr>
                <w:rFonts w:ascii="方正书宋_GBK" w:eastAsia="方正书宋_GBK"/>
              </w:rPr>
            </w:pPr>
            <w:r>
              <w:rPr>
                <w:rFonts w:ascii="方正书宋_GBK" w:eastAsia="方正书宋_GBK"/>
              </w:rPr>
              <w:t>19.00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落实职业劳动能力鉴定政策，按国家和县政府要求推动职业能力建设，开展职业培训能力建设相关工作。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提高劳动者素质，打造我县职业技术工人队伍，实现稳定就业</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900</w:t>
            </w:r>
          </w:p>
        </w:tc>
        <w:tc>
          <w:tcPr>
            <w:tcW w:w="737" w:type="dxa"/>
            <w:vAlign w:val="center"/>
          </w:tcPr>
          <w:p>
            <w:pPr>
              <w:spacing w:line="300" w:lineRule="exact"/>
              <w:jc w:val="center"/>
              <w:rPr>
                <w:rFonts w:ascii="方正书宋_GBK" w:eastAsia="方正书宋_GBK"/>
              </w:rPr>
            </w:pPr>
            <w:r>
              <w:rPr>
                <w:rFonts w:ascii="方正书宋_GBK" w:eastAsia="方正书宋_GBK"/>
              </w:rPr>
              <w:t>&lt;900</w:t>
            </w:r>
          </w:p>
        </w:tc>
      </w:tr>
    </w:tbl>
    <w:p>
      <w:pPr>
        <w:spacing w:line="300" w:lineRule="exact"/>
        <w:jc w:val="left"/>
        <w:outlineLvl w:val="0"/>
        <w:sectPr>
          <w:headerReference r:id="rId4" w:type="default"/>
          <w:pgSz w:w="16839" w:h="11907" w:orient="landscape"/>
          <w:pgMar w:top="1020" w:right="1361" w:bottom="1020" w:left="1361" w:header="851" w:footer="992" w:gutter="0"/>
          <w:cols w:space="425" w:num="1"/>
          <w:docGrid w:type="lines" w:linePitch="312" w:charSpace="0"/>
        </w:sectPr>
      </w:pPr>
    </w:p>
    <w:p>
      <w:pPr>
        <w:pStyle w:val="17"/>
        <w:ind w:left="1318" w:firstLine="0" w:firstLineChars="0"/>
        <w:jc w:val="center"/>
        <w:rPr>
          <w:rFonts w:ascii="黑体" w:hAnsi="黑体" w:eastAsia="黑体" w:cs="Times New Roman"/>
          <w:sz w:val="32"/>
          <w:szCs w:val="32"/>
        </w:rPr>
      </w:pPr>
    </w:p>
    <w:p>
      <w:pPr>
        <w:ind w:firstLine="640" w:firstLineChars="200"/>
        <w:jc w:val="center"/>
        <w:rPr>
          <w:rFonts w:ascii="黑体" w:hAnsi="黑体" w:eastAsia="黑体" w:cs="Times New Roman"/>
          <w:sz w:val="32"/>
          <w:szCs w:val="32"/>
        </w:rPr>
      </w:pPr>
      <w:r>
        <w:rPr>
          <w:rFonts w:hint="eastAsia" w:ascii="黑体" w:hAnsi="黑体" w:eastAsia="黑体" w:cs="黑体"/>
          <w:sz w:val="32"/>
          <w:szCs w:val="32"/>
        </w:rPr>
        <w:t>第六部分：政府采购预算情况</w:t>
      </w:r>
    </w:p>
    <w:p>
      <w:pPr>
        <w:ind w:firstLine="640" w:firstLineChars="200"/>
        <w:jc w:val="center"/>
        <w:rPr>
          <w:rFonts w:ascii="黑体" w:hAnsi="黑体" w:eastAsia="黑体" w:cs="Times New Roman"/>
          <w:sz w:val="32"/>
          <w:szCs w:val="32"/>
        </w:rPr>
      </w:pPr>
    </w:p>
    <w:p>
      <w:pPr>
        <w:ind w:firstLine="640" w:firstLineChars="200"/>
        <w:jc w:val="left"/>
        <w:rPr>
          <w:rFonts w:ascii="仿宋_GB2312" w:hAnsi="仿宋" w:eastAsia="仿宋_GB2312" w:cs="Times New Roman"/>
          <w:sz w:val="32"/>
          <w:szCs w:val="32"/>
        </w:rPr>
      </w:pPr>
      <w:r>
        <w:rPr>
          <w:rFonts w:hint="eastAsia" w:ascii="仿宋_GB2312" w:hAnsi="仿宋" w:eastAsia="仿宋_GB2312" w:cs="仿宋_GB2312"/>
          <w:sz w:val="32"/>
          <w:szCs w:val="32"/>
        </w:rPr>
        <w:t>我部门</w:t>
      </w:r>
      <w:r>
        <w:rPr>
          <w:rFonts w:ascii="仿宋_GB2312" w:hAnsi="仿宋" w:eastAsia="仿宋_GB2312" w:cs="仿宋_GB2312"/>
          <w:sz w:val="32"/>
          <w:szCs w:val="32"/>
        </w:rPr>
        <w:t>2019</w:t>
      </w:r>
      <w:r>
        <w:rPr>
          <w:rFonts w:hint="eastAsia" w:ascii="仿宋_GB2312" w:hAnsi="仿宋" w:eastAsia="仿宋_GB2312" w:cs="仿宋_GB2312"/>
          <w:sz w:val="32"/>
          <w:szCs w:val="32"/>
        </w:rPr>
        <w:t>年无政府采购预算。</w:t>
      </w:r>
    </w:p>
    <w:p>
      <w:pPr>
        <w:ind w:firstLine="640" w:firstLineChars="200"/>
        <w:jc w:val="center"/>
        <w:rPr>
          <w:rFonts w:ascii="黑体" w:hAnsi="黑体" w:eastAsia="黑体" w:cs="Times New Roman"/>
          <w:sz w:val="32"/>
          <w:szCs w:val="32"/>
        </w:rPr>
      </w:pPr>
    </w:p>
    <w:p>
      <w:pPr>
        <w:ind w:firstLine="640" w:firstLineChars="200"/>
        <w:jc w:val="center"/>
        <w:rPr>
          <w:rFonts w:ascii="黑体" w:hAnsi="黑体" w:eastAsia="黑体" w:cs="Times New Roman"/>
          <w:sz w:val="32"/>
          <w:szCs w:val="32"/>
        </w:rPr>
      </w:pPr>
      <w:r>
        <w:rPr>
          <w:rFonts w:hint="eastAsia" w:ascii="黑体" w:hAnsi="黑体" w:eastAsia="黑体" w:cs="黑体"/>
          <w:sz w:val="32"/>
          <w:szCs w:val="32"/>
        </w:rPr>
        <w:t>第七部分：国有资产信息情况说明</w:t>
      </w:r>
    </w:p>
    <w:p>
      <w:pPr>
        <w:ind w:firstLine="640" w:firstLineChars="200"/>
        <w:jc w:val="center"/>
        <w:rPr>
          <w:rFonts w:ascii="黑体" w:hAnsi="黑体" w:eastAsia="黑体" w:cs="Times New Roman"/>
          <w:sz w:val="32"/>
          <w:szCs w:val="32"/>
        </w:rPr>
      </w:pP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涞源县就业服务局</w:t>
      </w:r>
      <w:r>
        <w:rPr>
          <w:rFonts w:ascii="仿宋" w:hAnsi="仿宋" w:eastAsia="仿宋" w:cs="仿宋"/>
          <w:sz w:val="32"/>
          <w:szCs w:val="32"/>
        </w:rPr>
        <w:t>2018</w:t>
      </w:r>
      <w:r>
        <w:rPr>
          <w:rFonts w:hint="eastAsia" w:ascii="仿宋" w:hAnsi="仿宋" w:eastAsia="仿宋" w:cs="仿宋"/>
          <w:sz w:val="32"/>
          <w:szCs w:val="32"/>
        </w:rPr>
        <w:t>年末固定资产总值</w:t>
      </w:r>
      <w:r>
        <w:rPr>
          <w:rFonts w:ascii="仿宋" w:hAnsi="仿宋" w:eastAsia="仿宋" w:cs="仿宋"/>
          <w:sz w:val="32"/>
          <w:szCs w:val="32"/>
        </w:rPr>
        <w:t>38.093</w:t>
      </w:r>
      <w:r>
        <w:rPr>
          <w:rFonts w:hint="eastAsia" w:ascii="仿宋" w:hAnsi="仿宋" w:eastAsia="仿宋" w:cs="仿宋"/>
          <w:sz w:val="32"/>
          <w:szCs w:val="32"/>
        </w:rPr>
        <w:t>万元，</w:t>
      </w:r>
      <w:r>
        <w:rPr>
          <w:rFonts w:ascii="仿宋" w:hAnsi="仿宋" w:eastAsia="仿宋" w:cs="仿宋"/>
          <w:sz w:val="32"/>
          <w:szCs w:val="32"/>
        </w:rPr>
        <w:t>2019</w:t>
      </w:r>
      <w:r>
        <w:rPr>
          <w:rFonts w:hint="eastAsia" w:ascii="仿宋" w:hAnsi="仿宋" w:eastAsia="仿宋" w:cs="仿宋"/>
          <w:sz w:val="32"/>
          <w:szCs w:val="32"/>
        </w:rPr>
        <w:t>年无拟购置固定资产预算情况。</w:t>
      </w:r>
    </w:p>
    <w:tbl>
      <w:tblPr>
        <w:tblStyle w:val="6"/>
        <w:tblW w:w="8804" w:type="dxa"/>
        <w:tblInd w:w="-106"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widowControl/>
              <w:jc w:val="center"/>
              <w:rPr>
                <w:rFonts w:ascii="宋体" w:cs="Times New Roman"/>
                <w:color w:val="000000"/>
                <w:kern w:val="0"/>
                <w:sz w:val="32"/>
                <w:szCs w:val="32"/>
              </w:rPr>
            </w:pPr>
            <w:r>
              <w:rPr>
                <w:rFonts w:hint="eastAsia" w:ascii="仿宋" w:hAnsi="仿宋" w:eastAsia="仿宋" w:cs="仿宋"/>
                <w:sz w:val="32"/>
                <w:szCs w:val="32"/>
              </w:rPr>
              <w:t>涞源县就业服务局固定资产占用情况表</w:t>
            </w: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ascii="仿宋_GB2312" w:hAnsi="宋体" w:eastAsia="仿宋_GB2312" w:cs="Times New Roman"/>
                <w:color w:val="000000"/>
                <w:kern w:val="0"/>
                <w:sz w:val="28"/>
                <w:szCs w:val="28"/>
              </w:rPr>
            </w:pPr>
            <w:r>
              <w:rPr>
                <w:rFonts w:hint="eastAsia" w:ascii="仿宋_GB2312" w:hAnsi="宋体" w:eastAsia="仿宋_GB2312" w:cs="仿宋_GB2312"/>
                <w:color w:val="000000"/>
                <w:kern w:val="0"/>
                <w:sz w:val="28"/>
                <w:szCs w:val="28"/>
              </w:rPr>
              <w:t>截止时间：</w:t>
            </w:r>
            <w:r>
              <w:rPr>
                <w:rFonts w:ascii="仿宋_GB2312" w:hAnsi="宋体" w:eastAsia="仿宋_GB2312" w:cs="仿宋_GB2312"/>
                <w:color w:val="000000"/>
                <w:kern w:val="0"/>
                <w:sz w:val="28"/>
                <w:szCs w:val="28"/>
              </w:rPr>
              <w:t>2018</w:t>
            </w:r>
            <w:r>
              <w:rPr>
                <w:rFonts w:hint="eastAsia" w:ascii="仿宋_GB2312" w:hAnsi="宋体" w:eastAsia="仿宋_GB2312" w:cs="仿宋_GB2312"/>
                <w:color w:val="000000"/>
                <w:kern w:val="0"/>
                <w:sz w:val="28"/>
                <w:szCs w:val="28"/>
              </w:rPr>
              <w:t>年</w:t>
            </w:r>
            <w:r>
              <w:rPr>
                <w:rFonts w:ascii="仿宋_GB2312" w:hAnsi="宋体" w:eastAsia="仿宋_GB2312" w:cs="仿宋_GB2312"/>
                <w:color w:val="000000"/>
                <w:kern w:val="0"/>
                <w:sz w:val="28"/>
                <w:szCs w:val="28"/>
              </w:rPr>
              <w:t>12</w:t>
            </w:r>
            <w:r>
              <w:rPr>
                <w:rFonts w:hint="eastAsia" w:ascii="仿宋_GB2312" w:hAnsi="宋体" w:eastAsia="仿宋_GB2312" w:cs="仿宋_GB2312"/>
                <w:color w:val="000000"/>
                <w:kern w:val="0"/>
                <w:sz w:val="28"/>
                <w:szCs w:val="28"/>
              </w:rPr>
              <w:t>月</w:t>
            </w:r>
            <w:r>
              <w:rPr>
                <w:rFonts w:ascii="仿宋_GB2312" w:hAnsi="宋体" w:eastAsia="仿宋_GB2312" w:cs="仿宋_GB2312"/>
                <w:color w:val="000000"/>
                <w:kern w:val="0"/>
                <w:sz w:val="28"/>
                <w:szCs w:val="28"/>
              </w:rPr>
              <w:t>31</w:t>
            </w:r>
            <w:r>
              <w:rPr>
                <w:rFonts w:hint="eastAsia" w:ascii="仿宋_GB2312" w:hAnsi="宋体" w:eastAsia="仿宋_GB2312" w:cs="仿宋_GB2312"/>
                <w:color w:val="000000"/>
                <w:kern w:val="0"/>
                <w:sz w:val="28"/>
                <w:szCs w:val="28"/>
              </w:rPr>
              <w:t>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项　　目</w:t>
            </w:r>
          </w:p>
        </w:tc>
        <w:tc>
          <w:tcPr>
            <w:tcW w:w="1591"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数量</w:t>
            </w:r>
          </w:p>
        </w:tc>
        <w:tc>
          <w:tcPr>
            <w:tcW w:w="3402"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4"/>
                <w:szCs w:val="24"/>
              </w:rPr>
            </w:pPr>
            <w:r>
              <w:rPr>
                <w:rFonts w:ascii="宋体" w:hAnsi="宋体" w:cs="宋体"/>
                <w:b/>
                <w:bCs/>
                <w:color w:val="000000"/>
                <w:kern w:val="0"/>
                <w:sz w:val="24"/>
                <w:szCs w:val="24"/>
              </w:rPr>
              <w:t>38.093</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、房屋（平方米）</w:t>
            </w:r>
          </w:p>
        </w:tc>
        <w:tc>
          <w:tcPr>
            <w:tcW w:w="15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cs="宋体"/>
                <w:color w:val="000000"/>
                <w:kern w:val="0"/>
                <w:sz w:val="24"/>
                <w:szCs w:val="24"/>
              </w:rPr>
              <w:t>0</w:t>
            </w:r>
          </w:p>
        </w:tc>
        <w:tc>
          <w:tcPr>
            <w:tcW w:w="34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cs="宋体"/>
                <w:color w:val="000000"/>
                <w:kern w:val="0"/>
                <w:sz w:val="24"/>
                <w:szCs w:val="24"/>
              </w:rPr>
              <w:t>0</w:t>
            </w: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宋体" w:cs="Times New Roman"/>
                <w:color w:val="000000"/>
                <w:kern w:val="0"/>
                <w:sz w:val="24"/>
                <w:szCs w:val="24"/>
              </w:rPr>
            </w:pPr>
            <w:r>
              <w:rPr>
                <w:rFonts w:hint="eastAsia" w:ascii="宋体" w:hAnsi="宋体" w:cs="宋体"/>
                <w:color w:val="000000"/>
                <w:kern w:val="0"/>
                <w:sz w:val="24"/>
                <w:szCs w:val="24"/>
              </w:rPr>
              <w:t>其中：办公用房（平方米）</w:t>
            </w:r>
          </w:p>
        </w:tc>
        <w:tc>
          <w:tcPr>
            <w:tcW w:w="1591" w:type="dxa"/>
            <w:tcBorders>
              <w:top w:val="single" w:color="auto" w:sz="4" w:space="0"/>
              <w:left w:val="nil"/>
              <w:bottom w:val="single" w:color="auto" w:sz="4" w:space="0"/>
              <w:right w:val="single" w:color="auto" w:sz="4" w:space="0"/>
            </w:tcBorders>
            <w:vAlign w:val="center"/>
          </w:tcPr>
          <w:p>
            <w:pPr>
              <w:jc w:val="center"/>
              <w:rPr>
                <w:rFonts w:ascii="宋体" w:cs="宋体"/>
                <w:color w:val="000000"/>
                <w:kern w:val="0"/>
                <w:sz w:val="24"/>
                <w:szCs w:val="24"/>
              </w:rPr>
            </w:pPr>
            <w:r>
              <w:rPr>
                <w:rFonts w:ascii="宋体" w:cs="宋体"/>
                <w:color w:val="000000"/>
                <w:kern w:val="0"/>
                <w:sz w:val="24"/>
                <w:szCs w:val="24"/>
              </w:rPr>
              <w:t>0</w:t>
            </w:r>
          </w:p>
        </w:tc>
        <w:tc>
          <w:tcPr>
            <w:tcW w:w="3402" w:type="dxa"/>
            <w:tcBorders>
              <w:top w:val="single" w:color="auto" w:sz="4" w:space="0"/>
              <w:left w:val="nil"/>
              <w:bottom w:val="single" w:color="auto" w:sz="4" w:space="0"/>
              <w:right w:val="single" w:color="auto" w:sz="4" w:space="0"/>
            </w:tcBorders>
            <w:vAlign w:val="center"/>
          </w:tcPr>
          <w:p>
            <w:pPr>
              <w:jc w:val="center"/>
              <w:rPr>
                <w:rFonts w:ascii="宋体" w:cs="宋体"/>
                <w:color w:val="000000"/>
                <w:kern w:val="0"/>
                <w:sz w:val="24"/>
                <w:szCs w:val="24"/>
              </w:rPr>
            </w:pPr>
            <w:r>
              <w:rPr>
                <w:rFonts w:ascii="宋体" w:cs="宋体"/>
                <w:color w:val="000000"/>
                <w:kern w:val="0"/>
                <w:sz w:val="24"/>
                <w:szCs w:val="24"/>
              </w:rPr>
              <w:t>0</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、车辆（台、辆）</w:t>
            </w:r>
          </w:p>
        </w:tc>
        <w:tc>
          <w:tcPr>
            <w:tcW w:w="15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w:t>
            </w:r>
          </w:p>
        </w:tc>
        <w:tc>
          <w:tcPr>
            <w:tcW w:w="34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15</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3</w:t>
            </w:r>
            <w:r>
              <w:rPr>
                <w:rFonts w:hint="eastAsia" w:ascii="宋体" w:hAnsi="宋体" w:cs="宋体"/>
                <w:color w:val="000000"/>
                <w:kern w:val="0"/>
                <w:sz w:val="24"/>
                <w:szCs w:val="24"/>
              </w:rPr>
              <w:t>、单价在</w:t>
            </w:r>
            <w:r>
              <w:rPr>
                <w:rFonts w:ascii="宋体" w:hAnsi="宋体" w:cs="宋体"/>
                <w:color w:val="000000"/>
                <w:kern w:val="0"/>
                <w:sz w:val="24"/>
                <w:szCs w:val="24"/>
              </w:rPr>
              <w:t>20</w:t>
            </w:r>
            <w:r>
              <w:rPr>
                <w:rFonts w:hint="eastAsia" w:ascii="宋体" w:hAnsi="宋体" w:cs="宋体"/>
                <w:color w:val="000000"/>
                <w:kern w:val="0"/>
                <w:sz w:val="24"/>
                <w:szCs w:val="24"/>
              </w:rPr>
              <w:t>万元以上的设备</w:t>
            </w:r>
          </w:p>
        </w:tc>
        <w:tc>
          <w:tcPr>
            <w:tcW w:w="159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hAnsi="宋体"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szCs w:val="24"/>
              </w:rPr>
            </w:pPr>
            <w:r>
              <w:rPr>
                <w:rFonts w:ascii="宋体" w:cs="宋体"/>
                <w:color w:val="000000"/>
                <w:kern w:val="0"/>
                <w:sz w:val="24"/>
                <w:szCs w:val="24"/>
              </w:rPr>
              <w:t>0.00</w:t>
            </w: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宋体" w:cs="Times New Roman"/>
                <w:color w:val="000000"/>
                <w:kern w:val="0"/>
                <w:sz w:val="24"/>
                <w:szCs w:val="24"/>
              </w:rPr>
            </w:pPr>
            <w:r>
              <w:rPr>
                <w:rFonts w:ascii="宋体" w:hAnsi="宋体" w:cs="宋体"/>
                <w:color w:val="000000"/>
                <w:kern w:val="0"/>
                <w:sz w:val="24"/>
                <w:szCs w:val="24"/>
              </w:rPr>
              <w:t xml:space="preserve">  4</w:t>
            </w:r>
            <w:r>
              <w:rPr>
                <w:rFonts w:hint="eastAsia" w:ascii="宋体" w:hAnsi="宋体" w:cs="宋体"/>
                <w:color w:val="000000"/>
                <w:kern w:val="0"/>
                <w:sz w:val="24"/>
                <w:szCs w:val="24"/>
              </w:rPr>
              <w:t>、其他固定资产</w:t>
            </w:r>
          </w:p>
        </w:tc>
        <w:tc>
          <w:tcPr>
            <w:tcW w:w="1591" w:type="dxa"/>
            <w:tcBorders>
              <w:top w:val="single" w:color="auto" w:sz="4" w:space="0"/>
              <w:left w:val="nil"/>
              <w:bottom w:val="single" w:color="auto" w:sz="4" w:space="0"/>
              <w:right w:val="single" w:color="auto" w:sz="4" w:space="0"/>
            </w:tcBorders>
            <w:vAlign w:val="center"/>
          </w:tcPr>
          <w:p>
            <w:pPr>
              <w:jc w:val="center"/>
              <w:rPr>
                <w:rFonts w:ascii="宋体" w:cs="宋体"/>
                <w:color w:val="000000"/>
                <w:kern w:val="0"/>
                <w:sz w:val="24"/>
                <w:szCs w:val="24"/>
              </w:rPr>
            </w:pPr>
            <w:r>
              <w:rPr>
                <w:rFonts w:ascii="宋体" w:hAnsi="宋体" w:cs="宋体"/>
                <w:color w:val="000000"/>
                <w:kern w:val="0"/>
                <w:sz w:val="24"/>
                <w:szCs w:val="24"/>
              </w:rPr>
              <w:t>—</w:t>
            </w:r>
          </w:p>
        </w:tc>
        <w:tc>
          <w:tcPr>
            <w:tcW w:w="3402" w:type="dxa"/>
            <w:tcBorders>
              <w:top w:val="single" w:color="auto" w:sz="4" w:space="0"/>
              <w:left w:val="nil"/>
              <w:bottom w:val="single" w:color="auto" w:sz="4" w:space="0"/>
              <w:right w:val="single" w:color="auto" w:sz="4" w:space="0"/>
            </w:tcBorders>
            <w:vAlign w:val="center"/>
          </w:tcPr>
          <w:p>
            <w:pPr>
              <w:jc w:val="center"/>
              <w:rPr>
                <w:rFonts w:ascii="宋体" w:cs="宋体"/>
                <w:color w:val="000000"/>
                <w:kern w:val="0"/>
                <w:sz w:val="24"/>
                <w:szCs w:val="24"/>
              </w:rPr>
            </w:pPr>
            <w:r>
              <w:rPr>
                <w:rFonts w:ascii="宋体" w:hAnsi="宋体" w:cs="宋体"/>
                <w:color w:val="000000"/>
                <w:kern w:val="0"/>
                <w:sz w:val="24"/>
                <w:szCs w:val="24"/>
              </w:rPr>
              <w:t>23.093</w:t>
            </w:r>
          </w:p>
        </w:tc>
      </w:tr>
    </w:tbl>
    <w:p>
      <w:pPr>
        <w:ind w:firstLine="640" w:firstLineChars="200"/>
        <w:jc w:val="left"/>
        <w:rPr>
          <w:rFonts w:ascii="仿宋" w:hAnsi="仿宋" w:eastAsia="仿宋" w:cs="Times New Roman"/>
          <w:sz w:val="32"/>
          <w:szCs w:val="32"/>
        </w:rPr>
      </w:pPr>
    </w:p>
    <w:p>
      <w:pPr>
        <w:ind w:firstLine="640" w:firstLineChars="200"/>
        <w:jc w:val="left"/>
        <w:rPr>
          <w:rFonts w:ascii="仿宋" w:hAnsi="仿宋" w:eastAsia="仿宋" w:cs="Times New Roman"/>
          <w:sz w:val="32"/>
          <w:szCs w:val="32"/>
        </w:rPr>
      </w:pPr>
    </w:p>
    <w:p>
      <w:pPr>
        <w:jc w:val="left"/>
        <w:rPr>
          <w:rFonts w:ascii="仿宋" w:hAnsi="仿宋" w:eastAsia="仿宋" w:cs="Times New Roman"/>
          <w:sz w:val="32"/>
          <w:szCs w:val="32"/>
        </w:rPr>
      </w:pPr>
    </w:p>
    <w:p>
      <w:pPr>
        <w:spacing w:line="240" w:lineRule="atLeast"/>
        <w:jc w:val="center"/>
        <w:rPr>
          <w:rFonts w:ascii="黑体" w:hAnsi="黑体" w:eastAsia="黑体" w:cs="Times New Roman"/>
          <w:color w:val="111111"/>
          <w:kern w:val="0"/>
          <w:sz w:val="32"/>
          <w:szCs w:val="32"/>
        </w:rPr>
      </w:pPr>
      <w:r>
        <w:rPr>
          <w:rFonts w:hint="eastAsia" w:ascii="黑体" w:hAnsi="黑体" w:eastAsia="黑体" w:cs="黑体"/>
          <w:color w:val="111111"/>
          <w:kern w:val="0"/>
          <w:sz w:val="32"/>
          <w:szCs w:val="32"/>
        </w:rPr>
        <w:t>第八部分：名词解释</w:t>
      </w:r>
    </w:p>
    <w:p>
      <w:pPr>
        <w:spacing w:line="240" w:lineRule="atLeast"/>
        <w:jc w:val="center"/>
        <w:rPr>
          <w:rFonts w:ascii="黑体" w:hAnsi="黑体" w:eastAsia="黑体" w:cs="Times New Roman"/>
          <w:color w:val="111111"/>
          <w:kern w:val="0"/>
          <w:sz w:val="32"/>
          <w:szCs w:val="32"/>
        </w:rPr>
      </w:pP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1</w:t>
      </w:r>
      <w:r>
        <w:rPr>
          <w:rFonts w:hint="eastAsia" w:ascii="仿宋_GB2312" w:hAnsi="仿宋" w:eastAsia="仿宋_GB2312" w:cs="仿宋_GB2312"/>
          <w:b/>
          <w:bCs/>
          <w:sz w:val="32"/>
          <w:szCs w:val="32"/>
        </w:rPr>
        <w:t>、财政拨款收入：</w:t>
      </w:r>
      <w:r>
        <w:rPr>
          <w:rFonts w:hint="eastAsia" w:ascii="仿宋_GB2312" w:hAnsi="仿宋" w:eastAsia="仿宋_GB2312" w:cs="仿宋_GB2312"/>
          <w:sz w:val="32"/>
          <w:szCs w:val="32"/>
        </w:rPr>
        <w:t>指县级财政当年拨付的资金。</w:t>
      </w: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、其他收入：</w:t>
      </w:r>
      <w:r>
        <w:rPr>
          <w:rFonts w:hint="eastAsia" w:ascii="仿宋_GB2312" w:hAnsi="仿宋" w:eastAsia="仿宋_GB2312" w:cs="仿宋_GB2312"/>
          <w:sz w:val="32"/>
          <w:szCs w:val="32"/>
        </w:rPr>
        <w:t>指除上述“财政拨款收入”、“事业收入”等以外的收入。</w:t>
      </w: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3</w:t>
      </w:r>
      <w:r>
        <w:rPr>
          <w:rFonts w:hint="eastAsia" w:ascii="仿宋_GB2312" w:hAnsi="仿宋" w:eastAsia="仿宋_GB2312" w:cs="仿宋_GB2312"/>
          <w:b/>
          <w:bCs/>
          <w:sz w:val="32"/>
          <w:szCs w:val="32"/>
        </w:rPr>
        <w:t>、基本支出：</w:t>
      </w:r>
      <w:r>
        <w:rPr>
          <w:rFonts w:hint="eastAsia" w:ascii="仿宋_GB2312" w:hAnsi="仿宋" w:eastAsia="仿宋_GB2312" w:cs="仿宋_GB2312"/>
          <w:sz w:val="32"/>
          <w:szCs w:val="32"/>
        </w:rPr>
        <w:t>指为保障机构正常运转、完成日常工作任务而发生的人员支出和公用支出。</w:t>
      </w:r>
    </w:p>
    <w:p>
      <w:pPr>
        <w:spacing w:line="240" w:lineRule="atLeast"/>
        <w:jc w:val="left"/>
        <w:rPr>
          <w:rFonts w:ascii="黑体" w:hAnsi="黑体" w:eastAsia="黑体" w:cs="Times New Roman"/>
          <w:color w:val="111111"/>
          <w:kern w:val="0"/>
          <w:sz w:val="32"/>
          <w:szCs w:val="32"/>
        </w:rPr>
      </w:pP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4</w:t>
      </w:r>
      <w:r>
        <w:rPr>
          <w:rFonts w:hint="eastAsia" w:ascii="仿宋_GB2312" w:hAnsi="仿宋" w:eastAsia="仿宋_GB2312" w:cs="仿宋_GB2312"/>
          <w:b/>
          <w:bCs/>
          <w:sz w:val="32"/>
          <w:szCs w:val="32"/>
        </w:rPr>
        <w:t>、项目支出：</w:t>
      </w:r>
      <w:r>
        <w:rPr>
          <w:rFonts w:hint="eastAsia" w:ascii="仿宋_GB2312" w:hAnsi="仿宋" w:eastAsia="仿宋_GB2312" w:cs="仿宋_GB2312"/>
          <w:sz w:val="32"/>
          <w:szCs w:val="32"/>
        </w:rPr>
        <w:t>指在基本支出之外为完成特定行政任务和事业发展目标所发生的支出。</w:t>
      </w:r>
    </w:p>
    <w:p>
      <w:pPr>
        <w:spacing w:line="500" w:lineRule="exact"/>
        <w:ind w:firstLine="643" w:firstLineChars="200"/>
        <w:jc w:val="left"/>
        <w:outlineLvl w:val="0"/>
        <w:rPr>
          <w:rFonts w:ascii="仿宋_GB2312" w:hAnsi="仿宋" w:eastAsia="仿宋_GB2312" w:cs="Times New Roman"/>
          <w:sz w:val="32"/>
          <w:szCs w:val="32"/>
        </w:rPr>
      </w:pPr>
      <w:r>
        <w:rPr>
          <w:rFonts w:ascii="仿宋_GB2312" w:hAnsi="仿宋" w:eastAsia="仿宋_GB2312" w:cs="仿宋_GB2312"/>
          <w:b/>
          <w:bCs/>
          <w:sz w:val="32"/>
          <w:szCs w:val="32"/>
        </w:rPr>
        <w:t>5</w:t>
      </w:r>
      <w:r>
        <w:rPr>
          <w:rFonts w:hint="eastAsia" w:ascii="仿宋_GB2312" w:hAnsi="仿宋" w:eastAsia="仿宋_GB2312" w:cs="仿宋_GB2312"/>
          <w:b/>
          <w:bCs/>
          <w:sz w:val="32"/>
          <w:szCs w:val="32"/>
        </w:rPr>
        <w:t>、“三公”经费：</w:t>
      </w:r>
      <w:r>
        <w:rPr>
          <w:rFonts w:hint="eastAsia" w:ascii="仿宋_GB2312" w:hAnsi="仿宋" w:eastAsia="仿宋_GB2312" w:cs="仿宋_GB2312"/>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_GB2312" w:hAnsi="仿宋" w:eastAsia="仿宋_GB2312" w:cs="Times New Roman"/>
          <w:sz w:val="32"/>
          <w:szCs w:val="32"/>
        </w:rPr>
      </w:pPr>
      <w:r>
        <w:rPr>
          <w:rFonts w:ascii="仿宋_GB2312" w:hAnsi="仿宋" w:eastAsia="仿宋_GB2312" w:cs="仿宋_GB2312"/>
          <w:b/>
          <w:bCs/>
          <w:sz w:val="32"/>
          <w:szCs w:val="32"/>
        </w:rPr>
        <w:t>6</w:t>
      </w:r>
      <w:r>
        <w:rPr>
          <w:rFonts w:hint="eastAsia" w:ascii="仿宋_GB2312" w:hAnsi="仿宋" w:eastAsia="仿宋_GB2312" w:cs="仿宋_GB2312"/>
          <w:b/>
          <w:bCs/>
          <w:sz w:val="32"/>
          <w:szCs w:val="32"/>
        </w:rPr>
        <w:t>、机关运行费：</w:t>
      </w:r>
      <w:r>
        <w:rPr>
          <w:rFonts w:hint="eastAsia" w:ascii="仿宋_GB2312" w:hAnsi="仿宋"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_GB2312" w:hAnsi="仿宋" w:eastAsia="仿宋_GB2312" w:cs="Times New Roman"/>
          <w:sz w:val="32"/>
          <w:szCs w:val="32"/>
        </w:rPr>
      </w:pPr>
      <w:r>
        <w:rPr>
          <w:rFonts w:ascii="仿宋_GB2312" w:hAnsi="仿宋" w:eastAsia="仿宋_GB2312" w:cs="仿宋_GB2312"/>
          <w:b/>
          <w:bCs/>
          <w:sz w:val="32"/>
          <w:szCs w:val="32"/>
        </w:rPr>
        <w:t>7</w:t>
      </w:r>
      <w:r>
        <w:rPr>
          <w:rFonts w:hint="eastAsia" w:ascii="仿宋_GB2312" w:hAnsi="仿宋" w:eastAsia="仿宋_GB2312" w:cs="仿宋_GB2312"/>
          <w:b/>
          <w:bCs/>
          <w:sz w:val="32"/>
          <w:szCs w:val="32"/>
        </w:rPr>
        <w:t>、公务费：</w:t>
      </w:r>
      <w:r>
        <w:rPr>
          <w:rFonts w:hint="eastAsia" w:ascii="仿宋_GB2312" w:hAnsi="仿宋" w:eastAsia="仿宋_GB2312" w:cs="仿宋_GB2312"/>
          <w:sz w:val="32"/>
          <w:szCs w:val="32"/>
        </w:rPr>
        <w:t>包括办公费、水电费、邮电费、取暖费、交通费、一般会议费和物业管理费之和。</w:t>
      </w:r>
    </w:p>
    <w:p>
      <w:pPr>
        <w:spacing w:line="500" w:lineRule="exact"/>
        <w:ind w:firstLine="627" w:firstLineChars="196"/>
        <w:jc w:val="center"/>
        <w:outlineLvl w:val="0"/>
        <w:rPr>
          <w:rFonts w:ascii="黑体" w:hAnsi="黑体" w:eastAsia="黑体" w:cs="Times New Roman"/>
          <w:sz w:val="32"/>
          <w:szCs w:val="32"/>
        </w:rPr>
      </w:pPr>
    </w:p>
    <w:p>
      <w:pPr>
        <w:spacing w:line="500" w:lineRule="exact"/>
        <w:jc w:val="center"/>
        <w:outlineLvl w:val="0"/>
        <w:rPr>
          <w:rFonts w:ascii="黑体" w:hAnsi="黑体" w:eastAsia="黑体" w:cs="Times New Roman"/>
          <w:sz w:val="32"/>
          <w:szCs w:val="32"/>
        </w:rPr>
      </w:pPr>
      <w:r>
        <w:rPr>
          <w:rFonts w:hint="eastAsia" w:ascii="黑体" w:hAnsi="黑体" w:eastAsia="黑体" w:cs="黑体"/>
          <w:sz w:val="32"/>
          <w:szCs w:val="32"/>
        </w:rPr>
        <w:t>第九部分：其他需说明的事项</w:t>
      </w:r>
    </w:p>
    <w:p>
      <w:pPr>
        <w:spacing w:line="500" w:lineRule="exact"/>
        <w:ind w:firstLine="1264" w:firstLineChars="395"/>
        <w:jc w:val="left"/>
        <w:outlineLvl w:val="0"/>
        <w:rPr>
          <w:rFonts w:ascii="仿宋" w:hAnsi="仿宋" w:eastAsia="仿宋" w:cs="Times New Roman"/>
          <w:sz w:val="32"/>
          <w:szCs w:val="32"/>
        </w:rPr>
      </w:pPr>
    </w:p>
    <w:p>
      <w:pPr>
        <w:spacing w:line="500" w:lineRule="exact"/>
        <w:ind w:firstLine="640" w:firstLineChars="200"/>
        <w:jc w:val="left"/>
        <w:outlineLvl w:val="0"/>
        <w:rPr>
          <w:rFonts w:ascii="仿宋" w:hAnsi="仿宋" w:eastAsia="仿宋" w:cs="Times New Roman"/>
          <w:sz w:val="32"/>
          <w:szCs w:val="32"/>
        </w:rPr>
      </w:pPr>
      <w:r>
        <w:rPr>
          <w:rFonts w:hint="eastAsia" w:ascii="仿宋_GB2312" w:hAnsi="仿宋" w:eastAsia="仿宋_GB2312" w:cs="仿宋_GB2312"/>
          <w:sz w:val="32"/>
          <w:szCs w:val="32"/>
        </w:rPr>
        <w:t>无其他需说明的事项。</w:t>
      </w:r>
    </w:p>
    <w:sectPr>
      <w:pgSz w:w="16839" w:h="11907" w:orient="landscape"/>
      <w:pgMar w:top="1020" w:right="1361" w:bottom="102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B070F"/>
    <w:multiLevelType w:val="multilevel"/>
    <w:tmpl w:val="3E4B070F"/>
    <w:lvl w:ilvl="0" w:tentative="0">
      <w:start w:val="1"/>
      <w:numFmt w:val="none"/>
      <w:lvlText w:val="一、"/>
      <w:lvlJc w:val="left"/>
      <w:pPr>
        <w:ind w:left="1318" w:hanging="675"/>
      </w:pPr>
      <w:rPr>
        <w:rFonts w:hint="default" w:cs="Times New Roman"/>
        <w:sz w:val="32"/>
        <w:szCs w:val="32"/>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2"/>
    <w:footnote w:id="3"/>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TAxY2NiZTZmNWFkZjRkYzA0MmYwYjgwOWFjNDYifQ=="/>
  </w:docVars>
  <w:rsids>
    <w:rsidRoot w:val="00172A27"/>
    <w:rsid w:val="000074BC"/>
    <w:rsid w:val="00056232"/>
    <w:rsid w:val="00070182"/>
    <w:rsid w:val="0009441B"/>
    <w:rsid w:val="000A1FBB"/>
    <w:rsid w:val="000A4F64"/>
    <w:rsid w:val="0010614C"/>
    <w:rsid w:val="00113C17"/>
    <w:rsid w:val="001163E2"/>
    <w:rsid w:val="001362BA"/>
    <w:rsid w:val="00145D5D"/>
    <w:rsid w:val="00163597"/>
    <w:rsid w:val="00172A27"/>
    <w:rsid w:val="001C1FC4"/>
    <w:rsid w:val="002015B2"/>
    <w:rsid w:val="00207FFA"/>
    <w:rsid w:val="00223148"/>
    <w:rsid w:val="00263284"/>
    <w:rsid w:val="0026580B"/>
    <w:rsid w:val="002A3856"/>
    <w:rsid w:val="00373713"/>
    <w:rsid w:val="003806A0"/>
    <w:rsid w:val="003F7D31"/>
    <w:rsid w:val="00431351"/>
    <w:rsid w:val="00453A9F"/>
    <w:rsid w:val="00491A29"/>
    <w:rsid w:val="004C0DB6"/>
    <w:rsid w:val="004E1773"/>
    <w:rsid w:val="00522178"/>
    <w:rsid w:val="005C7F8E"/>
    <w:rsid w:val="00622B06"/>
    <w:rsid w:val="00624300"/>
    <w:rsid w:val="00644CFB"/>
    <w:rsid w:val="006653AE"/>
    <w:rsid w:val="006C2A86"/>
    <w:rsid w:val="006D1C82"/>
    <w:rsid w:val="006E4223"/>
    <w:rsid w:val="006F498D"/>
    <w:rsid w:val="0076461A"/>
    <w:rsid w:val="007F7977"/>
    <w:rsid w:val="0085217B"/>
    <w:rsid w:val="0087584D"/>
    <w:rsid w:val="008D6461"/>
    <w:rsid w:val="00960F5A"/>
    <w:rsid w:val="00966165"/>
    <w:rsid w:val="009976DD"/>
    <w:rsid w:val="009C5058"/>
    <w:rsid w:val="009E1AC9"/>
    <w:rsid w:val="00A34890"/>
    <w:rsid w:val="00A467D6"/>
    <w:rsid w:val="00A52D40"/>
    <w:rsid w:val="00A5311D"/>
    <w:rsid w:val="00A8604F"/>
    <w:rsid w:val="00AA0DA8"/>
    <w:rsid w:val="00AB6301"/>
    <w:rsid w:val="00AC3444"/>
    <w:rsid w:val="00AE0F72"/>
    <w:rsid w:val="00AE6F37"/>
    <w:rsid w:val="00AF1CB3"/>
    <w:rsid w:val="00B12E6C"/>
    <w:rsid w:val="00B22640"/>
    <w:rsid w:val="00B57030"/>
    <w:rsid w:val="00B7189E"/>
    <w:rsid w:val="00B8665F"/>
    <w:rsid w:val="00BD504C"/>
    <w:rsid w:val="00BF436F"/>
    <w:rsid w:val="00C21E15"/>
    <w:rsid w:val="00C3015D"/>
    <w:rsid w:val="00C3279B"/>
    <w:rsid w:val="00C94B87"/>
    <w:rsid w:val="00CE5425"/>
    <w:rsid w:val="00D24DD0"/>
    <w:rsid w:val="00D77496"/>
    <w:rsid w:val="00D77F82"/>
    <w:rsid w:val="00D91D6E"/>
    <w:rsid w:val="00D954AF"/>
    <w:rsid w:val="00DB1490"/>
    <w:rsid w:val="00DB6B63"/>
    <w:rsid w:val="00DD0674"/>
    <w:rsid w:val="00E12729"/>
    <w:rsid w:val="00E230B4"/>
    <w:rsid w:val="00E37955"/>
    <w:rsid w:val="00E72182"/>
    <w:rsid w:val="00E86CB6"/>
    <w:rsid w:val="00E95B34"/>
    <w:rsid w:val="00EA746B"/>
    <w:rsid w:val="00F46AED"/>
    <w:rsid w:val="00F57610"/>
    <w:rsid w:val="00F634B0"/>
    <w:rsid w:val="00FC1FDC"/>
    <w:rsid w:val="01624246"/>
    <w:rsid w:val="09DD32AC"/>
    <w:rsid w:val="0A2D0769"/>
    <w:rsid w:val="0DBA7EE9"/>
    <w:rsid w:val="12E23081"/>
    <w:rsid w:val="12F64B6E"/>
    <w:rsid w:val="13293203"/>
    <w:rsid w:val="160D64D9"/>
    <w:rsid w:val="1E151FCA"/>
    <w:rsid w:val="24796BC7"/>
    <w:rsid w:val="27C240B9"/>
    <w:rsid w:val="30EF54D0"/>
    <w:rsid w:val="317515C1"/>
    <w:rsid w:val="34B13B4F"/>
    <w:rsid w:val="3E273EFF"/>
    <w:rsid w:val="405C0FA8"/>
    <w:rsid w:val="52C67471"/>
    <w:rsid w:val="57B23BE0"/>
    <w:rsid w:val="5B931125"/>
    <w:rsid w:val="5F863A3D"/>
    <w:rsid w:val="69743C0A"/>
    <w:rsid w:val="69CA3F6E"/>
    <w:rsid w:val="71CD3BC5"/>
    <w:rsid w:val="7E2C691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semiHidden="0"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qFormat/>
    <w:uiPriority w:val="99"/>
    <w:pPr>
      <w:ind w:left="100" w:leftChars="2500"/>
    </w:pPr>
  </w:style>
  <w:style w:type="paragraph" w:styleId="3">
    <w:name w:val="footer"/>
    <w:basedOn w:val="1"/>
    <w:link w:val="14"/>
    <w:autoRedefine/>
    <w:qFormat/>
    <w:uiPriority w:val="99"/>
    <w:pPr>
      <w:tabs>
        <w:tab w:val="center" w:pos="4153"/>
        <w:tab w:val="right" w:pos="8306"/>
      </w:tabs>
      <w:snapToGrid w:val="0"/>
      <w:jc w:val="left"/>
    </w:pPr>
    <w:rPr>
      <w:sz w:val="18"/>
      <w:szCs w:val="18"/>
    </w:rPr>
  </w:style>
  <w:style w:type="paragraph" w:styleId="4">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autoRedefine/>
    <w:qFormat/>
    <w:locked/>
    <w:uiPriority w:val="99"/>
    <w:pPr>
      <w:snapToGrid w:val="0"/>
      <w:jc w:val="left"/>
    </w:pPr>
    <w:rPr>
      <w:sz w:val="18"/>
      <w:szCs w:val="18"/>
    </w:rPr>
  </w:style>
  <w:style w:type="table" w:styleId="7">
    <w:name w:val="Table Grid"/>
    <w:basedOn w:val="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locked/>
    <w:uiPriority w:val="99"/>
    <w:rPr>
      <w:rFonts w:cs="Times New Roman"/>
    </w:rPr>
  </w:style>
  <w:style w:type="character" w:styleId="10">
    <w:name w:val="FollowedHyperlink"/>
    <w:basedOn w:val="8"/>
    <w:autoRedefine/>
    <w:qFormat/>
    <w:uiPriority w:val="99"/>
    <w:rPr>
      <w:rFonts w:cs="Times New Roman"/>
      <w:color w:val="800080"/>
      <w:u w:val="single"/>
    </w:rPr>
  </w:style>
  <w:style w:type="character" w:styleId="11">
    <w:name w:val="Hyperlink"/>
    <w:basedOn w:val="8"/>
    <w:autoRedefine/>
    <w:qFormat/>
    <w:uiPriority w:val="99"/>
    <w:rPr>
      <w:rFonts w:cs="Times New Roman"/>
      <w:color w:val="0000FF"/>
      <w:u w:val="single"/>
    </w:rPr>
  </w:style>
  <w:style w:type="character" w:styleId="12">
    <w:name w:val="footnote reference"/>
    <w:basedOn w:val="8"/>
    <w:autoRedefine/>
    <w:qFormat/>
    <w:locked/>
    <w:uiPriority w:val="99"/>
    <w:rPr>
      <w:rFonts w:cs="Times New Roman"/>
      <w:vertAlign w:val="superscript"/>
    </w:rPr>
  </w:style>
  <w:style w:type="character" w:customStyle="1" w:styleId="13">
    <w:name w:val="日期 Char"/>
    <w:basedOn w:val="8"/>
    <w:link w:val="2"/>
    <w:autoRedefine/>
    <w:qFormat/>
    <w:locked/>
    <w:uiPriority w:val="99"/>
    <w:rPr>
      <w:rFonts w:ascii="Calibri" w:hAnsi="Calibri" w:eastAsia="宋体" w:cs="Calibri"/>
      <w:kern w:val="2"/>
      <w:sz w:val="24"/>
      <w:szCs w:val="24"/>
    </w:rPr>
  </w:style>
  <w:style w:type="character" w:customStyle="1" w:styleId="14">
    <w:name w:val="页脚 Char"/>
    <w:basedOn w:val="8"/>
    <w:link w:val="3"/>
    <w:autoRedefine/>
    <w:qFormat/>
    <w:locked/>
    <w:uiPriority w:val="99"/>
    <w:rPr>
      <w:rFonts w:ascii="Calibri" w:hAnsi="Calibri" w:eastAsia="宋体" w:cs="Calibri"/>
      <w:kern w:val="2"/>
      <w:sz w:val="18"/>
      <w:szCs w:val="18"/>
    </w:rPr>
  </w:style>
  <w:style w:type="character" w:customStyle="1" w:styleId="15">
    <w:name w:val="页眉 Char"/>
    <w:basedOn w:val="8"/>
    <w:link w:val="4"/>
    <w:autoRedefine/>
    <w:qFormat/>
    <w:locked/>
    <w:uiPriority w:val="99"/>
    <w:rPr>
      <w:rFonts w:ascii="Calibri" w:hAnsi="Calibri" w:eastAsia="宋体" w:cs="Calibri"/>
      <w:kern w:val="2"/>
      <w:sz w:val="18"/>
      <w:szCs w:val="18"/>
    </w:rPr>
  </w:style>
  <w:style w:type="character" w:customStyle="1" w:styleId="16">
    <w:name w:val="脚注文本 Char"/>
    <w:basedOn w:val="8"/>
    <w:link w:val="5"/>
    <w:autoRedefine/>
    <w:semiHidden/>
    <w:qFormat/>
    <w:uiPriority w:val="99"/>
    <w:rPr>
      <w:rFonts w:ascii="Calibri" w:hAnsi="Calibri" w:cs="Calibri"/>
      <w:sz w:val="18"/>
      <w:szCs w:val="18"/>
    </w:rPr>
  </w:style>
  <w:style w:type="paragraph" w:customStyle="1" w:styleId="17">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436</Words>
  <Characters>2490</Characters>
  <Lines>20</Lines>
  <Paragraphs>5</Paragraphs>
  <TotalTime>8</TotalTime>
  <ScaleCrop>false</ScaleCrop>
  <LinksUpToDate>false</LinksUpToDate>
  <CharactersWithSpaces>2921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2017-03-24T01:27:00Z</dcterms:created>
  <dc:creator>Administrator</dc:creator>
  <cp:lastModifiedBy>皮卡丘</cp:lastModifiedBy>
  <dcterms:modified xsi:type="dcterms:W3CDTF">2024-01-24T05:52:38Z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60F1B3C825F6446C85F25FA11FD218E5_13</vt:lpwstr>
  </property>
</Properties>
</file>