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Times New Roman"/>
          <w:b/>
          <w:bCs/>
          <w:sz w:val="44"/>
          <w:szCs w:val="44"/>
        </w:rPr>
      </w:pPr>
      <w:r>
        <w:rPr>
          <w:rFonts w:hint="eastAsia" w:ascii="宋体" w:hAnsi="宋体" w:cs="宋体"/>
          <w:b/>
          <w:bCs/>
          <w:sz w:val="44"/>
          <w:szCs w:val="44"/>
        </w:rPr>
        <w:t>中共涞源县委宣传部</w:t>
      </w:r>
    </w:p>
    <w:p>
      <w:pPr>
        <w:jc w:val="center"/>
        <w:rPr>
          <w:rFonts w:ascii="宋体" w:cs="Times New Roman"/>
          <w:b/>
          <w:bCs/>
          <w:sz w:val="44"/>
          <w:szCs w:val="44"/>
        </w:rPr>
      </w:pPr>
      <w:r>
        <w:rPr>
          <w:rFonts w:ascii="宋体" w:hAnsi="宋体" w:cs="宋体"/>
          <w:b/>
          <w:bCs/>
          <w:sz w:val="44"/>
          <w:szCs w:val="44"/>
        </w:rPr>
        <w:t>2018</w:t>
      </w:r>
      <w:r>
        <w:rPr>
          <w:rFonts w:hint="eastAsia" w:ascii="宋体" w:hAnsi="宋体" w:cs="宋体"/>
          <w:b/>
          <w:bCs/>
          <w:sz w:val="44"/>
          <w:szCs w:val="44"/>
        </w:rPr>
        <w:t>年部门预算信息公开</w:t>
      </w:r>
    </w:p>
    <w:p>
      <w:pPr>
        <w:spacing w:line="520" w:lineRule="exact"/>
        <w:ind w:firstLine="640" w:firstLineChars="200"/>
        <w:jc w:val="left"/>
        <w:rPr>
          <w:rFonts w:ascii="仿宋" w:hAnsi="仿宋" w:eastAsia="仿宋" w:cs="Times New Roman"/>
          <w:sz w:val="32"/>
          <w:szCs w:val="32"/>
        </w:rPr>
      </w:pPr>
    </w:p>
    <w:p>
      <w:pPr>
        <w:spacing w:line="520" w:lineRule="exact"/>
        <w:ind w:firstLine="640" w:firstLineChars="200"/>
        <w:jc w:val="left"/>
        <w:rPr>
          <w:rFonts w:ascii="仿宋" w:hAnsi="仿宋" w:eastAsia="仿宋" w:cs="Times New Roman"/>
          <w:sz w:val="32"/>
          <w:szCs w:val="32"/>
        </w:rPr>
      </w:pPr>
      <w:r>
        <w:rPr>
          <w:rFonts w:hint="eastAsia" w:ascii="仿宋" w:hAnsi="仿宋" w:eastAsia="仿宋" w:cs="仿宋_GB2312"/>
          <w:sz w:val="32"/>
          <w:szCs w:val="32"/>
        </w:rPr>
        <w:t>按照《</w:t>
      </w:r>
      <w:r>
        <w:rPr>
          <w:rFonts w:hint="eastAsia" w:ascii="仿宋" w:hAnsi="仿宋" w:eastAsia="仿宋" w:cs="仿宋_GB2312"/>
          <w:sz w:val="32"/>
          <w:szCs w:val="32"/>
          <w:lang w:val="en-US" w:eastAsia="zh-CN"/>
        </w:rPr>
        <w:t>中华人民共和国</w:t>
      </w:r>
      <w:r>
        <w:rPr>
          <w:rFonts w:hint="eastAsia" w:ascii="仿宋" w:hAnsi="仿宋" w:eastAsia="仿宋" w:cs="仿宋_GB2312"/>
          <w:sz w:val="32"/>
          <w:szCs w:val="32"/>
        </w:rPr>
        <w:t>预算法》规定，现将涞源县委宣传部</w:t>
      </w:r>
      <w:r>
        <w:rPr>
          <w:rFonts w:ascii="仿宋" w:hAnsi="仿宋" w:eastAsia="仿宋" w:cs="仿宋_GB2312"/>
          <w:sz w:val="32"/>
          <w:szCs w:val="32"/>
        </w:rPr>
        <w:t>2018</w:t>
      </w:r>
      <w:r>
        <w:rPr>
          <w:rFonts w:hint="eastAsia" w:ascii="仿宋" w:hAnsi="仿宋" w:eastAsia="仿宋" w:cs="仿宋_GB2312"/>
          <w:sz w:val="32"/>
          <w:szCs w:val="32"/>
        </w:rPr>
        <w:t>年部门预算公开如下：</w:t>
      </w:r>
    </w:p>
    <w:p>
      <w:pPr>
        <w:spacing w:line="520" w:lineRule="exact"/>
        <w:ind w:firstLine="723" w:firstLineChars="200"/>
        <w:jc w:val="center"/>
        <w:rPr>
          <w:rFonts w:ascii="仿宋" w:hAnsi="仿宋" w:eastAsia="仿宋" w:cs="Times New Roman"/>
          <w:b/>
          <w:sz w:val="36"/>
          <w:szCs w:val="36"/>
        </w:rPr>
      </w:pPr>
      <w:r>
        <w:rPr>
          <w:rFonts w:hint="eastAsia" w:ascii="仿宋" w:hAnsi="仿宋" w:eastAsia="仿宋" w:cs="黑体"/>
          <w:b/>
          <w:sz w:val="36"/>
          <w:szCs w:val="36"/>
        </w:rPr>
        <w:t>第一部分</w:t>
      </w:r>
      <w:r>
        <w:rPr>
          <w:rFonts w:ascii="仿宋" w:hAnsi="仿宋" w:eastAsia="仿宋" w:cs="黑体"/>
          <w:b/>
          <w:sz w:val="36"/>
          <w:szCs w:val="36"/>
        </w:rPr>
        <w:t>:</w:t>
      </w:r>
      <w:r>
        <w:rPr>
          <w:rFonts w:hint="eastAsia" w:ascii="仿宋" w:hAnsi="仿宋" w:eastAsia="仿宋" w:cs="黑体"/>
          <w:b/>
          <w:sz w:val="36"/>
          <w:szCs w:val="36"/>
        </w:rPr>
        <w:t>部门职责及机构设置情况</w:t>
      </w:r>
    </w:p>
    <w:p>
      <w:pPr>
        <w:pStyle w:val="12"/>
        <w:numPr>
          <w:ilvl w:val="0"/>
          <w:numId w:val="1"/>
        </w:numPr>
        <w:spacing w:line="520" w:lineRule="exact"/>
        <w:ind w:firstLineChars="0"/>
        <w:rPr>
          <w:rFonts w:ascii="仿宋" w:hAnsi="仿宋" w:eastAsia="仿宋" w:cs="Times New Roman"/>
          <w:sz w:val="32"/>
          <w:szCs w:val="32"/>
        </w:rPr>
      </w:pPr>
      <w:r>
        <w:rPr>
          <w:rFonts w:hint="eastAsia" w:ascii="仿宋" w:hAnsi="仿宋" w:eastAsia="仿宋" w:cs="黑体"/>
          <w:sz w:val="32"/>
          <w:szCs w:val="32"/>
        </w:rPr>
        <w:t>部门职责</w:t>
      </w:r>
    </w:p>
    <w:p>
      <w:pPr>
        <w:ind w:firstLine="640" w:firstLineChars="200"/>
        <w:rPr>
          <w:rFonts w:ascii="仿宋" w:hAnsi="仿宋" w:eastAsia="仿宋" w:cs="Times New Roman"/>
          <w:sz w:val="32"/>
          <w:szCs w:val="32"/>
        </w:rPr>
      </w:pPr>
      <w:r>
        <w:rPr>
          <w:rFonts w:ascii="仿宋" w:hAnsi="仿宋" w:eastAsia="仿宋" w:cs="仿宋_GB2312"/>
          <w:color w:val="000000"/>
          <w:kern w:val="0"/>
          <w:sz w:val="32"/>
          <w:szCs w:val="32"/>
        </w:rPr>
        <w:t>1</w:t>
      </w:r>
      <w:r>
        <w:rPr>
          <w:rFonts w:hint="eastAsia" w:ascii="仿宋" w:hAnsi="仿宋" w:eastAsia="仿宋" w:cs="仿宋_GB2312"/>
          <w:color w:val="000000"/>
          <w:kern w:val="0"/>
          <w:sz w:val="32"/>
          <w:szCs w:val="32"/>
        </w:rPr>
        <w:t>、</w:t>
      </w:r>
      <w:r>
        <w:rPr>
          <w:rFonts w:hint="eastAsia" w:ascii="仿宋" w:hAnsi="仿宋" w:eastAsia="仿宋" w:cs="仿宋_GB2312"/>
          <w:b/>
          <w:bCs/>
          <w:sz w:val="32"/>
          <w:szCs w:val="32"/>
        </w:rPr>
        <w:t>宣传思想工作。</w:t>
      </w:r>
      <w:r>
        <w:rPr>
          <w:rFonts w:hint="eastAsia" w:ascii="仿宋" w:hAnsi="仿宋" w:eastAsia="仿宋" w:cs="仿宋_GB2312"/>
          <w:sz w:val="32"/>
          <w:szCs w:val="32"/>
        </w:rPr>
        <w:t>指导全县理论研究、理论学习、理论宣传工作；宏观指导精神产品创作生产；规划组织思想政治工作；指导协调宣传思想文化事业发展；加强舆论舆情引导管理；宏观指导协调互联网宣传和信息内容管理；加强精神文明建设。</w:t>
      </w:r>
    </w:p>
    <w:p>
      <w:pPr>
        <w:ind w:firstLine="640" w:firstLineChars="200"/>
        <w:rPr>
          <w:rFonts w:ascii="仿宋" w:hAnsi="仿宋" w:eastAsia="仿宋" w:cs="Times New Roman"/>
          <w:sz w:val="32"/>
          <w:szCs w:val="32"/>
        </w:rPr>
      </w:pPr>
      <w:r>
        <w:rPr>
          <w:rFonts w:ascii="仿宋" w:hAnsi="仿宋" w:eastAsia="仿宋" w:cs="仿宋_GB2312"/>
          <w:color w:val="000000"/>
          <w:kern w:val="0"/>
          <w:sz w:val="32"/>
          <w:szCs w:val="32"/>
        </w:rPr>
        <w:t>2</w:t>
      </w:r>
      <w:r>
        <w:rPr>
          <w:rFonts w:hint="eastAsia" w:ascii="仿宋" w:hAnsi="仿宋" w:eastAsia="仿宋" w:cs="仿宋_GB2312"/>
          <w:color w:val="000000"/>
          <w:kern w:val="0"/>
          <w:sz w:val="32"/>
          <w:szCs w:val="32"/>
        </w:rPr>
        <w:t>、</w:t>
      </w:r>
      <w:r>
        <w:rPr>
          <w:rFonts w:hint="eastAsia" w:ascii="仿宋" w:hAnsi="仿宋" w:eastAsia="仿宋" w:cs="仿宋_GB2312"/>
          <w:b/>
          <w:bCs/>
          <w:sz w:val="32"/>
          <w:szCs w:val="32"/>
        </w:rPr>
        <w:t>思想理论建设。</w:t>
      </w:r>
      <w:r>
        <w:rPr>
          <w:rFonts w:hint="eastAsia" w:ascii="仿宋" w:hAnsi="仿宋" w:eastAsia="仿宋" w:cs="仿宋_GB2312"/>
          <w:sz w:val="32"/>
          <w:szCs w:val="32"/>
        </w:rPr>
        <w:t>深入实施马克思主义理论研究和建设工程，深化中国特色社会主义和中国梦研究；深入学习宣传习近平总书记系列重要讲话；广泛开展理论宣传活动。</w:t>
      </w:r>
    </w:p>
    <w:p>
      <w:pPr>
        <w:ind w:firstLine="640" w:firstLineChars="200"/>
        <w:rPr>
          <w:rFonts w:ascii="仿宋" w:hAnsi="仿宋" w:eastAsia="仿宋" w:cs="Times New Roman"/>
          <w:sz w:val="32"/>
          <w:szCs w:val="32"/>
        </w:rPr>
      </w:pPr>
      <w:r>
        <w:rPr>
          <w:rFonts w:ascii="仿宋" w:hAnsi="仿宋" w:eastAsia="仿宋" w:cs="仿宋_GB2312"/>
          <w:sz w:val="32"/>
          <w:szCs w:val="32"/>
        </w:rPr>
        <w:t>3</w:t>
      </w:r>
      <w:r>
        <w:rPr>
          <w:rFonts w:hint="eastAsia" w:ascii="仿宋" w:hAnsi="仿宋" w:eastAsia="仿宋" w:cs="仿宋_GB2312"/>
          <w:sz w:val="32"/>
          <w:szCs w:val="32"/>
        </w:rPr>
        <w:t>、</w:t>
      </w:r>
      <w:r>
        <w:rPr>
          <w:rFonts w:hint="eastAsia" w:ascii="仿宋" w:hAnsi="仿宋" w:eastAsia="仿宋" w:cs="仿宋_GB2312"/>
          <w:b/>
          <w:bCs/>
          <w:sz w:val="32"/>
          <w:szCs w:val="32"/>
        </w:rPr>
        <w:t>思想政治工作。</w:t>
      </w:r>
      <w:r>
        <w:rPr>
          <w:rFonts w:hint="eastAsia" w:ascii="仿宋" w:hAnsi="仿宋" w:eastAsia="仿宋" w:cs="仿宋_GB2312"/>
          <w:sz w:val="32"/>
          <w:szCs w:val="32"/>
        </w:rPr>
        <w:t>规划、部署全县思想政治工作任务，培育和践行社会主义核心价值观，宣传推广全县性先进典型，加强爱国主义教育基地建设和全民国防教育，加强基层党员教育，组织开展系列宣传教育活动。</w:t>
      </w:r>
    </w:p>
    <w:p>
      <w:pPr>
        <w:ind w:firstLine="640" w:firstLineChars="200"/>
        <w:rPr>
          <w:rFonts w:ascii="仿宋" w:hAnsi="仿宋" w:eastAsia="仿宋" w:cs="Times New Roman"/>
          <w:sz w:val="32"/>
          <w:szCs w:val="32"/>
        </w:rPr>
      </w:pPr>
      <w:r>
        <w:rPr>
          <w:rFonts w:ascii="仿宋" w:hAnsi="仿宋" w:eastAsia="仿宋" w:cs="仿宋_GB2312"/>
          <w:sz w:val="32"/>
          <w:szCs w:val="32"/>
        </w:rPr>
        <w:t>4</w:t>
      </w:r>
      <w:r>
        <w:rPr>
          <w:rFonts w:hint="eastAsia" w:ascii="仿宋" w:hAnsi="仿宋" w:eastAsia="仿宋" w:cs="仿宋_GB2312"/>
          <w:sz w:val="32"/>
          <w:szCs w:val="32"/>
        </w:rPr>
        <w:t>、</w:t>
      </w:r>
      <w:r>
        <w:rPr>
          <w:rFonts w:hint="eastAsia" w:ascii="仿宋" w:hAnsi="仿宋" w:eastAsia="仿宋" w:cs="仿宋_GB2312"/>
          <w:b/>
          <w:bCs/>
          <w:sz w:val="32"/>
          <w:szCs w:val="32"/>
        </w:rPr>
        <w:t>对外宣传事业。</w:t>
      </w:r>
      <w:r>
        <w:rPr>
          <w:rFonts w:hint="eastAsia" w:ascii="仿宋" w:hAnsi="仿宋" w:eastAsia="仿宋" w:cs="仿宋_GB2312"/>
          <w:sz w:val="32"/>
          <w:szCs w:val="32"/>
        </w:rPr>
        <w:t>制订对外宣传事业发展规划，加强和改进新闻发布工作，扩大对外宣传，深化文化交流合作，开展多种形式的文化交流活动。</w:t>
      </w:r>
    </w:p>
    <w:p>
      <w:pPr>
        <w:ind w:firstLine="640" w:firstLineChars="200"/>
        <w:rPr>
          <w:rFonts w:ascii="仿宋" w:hAnsi="仿宋" w:eastAsia="仿宋" w:cs="Times New Roman"/>
          <w:sz w:val="32"/>
          <w:szCs w:val="32"/>
        </w:rPr>
      </w:pPr>
      <w:r>
        <w:rPr>
          <w:rFonts w:ascii="仿宋" w:hAnsi="仿宋" w:eastAsia="仿宋" w:cs="仿宋_GB2312"/>
          <w:color w:val="000000"/>
          <w:kern w:val="0"/>
          <w:sz w:val="32"/>
          <w:szCs w:val="32"/>
        </w:rPr>
        <w:t>5</w:t>
      </w:r>
      <w:r>
        <w:rPr>
          <w:rFonts w:hint="eastAsia" w:ascii="仿宋" w:hAnsi="仿宋" w:eastAsia="仿宋" w:cs="仿宋_GB2312"/>
          <w:color w:val="000000"/>
          <w:kern w:val="0"/>
          <w:sz w:val="32"/>
          <w:szCs w:val="32"/>
        </w:rPr>
        <w:t>、</w:t>
      </w:r>
      <w:r>
        <w:rPr>
          <w:rFonts w:hint="eastAsia" w:ascii="仿宋" w:hAnsi="仿宋" w:eastAsia="仿宋" w:cs="仿宋_GB2312"/>
          <w:b/>
          <w:bCs/>
          <w:sz w:val="32"/>
          <w:szCs w:val="32"/>
        </w:rPr>
        <w:t>舆论舆情引导管理。</w:t>
      </w:r>
      <w:r>
        <w:rPr>
          <w:rFonts w:hint="eastAsia" w:ascii="仿宋" w:hAnsi="仿宋" w:eastAsia="仿宋" w:cs="仿宋_GB2312"/>
          <w:sz w:val="32"/>
          <w:szCs w:val="32"/>
        </w:rPr>
        <w:t>指导协调新闻舆论工作，组织系列主题新闻宣传，开展新闻业务调研评议；抓好新闻管理制度和措施落实；围绕社会热点敏感问题、突发事件，正确引导社会心态；组织开展舆情信息收集、分析、研判。</w:t>
      </w:r>
    </w:p>
    <w:p>
      <w:pPr>
        <w:ind w:firstLine="640" w:firstLineChars="200"/>
        <w:rPr>
          <w:rFonts w:ascii="仿宋" w:hAnsi="仿宋" w:eastAsia="仿宋" w:cs="Times New Roman"/>
          <w:sz w:val="32"/>
          <w:szCs w:val="32"/>
        </w:rPr>
      </w:pPr>
      <w:r>
        <w:rPr>
          <w:rFonts w:ascii="仿宋" w:hAnsi="仿宋" w:eastAsia="仿宋" w:cs="仿宋_GB2312"/>
          <w:color w:val="000000"/>
          <w:kern w:val="0"/>
          <w:sz w:val="32"/>
          <w:szCs w:val="32"/>
        </w:rPr>
        <w:t>6</w:t>
      </w:r>
      <w:r>
        <w:rPr>
          <w:rFonts w:hint="eastAsia" w:ascii="仿宋" w:hAnsi="仿宋" w:eastAsia="仿宋" w:cs="仿宋_GB2312"/>
          <w:color w:val="000000"/>
          <w:kern w:val="0"/>
          <w:sz w:val="32"/>
          <w:szCs w:val="32"/>
        </w:rPr>
        <w:t>、</w:t>
      </w:r>
      <w:r>
        <w:rPr>
          <w:rFonts w:hint="eastAsia" w:ascii="仿宋" w:hAnsi="仿宋" w:eastAsia="仿宋" w:cs="仿宋_GB2312"/>
          <w:b/>
          <w:bCs/>
          <w:sz w:val="32"/>
          <w:szCs w:val="32"/>
        </w:rPr>
        <w:t>互联网宣传和信息内容管理。</w:t>
      </w:r>
      <w:r>
        <w:rPr>
          <w:rFonts w:hint="eastAsia" w:ascii="仿宋" w:hAnsi="仿宋" w:eastAsia="仿宋" w:cs="仿宋_GB2312"/>
          <w:sz w:val="32"/>
          <w:szCs w:val="32"/>
        </w:rPr>
        <w:t>加强网络安全和信息化工作，加强互联网宣传和信息内容管理，加强网络文化建设。</w:t>
      </w:r>
    </w:p>
    <w:p>
      <w:pPr>
        <w:ind w:firstLine="640" w:firstLineChars="200"/>
        <w:rPr>
          <w:rFonts w:ascii="仿宋" w:hAnsi="仿宋" w:eastAsia="仿宋" w:cs="Times New Roman"/>
          <w:sz w:val="32"/>
          <w:szCs w:val="32"/>
        </w:rPr>
      </w:pPr>
      <w:r>
        <w:rPr>
          <w:rFonts w:ascii="仿宋" w:hAnsi="仿宋" w:eastAsia="仿宋" w:cs="仿宋_GB2312"/>
          <w:color w:val="000000"/>
          <w:kern w:val="0"/>
          <w:sz w:val="32"/>
          <w:szCs w:val="32"/>
        </w:rPr>
        <w:t>7</w:t>
      </w:r>
      <w:r>
        <w:rPr>
          <w:rFonts w:hint="eastAsia" w:ascii="仿宋" w:hAnsi="仿宋" w:eastAsia="仿宋" w:cs="仿宋_GB2312"/>
          <w:color w:val="000000"/>
          <w:kern w:val="0"/>
          <w:sz w:val="32"/>
          <w:szCs w:val="32"/>
        </w:rPr>
        <w:t>、</w:t>
      </w:r>
      <w:r>
        <w:rPr>
          <w:rFonts w:hint="eastAsia" w:ascii="仿宋" w:hAnsi="仿宋" w:eastAsia="仿宋" w:cs="仿宋_GB2312"/>
          <w:b/>
          <w:bCs/>
          <w:sz w:val="32"/>
          <w:szCs w:val="32"/>
        </w:rPr>
        <w:t>精神文明建设。</w:t>
      </w:r>
      <w:r>
        <w:rPr>
          <w:rFonts w:hint="eastAsia" w:ascii="仿宋" w:hAnsi="仿宋" w:eastAsia="仿宋" w:cs="仿宋_GB2312"/>
          <w:sz w:val="32"/>
          <w:szCs w:val="32"/>
        </w:rPr>
        <w:t>规划部署全县精神文明创建工作，组织指导全县群众性精神文明创建活动。</w:t>
      </w:r>
    </w:p>
    <w:p>
      <w:pPr>
        <w:ind w:firstLine="640" w:firstLineChars="200"/>
        <w:rPr>
          <w:rFonts w:ascii="仿宋" w:hAnsi="仿宋" w:eastAsia="仿宋" w:cs="Times New Roman"/>
          <w:sz w:val="32"/>
          <w:szCs w:val="32"/>
        </w:rPr>
      </w:pPr>
      <w:r>
        <w:rPr>
          <w:rFonts w:ascii="仿宋" w:hAnsi="仿宋" w:eastAsia="仿宋" w:cs="仿宋_GB2312"/>
          <w:sz w:val="32"/>
          <w:szCs w:val="32"/>
        </w:rPr>
        <w:t>8</w:t>
      </w:r>
      <w:r>
        <w:rPr>
          <w:rFonts w:hint="eastAsia" w:ascii="仿宋" w:hAnsi="仿宋" w:eastAsia="仿宋" w:cs="仿宋_GB2312"/>
          <w:sz w:val="32"/>
          <w:szCs w:val="32"/>
        </w:rPr>
        <w:t>、</w:t>
      </w:r>
      <w:r>
        <w:rPr>
          <w:rFonts w:hint="eastAsia" w:ascii="仿宋" w:hAnsi="仿宋" w:eastAsia="仿宋" w:cs="仿宋_GB2312"/>
          <w:b/>
          <w:bCs/>
          <w:sz w:val="32"/>
          <w:szCs w:val="32"/>
        </w:rPr>
        <w:t>推动文化发展。</w:t>
      </w:r>
      <w:r>
        <w:rPr>
          <w:rFonts w:hint="eastAsia" w:ascii="仿宋" w:hAnsi="仿宋" w:eastAsia="仿宋" w:cs="仿宋_GB2312"/>
          <w:sz w:val="32"/>
          <w:szCs w:val="32"/>
        </w:rPr>
        <w:t>深化文化体制改革，构建现代公共文化服务体系；加强精神文化产品创作生产。</w:t>
      </w:r>
    </w:p>
    <w:p>
      <w:pPr>
        <w:ind w:firstLine="640" w:firstLineChars="200"/>
        <w:rPr>
          <w:rFonts w:ascii="仿宋" w:hAnsi="仿宋" w:eastAsia="仿宋" w:cs="Times New Roman"/>
          <w:sz w:val="32"/>
          <w:szCs w:val="32"/>
        </w:rPr>
      </w:pPr>
      <w:r>
        <w:rPr>
          <w:rFonts w:ascii="仿宋" w:hAnsi="仿宋" w:eastAsia="仿宋" w:cs="仿宋_GB2312"/>
          <w:sz w:val="32"/>
          <w:szCs w:val="32"/>
        </w:rPr>
        <w:t>9</w:t>
      </w:r>
      <w:r>
        <w:rPr>
          <w:rFonts w:hint="eastAsia" w:ascii="仿宋" w:hAnsi="仿宋" w:eastAsia="仿宋" w:cs="仿宋_GB2312"/>
          <w:sz w:val="32"/>
          <w:szCs w:val="32"/>
        </w:rPr>
        <w:t>、</w:t>
      </w:r>
      <w:r>
        <w:rPr>
          <w:rFonts w:hint="eastAsia" w:ascii="仿宋" w:hAnsi="仿宋" w:eastAsia="仿宋" w:cs="仿宋_GB2312"/>
          <w:b/>
          <w:bCs/>
          <w:sz w:val="32"/>
          <w:szCs w:val="32"/>
        </w:rPr>
        <w:t>文化事业产业发展。</w:t>
      </w:r>
      <w:r>
        <w:rPr>
          <w:rFonts w:hint="eastAsia" w:ascii="仿宋" w:hAnsi="仿宋" w:eastAsia="仿宋" w:cs="仿宋_GB2312"/>
          <w:sz w:val="32"/>
          <w:szCs w:val="32"/>
        </w:rPr>
        <w:t>研究制定全县文化发展方针政策，管理县级各类文化发展专项资金和基金，支持重点文化项目建设，加强文化招商，推动文化事业产业健康发展。</w:t>
      </w:r>
    </w:p>
    <w:p>
      <w:pPr>
        <w:ind w:firstLine="640" w:firstLineChars="200"/>
        <w:rPr>
          <w:rFonts w:ascii="仿宋" w:hAnsi="仿宋" w:eastAsia="仿宋" w:cs="Times New Roman"/>
          <w:sz w:val="32"/>
          <w:szCs w:val="32"/>
        </w:rPr>
      </w:pPr>
      <w:r>
        <w:rPr>
          <w:rFonts w:ascii="仿宋" w:hAnsi="仿宋" w:eastAsia="仿宋" w:cs="仿宋_GB2312"/>
          <w:sz w:val="32"/>
          <w:szCs w:val="32"/>
        </w:rPr>
        <w:t>10</w:t>
      </w:r>
      <w:r>
        <w:rPr>
          <w:rFonts w:hint="eastAsia" w:ascii="仿宋" w:hAnsi="仿宋" w:eastAsia="仿宋" w:cs="仿宋_GB2312"/>
          <w:sz w:val="32"/>
          <w:szCs w:val="32"/>
        </w:rPr>
        <w:t>、</w:t>
      </w:r>
      <w:r>
        <w:rPr>
          <w:rFonts w:hint="eastAsia" w:ascii="仿宋" w:hAnsi="仿宋" w:eastAsia="仿宋" w:cs="仿宋_GB2312"/>
          <w:b/>
          <w:bCs/>
          <w:sz w:val="32"/>
          <w:szCs w:val="32"/>
        </w:rPr>
        <w:t>文化艺术发展。</w:t>
      </w:r>
      <w:r>
        <w:rPr>
          <w:rFonts w:hint="eastAsia" w:ascii="仿宋" w:hAnsi="仿宋" w:eastAsia="仿宋" w:cs="仿宋_GB2312"/>
          <w:sz w:val="32"/>
          <w:szCs w:val="32"/>
        </w:rPr>
        <w:t>研究制定全县文化艺术发展的指导方针，构建现代公共文化服务体系，加强精神文化产品创作生产，传承和保护优秀传统文化，推动文化艺术健康发展。</w:t>
      </w:r>
    </w:p>
    <w:p>
      <w:pPr>
        <w:ind w:firstLine="640" w:firstLineChars="200"/>
        <w:rPr>
          <w:rFonts w:ascii="仿宋" w:hAnsi="仿宋" w:eastAsia="仿宋" w:cs="Times New Roman"/>
          <w:sz w:val="32"/>
          <w:szCs w:val="32"/>
        </w:rPr>
      </w:pPr>
      <w:r>
        <w:rPr>
          <w:rFonts w:ascii="仿宋" w:hAnsi="仿宋" w:eastAsia="仿宋" w:cs="仿宋_GB2312"/>
          <w:sz w:val="32"/>
          <w:szCs w:val="32"/>
        </w:rPr>
        <w:t>11</w:t>
      </w:r>
      <w:r>
        <w:rPr>
          <w:rFonts w:hint="eastAsia" w:ascii="仿宋" w:hAnsi="仿宋" w:eastAsia="仿宋" w:cs="仿宋_GB2312"/>
          <w:sz w:val="32"/>
          <w:szCs w:val="32"/>
        </w:rPr>
        <w:t>、</w:t>
      </w:r>
      <w:r>
        <w:rPr>
          <w:rFonts w:hint="eastAsia" w:ascii="仿宋" w:hAnsi="仿宋" w:eastAsia="仿宋" w:cs="仿宋_GB2312"/>
          <w:b/>
          <w:bCs/>
          <w:sz w:val="32"/>
          <w:szCs w:val="32"/>
        </w:rPr>
        <w:t>宣传事务管理。</w:t>
      </w:r>
      <w:r>
        <w:rPr>
          <w:rFonts w:hint="eastAsia" w:ascii="仿宋" w:hAnsi="仿宋" w:eastAsia="仿宋" w:cs="仿宋_GB2312"/>
          <w:sz w:val="32"/>
          <w:szCs w:val="32"/>
        </w:rPr>
        <w:t>负责系统综合业务管理和机关综合事务管理。</w:t>
      </w:r>
    </w:p>
    <w:p>
      <w:pPr>
        <w:ind w:firstLine="640" w:firstLineChars="200"/>
        <w:rPr>
          <w:rFonts w:ascii="仿宋" w:hAnsi="仿宋" w:eastAsia="仿宋" w:cs="Times New Roman"/>
          <w:sz w:val="32"/>
          <w:szCs w:val="32"/>
        </w:rPr>
      </w:pPr>
      <w:r>
        <w:rPr>
          <w:rFonts w:ascii="仿宋" w:hAnsi="仿宋" w:eastAsia="仿宋" w:cs="仿宋_GB2312"/>
          <w:sz w:val="32"/>
          <w:szCs w:val="32"/>
        </w:rPr>
        <w:t>12</w:t>
      </w:r>
      <w:r>
        <w:rPr>
          <w:rFonts w:hint="eastAsia" w:ascii="仿宋" w:hAnsi="仿宋" w:eastAsia="仿宋" w:cs="仿宋_GB2312"/>
          <w:sz w:val="32"/>
          <w:szCs w:val="32"/>
        </w:rPr>
        <w:t>、</w:t>
      </w:r>
      <w:r>
        <w:rPr>
          <w:rFonts w:hint="eastAsia" w:ascii="仿宋" w:hAnsi="仿宋" w:eastAsia="仿宋" w:cs="仿宋_GB2312"/>
          <w:b/>
          <w:bCs/>
          <w:sz w:val="32"/>
          <w:szCs w:val="32"/>
        </w:rPr>
        <w:t>综合业务管理。</w:t>
      </w:r>
      <w:r>
        <w:rPr>
          <w:rFonts w:hint="eastAsia" w:ascii="仿宋" w:hAnsi="仿宋" w:eastAsia="仿宋" w:cs="仿宋_GB2312"/>
          <w:sz w:val="32"/>
          <w:szCs w:val="32"/>
        </w:rPr>
        <w:t>制定全县宣传思想文化发展规划和政策制度并组织实施，开展宣传文化业务管理，加强政策业务宣传等。</w:t>
      </w:r>
    </w:p>
    <w:p>
      <w:pPr>
        <w:ind w:firstLine="640" w:firstLineChars="200"/>
        <w:rPr>
          <w:rFonts w:ascii="仿宋" w:hAnsi="仿宋" w:eastAsia="仿宋" w:cs="Times New Roman"/>
          <w:sz w:val="32"/>
          <w:szCs w:val="32"/>
        </w:rPr>
      </w:pPr>
      <w:r>
        <w:rPr>
          <w:rFonts w:ascii="仿宋" w:hAnsi="仿宋" w:eastAsia="仿宋" w:cs="仿宋_GB2312"/>
          <w:color w:val="000000"/>
          <w:kern w:val="0"/>
          <w:sz w:val="32"/>
          <w:szCs w:val="32"/>
        </w:rPr>
        <w:t>13</w:t>
      </w:r>
      <w:r>
        <w:rPr>
          <w:rFonts w:hint="eastAsia" w:ascii="仿宋" w:hAnsi="仿宋" w:eastAsia="仿宋" w:cs="仿宋_GB2312"/>
          <w:color w:val="000000"/>
          <w:kern w:val="0"/>
          <w:sz w:val="32"/>
          <w:szCs w:val="32"/>
        </w:rPr>
        <w:t>、</w:t>
      </w:r>
      <w:r>
        <w:rPr>
          <w:rFonts w:hint="eastAsia" w:ascii="仿宋" w:hAnsi="仿宋" w:eastAsia="仿宋" w:cs="仿宋_GB2312"/>
          <w:b/>
          <w:bCs/>
          <w:sz w:val="32"/>
          <w:szCs w:val="32"/>
        </w:rPr>
        <w:t>综合事务管理。</w:t>
      </w:r>
      <w:r>
        <w:rPr>
          <w:rFonts w:hint="eastAsia" w:ascii="仿宋" w:hAnsi="仿宋" w:eastAsia="仿宋" w:cs="仿宋_GB2312"/>
          <w:sz w:val="32"/>
          <w:szCs w:val="32"/>
        </w:rPr>
        <w:t>开展会议组织管理、财务资产管理、干部人才队伍建设、机关党建等工作。</w:t>
      </w:r>
    </w:p>
    <w:p>
      <w:pPr>
        <w:pStyle w:val="10"/>
        <w:spacing w:line="520" w:lineRule="exact"/>
        <w:ind w:firstLine="0" w:firstLineChars="0"/>
        <w:rPr>
          <w:rFonts w:ascii="仿宋" w:hAnsi="仿宋" w:eastAsia="仿宋" w:cs="Times New Roman"/>
          <w:sz w:val="32"/>
          <w:szCs w:val="32"/>
        </w:rPr>
      </w:pPr>
    </w:p>
    <w:tbl>
      <w:tblPr>
        <w:tblStyle w:val="4"/>
        <w:tblW w:w="8716" w:type="dxa"/>
        <w:tblInd w:w="1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0"/>
        <w:gridCol w:w="2010"/>
        <w:gridCol w:w="1900"/>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430" w:type="dxa"/>
            <w:vMerge w:val="restart"/>
            <w:vAlign w:val="center"/>
          </w:tcPr>
          <w:p>
            <w:pPr>
              <w:widowControl/>
              <w:jc w:val="center"/>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单位名称</w:t>
            </w:r>
          </w:p>
        </w:tc>
        <w:tc>
          <w:tcPr>
            <w:tcW w:w="2010" w:type="dxa"/>
            <w:vMerge w:val="restart"/>
            <w:vAlign w:val="center"/>
          </w:tcPr>
          <w:p>
            <w:pPr>
              <w:widowControl/>
              <w:jc w:val="center"/>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单位性质</w:t>
            </w:r>
          </w:p>
        </w:tc>
        <w:tc>
          <w:tcPr>
            <w:tcW w:w="1900" w:type="dxa"/>
            <w:vMerge w:val="restart"/>
            <w:vAlign w:val="center"/>
          </w:tcPr>
          <w:p>
            <w:pPr>
              <w:widowControl/>
              <w:jc w:val="center"/>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单位规格</w:t>
            </w:r>
          </w:p>
        </w:tc>
        <w:tc>
          <w:tcPr>
            <w:tcW w:w="2376" w:type="dxa"/>
            <w:vMerge w:val="restart"/>
            <w:vAlign w:val="center"/>
          </w:tcPr>
          <w:p>
            <w:pPr>
              <w:widowControl/>
              <w:jc w:val="center"/>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30" w:type="dxa"/>
            <w:vMerge w:val="continue"/>
            <w:vAlign w:val="center"/>
          </w:tcPr>
          <w:p>
            <w:pPr>
              <w:widowControl/>
              <w:jc w:val="left"/>
              <w:rPr>
                <w:rFonts w:ascii="仿宋" w:hAnsi="仿宋" w:eastAsia="仿宋" w:cs="Times New Roman"/>
                <w:color w:val="000000"/>
                <w:kern w:val="0"/>
                <w:sz w:val="32"/>
                <w:szCs w:val="32"/>
              </w:rPr>
            </w:pPr>
          </w:p>
        </w:tc>
        <w:tc>
          <w:tcPr>
            <w:tcW w:w="2010" w:type="dxa"/>
            <w:vMerge w:val="continue"/>
            <w:vAlign w:val="center"/>
          </w:tcPr>
          <w:p>
            <w:pPr>
              <w:widowControl/>
              <w:jc w:val="left"/>
              <w:rPr>
                <w:rFonts w:ascii="仿宋" w:hAnsi="仿宋" w:eastAsia="仿宋" w:cs="Times New Roman"/>
                <w:color w:val="000000"/>
                <w:kern w:val="0"/>
                <w:sz w:val="32"/>
                <w:szCs w:val="32"/>
              </w:rPr>
            </w:pPr>
          </w:p>
        </w:tc>
        <w:tc>
          <w:tcPr>
            <w:tcW w:w="1900" w:type="dxa"/>
            <w:vMerge w:val="continue"/>
            <w:vAlign w:val="center"/>
          </w:tcPr>
          <w:p>
            <w:pPr>
              <w:widowControl/>
              <w:jc w:val="left"/>
              <w:rPr>
                <w:rFonts w:ascii="仿宋" w:hAnsi="仿宋" w:eastAsia="仿宋" w:cs="Times New Roman"/>
                <w:color w:val="000000"/>
                <w:kern w:val="0"/>
                <w:sz w:val="32"/>
                <w:szCs w:val="32"/>
              </w:rPr>
            </w:pPr>
          </w:p>
        </w:tc>
        <w:tc>
          <w:tcPr>
            <w:tcW w:w="2376" w:type="dxa"/>
            <w:vMerge w:val="continue"/>
            <w:vAlign w:val="center"/>
          </w:tcPr>
          <w:p>
            <w:pPr>
              <w:widowControl/>
              <w:jc w:val="left"/>
              <w:rPr>
                <w:rFonts w:ascii="仿宋" w:hAnsi="仿宋" w:eastAsia="仿宋"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430" w:type="dxa"/>
            <w:vAlign w:val="center"/>
          </w:tcPr>
          <w:p>
            <w:pPr>
              <w:widowControl/>
              <w:jc w:val="center"/>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县委宣传部</w:t>
            </w:r>
          </w:p>
        </w:tc>
        <w:tc>
          <w:tcPr>
            <w:tcW w:w="2010" w:type="dxa"/>
            <w:vAlign w:val="center"/>
          </w:tcPr>
          <w:p>
            <w:pPr>
              <w:widowControl/>
              <w:jc w:val="center"/>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行政</w:t>
            </w:r>
          </w:p>
        </w:tc>
        <w:tc>
          <w:tcPr>
            <w:tcW w:w="1900" w:type="dxa"/>
            <w:vAlign w:val="center"/>
          </w:tcPr>
          <w:p>
            <w:pPr>
              <w:widowControl/>
              <w:jc w:val="center"/>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正科级</w:t>
            </w:r>
          </w:p>
        </w:tc>
        <w:tc>
          <w:tcPr>
            <w:tcW w:w="2376" w:type="dxa"/>
            <w:vAlign w:val="center"/>
          </w:tcPr>
          <w:p>
            <w:pPr>
              <w:widowControl/>
              <w:jc w:val="center"/>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财政拨款</w:t>
            </w:r>
          </w:p>
        </w:tc>
      </w:tr>
    </w:tbl>
    <w:p>
      <w:pPr>
        <w:spacing w:line="520" w:lineRule="exact"/>
        <w:rPr>
          <w:rFonts w:ascii="仿宋" w:hAnsi="仿宋" w:eastAsia="仿宋" w:cs="Times New Roman"/>
          <w:kern w:val="0"/>
          <w:sz w:val="32"/>
          <w:szCs w:val="32"/>
        </w:rPr>
      </w:pPr>
    </w:p>
    <w:p>
      <w:pPr>
        <w:spacing w:line="520" w:lineRule="exact"/>
        <w:ind w:left="1714" w:leftChars="816" w:firstLine="1084" w:firstLineChars="300"/>
        <w:rPr>
          <w:rFonts w:ascii="仿宋" w:hAnsi="仿宋" w:eastAsia="仿宋" w:cs="Times New Roman"/>
          <w:b/>
          <w:sz w:val="36"/>
          <w:szCs w:val="36"/>
        </w:rPr>
      </w:pPr>
      <w:r>
        <w:rPr>
          <w:rFonts w:hint="eastAsia" w:ascii="仿宋" w:hAnsi="仿宋" w:eastAsia="仿宋" w:cs="黑体"/>
          <w:b/>
          <w:sz w:val="36"/>
          <w:szCs w:val="36"/>
        </w:rPr>
        <w:t>第二部分：部门预算安排的总体情况</w:t>
      </w:r>
    </w:p>
    <w:p>
      <w:pPr>
        <w:spacing w:line="520" w:lineRule="exact"/>
        <w:ind w:left="1713"/>
        <w:rPr>
          <w:rFonts w:ascii="仿宋" w:hAnsi="仿宋" w:eastAsia="仿宋" w:cs="Times New Roman"/>
          <w:sz w:val="32"/>
          <w:szCs w:val="32"/>
        </w:rPr>
      </w:pPr>
    </w:p>
    <w:p>
      <w:pPr>
        <w:spacing w:line="520" w:lineRule="exact"/>
        <w:ind w:firstLine="640" w:firstLineChars="200"/>
        <w:rPr>
          <w:rFonts w:ascii="仿宋" w:hAnsi="仿宋" w:eastAsia="仿宋" w:cs="Times New Roman"/>
          <w:sz w:val="32"/>
          <w:szCs w:val="32"/>
        </w:rPr>
      </w:pPr>
      <w:r>
        <w:rPr>
          <w:rFonts w:ascii="仿宋" w:hAnsi="仿宋" w:eastAsia="仿宋" w:cs="仿宋_GB2312"/>
          <w:sz w:val="32"/>
          <w:szCs w:val="32"/>
        </w:rPr>
        <w:t>1</w:t>
      </w:r>
      <w:r>
        <w:rPr>
          <w:rFonts w:hint="eastAsia" w:ascii="仿宋" w:hAnsi="仿宋" w:eastAsia="仿宋" w:cs="仿宋_GB2312"/>
          <w:sz w:val="32"/>
          <w:szCs w:val="32"/>
        </w:rPr>
        <w:t>、收入说明</w:t>
      </w:r>
    </w:p>
    <w:p>
      <w:pPr>
        <w:spacing w:line="520" w:lineRule="exact"/>
        <w:ind w:firstLine="640" w:firstLineChars="200"/>
        <w:rPr>
          <w:rFonts w:ascii="仿宋" w:hAnsi="仿宋" w:eastAsia="仿宋" w:cs="Times New Roman"/>
          <w:sz w:val="32"/>
          <w:szCs w:val="32"/>
        </w:rPr>
      </w:pPr>
      <w:r>
        <w:rPr>
          <w:rFonts w:ascii="仿宋" w:hAnsi="仿宋" w:eastAsia="仿宋" w:cs="仿宋_GB2312"/>
          <w:sz w:val="32"/>
          <w:szCs w:val="32"/>
        </w:rPr>
        <w:t>2018</w:t>
      </w:r>
      <w:r>
        <w:rPr>
          <w:rFonts w:hint="eastAsia" w:ascii="仿宋" w:hAnsi="仿宋" w:eastAsia="仿宋" w:cs="仿宋_GB2312"/>
          <w:sz w:val="32"/>
          <w:szCs w:val="32"/>
        </w:rPr>
        <w:t>年涞源县委宣传部年初部门收入预算总额为</w:t>
      </w:r>
      <w:r>
        <w:rPr>
          <w:rFonts w:ascii="仿宋" w:hAnsi="仿宋" w:eastAsia="仿宋" w:cs="仿宋_GB2312"/>
          <w:sz w:val="32"/>
          <w:szCs w:val="32"/>
        </w:rPr>
        <w:t>422.41</w:t>
      </w:r>
      <w:r>
        <w:rPr>
          <w:rFonts w:hint="eastAsia" w:ascii="仿宋" w:hAnsi="仿宋" w:eastAsia="仿宋" w:cs="仿宋_GB2312"/>
          <w:sz w:val="32"/>
          <w:szCs w:val="32"/>
        </w:rPr>
        <w:t>万元。</w:t>
      </w:r>
    </w:p>
    <w:p>
      <w:pPr>
        <w:spacing w:line="52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其中：一般公共预算收入</w:t>
      </w:r>
      <w:r>
        <w:rPr>
          <w:rFonts w:ascii="仿宋" w:hAnsi="仿宋" w:eastAsia="仿宋" w:cs="仿宋_GB2312"/>
          <w:sz w:val="32"/>
          <w:szCs w:val="32"/>
        </w:rPr>
        <w:t>422.41</w:t>
      </w:r>
      <w:r>
        <w:rPr>
          <w:rFonts w:hint="eastAsia" w:ascii="仿宋" w:hAnsi="仿宋" w:eastAsia="仿宋" w:cs="仿宋_GB2312"/>
          <w:sz w:val="32"/>
          <w:szCs w:val="32"/>
        </w:rPr>
        <w:t>万元。</w:t>
      </w:r>
    </w:p>
    <w:p>
      <w:pPr>
        <w:spacing w:line="520" w:lineRule="exact"/>
        <w:ind w:firstLine="640" w:firstLineChars="200"/>
        <w:rPr>
          <w:rFonts w:ascii="仿宋" w:hAnsi="仿宋" w:eastAsia="仿宋" w:cs="Times New Roman"/>
          <w:sz w:val="32"/>
          <w:szCs w:val="32"/>
        </w:rPr>
      </w:pPr>
      <w:r>
        <w:rPr>
          <w:rFonts w:ascii="仿宋" w:hAnsi="仿宋" w:eastAsia="仿宋" w:cs="仿宋_GB2312"/>
          <w:sz w:val="32"/>
          <w:szCs w:val="32"/>
        </w:rPr>
        <w:t>2</w:t>
      </w:r>
      <w:r>
        <w:rPr>
          <w:rFonts w:hint="eastAsia" w:ascii="仿宋" w:hAnsi="仿宋" w:eastAsia="仿宋" w:cs="仿宋_GB2312"/>
          <w:sz w:val="32"/>
          <w:szCs w:val="32"/>
        </w:rPr>
        <w:t>、支出说明</w:t>
      </w:r>
    </w:p>
    <w:p>
      <w:pPr>
        <w:spacing w:line="520" w:lineRule="exact"/>
        <w:ind w:firstLine="640" w:firstLineChars="200"/>
        <w:rPr>
          <w:rFonts w:ascii="仿宋" w:hAnsi="仿宋" w:eastAsia="仿宋" w:cs="Times New Roman"/>
          <w:sz w:val="32"/>
          <w:szCs w:val="32"/>
        </w:rPr>
      </w:pPr>
      <w:r>
        <w:rPr>
          <w:rFonts w:ascii="仿宋" w:hAnsi="仿宋" w:eastAsia="仿宋" w:cs="仿宋_GB2312"/>
          <w:sz w:val="32"/>
          <w:szCs w:val="32"/>
        </w:rPr>
        <w:t>2018</w:t>
      </w:r>
      <w:r>
        <w:rPr>
          <w:rFonts w:hint="eastAsia" w:ascii="仿宋" w:hAnsi="仿宋" w:eastAsia="仿宋" w:cs="仿宋_GB2312"/>
          <w:sz w:val="32"/>
          <w:szCs w:val="32"/>
        </w:rPr>
        <w:t>年部门支出安排预算总额</w:t>
      </w:r>
      <w:r>
        <w:rPr>
          <w:rFonts w:ascii="仿宋" w:hAnsi="仿宋" w:eastAsia="仿宋" w:cs="仿宋_GB2312"/>
          <w:sz w:val="32"/>
          <w:szCs w:val="32"/>
        </w:rPr>
        <w:t>422.41</w:t>
      </w:r>
      <w:r>
        <w:rPr>
          <w:rFonts w:hint="eastAsia" w:ascii="仿宋" w:hAnsi="仿宋" w:eastAsia="仿宋" w:cs="仿宋_GB2312"/>
          <w:sz w:val="32"/>
          <w:szCs w:val="32"/>
        </w:rPr>
        <w:t>万元。</w:t>
      </w:r>
    </w:p>
    <w:p>
      <w:pPr>
        <w:spacing w:line="52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基本支出</w:t>
      </w:r>
      <w:r>
        <w:rPr>
          <w:rFonts w:ascii="仿宋" w:hAnsi="仿宋" w:eastAsia="仿宋" w:cs="仿宋_GB2312"/>
          <w:sz w:val="32"/>
          <w:szCs w:val="32"/>
        </w:rPr>
        <w:t xml:space="preserve"> 109.48</w:t>
      </w:r>
      <w:r>
        <w:rPr>
          <w:rFonts w:hint="eastAsia" w:ascii="仿宋" w:hAnsi="仿宋" w:eastAsia="仿宋" w:cs="仿宋_GB2312"/>
          <w:sz w:val="32"/>
          <w:szCs w:val="32"/>
        </w:rPr>
        <w:t>万元</w:t>
      </w:r>
    </w:p>
    <w:p>
      <w:pPr>
        <w:spacing w:line="52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其中：人员经费</w:t>
      </w:r>
      <w:r>
        <w:rPr>
          <w:rFonts w:ascii="仿宋" w:hAnsi="仿宋" w:eastAsia="仿宋" w:cs="仿宋_GB2312"/>
          <w:sz w:val="32"/>
          <w:szCs w:val="32"/>
        </w:rPr>
        <w:t xml:space="preserve"> 63.03</w:t>
      </w:r>
      <w:r>
        <w:rPr>
          <w:rFonts w:hint="eastAsia" w:ascii="仿宋" w:hAnsi="仿宋" w:eastAsia="仿宋" w:cs="仿宋_GB2312"/>
          <w:sz w:val="32"/>
          <w:szCs w:val="32"/>
        </w:rPr>
        <w:t>万元</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日常公用经费</w:t>
      </w:r>
      <w:r>
        <w:rPr>
          <w:rFonts w:ascii="仿宋" w:hAnsi="仿宋" w:eastAsia="仿宋" w:cs="仿宋_GB2312"/>
          <w:sz w:val="32"/>
          <w:szCs w:val="32"/>
        </w:rPr>
        <w:t>46.45</w:t>
      </w:r>
      <w:r>
        <w:rPr>
          <w:rFonts w:hint="eastAsia" w:ascii="仿宋" w:hAnsi="仿宋" w:eastAsia="仿宋" w:cs="仿宋_GB2312"/>
          <w:sz w:val="32"/>
          <w:szCs w:val="32"/>
        </w:rPr>
        <w:t>万元</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项目支出</w:t>
      </w:r>
      <w:r>
        <w:rPr>
          <w:rFonts w:ascii="仿宋" w:hAnsi="仿宋" w:eastAsia="仿宋" w:cs="仿宋_GB2312"/>
          <w:sz w:val="32"/>
          <w:szCs w:val="32"/>
        </w:rPr>
        <w:t xml:space="preserve">    312.93</w:t>
      </w:r>
      <w:r>
        <w:rPr>
          <w:rFonts w:hint="eastAsia" w:ascii="仿宋" w:hAnsi="仿宋" w:eastAsia="仿宋" w:cs="仿宋_GB2312"/>
          <w:sz w:val="32"/>
          <w:szCs w:val="32"/>
        </w:rPr>
        <w:t>万元</w:t>
      </w:r>
    </w:p>
    <w:p>
      <w:pPr>
        <w:spacing w:line="520" w:lineRule="exact"/>
        <w:ind w:firstLine="1440" w:firstLineChars="450"/>
        <w:rPr>
          <w:rFonts w:ascii="仿宋" w:hAnsi="仿宋" w:eastAsia="仿宋" w:cs="仿宋_GB2312"/>
          <w:sz w:val="32"/>
          <w:szCs w:val="32"/>
        </w:rPr>
      </w:pPr>
      <w:r>
        <w:rPr>
          <w:rFonts w:hint="eastAsia" w:ascii="仿宋" w:hAnsi="仿宋" w:eastAsia="仿宋" w:cs="仿宋_GB2312"/>
          <w:sz w:val="32"/>
          <w:szCs w:val="32"/>
        </w:rPr>
        <w:t>其中：本级支出</w:t>
      </w:r>
      <w:r>
        <w:rPr>
          <w:rFonts w:ascii="仿宋" w:hAnsi="仿宋" w:eastAsia="仿宋" w:cs="仿宋_GB2312"/>
          <w:sz w:val="32"/>
          <w:szCs w:val="32"/>
        </w:rPr>
        <w:t>312.93</w:t>
      </w:r>
      <w:r>
        <w:rPr>
          <w:rFonts w:hint="eastAsia" w:ascii="仿宋" w:hAnsi="仿宋" w:eastAsia="仿宋" w:cs="仿宋_GB2312"/>
          <w:sz w:val="32"/>
          <w:szCs w:val="32"/>
        </w:rPr>
        <w:t>万元</w:t>
      </w:r>
    </w:p>
    <w:p>
      <w:pPr>
        <w:spacing w:line="520" w:lineRule="exact"/>
        <w:ind w:firstLine="640" w:firstLineChars="200"/>
        <w:rPr>
          <w:rFonts w:ascii="仿宋" w:hAnsi="仿宋" w:eastAsia="仿宋" w:cs="Times New Roman"/>
          <w:sz w:val="32"/>
          <w:szCs w:val="32"/>
        </w:rPr>
      </w:pPr>
      <w:r>
        <w:rPr>
          <w:rFonts w:ascii="仿宋" w:hAnsi="仿宋" w:eastAsia="仿宋" w:cs="仿宋_GB2312"/>
          <w:sz w:val="32"/>
          <w:szCs w:val="32"/>
        </w:rPr>
        <w:t>3</w:t>
      </w:r>
      <w:r>
        <w:rPr>
          <w:rFonts w:hint="eastAsia" w:ascii="仿宋" w:hAnsi="仿宋" w:eastAsia="仿宋" w:cs="仿宋_GB2312"/>
          <w:sz w:val="32"/>
          <w:szCs w:val="32"/>
        </w:rPr>
        <w:t>、比上年增减情况</w:t>
      </w:r>
    </w:p>
    <w:p>
      <w:pPr>
        <w:spacing w:line="52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本年度预算收支安排</w:t>
      </w:r>
      <w:r>
        <w:rPr>
          <w:rFonts w:ascii="仿宋" w:hAnsi="仿宋" w:eastAsia="仿宋" w:cs="仿宋_GB2312"/>
          <w:sz w:val="32"/>
          <w:szCs w:val="32"/>
        </w:rPr>
        <w:t>422.41</w:t>
      </w:r>
      <w:r>
        <w:rPr>
          <w:rFonts w:hint="eastAsia" w:ascii="仿宋" w:hAnsi="仿宋" w:eastAsia="仿宋" w:cs="仿宋_GB2312"/>
          <w:sz w:val="32"/>
          <w:szCs w:val="32"/>
        </w:rPr>
        <w:t>万元，比上年增加</w:t>
      </w:r>
      <w:r>
        <w:rPr>
          <w:rFonts w:ascii="仿宋" w:hAnsi="仿宋" w:eastAsia="仿宋" w:cs="仿宋_GB2312"/>
          <w:sz w:val="32"/>
          <w:szCs w:val="32"/>
        </w:rPr>
        <w:t>288.56</w:t>
      </w:r>
      <w:r>
        <w:rPr>
          <w:rFonts w:hint="eastAsia" w:ascii="仿宋" w:hAnsi="仿宋" w:eastAsia="仿宋" w:cs="仿宋_GB2312"/>
          <w:sz w:val="32"/>
          <w:szCs w:val="32"/>
        </w:rPr>
        <w:t>万元。主要是项目支出增加</w:t>
      </w:r>
      <w:r>
        <w:rPr>
          <w:rFonts w:ascii="仿宋" w:hAnsi="仿宋" w:eastAsia="仿宋" w:cs="仿宋_GB2312"/>
          <w:sz w:val="32"/>
          <w:szCs w:val="32"/>
        </w:rPr>
        <w:t>312.93</w:t>
      </w:r>
      <w:r>
        <w:rPr>
          <w:rFonts w:hint="eastAsia" w:ascii="仿宋" w:hAnsi="仿宋" w:eastAsia="仿宋" w:cs="仿宋_GB2312"/>
          <w:sz w:val="32"/>
          <w:szCs w:val="32"/>
        </w:rPr>
        <w:t>万元（党报党刊征订、互联网办公室经费、省级文明城市创建等项目增加）。基本支出减少</w:t>
      </w:r>
      <w:r>
        <w:rPr>
          <w:rFonts w:ascii="仿宋" w:hAnsi="仿宋" w:eastAsia="仿宋" w:cs="仿宋_GB2312"/>
          <w:sz w:val="32"/>
          <w:szCs w:val="32"/>
        </w:rPr>
        <w:t>24.37</w:t>
      </w:r>
      <w:r>
        <w:rPr>
          <w:rFonts w:hint="eastAsia" w:ascii="仿宋" w:hAnsi="仿宋" w:eastAsia="仿宋" w:cs="仿宋_GB2312"/>
          <w:sz w:val="32"/>
          <w:szCs w:val="32"/>
        </w:rPr>
        <w:t>，人员经费减少</w:t>
      </w:r>
      <w:r>
        <w:rPr>
          <w:rFonts w:ascii="仿宋" w:hAnsi="仿宋" w:eastAsia="仿宋" w:cs="仿宋_GB2312"/>
          <w:sz w:val="32"/>
          <w:szCs w:val="32"/>
        </w:rPr>
        <w:t>24.37</w:t>
      </w:r>
      <w:r>
        <w:rPr>
          <w:rFonts w:hint="eastAsia" w:ascii="仿宋" w:hAnsi="仿宋" w:eastAsia="仿宋" w:cs="仿宋_GB2312"/>
          <w:sz w:val="32"/>
          <w:szCs w:val="32"/>
        </w:rPr>
        <w:t>万元（电视台人员从我单位分离，独立核算）。</w:t>
      </w:r>
    </w:p>
    <w:p>
      <w:pPr>
        <w:spacing w:line="520" w:lineRule="exact"/>
        <w:outlineLvl w:val="0"/>
        <w:rPr>
          <w:rFonts w:ascii="仿宋" w:hAnsi="仿宋" w:eastAsia="仿宋" w:cs="Times New Roman"/>
          <w:sz w:val="32"/>
          <w:szCs w:val="32"/>
        </w:rPr>
      </w:pPr>
    </w:p>
    <w:p>
      <w:pPr>
        <w:spacing w:line="520" w:lineRule="exact"/>
        <w:jc w:val="center"/>
        <w:outlineLvl w:val="0"/>
        <w:rPr>
          <w:rFonts w:ascii="仿宋" w:hAnsi="仿宋" w:eastAsia="仿宋" w:cs="Times New Roman"/>
          <w:b/>
          <w:sz w:val="36"/>
          <w:szCs w:val="36"/>
        </w:rPr>
      </w:pPr>
      <w:r>
        <w:rPr>
          <w:rFonts w:hint="eastAsia" w:ascii="仿宋" w:hAnsi="仿宋" w:eastAsia="仿宋" w:cs="黑体"/>
          <w:b/>
          <w:sz w:val="36"/>
          <w:szCs w:val="36"/>
        </w:rPr>
        <w:t>第三部分：机关运行经费安排情况</w:t>
      </w:r>
    </w:p>
    <w:p>
      <w:pPr>
        <w:spacing w:line="520" w:lineRule="exact"/>
        <w:jc w:val="center"/>
        <w:outlineLvl w:val="0"/>
        <w:rPr>
          <w:rFonts w:ascii="仿宋" w:hAnsi="仿宋" w:eastAsia="仿宋" w:cs="Times New Roman"/>
          <w:b/>
          <w:sz w:val="36"/>
          <w:szCs w:val="36"/>
        </w:rPr>
      </w:pPr>
    </w:p>
    <w:p>
      <w:pPr>
        <w:spacing w:line="52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涞源县委宣传部机关运行经费安排</w:t>
      </w:r>
      <w:r>
        <w:rPr>
          <w:rFonts w:ascii="仿宋" w:hAnsi="仿宋" w:eastAsia="仿宋" w:cs="仿宋_GB2312"/>
          <w:sz w:val="32"/>
          <w:szCs w:val="32"/>
        </w:rPr>
        <w:t>46.45</w:t>
      </w:r>
      <w:r>
        <w:rPr>
          <w:rFonts w:hint="eastAsia" w:ascii="仿宋" w:hAnsi="仿宋" w:eastAsia="仿宋" w:cs="仿宋_GB2312"/>
          <w:sz w:val="32"/>
          <w:szCs w:val="32"/>
        </w:rPr>
        <w:t>万元，其中办公费</w:t>
      </w:r>
      <w:r>
        <w:rPr>
          <w:rFonts w:ascii="仿宋" w:hAnsi="仿宋" w:eastAsia="仿宋" w:cs="仿宋_GB2312"/>
          <w:sz w:val="32"/>
          <w:szCs w:val="32"/>
        </w:rPr>
        <w:t>10.16</w:t>
      </w:r>
      <w:r>
        <w:rPr>
          <w:rFonts w:hint="eastAsia" w:ascii="仿宋" w:hAnsi="仿宋" w:eastAsia="仿宋" w:cs="仿宋_GB2312"/>
          <w:sz w:val="32"/>
          <w:szCs w:val="32"/>
        </w:rPr>
        <w:t>万元，一般会议费</w:t>
      </w:r>
      <w:r>
        <w:rPr>
          <w:rFonts w:ascii="仿宋" w:hAnsi="仿宋" w:eastAsia="仿宋" w:cs="仿宋_GB2312"/>
          <w:sz w:val="32"/>
          <w:szCs w:val="32"/>
        </w:rPr>
        <w:t>2.00</w:t>
      </w:r>
      <w:r>
        <w:rPr>
          <w:rFonts w:hint="eastAsia" w:ascii="仿宋" w:hAnsi="仿宋" w:eastAsia="仿宋" w:cs="仿宋_GB2312"/>
          <w:sz w:val="32"/>
          <w:szCs w:val="32"/>
        </w:rPr>
        <w:t>万元，差旅费</w:t>
      </w:r>
      <w:r>
        <w:rPr>
          <w:rFonts w:ascii="仿宋" w:hAnsi="仿宋" w:eastAsia="仿宋" w:cs="仿宋_GB2312"/>
          <w:sz w:val="32"/>
          <w:szCs w:val="32"/>
        </w:rPr>
        <w:t>6.60</w:t>
      </w:r>
      <w:r>
        <w:rPr>
          <w:rFonts w:hint="eastAsia" w:ascii="仿宋" w:hAnsi="仿宋" w:eastAsia="仿宋" w:cs="仿宋_GB2312"/>
          <w:sz w:val="32"/>
          <w:szCs w:val="32"/>
        </w:rPr>
        <w:t>万元，公务用车运行维护费</w:t>
      </w:r>
      <w:r>
        <w:rPr>
          <w:rFonts w:ascii="仿宋" w:hAnsi="仿宋" w:eastAsia="仿宋" w:cs="仿宋_GB2312"/>
          <w:sz w:val="32"/>
          <w:szCs w:val="32"/>
        </w:rPr>
        <w:t>7.00</w:t>
      </w:r>
      <w:r>
        <w:rPr>
          <w:rFonts w:hint="eastAsia" w:ascii="仿宋" w:hAnsi="仿宋" w:eastAsia="仿宋" w:cs="仿宋_GB2312"/>
          <w:sz w:val="32"/>
          <w:szCs w:val="32"/>
        </w:rPr>
        <w:t>万元，公务接待费</w:t>
      </w:r>
      <w:r>
        <w:rPr>
          <w:rFonts w:ascii="仿宋" w:hAnsi="仿宋" w:eastAsia="仿宋" w:cs="仿宋_GB2312"/>
          <w:sz w:val="32"/>
          <w:szCs w:val="32"/>
        </w:rPr>
        <w:t>20.00</w:t>
      </w:r>
      <w:r>
        <w:rPr>
          <w:rFonts w:hint="eastAsia" w:ascii="仿宋" w:hAnsi="仿宋" w:eastAsia="仿宋" w:cs="仿宋_GB2312"/>
          <w:sz w:val="32"/>
          <w:szCs w:val="32"/>
        </w:rPr>
        <w:t>万元，取暖费</w:t>
      </w:r>
      <w:r>
        <w:rPr>
          <w:rFonts w:ascii="仿宋" w:hAnsi="仿宋" w:eastAsia="仿宋" w:cs="仿宋_GB2312"/>
          <w:sz w:val="32"/>
          <w:szCs w:val="32"/>
        </w:rPr>
        <w:t>0.69</w:t>
      </w:r>
      <w:r>
        <w:rPr>
          <w:rFonts w:hint="eastAsia" w:ascii="仿宋" w:hAnsi="仿宋" w:eastAsia="仿宋" w:cs="仿宋_GB2312"/>
          <w:sz w:val="32"/>
          <w:szCs w:val="32"/>
        </w:rPr>
        <w:t>万元。</w:t>
      </w:r>
    </w:p>
    <w:p>
      <w:pPr>
        <w:spacing w:line="520" w:lineRule="exact"/>
        <w:outlineLvl w:val="0"/>
        <w:rPr>
          <w:rFonts w:ascii="仿宋" w:hAnsi="仿宋" w:eastAsia="仿宋" w:cs="Times New Roman"/>
          <w:color w:val="FF0000"/>
          <w:sz w:val="32"/>
          <w:szCs w:val="32"/>
        </w:rPr>
      </w:pPr>
    </w:p>
    <w:p>
      <w:pPr>
        <w:spacing w:line="520" w:lineRule="exact"/>
        <w:jc w:val="center"/>
        <w:outlineLvl w:val="0"/>
        <w:rPr>
          <w:rFonts w:ascii="仿宋" w:hAnsi="仿宋" w:eastAsia="仿宋" w:cs="Times New Roman"/>
          <w:b/>
          <w:sz w:val="36"/>
          <w:szCs w:val="36"/>
        </w:rPr>
      </w:pPr>
      <w:r>
        <w:rPr>
          <w:rFonts w:hint="eastAsia" w:ascii="仿宋" w:hAnsi="仿宋" w:eastAsia="仿宋" w:cs="黑体"/>
          <w:b/>
          <w:sz w:val="36"/>
          <w:szCs w:val="36"/>
        </w:rPr>
        <w:t>第四部分：财政拨款“三公”经费预算情况及增减变化原因</w:t>
      </w:r>
    </w:p>
    <w:p>
      <w:pPr>
        <w:spacing w:line="520" w:lineRule="exact"/>
        <w:jc w:val="center"/>
        <w:outlineLvl w:val="0"/>
        <w:rPr>
          <w:rFonts w:ascii="仿宋" w:hAnsi="仿宋" w:eastAsia="仿宋" w:cs="Times New Roman"/>
          <w:b/>
          <w:sz w:val="36"/>
          <w:szCs w:val="36"/>
        </w:rPr>
      </w:pPr>
    </w:p>
    <w:tbl>
      <w:tblPr>
        <w:tblStyle w:val="4"/>
        <w:tblW w:w="9855" w:type="dxa"/>
        <w:tblInd w:w="-106" w:type="dxa"/>
        <w:tblLayout w:type="fixed"/>
        <w:tblCellMar>
          <w:top w:w="0" w:type="dxa"/>
          <w:left w:w="108" w:type="dxa"/>
          <w:bottom w:w="0" w:type="dxa"/>
          <w:right w:w="108" w:type="dxa"/>
        </w:tblCellMar>
      </w:tblPr>
      <w:tblGrid>
        <w:gridCol w:w="2136"/>
        <w:gridCol w:w="1717"/>
        <w:gridCol w:w="1717"/>
        <w:gridCol w:w="1177"/>
        <w:gridCol w:w="3108"/>
      </w:tblGrid>
      <w:tr>
        <w:tblPrEx>
          <w:tblCellMar>
            <w:top w:w="0" w:type="dxa"/>
            <w:left w:w="108" w:type="dxa"/>
            <w:bottom w:w="0" w:type="dxa"/>
            <w:right w:w="108" w:type="dxa"/>
          </w:tblCellMar>
        </w:tblPrEx>
        <w:trPr>
          <w:trHeight w:val="405" w:hRule="atLeast"/>
        </w:trPr>
        <w:tc>
          <w:tcPr>
            <w:tcW w:w="9855" w:type="dxa"/>
            <w:gridSpan w:val="5"/>
            <w:tcBorders>
              <w:top w:val="nil"/>
              <w:left w:val="nil"/>
              <w:bottom w:val="nil"/>
              <w:right w:val="nil"/>
            </w:tcBorders>
            <w:vAlign w:val="center"/>
          </w:tcPr>
          <w:p>
            <w:pPr>
              <w:widowControl/>
              <w:spacing w:line="520" w:lineRule="exact"/>
              <w:jc w:val="center"/>
              <w:rPr>
                <w:rFonts w:ascii="仿宋" w:hAnsi="仿宋" w:eastAsia="仿宋" w:cs="Times New Roman"/>
                <w:kern w:val="0"/>
                <w:sz w:val="32"/>
                <w:szCs w:val="32"/>
              </w:rPr>
            </w:pPr>
            <w:r>
              <w:rPr>
                <w:rFonts w:hint="eastAsia" w:ascii="仿宋" w:hAnsi="仿宋" w:eastAsia="仿宋" w:cs="仿宋"/>
                <w:sz w:val="32"/>
                <w:szCs w:val="32"/>
              </w:rPr>
              <w:t>“三公”经费预算情况及增减变化原因</w:t>
            </w:r>
          </w:p>
        </w:tc>
      </w:tr>
      <w:tr>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vAlign w:val="center"/>
          </w:tcPr>
          <w:p>
            <w:pPr>
              <w:widowControl/>
              <w:jc w:val="left"/>
              <w:rPr>
                <w:rFonts w:ascii="仿宋" w:hAnsi="仿宋" w:eastAsia="仿宋" w:cs="Times New Roman"/>
                <w:kern w:val="0"/>
                <w:sz w:val="32"/>
                <w:szCs w:val="32"/>
              </w:rPr>
            </w:pPr>
          </w:p>
        </w:tc>
        <w:tc>
          <w:tcPr>
            <w:tcW w:w="1717" w:type="dxa"/>
            <w:tcBorders>
              <w:top w:val="nil"/>
              <w:left w:val="nil"/>
              <w:bottom w:val="nil"/>
              <w:right w:val="nil"/>
            </w:tcBorders>
            <w:vAlign w:val="center"/>
          </w:tcPr>
          <w:p>
            <w:pPr>
              <w:widowControl/>
              <w:jc w:val="left"/>
              <w:rPr>
                <w:rFonts w:ascii="仿宋" w:hAnsi="仿宋" w:eastAsia="仿宋" w:cs="Times New Roman"/>
                <w:kern w:val="0"/>
                <w:sz w:val="32"/>
                <w:szCs w:val="32"/>
              </w:rPr>
            </w:pPr>
          </w:p>
        </w:tc>
        <w:tc>
          <w:tcPr>
            <w:tcW w:w="1717" w:type="dxa"/>
            <w:tcBorders>
              <w:top w:val="nil"/>
              <w:left w:val="nil"/>
              <w:bottom w:val="nil"/>
              <w:right w:val="nil"/>
            </w:tcBorders>
            <w:vAlign w:val="center"/>
          </w:tcPr>
          <w:p>
            <w:pPr>
              <w:widowControl/>
              <w:jc w:val="left"/>
              <w:rPr>
                <w:rFonts w:ascii="仿宋" w:hAnsi="仿宋" w:eastAsia="仿宋" w:cs="Times New Roman"/>
                <w:kern w:val="0"/>
                <w:sz w:val="32"/>
                <w:szCs w:val="32"/>
              </w:rPr>
            </w:pPr>
          </w:p>
        </w:tc>
        <w:tc>
          <w:tcPr>
            <w:tcW w:w="1177" w:type="dxa"/>
            <w:tcBorders>
              <w:top w:val="nil"/>
              <w:left w:val="nil"/>
              <w:bottom w:val="nil"/>
              <w:right w:val="nil"/>
            </w:tcBorders>
            <w:vAlign w:val="center"/>
          </w:tcPr>
          <w:p>
            <w:pPr>
              <w:widowControl/>
              <w:jc w:val="left"/>
              <w:rPr>
                <w:rFonts w:ascii="仿宋" w:hAnsi="仿宋" w:eastAsia="仿宋" w:cs="Times New Roman"/>
                <w:kern w:val="0"/>
                <w:sz w:val="32"/>
                <w:szCs w:val="32"/>
              </w:rPr>
            </w:pPr>
          </w:p>
        </w:tc>
        <w:tc>
          <w:tcPr>
            <w:tcW w:w="3108" w:type="dxa"/>
            <w:tcBorders>
              <w:top w:val="nil"/>
              <w:left w:val="nil"/>
              <w:bottom w:val="nil"/>
              <w:right w:val="nil"/>
            </w:tcBorders>
            <w:vAlign w:val="center"/>
          </w:tcPr>
          <w:p>
            <w:pPr>
              <w:widowControl/>
              <w:jc w:val="right"/>
              <w:rPr>
                <w:rFonts w:ascii="仿宋" w:hAnsi="仿宋" w:eastAsia="仿宋" w:cs="Times New Roman"/>
                <w:kern w:val="0"/>
                <w:sz w:val="32"/>
                <w:szCs w:val="32"/>
              </w:rPr>
            </w:pPr>
            <w:r>
              <w:rPr>
                <w:rFonts w:hint="eastAsia" w:ascii="仿宋" w:hAnsi="仿宋" w:eastAsia="仿宋" w:cs="仿宋"/>
                <w:kern w:val="0"/>
                <w:sz w:val="32"/>
                <w:szCs w:val="32"/>
              </w:rPr>
              <w:t>单位：万元</w:t>
            </w:r>
          </w:p>
        </w:tc>
      </w:tr>
      <w:tr>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32"/>
                <w:szCs w:val="32"/>
              </w:rPr>
            </w:pPr>
            <w:r>
              <w:rPr>
                <w:rFonts w:hint="eastAsia" w:ascii="仿宋" w:hAnsi="仿宋" w:eastAsia="仿宋" w:cs="仿宋"/>
                <w:kern w:val="0"/>
                <w:sz w:val="32"/>
                <w:szCs w:val="32"/>
              </w:rPr>
              <w:t>项目名称</w:t>
            </w:r>
          </w:p>
        </w:tc>
        <w:tc>
          <w:tcPr>
            <w:tcW w:w="171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Times New Roman"/>
                <w:kern w:val="0"/>
                <w:sz w:val="32"/>
                <w:szCs w:val="32"/>
              </w:rPr>
            </w:pPr>
            <w:r>
              <w:rPr>
                <w:rFonts w:ascii="仿宋" w:hAnsi="仿宋" w:eastAsia="仿宋" w:cs="仿宋"/>
                <w:kern w:val="0"/>
                <w:sz w:val="32"/>
                <w:szCs w:val="32"/>
              </w:rPr>
              <w:t>2017</w:t>
            </w:r>
            <w:r>
              <w:rPr>
                <w:rFonts w:hint="eastAsia" w:ascii="仿宋" w:hAnsi="仿宋" w:eastAsia="仿宋" w:cs="仿宋"/>
                <w:kern w:val="0"/>
                <w:sz w:val="32"/>
                <w:szCs w:val="32"/>
              </w:rPr>
              <w:t>年度预算</w:t>
            </w:r>
          </w:p>
        </w:tc>
        <w:tc>
          <w:tcPr>
            <w:tcW w:w="171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Times New Roman"/>
                <w:kern w:val="0"/>
                <w:sz w:val="32"/>
                <w:szCs w:val="32"/>
              </w:rPr>
            </w:pPr>
            <w:r>
              <w:rPr>
                <w:rFonts w:ascii="仿宋" w:hAnsi="仿宋" w:eastAsia="仿宋" w:cs="仿宋"/>
                <w:kern w:val="0"/>
                <w:sz w:val="32"/>
                <w:szCs w:val="32"/>
              </w:rPr>
              <w:t>2018</w:t>
            </w:r>
            <w:r>
              <w:rPr>
                <w:rFonts w:hint="eastAsia" w:ascii="仿宋" w:hAnsi="仿宋" w:eastAsia="仿宋" w:cs="仿宋"/>
                <w:kern w:val="0"/>
                <w:sz w:val="32"/>
                <w:szCs w:val="32"/>
              </w:rPr>
              <w:t>年度预算</w:t>
            </w:r>
          </w:p>
        </w:tc>
        <w:tc>
          <w:tcPr>
            <w:tcW w:w="117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Times New Roman"/>
                <w:kern w:val="0"/>
                <w:sz w:val="32"/>
                <w:szCs w:val="32"/>
              </w:rPr>
            </w:pPr>
            <w:r>
              <w:rPr>
                <w:rFonts w:hint="eastAsia" w:ascii="仿宋" w:hAnsi="仿宋" w:eastAsia="仿宋" w:cs="仿宋"/>
                <w:kern w:val="0"/>
                <w:sz w:val="32"/>
                <w:szCs w:val="32"/>
              </w:rPr>
              <w:t>增减金额</w:t>
            </w:r>
          </w:p>
        </w:tc>
        <w:tc>
          <w:tcPr>
            <w:tcW w:w="3108" w:type="dxa"/>
            <w:tcBorders>
              <w:top w:val="single" w:color="auto" w:sz="4" w:space="0"/>
              <w:left w:val="nil"/>
              <w:bottom w:val="single" w:color="auto" w:sz="4" w:space="0"/>
              <w:right w:val="single" w:color="auto" w:sz="4" w:space="0"/>
            </w:tcBorders>
            <w:vAlign w:val="center"/>
          </w:tcPr>
          <w:p>
            <w:pPr>
              <w:widowControl/>
              <w:jc w:val="center"/>
              <w:rPr>
                <w:rFonts w:hint="default" w:ascii="仿宋" w:hAnsi="仿宋" w:eastAsia="仿宋" w:cs="Times New Roman"/>
                <w:kern w:val="0"/>
                <w:sz w:val="32"/>
                <w:szCs w:val="32"/>
                <w:lang w:val="en-US" w:eastAsia="zh-CN"/>
              </w:rPr>
            </w:pPr>
            <w:r>
              <w:rPr>
                <w:rFonts w:hint="eastAsia" w:ascii="仿宋" w:hAnsi="仿宋" w:eastAsia="仿宋" w:cs="仿宋"/>
                <w:kern w:val="0"/>
                <w:sz w:val="32"/>
                <w:szCs w:val="32"/>
                <w:lang w:val="en-US" w:eastAsia="zh-CN"/>
              </w:rPr>
              <w:t>增减金额</w:t>
            </w:r>
          </w:p>
        </w:tc>
      </w:tr>
      <w:tr>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32"/>
                <w:szCs w:val="32"/>
              </w:rPr>
            </w:pPr>
            <w:r>
              <w:rPr>
                <w:rFonts w:hint="eastAsia" w:ascii="仿宋" w:hAnsi="仿宋" w:eastAsia="仿宋" w:cs="仿宋"/>
                <w:kern w:val="0"/>
                <w:sz w:val="32"/>
                <w:szCs w:val="32"/>
              </w:rPr>
              <w:t>因公出国经费</w:t>
            </w:r>
          </w:p>
        </w:tc>
        <w:tc>
          <w:tcPr>
            <w:tcW w:w="171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ascii="仿宋" w:hAnsi="仿宋" w:eastAsia="仿宋" w:cs="仿宋"/>
                <w:kern w:val="0"/>
                <w:sz w:val="32"/>
                <w:szCs w:val="32"/>
              </w:rPr>
              <w:t>0</w:t>
            </w:r>
          </w:p>
        </w:tc>
        <w:tc>
          <w:tcPr>
            <w:tcW w:w="171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ascii="仿宋" w:hAnsi="仿宋" w:eastAsia="仿宋" w:cs="仿宋"/>
                <w:kern w:val="0"/>
                <w:sz w:val="32"/>
                <w:szCs w:val="32"/>
              </w:rPr>
              <w:t>0</w:t>
            </w:r>
          </w:p>
        </w:tc>
        <w:tc>
          <w:tcPr>
            <w:tcW w:w="117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ascii="仿宋" w:hAnsi="仿宋" w:eastAsia="仿宋" w:cs="仿宋"/>
                <w:kern w:val="0"/>
                <w:sz w:val="32"/>
                <w:szCs w:val="32"/>
              </w:rPr>
              <w:t>0</w:t>
            </w:r>
          </w:p>
        </w:tc>
        <w:tc>
          <w:tcPr>
            <w:tcW w:w="3108" w:type="dxa"/>
            <w:tcBorders>
              <w:top w:val="nil"/>
              <w:left w:val="nil"/>
              <w:bottom w:val="single" w:color="auto" w:sz="4" w:space="0"/>
              <w:right w:val="single" w:color="auto" w:sz="4" w:space="0"/>
            </w:tcBorders>
            <w:vAlign w:val="center"/>
          </w:tcPr>
          <w:p>
            <w:pPr>
              <w:widowControl/>
              <w:jc w:val="left"/>
              <w:rPr>
                <w:rFonts w:ascii="仿宋" w:hAnsi="仿宋" w:eastAsia="仿宋" w:cs="Times New Roman"/>
                <w:kern w:val="0"/>
                <w:sz w:val="32"/>
                <w:szCs w:val="32"/>
              </w:rPr>
            </w:pPr>
            <w:r>
              <w:rPr>
                <w:rFonts w:hint="eastAsia" w:ascii="仿宋" w:hAnsi="仿宋" w:eastAsia="仿宋" w:cs="仿宋"/>
                <w:kern w:val="0"/>
                <w:sz w:val="32"/>
                <w:szCs w:val="32"/>
              </w:rPr>
              <w:t>无增减变化</w:t>
            </w:r>
          </w:p>
        </w:tc>
      </w:tr>
      <w:tr>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32"/>
                <w:szCs w:val="32"/>
              </w:rPr>
            </w:pPr>
            <w:r>
              <w:rPr>
                <w:rFonts w:hint="eastAsia" w:ascii="仿宋" w:hAnsi="仿宋" w:eastAsia="仿宋" w:cs="仿宋"/>
                <w:kern w:val="0"/>
                <w:sz w:val="32"/>
                <w:szCs w:val="32"/>
              </w:rPr>
              <w:t>公务用车购置经费</w:t>
            </w:r>
          </w:p>
        </w:tc>
        <w:tc>
          <w:tcPr>
            <w:tcW w:w="171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ascii="仿宋" w:hAnsi="仿宋" w:eastAsia="仿宋" w:cs="仿宋"/>
                <w:kern w:val="0"/>
                <w:sz w:val="32"/>
                <w:szCs w:val="32"/>
              </w:rPr>
              <w:t>0</w:t>
            </w:r>
          </w:p>
        </w:tc>
        <w:tc>
          <w:tcPr>
            <w:tcW w:w="171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ascii="仿宋" w:hAnsi="仿宋" w:eastAsia="仿宋" w:cs="仿宋"/>
                <w:kern w:val="0"/>
                <w:sz w:val="32"/>
                <w:szCs w:val="32"/>
              </w:rPr>
              <w:t>0</w:t>
            </w:r>
          </w:p>
        </w:tc>
        <w:tc>
          <w:tcPr>
            <w:tcW w:w="117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ascii="仿宋" w:hAnsi="仿宋" w:eastAsia="仿宋" w:cs="仿宋"/>
                <w:kern w:val="0"/>
                <w:sz w:val="32"/>
                <w:szCs w:val="32"/>
              </w:rPr>
              <w:t>0</w:t>
            </w:r>
          </w:p>
        </w:tc>
        <w:tc>
          <w:tcPr>
            <w:tcW w:w="3108" w:type="dxa"/>
            <w:tcBorders>
              <w:top w:val="nil"/>
              <w:left w:val="nil"/>
              <w:bottom w:val="single" w:color="auto" w:sz="4" w:space="0"/>
              <w:right w:val="single" w:color="auto" w:sz="4" w:space="0"/>
            </w:tcBorders>
            <w:vAlign w:val="center"/>
          </w:tcPr>
          <w:p>
            <w:pPr>
              <w:widowControl/>
              <w:jc w:val="left"/>
              <w:rPr>
                <w:rFonts w:ascii="仿宋" w:hAnsi="仿宋" w:eastAsia="仿宋" w:cs="Times New Roman"/>
                <w:kern w:val="0"/>
                <w:sz w:val="32"/>
                <w:szCs w:val="32"/>
              </w:rPr>
            </w:pPr>
            <w:r>
              <w:rPr>
                <w:rFonts w:hint="eastAsia" w:ascii="仿宋" w:hAnsi="仿宋" w:eastAsia="仿宋" w:cs="仿宋"/>
                <w:kern w:val="0"/>
                <w:sz w:val="32"/>
                <w:szCs w:val="32"/>
              </w:rPr>
              <w:t>无增减变化</w:t>
            </w:r>
          </w:p>
        </w:tc>
      </w:tr>
      <w:tr>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32"/>
                <w:szCs w:val="32"/>
              </w:rPr>
            </w:pPr>
            <w:r>
              <w:rPr>
                <w:rFonts w:hint="eastAsia" w:ascii="仿宋" w:hAnsi="仿宋" w:eastAsia="仿宋" w:cs="仿宋"/>
                <w:kern w:val="0"/>
                <w:sz w:val="32"/>
                <w:szCs w:val="32"/>
              </w:rPr>
              <w:t>公务用车运行经费</w:t>
            </w:r>
          </w:p>
        </w:tc>
        <w:tc>
          <w:tcPr>
            <w:tcW w:w="171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ascii="仿宋" w:hAnsi="仿宋" w:eastAsia="仿宋" w:cs="仿宋"/>
                <w:kern w:val="0"/>
                <w:sz w:val="32"/>
                <w:szCs w:val="32"/>
              </w:rPr>
              <w:t>6.5</w:t>
            </w:r>
          </w:p>
        </w:tc>
        <w:tc>
          <w:tcPr>
            <w:tcW w:w="171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ascii="仿宋" w:hAnsi="仿宋" w:eastAsia="仿宋" w:cs="仿宋"/>
                <w:kern w:val="0"/>
                <w:sz w:val="32"/>
                <w:szCs w:val="32"/>
              </w:rPr>
              <w:t>7</w:t>
            </w:r>
          </w:p>
        </w:tc>
        <w:tc>
          <w:tcPr>
            <w:tcW w:w="117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ascii="仿宋" w:hAnsi="仿宋" w:eastAsia="仿宋" w:cs="仿宋"/>
                <w:kern w:val="0"/>
                <w:sz w:val="32"/>
                <w:szCs w:val="32"/>
              </w:rPr>
              <w:t>0.5</w:t>
            </w:r>
          </w:p>
        </w:tc>
        <w:tc>
          <w:tcPr>
            <w:tcW w:w="3108" w:type="dxa"/>
            <w:tcBorders>
              <w:top w:val="nil"/>
              <w:left w:val="nil"/>
              <w:bottom w:val="single" w:color="auto" w:sz="4" w:space="0"/>
              <w:right w:val="single" w:color="auto" w:sz="4" w:space="0"/>
            </w:tcBorders>
            <w:vAlign w:val="center"/>
          </w:tcPr>
          <w:p>
            <w:pPr>
              <w:widowControl/>
              <w:jc w:val="left"/>
              <w:rPr>
                <w:rFonts w:ascii="仿宋" w:hAnsi="仿宋" w:eastAsia="仿宋" w:cs="Times New Roman"/>
                <w:kern w:val="0"/>
                <w:sz w:val="32"/>
                <w:szCs w:val="32"/>
              </w:rPr>
            </w:pPr>
            <w:r>
              <w:rPr>
                <w:rFonts w:hint="eastAsia" w:ascii="仿宋" w:hAnsi="仿宋" w:eastAsia="仿宋" w:cs="仿宋"/>
                <w:kern w:val="0"/>
                <w:sz w:val="32"/>
                <w:szCs w:val="32"/>
              </w:rPr>
              <w:t>车辆部件老化维护费用增加</w:t>
            </w:r>
          </w:p>
        </w:tc>
      </w:tr>
      <w:tr>
        <w:tblPrEx>
          <w:tblCellMar>
            <w:top w:w="0" w:type="dxa"/>
            <w:left w:w="108" w:type="dxa"/>
            <w:bottom w:w="0" w:type="dxa"/>
            <w:right w:w="108" w:type="dxa"/>
          </w:tblCellMar>
        </w:tblPrEx>
        <w:trPr>
          <w:trHeight w:val="855"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32"/>
                <w:szCs w:val="32"/>
              </w:rPr>
            </w:pPr>
            <w:r>
              <w:rPr>
                <w:rFonts w:hint="eastAsia" w:ascii="仿宋" w:hAnsi="仿宋" w:eastAsia="仿宋" w:cs="仿宋"/>
                <w:kern w:val="0"/>
                <w:sz w:val="32"/>
                <w:szCs w:val="32"/>
              </w:rPr>
              <w:t>公务接待费支出</w:t>
            </w:r>
          </w:p>
        </w:tc>
        <w:tc>
          <w:tcPr>
            <w:tcW w:w="171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ascii="仿宋" w:hAnsi="仿宋" w:eastAsia="仿宋" w:cs="仿宋"/>
                <w:kern w:val="0"/>
                <w:sz w:val="32"/>
                <w:szCs w:val="32"/>
              </w:rPr>
              <w:t>20</w:t>
            </w:r>
          </w:p>
        </w:tc>
        <w:tc>
          <w:tcPr>
            <w:tcW w:w="171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ascii="仿宋" w:hAnsi="仿宋" w:eastAsia="仿宋" w:cs="仿宋"/>
                <w:kern w:val="0"/>
                <w:sz w:val="32"/>
                <w:szCs w:val="32"/>
              </w:rPr>
              <w:t>20</w:t>
            </w:r>
          </w:p>
        </w:tc>
        <w:tc>
          <w:tcPr>
            <w:tcW w:w="117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ascii="仿宋" w:hAnsi="仿宋" w:eastAsia="仿宋" w:cs="仿宋"/>
                <w:kern w:val="0"/>
                <w:sz w:val="32"/>
                <w:szCs w:val="32"/>
              </w:rPr>
              <w:t>0</w:t>
            </w:r>
          </w:p>
        </w:tc>
        <w:tc>
          <w:tcPr>
            <w:tcW w:w="3108" w:type="dxa"/>
            <w:tcBorders>
              <w:top w:val="nil"/>
              <w:left w:val="nil"/>
              <w:bottom w:val="single" w:color="auto" w:sz="4" w:space="0"/>
              <w:right w:val="single" w:color="auto" w:sz="4" w:space="0"/>
            </w:tcBorders>
            <w:vAlign w:val="center"/>
          </w:tcPr>
          <w:p>
            <w:pPr>
              <w:widowControl/>
              <w:jc w:val="left"/>
              <w:rPr>
                <w:rFonts w:ascii="仿宋" w:hAnsi="仿宋" w:eastAsia="仿宋" w:cs="Times New Roman"/>
                <w:kern w:val="0"/>
                <w:sz w:val="32"/>
                <w:szCs w:val="32"/>
              </w:rPr>
            </w:pPr>
            <w:r>
              <w:rPr>
                <w:rFonts w:hint="eastAsia" w:ascii="仿宋" w:hAnsi="仿宋" w:eastAsia="仿宋" w:cs="仿宋"/>
                <w:kern w:val="0"/>
                <w:sz w:val="32"/>
                <w:szCs w:val="32"/>
              </w:rPr>
              <w:t>无增减变化</w:t>
            </w:r>
          </w:p>
        </w:tc>
      </w:tr>
      <w:tr>
        <w:tblPrEx>
          <w:tblCellMar>
            <w:top w:w="0" w:type="dxa"/>
            <w:left w:w="108" w:type="dxa"/>
            <w:bottom w:w="0" w:type="dxa"/>
            <w:right w:w="108" w:type="dxa"/>
          </w:tblCellMar>
        </w:tblPrEx>
        <w:trPr>
          <w:trHeight w:val="1140"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Times New Roman"/>
                <w:kern w:val="0"/>
                <w:sz w:val="32"/>
                <w:szCs w:val="32"/>
              </w:rPr>
            </w:pPr>
            <w:r>
              <w:rPr>
                <w:rFonts w:hint="eastAsia" w:ascii="仿宋" w:hAnsi="仿宋" w:eastAsia="仿宋" w:cs="仿宋"/>
                <w:kern w:val="0"/>
                <w:sz w:val="32"/>
                <w:szCs w:val="32"/>
              </w:rPr>
              <w:t>合计</w:t>
            </w:r>
          </w:p>
        </w:tc>
        <w:tc>
          <w:tcPr>
            <w:tcW w:w="1717" w:type="dxa"/>
            <w:tcBorders>
              <w:top w:val="nil"/>
              <w:left w:val="nil"/>
              <w:bottom w:val="single" w:color="auto" w:sz="4" w:space="0"/>
              <w:right w:val="single" w:color="auto" w:sz="4" w:space="0"/>
            </w:tcBorders>
            <w:vAlign w:val="center"/>
          </w:tcPr>
          <w:p>
            <w:pPr>
              <w:widowControl/>
              <w:jc w:val="center"/>
              <w:rPr>
                <w:rFonts w:ascii="仿宋" w:hAnsi="仿宋" w:eastAsia="仿宋" w:cs="Times New Roman"/>
                <w:kern w:val="0"/>
                <w:sz w:val="32"/>
                <w:szCs w:val="32"/>
              </w:rPr>
            </w:pPr>
            <w:r>
              <w:rPr>
                <w:rFonts w:ascii="仿宋" w:hAnsi="仿宋" w:eastAsia="仿宋" w:cs="仿宋"/>
                <w:kern w:val="0"/>
                <w:sz w:val="32"/>
                <w:szCs w:val="32"/>
              </w:rPr>
              <w:t>26.5</w:t>
            </w:r>
          </w:p>
        </w:tc>
        <w:tc>
          <w:tcPr>
            <w:tcW w:w="171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ascii="仿宋" w:hAnsi="仿宋" w:eastAsia="仿宋" w:cs="仿宋"/>
                <w:kern w:val="0"/>
                <w:sz w:val="32"/>
                <w:szCs w:val="32"/>
              </w:rPr>
              <w:t>27</w:t>
            </w:r>
          </w:p>
        </w:tc>
        <w:tc>
          <w:tcPr>
            <w:tcW w:w="117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32"/>
                <w:szCs w:val="32"/>
              </w:rPr>
            </w:pPr>
            <w:r>
              <w:rPr>
                <w:rFonts w:ascii="仿宋" w:hAnsi="仿宋" w:eastAsia="仿宋" w:cs="仿宋"/>
                <w:kern w:val="0"/>
                <w:sz w:val="32"/>
                <w:szCs w:val="32"/>
              </w:rPr>
              <w:t>0.5</w:t>
            </w:r>
          </w:p>
        </w:tc>
        <w:tc>
          <w:tcPr>
            <w:tcW w:w="3108" w:type="dxa"/>
            <w:tcBorders>
              <w:top w:val="nil"/>
              <w:left w:val="nil"/>
              <w:bottom w:val="single" w:color="auto" w:sz="4" w:space="0"/>
              <w:right w:val="single" w:color="auto" w:sz="4" w:space="0"/>
            </w:tcBorders>
            <w:vAlign w:val="center"/>
          </w:tcPr>
          <w:p>
            <w:pPr>
              <w:widowControl/>
              <w:jc w:val="left"/>
              <w:rPr>
                <w:rFonts w:ascii="仿宋" w:hAnsi="仿宋" w:eastAsia="仿宋" w:cs="Times New Roman"/>
                <w:kern w:val="0"/>
                <w:sz w:val="32"/>
                <w:szCs w:val="32"/>
              </w:rPr>
            </w:pPr>
            <w:r>
              <w:rPr>
                <w:rFonts w:hint="eastAsia" w:ascii="仿宋" w:hAnsi="仿宋" w:eastAsia="仿宋" w:cs="仿宋"/>
                <w:kern w:val="0"/>
                <w:sz w:val="32"/>
                <w:szCs w:val="32"/>
              </w:rPr>
              <w:t>车辆部件老化维护费用增加</w:t>
            </w:r>
          </w:p>
        </w:tc>
      </w:tr>
      <w:tr>
        <w:tblPrEx>
          <w:tblCellMar>
            <w:top w:w="0" w:type="dxa"/>
            <w:left w:w="108" w:type="dxa"/>
            <w:bottom w:w="0" w:type="dxa"/>
            <w:right w:w="108" w:type="dxa"/>
          </w:tblCellMar>
        </w:tblPrEx>
        <w:trPr>
          <w:trHeight w:val="285" w:hRule="atLeast"/>
        </w:trPr>
        <w:tc>
          <w:tcPr>
            <w:tcW w:w="2136" w:type="dxa"/>
            <w:tcBorders>
              <w:top w:val="nil"/>
              <w:left w:val="nil"/>
              <w:bottom w:val="nil"/>
              <w:right w:val="nil"/>
            </w:tcBorders>
            <w:vAlign w:val="center"/>
          </w:tcPr>
          <w:p>
            <w:pPr>
              <w:widowControl/>
              <w:jc w:val="left"/>
              <w:rPr>
                <w:rFonts w:ascii="仿宋" w:hAnsi="仿宋" w:eastAsia="仿宋" w:cs="Times New Roman"/>
                <w:kern w:val="0"/>
                <w:sz w:val="32"/>
                <w:szCs w:val="32"/>
              </w:rPr>
            </w:pPr>
          </w:p>
        </w:tc>
        <w:tc>
          <w:tcPr>
            <w:tcW w:w="1717" w:type="dxa"/>
            <w:tcBorders>
              <w:top w:val="nil"/>
              <w:left w:val="nil"/>
              <w:bottom w:val="nil"/>
              <w:right w:val="nil"/>
            </w:tcBorders>
            <w:vAlign w:val="center"/>
          </w:tcPr>
          <w:p>
            <w:pPr>
              <w:widowControl/>
              <w:jc w:val="left"/>
              <w:rPr>
                <w:rFonts w:ascii="仿宋" w:hAnsi="仿宋" w:eastAsia="仿宋" w:cs="Times New Roman"/>
                <w:kern w:val="0"/>
                <w:sz w:val="32"/>
                <w:szCs w:val="32"/>
              </w:rPr>
            </w:pPr>
          </w:p>
        </w:tc>
        <w:tc>
          <w:tcPr>
            <w:tcW w:w="1717" w:type="dxa"/>
            <w:tcBorders>
              <w:top w:val="nil"/>
              <w:left w:val="nil"/>
              <w:bottom w:val="nil"/>
              <w:right w:val="nil"/>
            </w:tcBorders>
            <w:vAlign w:val="center"/>
          </w:tcPr>
          <w:p>
            <w:pPr>
              <w:widowControl/>
              <w:jc w:val="left"/>
              <w:rPr>
                <w:rFonts w:ascii="仿宋" w:hAnsi="仿宋" w:eastAsia="仿宋" w:cs="Times New Roman"/>
                <w:kern w:val="0"/>
                <w:sz w:val="32"/>
                <w:szCs w:val="32"/>
              </w:rPr>
            </w:pPr>
          </w:p>
        </w:tc>
        <w:tc>
          <w:tcPr>
            <w:tcW w:w="1177" w:type="dxa"/>
            <w:tcBorders>
              <w:top w:val="nil"/>
              <w:left w:val="nil"/>
              <w:bottom w:val="nil"/>
              <w:right w:val="nil"/>
            </w:tcBorders>
            <w:vAlign w:val="center"/>
          </w:tcPr>
          <w:p>
            <w:pPr>
              <w:widowControl/>
              <w:jc w:val="left"/>
              <w:rPr>
                <w:rFonts w:ascii="仿宋" w:hAnsi="仿宋" w:eastAsia="仿宋" w:cs="Times New Roman"/>
                <w:kern w:val="0"/>
                <w:sz w:val="32"/>
                <w:szCs w:val="32"/>
              </w:rPr>
            </w:pPr>
          </w:p>
        </w:tc>
        <w:tc>
          <w:tcPr>
            <w:tcW w:w="3108" w:type="dxa"/>
            <w:tcBorders>
              <w:top w:val="nil"/>
              <w:left w:val="nil"/>
              <w:bottom w:val="nil"/>
              <w:right w:val="nil"/>
            </w:tcBorders>
            <w:vAlign w:val="center"/>
          </w:tcPr>
          <w:p>
            <w:pPr>
              <w:widowControl/>
              <w:jc w:val="left"/>
              <w:rPr>
                <w:rFonts w:ascii="仿宋" w:hAnsi="仿宋" w:eastAsia="仿宋" w:cs="Times New Roman"/>
                <w:kern w:val="0"/>
                <w:sz w:val="32"/>
                <w:szCs w:val="32"/>
              </w:rPr>
            </w:pPr>
          </w:p>
        </w:tc>
      </w:tr>
    </w:tbl>
    <w:p>
      <w:pPr>
        <w:pStyle w:val="10"/>
        <w:spacing w:line="520" w:lineRule="exact"/>
        <w:ind w:firstLine="0" w:firstLineChars="0"/>
        <w:rPr>
          <w:rFonts w:ascii="仿宋" w:hAnsi="仿宋" w:eastAsia="仿宋" w:cs="Times New Roman"/>
          <w:sz w:val="32"/>
          <w:szCs w:val="32"/>
        </w:rPr>
      </w:pPr>
    </w:p>
    <w:p>
      <w:pPr>
        <w:jc w:val="center"/>
        <w:outlineLvl w:val="0"/>
        <w:rPr>
          <w:rFonts w:ascii="黑体" w:hAnsi="黑体" w:eastAsia="黑体" w:cs="Times New Roman"/>
          <w:sz w:val="32"/>
          <w:szCs w:val="32"/>
        </w:rPr>
      </w:pPr>
      <w:r>
        <w:rPr>
          <w:rFonts w:hint="eastAsia" w:ascii="黑体" w:hAnsi="黑体" w:eastAsia="黑体" w:cs="黑体"/>
          <w:sz w:val="32"/>
          <w:szCs w:val="32"/>
        </w:rPr>
        <w:t>第五部分：绩效预算信息</w:t>
      </w:r>
    </w:p>
    <w:p>
      <w:pPr>
        <w:numPr>
          <w:ilvl w:val="0"/>
          <w:numId w:val="2"/>
        </w:numPr>
        <w:spacing w:line="520" w:lineRule="exact"/>
        <w:jc w:val="left"/>
        <w:rPr>
          <w:rFonts w:ascii="黑体" w:hAnsi="黑体" w:eastAsia="黑体" w:cs="Times New Roman"/>
          <w:b/>
          <w:bCs/>
          <w:sz w:val="32"/>
          <w:szCs w:val="32"/>
        </w:rPr>
      </w:pPr>
      <w:r>
        <w:rPr>
          <w:rFonts w:hint="eastAsia" w:ascii="黑体" w:hAnsi="黑体" w:eastAsia="黑体" w:cs="黑体"/>
          <w:sz w:val="32"/>
          <w:szCs w:val="32"/>
        </w:rPr>
        <w:t>总体绩效目标</w:t>
      </w:r>
      <w:r>
        <w:rPr>
          <w:rFonts w:hint="eastAsia" w:ascii="黑体" w:hAnsi="黑体" w:eastAsia="黑体" w:cs="黑体"/>
          <w:b/>
          <w:bCs/>
          <w:sz w:val="32"/>
          <w:szCs w:val="32"/>
        </w:rPr>
        <w:t>：</w:t>
      </w:r>
    </w:p>
    <w:p>
      <w:pPr>
        <w:ind w:firstLine="560"/>
        <w:rPr>
          <w:rFonts w:ascii="方正仿宋_GBK" w:cs="Times New Roman"/>
          <w:sz w:val="28"/>
          <w:szCs w:val="28"/>
        </w:rPr>
      </w:pPr>
      <w:r>
        <w:rPr>
          <w:rFonts w:hint="eastAsia" w:ascii="方正仿宋_GBK" w:eastAsia="方正仿宋_GBK" w:cs="方正仿宋_GBK"/>
          <w:sz w:val="28"/>
          <w:szCs w:val="28"/>
        </w:rPr>
        <w:t>坚持求真务实、开拓创新，全面提升服务水平，不断完善服务理念，狠抓各项工作任务落实，努力做好节奏上同县委合拍合心，促进全县宣传思想工作快速高效运转。严格执行《</w:t>
      </w:r>
      <w:r>
        <w:rPr>
          <w:rFonts w:hint="eastAsia" w:ascii="方正仿宋_GBK" w:eastAsia="方正仿宋_GBK" w:cs="方正仿宋_GBK"/>
          <w:sz w:val="28"/>
          <w:szCs w:val="28"/>
          <w:lang w:eastAsia="zh-CN"/>
        </w:rPr>
        <w:t>中华人民共和国预算法</w:t>
      </w:r>
      <w:r>
        <w:rPr>
          <w:rFonts w:hint="eastAsia" w:ascii="方正仿宋_GBK" w:eastAsia="方正仿宋_GBK" w:cs="方正仿宋_GBK"/>
          <w:sz w:val="28"/>
          <w:szCs w:val="28"/>
        </w:rPr>
        <w:t>》，从严控制和压缩</w:t>
      </w:r>
      <w:r>
        <w:rPr>
          <w:rFonts w:ascii="方正仿宋_GBK" w:eastAsia="方正仿宋_GBK"/>
          <w:sz w:val="28"/>
          <w:szCs w:val="28"/>
        </w:rPr>
        <w:t>“</w:t>
      </w:r>
      <w:r>
        <w:rPr>
          <w:rFonts w:hint="eastAsia" w:ascii="方正仿宋_GBK" w:eastAsia="方正仿宋_GBK" w:cs="方正仿宋_GBK"/>
          <w:sz w:val="28"/>
          <w:szCs w:val="28"/>
        </w:rPr>
        <w:t>三公</w:t>
      </w:r>
      <w:r>
        <w:rPr>
          <w:rFonts w:ascii="方正仿宋_GBK" w:eastAsia="方正仿宋_GBK"/>
          <w:sz w:val="28"/>
          <w:szCs w:val="28"/>
        </w:rPr>
        <w:t>”</w:t>
      </w:r>
      <w:r>
        <w:rPr>
          <w:rFonts w:hint="eastAsia" w:ascii="方正仿宋_GBK" w:eastAsia="方正仿宋_GBK" w:cs="方正仿宋_GBK"/>
          <w:sz w:val="28"/>
          <w:szCs w:val="28"/>
        </w:rPr>
        <w:t>经费等一般性支出；努力降低行政管理和运行成本，优化服务环境。</w:t>
      </w:r>
    </w:p>
    <w:p>
      <w:pPr>
        <w:ind w:firstLine="560"/>
        <w:rPr>
          <w:rFonts w:ascii="方正仿宋_GBK" w:hAnsi="宋体" w:cs="Times New Roman"/>
          <w:sz w:val="28"/>
          <w:szCs w:val="28"/>
        </w:rPr>
      </w:pPr>
      <w:r>
        <w:rPr>
          <w:rFonts w:ascii="方正仿宋_GBK" w:hAnsi="宋体" w:cs="方正仿宋_GBK"/>
          <w:sz w:val="28"/>
          <w:szCs w:val="28"/>
        </w:rPr>
        <w:t>1</w:t>
      </w:r>
      <w:r>
        <w:rPr>
          <w:rFonts w:hint="eastAsia" w:ascii="方正仿宋_GBK" w:hAnsi="宋体" w:cs="宋体"/>
          <w:sz w:val="28"/>
          <w:szCs w:val="28"/>
        </w:rPr>
        <w:t>、</w:t>
      </w:r>
      <w:r>
        <w:rPr>
          <w:rFonts w:hint="eastAsia" w:ascii="方正仿宋_GBK" w:hAnsi="宋体" w:eastAsia="方正仿宋_GBK" w:cs="方正仿宋_GBK"/>
          <w:sz w:val="28"/>
          <w:szCs w:val="28"/>
        </w:rPr>
        <w:t>保障会议、活动的正常、顺利举办；保障机关公文正常运转严控会议计划、会议规模和会期，严格会议开支标准，严控活动数量，降低会议和活动费用开支，负责指导全县理论研究、理论学习、理论宣传工作。</w:t>
      </w:r>
    </w:p>
    <w:p>
      <w:pPr>
        <w:ind w:firstLine="560" w:firstLineChars="200"/>
        <w:rPr>
          <w:rFonts w:ascii="方正仿宋_GBK" w:hAnsi="宋体" w:cs="Times New Roman"/>
          <w:sz w:val="28"/>
          <w:szCs w:val="28"/>
        </w:rPr>
      </w:pPr>
      <w:r>
        <w:rPr>
          <w:rFonts w:ascii="方正仿宋_GBK" w:hAnsi="宋体" w:cs="方正仿宋_GBK"/>
          <w:sz w:val="28"/>
          <w:szCs w:val="28"/>
        </w:rPr>
        <w:t>2</w:t>
      </w:r>
      <w:r>
        <w:rPr>
          <w:rFonts w:hint="eastAsia" w:ascii="方正仿宋_GBK" w:hAnsi="宋体" w:cs="宋体"/>
          <w:sz w:val="28"/>
          <w:szCs w:val="28"/>
        </w:rPr>
        <w:t>、</w:t>
      </w:r>
      <w:r>
        <w:rPr>
          <w:rFonts w:hint="eastAsia" w:ascii="方正仿宋_GBK" w:hAnsi="宋体" w:eastAsia="方正仿宋_GBK" w:cs="方正仿宋_GBK"/>
          <w:sz w:val="28"/>
          <w:szCs w:val="28"/>
        </w:rPr>
        <w:t>负责引导社会舆论、指导、协调新闻等部门工作，对文广新</w:t>
      </w:r>
      <w:r>
        <w:rPr>
          <w:rFonts w:hint="eastAsia" w:ascii="方正仿宋_GBK" w:hAnsi="宋体" w:cs="宋体"/>
          <w:sz w:val="28"/>
          <w:szCs w:val="28"/>
        </w:rPr>
        <w:t>局</w:t>
      </w:r>
      <w:r>
        <w:rPr>
          <w:rFonts w:hint="eastAsia" w:ascii="方正仿宋_GBK" w:hAnsi="宋体" w:eastAsia="方正仿宋_GBK" w:cs="方正仿宋_GBK"/>
          <w:sz w:val="28"/>
          <w:szCs w:val="28"/>
        </w:rPr>
        <w:t>进行政治方向及政策把关。负责宏观上指导全县精神文明产品和文化市场的管理，对县宣传口其他部门工作实施政治方向的指导与协调。</w:t>
      </w:r>
    </w:p>
    <w:p>
      <w:pPr>
        <w:ind w:firstLine="560" w:firstLineChars="200"/>
        <w:rPr>
          <w:rFonts w:ascii="方正仿宋_GBK" w:cs="Times New Roman"/>
          <w:sz w:val="28"/>
          <w:szCs w:val="28"/>
        </w:rPr>
      </w:pPr>
      <w:r>
        <w:rPr>
          <w:rFonts w:ascii="方正仿宋_GBK" w:hAnsi="宋体" w:cs="方正仿宋_GBK"/>
          <w:sz w:val="28"/>
          <w:szCs w:val="28"/>
        </w:rPr>
        <w:t>3</w:t>
      </w:r>
      <w:r>
        <w:rPr>
          <w:rFonts w:hint="eastAsia" w:ascii="方正仿宋_GBK" w:hAnsi="宋体" w:cs="宋体"/>
          <w:sz w:val="28"/>
          <w:szCs w:val="28"/>
        </w:rPr>
        <w:t>、</w:t>
      </w:r>
      <w:r>
        <w:rPr>
          <w:rFonts w:hint="eastAsia" w:ascii="方正仿宋_GBK" w:hAnsi="宋体" w:eastAsia="方正仿宋_GBK" w:cs="方正仿宋_GBK"/>
          <w:sz w:val="28"/>
          <w:szCs w:val="28"/>
        </w:rPr>
        <w:t>负责对全县党员进行理论、路线、方针、政策教育和形式教育的计划、安排、辅导。负责安排部署全县思想工作和群众性精神文明建设活动。负责县内各部门专项宣传活动的开展。围绕县委中心工作，完成县委交办的其他任务。</w:t>
      </w:r>
    </w:p>
    <w:p>
      <w:pPr>
        <w:spacing w:line="520" w:lineRule="exact"/>
        <w:ind w:left="643"/>
        <w:jc w:val="left"/>
        <w:rPr>
          <w:rFonts w:ascii="黑体" w:hAnsi="黑体" w:eastAsia="黑体" w:cs="Times New Roman"/>
          <w:b/>
          <w:bCs/>
          <w:sz w:val="32"/>
          <w:szCs w:val="32"/>
        </w:rPr>
      </w:pPr>
    </w:p>
    <w:p>
      <w:pPr>
        <w:pStyle w:val="8"/>
        <w:rPr>
          <w:rFonts w:ascii="仿宋" w:hAnsi="仿宋" w:eastAsia="仿宋" w:cs="Times New Roman"/>
          <w:sz w:val="32"/>
          <w:szCs w:val="32"/>
          <w:shd w:val="clear" w:color="auto" w:fill="FFFFFF"/>
        </w:rPr>
      </w:pPr>
    </w:p>
    <w:p>
      <w:pPr>
        <w:pStyle w:val="8"/>
        <w:rPr>
          <w:rFonts w:ascii="仿宋" w:hAnsi="仿宋" w:eastAsia="仿宋" w:cs="Times New Roman"/>
          <w:sz w:val="32"/>
          <w:szCs w:val="32"/>
          <w:shd w:val="clear" w:color="auto" w:fill="FFFFFF"/>
        </w:rPr>
      </w:pPr>
    </w:p>
    <w:p>
      <w:pPr>
        <w:pStyle w:val="8"/>
        <w:rPr>
          <w:rFonts w:ascii="仿宋" w:hAnsi="仿宋" w:eastAsia="仿宋" w:cs="Times New Roman"/>
          <w:sz w:val="32"/>
          <w:szCs w:val="32"/>
          <w:shd w:val="clear" w:color="auto" w:fill="FFFFFF"/>
        </w:rPr>
      </w:pPr>
    </w:p>
    <w:p>
      <w:pPr>
        <w:pStyle w:val="8"/>
        <w:rPr>
          <w:rFonts w:ascii="仿宋" w:hAnsi="仿宋" w:eastAsia="仿宋" w:cs="Times New Roman"/>
          <w:sz w:val="32"/>
          <w:szCs w:val="32"/>
          <w:shd w:val="clear" w:color="auto" w:fill="FFFFFF"/>
        </w:rPr>
      </w:pPr>
    </w:p>
    <w:p>
      <w:pPr>
        <w:pStyle w:val="8"/>
        <w:rPr>
          <w:rFonts w:ascii="仿宋" w:hAnsi="仿宋" w:eastAsia="仿宋" w:cs="Times New Roman"/>
          <w:sz w:val="32"/>
          <w:szCs w:val="32"/>
          <w:shd w:val="clear" w:color="auto" w:fill="FFFFFF"/>
        </w:rPr>
      </w:pPr>
    </w:p>
    <w:p>
      <w:pPr>
        <w:pStyle w:val="8"/>
        <w:rPr>
          <w:rFonts w:ascii="仿宋" w:hAnsi="仿宋" w:eastAsia="仿宋" w:cs="Times New Roman"/>
          <w:sz w:val="32"/>
          <w:szCs w:val="32"/>
          <w:shd w:val="clear" w:color="auto" w:fill="FFFFFF"/>
        </w:rPr>
      </w:pPr>
    </w:p>
    <w:p>
      <w:pPr>
        <w:pStyle w:val="8"/>
        <w:rPr>
          <w:rFonts w:ascii="仿宋" w:hAnsi="仿宋" w:eastAsia="仿宋" w:cs="Times New Roman"/>
          <w:sz w:val="32"/>
          <w:szCs w:val="32"/>
          <w:shd w:val="clear" w:color="auto" w:fill="FFFFFF"/>
        </w:rPr>
      </w:pPr>
    </w:p>
    <w:p>
      <w:pPr>
        <w:pStyle w:val="8"/>
        <w:rPr>
          <w:rFonts w:ascii="仿宋" w:hAnsi="仿宋" w:eastAsia="仿宋" w:cs="Times New Roman"/>
          <w:sz w:val="32"/>
          <w:szCs w:val="32"/>
          <w:shd w:val="clear" w:color="auto" w:fill="FFFFFF"/>
        </w:rPr>
      </w:pPr>
    </w:p>
    <w:p>
      <w:pPr>
        <w:pStyle w:val="8"/>
        <w:rPr>
          <w:rFonts w:ascii="仿宋" w:hAnsi="仿宋" w:eastAsia="仿宋" w:cs="Times New Roman"/>
          <w:sz w:val="32"/>
          <w:szCs w:val="32"/>
          <w:shd w:val="clear" w:color="auto" w:fill="FFFFFF"/>
        </w:rPr>
      </w:pPr>
    </w:p>
    <w:p>
      <w:pPr>
        <w:pStyle w:val="8"/>
        <w:rPr>
          <w:rFonts w:ascii="仿宋" w:hAnsi="仿宋" w:eastAsia="仿宋" w:cs="Times New Roman"/>
          <w:sz w:val="32"/>
          <w:szCs w:val="32"/>
          <w:shd w:val="clear" w:color="auto" w:fill="FFFFFF"/>
        </w:rPr>
      </w:pPr>
    </w:p>
    <w:p>
      <w:pPr>
        <w:jc w:val="center"/>
        <w:outlineLvl w:val="0"/>
        <w:rPr>
          <w:rFonts w:ascii="方正小标宋_GBK" w:eastAsia="方正小标宋_GBK"/>
          <w:sz w:val="32"/>
        </w:rPr>
      </w:pPr>
      <w:bookmarkStart w:id="0" w:name="_Toc507662723"/>
      <w:r>
        <w:rPr>
          <w:rFonts w:hint="eastAsia" w:ascii="方正小标宋_GBK" w:eastAsia="方正小标宋_GBK"/>
          <w:sz w:val="32"/>
        </w:rPr>
        <w:t>部门职责</w:t>
      </w:r>
      <w:r>
        <w:rPr>
          <w:rFonts w:ascii="方正小标宋_GBK" w:eastAsia="方正小标宋_GBK"/>
          <w:sz w:val="32"/>
        </w:rPr>
        <w:t>-</w:t>
      </w:r>
      <w:r>
        <w:rPr>
          <w:rFonts w:hint="eastAsia" w:ascii="方正小标宋_GBK" w:eastAsia="方正小标宋_GBK"/>
          <w:sz w:val="32"/>
        </w:rPr>
        <w:t>工作活动绩效目标</w:t>
      </w:r>
      <w:bookmarkEnd w:id="0"/>
    </w:p>
    <w:tbl>
      <w:tblPr>
        <w:tblStyle w:val="4"/>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211</w:t>
            </w:r>
            <w:r>
              <w:rPr>
                <w:rFonts w:hint="eastAsia" w:ascii="方正小标宋_GBK" w:eastAsia="方正小标宋_GBK"/>
                <w:sz w:val="24"/>
              </w:rPr>
              <w:t>宣传部</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pPr>
          </w:p>
        </w:tc>
        <w:tc>
          <w:tcPr>
            <w:tcW w:w="12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1417" w:type="dxa"/>
            <w:vMerge w:val="continue"/>
            <w:vAlign w:val="center"/>
          </w:tcPr>
          <w:p>
            <w:pPr>
              <w:spacing w:line="300" w:lineRule="exact"/>
              <w:jc w:val="left"/>
              <w:outlineLvl w:val="0"/>
            </w:pP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一、宣传思想工作</w:t>
            </w:r>
          </w:p>
        </w:tc>
        <w:tc>
          <w:tcPr>
            <w:tcW w:w="1276" w:type="dxa"/>
            <w:vAlign w:val="center"/>
          </w:tcPr>
          <w:p>
            <w:pPr>
              <w:spacing w:line="300" w:lineRule="exact"/>
              <w:jc w:val="left"/>
              <w:rPr>
                <w:rFonts w:ascii="方正书宋_GBK" w:eastAsia="方正书宋_GBK"/>
              </w:rPr>
            </w:pPr>
            <w:r>
              <w:rPr>
                <w:rFonts w:ascii="方正书宋_GBK" w:eastAsia="方正书宋_GBK"/>
              </w:rPr>
              <w:t>111.73</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指导全县理论研究、理论学习、理论宣传工作；宏观指导精神产品创作生产；规划组织思想政治工作；指导协调宣传思想文化事业发展；加强舆论舆情引导管理；宏观指导协调互联网宣传和信息内容管理；加强精神文明建设。</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牢牢掌握意识形态工作领导权、管理权、话语权，弘扬主旋律，汇聚正能量，为全县经济社会发展提供有力的思想保证、精神动力、舆论支持。</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、思想理论建设</w:t>
            </w:r>
          </w:p>
        </w:tc>
        <w:tc>
          <w:tcPr>
            <w:tcW w:w="1276" w:type="dxa"/>
            <w:vAlign w:val="center"/>
          </w:tcPr>
          <w:p>
            <w:pPr>
              <w:spacing w:line="300" w:lineRule="exact"/>
              <w:jc w:val="left"/>
              <w:rPr>
                <w:rFonts w:ascii="方正书宋_GBK" w:eastAsia="方正书宋_GBK"/>
              </w:rPr>
            </w:pPr>
            <w:r>
              <w:rPr>
                <w:rFonts w:ascii="方正书宋_GBK" w:eastAsia="方正书宋_GBK"/>
              </w:rPr>
              <w:t>111.73</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深入实施马克思主义理论研究和建设工程，深化中国特色社会主义和中国梦研究；深入学习宣传习近平总书记系列重要讲话；广泛开展理论宣传活动。</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提升理论研究水平，为全县经济社会发展提供理论支持；提高干部群众运用科学理论解决实际问题能力；增强广大干部群众理论自信、道路自信、制度自信，不断巩固全县人民团结奋斗的共同思想基础。</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产出指标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反映部务会</w:t>
            </w:r>
            <w:r>
              <w:rPr>
                <w:rFonts w:hint="eastAsia" w:ascii="方正书宋_GBK" w:eastAsia="方正书宋_GBK"/>
                <w:lang w:eastAsia="zh-CN"/>
              </w:rPr>
              <w:t>理论学习中心组</w:t>
            </w:r>
            <w:r>
              <w:rPr>
                <w:rFonts w:hint="eastAsia" w:ascii="方正书宋_GBK" w:eastAsia="方正书宋_GBK"/>
              </w:rPr>
              <w:t>学习情况（次）</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二、宣传思想工作</w:t>
            </w:r>
          </w:p>
        </w:tc>
        <w:tc>
          <w:tcPr>
            <w:tcW w:w="1276" w:type="dxa"/>
            <w:vAlign w:val="center"/>
          </w:tcPr>
          <w:p>
            <w:pPr>
              <w:spacing w:line="300" w:lineRule="exact"/>
              <w:jc w:val="left"/>
              <w:rPr>
                <w:rFonts w:ascii="方正书宋_GBK" w:eastAsia="方正书宋_GBK"/>
              </w:rPr>
            </w:pPr>
            <w:r>
              <w:rPr>
                <w:rFonts w:ascii="方正书宋_GBK" w:eastAsia="方正书宋_GBK"/>
              </w:rPr>
              <w:t>10.00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指导全县理论研究、理论学习、理论宣传工作；宏观指导精神产品创作生产；规划组织思想政治工作；指导协调宣传思想文化事业发展；加强舆论舆情引导管理；宏观指导协调互联网宣传和信息内容管理；加强精神文明建设。</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牢牢掌握意识形态工作领导权、管理权、话语权，弘扬主旋律，汇聚正能量，为全县经济社会发展提供有力的思想保证、精神动力、舆论支持。</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、思想理论建设</w:t>
            </w:r>
          </w:p>
        </w:tc>
        <w:tc>
          <w:tcPr>
            <w:tcW w:w="1276" w:type="dxa"/>
            <w:vAlign w:val="center"/>
          </w:tcPr>
          <w:p>
            <w:pPr>
              <w:spacing w:line="300" w:lineRule="exact"/>
              <w:jc w:val="left"/>
              <w:rPr>
                <w:rFonts w:ascii="方正书宋_GBK" w:eastAsia="方正书宋_GBK"/>
              </w:rPr>
            </w:pPr>
            <w:r>
              <w:rPr>
                <w:rFonts w:ascii="方正书宋_GBK" w:eastAsia="方正书宋_GBK"/>
              </w:rPr>
              <w:t>10.00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深入实施马克思主义理论研究和建设工程，深化中国特色社会主义和中国梦研究；深入学习宣传习近平总书记系列重要讲话；广泛开展理论宣传活动。</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提升理论研究水平，为全县经济社会发展提供理论支持；提高干部群众运用科学理论解决实际问题能力；增强广大干部群众理论自信、道路自信、制度自信，不断巩固全县人民团结奋斗的共同思想基础。</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产出指标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在新闻媒体开办理论宣传专栏的数量（次）</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三、宣传思想工作</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指导全县理论研究、理论学习、理论宣传工作；宏观指导精神产品创作生产；规划组织思想政治工作；指导协调宣传思想文化事业发展；加强舆论舆情引导管理；宏观指导协调互联网宣传和信息内容管理；加强精神文明建设。</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牢牢掌握意识形态工作领导权、管理权、话语权，弘扬主旋律，汇聚正能量，为全县经济社会发展提供有力的思想保证、精神动力、舆论支持。</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、思想政治工作</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规划、部署全县思想政治工作任务，培育和践行社会主义核心价值观，宣传推广全县性先进典型，加强爱国主义教育基地建设和全民国防教育，加强基层党员教育，组织开展系列宣传教育活动。</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完成思想政治工作重大任务，推进社会主义核心价值观落地生根。</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产出指标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反映全县性主题宣传教育活动开展情况（次）</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四、宣传思想工作</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指导全县理论研究、理论学习、理论宣传工作；宏观指导精神产品创作生产；规划组织思想政治工作；指导协调宣传思想文化事业发展；加强舆论舆情引导管理；宏观指导协调互联网宣传和信息内容管理；加强精神文明建设。</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牢牢掌握意识形态工作领导权、管理权、话语权，弘扬主旋律，汇聚正能量，为全县经济社会发展提供有力的思想保证、精神动力、舆论支持。</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、思想政治工作</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规划、部署全县思想政治工作任务，培育和践行社会主义核心价值观，宣传推广全县性先进典型，加强爱国主义教育基地建设和全民国防教育，加强基层党员教育，组织开展系列宣传教育活动。</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完成思想政治工作重大任务，推进社会主义核心价值观落地生根。</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效果指标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社会主义核心价值观内容在社会群众的普及程度和知晓情况占社会主义核心价值观在社会群众普及总量的比例</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五、宣传思想工作</w:t>
            </w:r>
          </w:p>
        </w:tc>
        <w:tc>
          <w:tcPr>
            <w:tcW w:w="1276" w:type="dxa"/>
            <w:vAlign w:val="center"/>
          </w:tcPr>
          <w:p>
            <w:pPr>
              <w:spacing w:line="300" w:lineRule="exact"/>
              <w:jc w:val="left"/>
              <w:rPr>
                <w:rFonts w:ascii="方正书宋_GBK" w:eastAsia="方正书宋_GBK"/>
              </w:rPr>
            </w:pPr>
            <w:r>
              <w:rPr>
                <w:rFonts w:ascii="方正书宋_GBK" w:eastAsia="方正书宋_GBK"/>
              </w:rPr>
              <w:t>36.00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指导全县理论研究、理论学习、理论宣传工作；宏观指导精神产品创作生产；规划组织思想政治工作；指导协调宣传思想文化事业发展；加强舆论舆情引导管理；宏观指导协调互联网宣传和信息内容管理；加强精神文明建设。</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牢牢掌握意识形态工作领导权、管理权、话语权，弘扬主旋律，汇聚正能量，为全县经济社会发展提供有力的思想保证、精神动力、舆论支持。</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、对外宣传事业</w:t>
            </w:r>
          </w:p>
        </w:tc>
        <w:tc>
          <w:tcPr>
            <w:tcW w:w="1276" w:type="dxa"/>
            <w:vAlign w:val="center"/>
          </w:tcPr>
          <w:p>
            <w:pPr>
              <w:spacing w:line="300" w:lineRule="exact"/>
              <w:jc w:val="left"/>
              <w:rPr>
                <w:rFonts w:ascii="方正书宋_GBK" w:eastAsia="方正书宋_GBK"/>
              </w:rPr>
            </w:pPr>
            <w:r>
              <w:rPr>
                <w:rFonts w:ascii="方正书宋_GBK" w:eastAsia="方正书宋_GBK"/>
              </w:rPr>
              <w:t>36.00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制订对外宣传事业发展规划，加强和改进新闻发布工作，扩大对外宣传，深化文化交流合作，开展多种形式的文化交流活动。</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充分展示本县良好形象，不断提高知名度、美誉度。</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产出指标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组织省市媒体采访、宣传的次数（次）</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c>
          <w:tcPr>
            <w:tcW w:w="737" w:type="dxa"/>
            <w:vAlign w:val="center"/>
          </w:tcPr>
          <w:p>
            <w:pPr>
              <w:spacing w:line="300" w:lineRule="exact"/>
              <w:jc w:val="center"/>
              <w:rPr>
                <w:rFonts w:ascii="方正书宋_GBK" w:eastAsia="方正书宋_GBK"/>
              </w:rPr>
            </w:pPr>
            <w:r>
              <w:rPr>
                <w:rFonts w:ascii="方正书宋_GBK" w:eastAsia="方正书宋_GBK"/>
              </w:rPr>
              <w:t>2</w:t>
            </w:r>
          </w:p>
        </w:tc>
        <w:tc>
          <w:tcPr>
            <w:tcW w:w="737" w:type="dxa"/>
            <w:vAlign w:val="center"/>
          </w:tcPr>
          <w:p>
            <w:pPr>
              <w:spacing w:line="300" w:lineRule="exact"/>
              <w:jc w:val="center"/>
              <w:rPr>
                <w:rFonts w:ascii="方正书宋_GBK" w:eastAsia="方正书宋_GBK"/>
              </w:rPr>
            </w:pPr>
            <w:r>
              <w:rPr>
                <w:rFonts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六、宣传思想工作</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指导全县理论研究、理论学习、理论宣传工作；宏观指导精神产品创作生产；规划组织思想政治工作；指导协调宣传思想文化事业发展；加强舆论舆情引导管理；宏观指导协调互联网宣传和信息内容管理；加强精神文明建设。</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牢牢掌握意识形态工作领导权、管理权、话语权，弘扬主旋律，汇聚正能量，为全县经济社会发展提供有力的思想保证、精神动力、舆论支持。</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、舆论舆情引导管理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指导协调新闻舆论工作，组织系列主题新闻宣传，开展新闻业务调研评议；抓好新闻管理制度和措施落实；围绕社会热点敏感问题、突发事件，正确引导社会心态；组织开展舆情信息收集、分析、研判。</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牢牢把握正确导向，为全县经济社会发展提供有力的舆论支持；提升新闻工作者的政治意识、责任意识和职业素养；提高舆情研判能力和信息服务水平，及时化解、妥善处理有关负面舆情。</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产出指标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在市级以上媒体播发宣传本县稿件（篇）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七、宣传思想工作</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指导全县理论研究、理论学习、理论宣传工作；宏观指导精神产品创作生产；规划组织思想政治工作；指导协调宣传思想文化事业发展；加强舆论舆情引导管理；宏观指导协调互联网宣传和信息内容管理；加强精神文明建设。</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牢牢掌握意识形态工作领导权、管理权、话语权，弘扬主旋律，汇聚正能量，为全县经济社会发展提供有力的思想保证、精神动力、舆论支持。</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、舆论舆情引导管理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指导协调新闻舆论工作，组织系列主题新闻宣传，开展新闻业务调研评议；抓好新闻管理制度和措施落实；围绕社会热点敏感问题、突发事件，正确引导社会心态；组织开展舆情信息收集、分析、研判。</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牢牢把握正确导向，为全县经济社会发展提供有力的舆论支持；提升新闻工作者的政治意识、责任意识和职业素养；提高舆情研判能力和信息服务水平，及时化解、妥善处理有关负面舆情。</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效果指标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处置完成突发事件新闻数量占突发事件新闻数量的比例</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八、宣传思想工作</w:t>
            </w:r>
          </w:p>
        </w:tc>
        <w:tc>
          <w:tcPr>
            <w:tcW w:w="1276" w:type="dxa"/>
            <w:vAlign w:val="center"/>
          </w:tcPr>
          <w:p>
            <w:pPr>
              <w:spacing w:line="300" w:lineRule="exact"/>
              <w:jc w:val="left"/>
              <w:rPr>
                <w:rFonts w:ascii="方正书宋_GBK" w:eastAsia="方正书宋_GBK"/>
              </w:rPr>
            </w:pPr>
            <w:r>
              <w:rPr>
                <w:rFonts w:ascii="方正书宋_GBK" w:eastAsia="方正书宋_GBK"/>
              </w:rPr>
              <w:t>8.00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指导全县理论研究、理论学习、理论宣传工作；宏观指导精神产品创作生产；规划组织思想政治工作；指导协调宣传思想文化事业发展；加强舆论舆情引导管理；宏观指导协调互联网宣传和信息内容管理；加强精神文明建设。</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牢牢掌握意识形态工作领导权、管理权、话语权，弘扬主旋律，汇聚正能量，为全县经济社会发展提供有力的思想保证、精神动力、舆论支持。</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、互联网宣传和信息内容管理</w:t>
            </w:r>
          </w:p>
        </w:tc>
        <w:tc>
          <w:tcPr>
            <w:tcW w:w="1276" w:type="dxa"/>
            <w:vAlign w:val="center"/>
          </w:tcPr>
          <w:p>
            <w:pPr>
              <w:spacing w:line="300" w:lineRule="exact"/>
              <w:jc w:val="left"/>
              <w:rPr>
                <w:rFonts w:ascii="方正书宋_GBK" w:eastAsia="方正书宋_GBK"/>
              </w:rPr>
            </w:pPr>
            <w:r>
              <w:rPr>
                <w:rFonts w:ascii="方正书宋_GBK" w:eastAsia="方正书宋_GBK"/>
              </w:rPr>
              <w:t>8.00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加强网络安全和信息化工作，加强互联网宣传和信息内容管理，加强网络文化建设。</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完善互联网管理领导体制，加强网上舆论引导，营造良好网络舆论氛围，发展健康向上网络文化。</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产出指标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处置互联网重大突发事件数量占互联网重大突发事件数量的比例</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九、宣传思想工作</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指导全县理论研究、理论学习、理论宣传工作；宏观指导精神产品创作生产；规划组织思想政治工作；指导协调宣传思想文化事业发展；加强舆论舆情引导管理；宏观指导协调互联网宣传和信息内容管理；加强精神文明建设。</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牢牢掌握意识形态工作领导权、管理权、话语权，弘扬主旋律，汇聚正能量，为全县经济社会发展提供有力的思想保证、精神动力、舆论支持。</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、互联网宣传和信息内容管理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加强网络安全和信息化工作，加强互联网宣传和信息内容管理，加强网络文化建设。</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完善互联网管理领导体制，加强网上舆论引导，营造良好网络舆论氛围，发展健康向上网络文化。</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产出指标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组织开展网络宣传活动占全部宣传活动的比例</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十、宣传思想工作</w:t>
            </w:r>
          </w:p>
        </w:tc>
        <w:tc>
          <w:tcPr>
            <w:tcW w:w="1276" w:type="dxa"/>
            <w:vAlign w:val="center"/>
          </w:tcPr>
          <w:p>
            <w:pPr>
              <w:spacing w:line="300" w:lineRule="exact"/>
              <w:jc w:val="left"/>
              <w:rPr>
                <w:rFonts w:ascii="方正书宋_GBK" w:eastAsia="方正书宋_GBK"/>
              </w:rPr>
            </w:pPr>
            <w:r>
              <w:rPr>
                <w:rFonts w:ascii="方正书宋_GBK" w:eastAsia="方正书宋_GBK"/>
              </w:rPr>
              <w:t>143.00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指导全县理论研究、理论学习、理论宣传工作；宏观指导精神产品创作生产；规划组织思想政治工作；指导协调宣传思想文化事业发展；加强舆论舆情引导管理；宏观指导协调互联网宣传和信息内容管理；加强精神文明建设。</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牢牢掌握意识形态工作领导权、管理权、话语权，弘扬主旋律，汇聚正能量，为全县经济社会发展提供有力的思想保证、精神动力、舆论支持。</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、精神文明建设</w:t>
            </w:r>
          </w:p>
        </w:tc>
        <w:tc>
          <w:tcPr>
            <w:tcW w:w="1276" w:type="dxa"/>
            <w:vAlign w:val="center"/>
          </w:tcPr>
          <w:p>
            <w:pPr>
              <w:spacing w:line="300" w:lineRule="exact"/>
              <w:jc w:val="left"/>
              <w:rPr>
                <w:rFonts w:ascii="方正书宋_GBK" w:eastAsia="方正书宋_GBK"/>
              </w:rPr>
            </w:pPr>
            <w:r>
              <w:rPr>
                <w:rFonts w:ascii="方正书宋_GBK" w:eastAsia="方正书宋_GBK"/>
              </w:rPr>
              <w:t>143.00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规划部署全县精神文明创建工作，组织指导全县群众性精神文明创建活动。</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全县城乡文明程度显著提升，和谐向善的社会风气逐步形成。</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产出指标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组织开展精神文明创建活动的次数（次）</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十一、推动文化发展</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深化文化体制改革，构建现代公共文化服务体系；加强精神文化产品创作生产。</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进一步解放和发展文化生产力，推动全县文化事业和文化产业健康发展。</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、文化事业产业发展</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研究制定全县文化发展方针政策，管理县级各类文化发展专项资金和基金，支持重点文化项目建设，加强文化招商，推动文化事业产业健康发展。</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推动文化事业繁荣和文化产业快速发展。</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效果指标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全县文化产业增加值平均每年的增长速度</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十二、推动文化发展</w:t>
            </w:r>
          </w:p>
        </w:tc>
        <w:tc>
          <w:tcPr>
            <w:tcW w:w="1276" w:type="dxa"/>
            <w:vAlign w:val="center"/>
          </w:tcPr>
          <w:p>
            <w:pPr>
              <w:spacing w:line="300" w:lineRule="exact"/>
              <w:jc w:val="left"/>
              <w:rPr>
                <w:rFonts w:ascii="方正书宋_GBK" w:eastAsia="方正书宋_GBK"/>
              </w:rPr>
            </w:pPr>
            <w:r>
              <w:rPr>
                <w:rFonts w:ascii="方正书宋_GBK" w:eastAsia="方正书宋_GBK"/>
              </w:rPr>
              <w:t>4.20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深化文化体制改革，构建现代公共文化服务体系；加强精神文化产品创作生产。</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进一步解放和发展文化生产力，推动全县文化事业和文化产业健康发展。</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、文化艺术发展</w:t>
            </w:r>
          </w:p>
        </w:tc>
        <w:tc>
          <w:tcPr>
            <w:tcW w:w="1276" w:type="dxa"/>
            <w:vAlign w:val="center"/>
          </w:tcPr>
          <w:p>
            <w:pPr>
              <w:spacing w:line="300" w:lineRule="exact"/>
              <w:jc w:val="left"/>
              <w:rPr>
                <w:rFonts w:ascii="方正书宋_GBK" w:eastAsia="方正书宋_GBK"/>
              </w:rPr>
            </w:pPr>
            <w:r>
              <w:rPr>
                <w:rFonts w:ascii="方正书宋_GBK" w:eastAsia="方正书宋_GBK"/>
              </w:rPr>
              <w:t>4.20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研究制定全县文化艺术发展的指导方针，构建现代公共文化服务体系，加强精神文化产品创作生产，传承和保护优秀传统文化，推动文化艺术健康发展。</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推动全县文化艺术健康发展。</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产出指标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组织开展系列文化活动次数（次）</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十三、宣传事务管理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负责系统综合业务管理和机关综合事务管理。</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确保各项业务工作谋划到位、顺利开展。保障机关工作正常高效运转。</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、综合业务管理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制定全县宣传思想文化发展规划和政策制度并组织实施，开展宣传文化业务管理，加强政策业务宣传等。</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确保各项业务工作谋划到位、顺利开展。</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产出指标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实际督察督办数占重点工作数的比例</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十四、宣传事务管理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负责系统综合业务管理和机关综合事务管理。</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确保各项业务工作谋划到位、顺利开展。保障机关工作正常高效运转。</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、综合业务管理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制定全县宣传思想文化发展规划和政策制度并组织实施，开展宣传文化业务管理，加强政策业务宣传等。</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确保各项业务工作谋划到位、顺利开展。</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产出指标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反映年度计划出台规划、制度完成情况占年度计划的比例</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十五、宣传事务管理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负责系统综合业务管理和机关综合事务管理。</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确保各项业务工作谋划到位、顺利开展。保障机关工作正常高效运转。</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、综合事务管理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开展会议组织管理、财务资产管理、干部人才队伍建设、机关党建等工作。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保障机关工作正常高效运转。</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产出指标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综合事务工作任务完成情况占综合事务工作任务的比例</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bl>
    <w:p>
      <w:pPr>
        <w:spacing w:line="300" w:lineRule="exact"/>
        <w:jc w:val="left"/>
        <w:outlineLvl w:val="0"/>
        <w:sectPr>
          <w:headerReference r:id="rId5" w:type="first"/>
          <w:footerReference r:id="rId8" w:type="first"/>
          <w:headerReference r:id="rId3" w:type="default"/>
          <w:footerReference r:id="rId6" w:type="default"/>
          <w:headerReference r:id="rId4" w:type="even"/>
          <w:footerReference r:id="rId7" w:type="even"/>
          <w:pgSz w:w="16839" w:h="11907" w:orient="landscape"/>
          <w:pgMar w:top="1020" w:right="1361" w:bottom="1020" w:left="1361" w:header="851" w:footer="992" w:gutter="0"/>
          <w:cols w:space="425" w:num="1"/>
          <w:docGrid w:type="lines" w:linePitch="312" w:charSpace="0"/>
        </w:sectPr>
      </w:pPr>
    </w:p>
    <w:p>
      <w:pPr>
        <w:pStyle w:val="8"/>
        <w:rPr>
          <w:rFonts w:ascii="仿宋" w:hAnsi="仿宋" w:eastAsia="仿宋" w:cs="Times New Roman"/>
          <w:sz w:val="32"/>
          <w:szCs w:val="32"/>
          <w:shd w:val="clear" w:color="auto" w:fill="FFFFFF"/>
        </w:rPr>
        <w:sectPr>
          <w:headerReference r:id="rId11" w:type="first"/>
          <w:footerReference r:id="rId14" w:type="first"/>
          <w:headerReference r:id="rId9" w:type="default"/>
          <w:footerReference r:id="rId12" w:type="default"/>
          <w:headerReference r:id="rId10" w:type="even"/>
          <w:footerReference r:id="rId13" w:type="even"/>
          <w:pgSz w:w="11907" w:h="16839"/>
          <w:pgMar w:top="1531" w:right="1134" w:bottom="1474" w:left="1134" w:header="851" w:footer="992" w:gutter="0"/>
          <w:cols w:space="720" w:num="1"/>
          <w:docGrid w:type="lines" w:linePitch="312" w:charSpace="0"/>
        </w:sectPr>
      </w:pPr>
    </w:p>
    <w:p>
      <w:pPr>
        <w:widowControl/>
        <w:jc w:val="center"/>
        <w:rPr>
          <w:rFonts w:ascii="黑体" w:hAnsi="黑体" w:eastAsia="黑体" w:cs="Times New Roman"/>
          <w:sz w:val="32"/>
          <w:szCs w:val="32"/>
        </w:rPr>
      </w:pPr>
      <w:bookmarkStart w:id="1" w:name="_Toc477874288"/>
      <w:r>
        <w:rPr>
          <w:rFonts w:hint="eastAsia" w:ascii="黑体" w:hAnsi="黑体" w:eastAsia="黑体" w:cs="黑体"/>
          <w:sz w:val="32"/>
          <w:szCs w:val="32"/>
        </w:rPr>
        <w:t>第六部分：政府采购预算情况</w:t>
      </w:r>
    </w:p>
    <w:p>
      <w:pPr>
        <w:ind w:firstLine="640" w:firstLineChars="200"/>
        <w:jc w:val="left"/>
        <w:outlineLvl w:val="0"/>
        <w:rPr>
          <w:rFonts w:ascii="仿宋" w:hAnsi="仿宋" w:eastAsia="仿宋" w:cs="Times New Roman"/>
          <w:sz w:val="32"/>
          <w:szCs w:val="32"/>
        </w:rPr>
      </w:pPr>
      <w:r>
        <w:rPr>
          <w:rFonts w:ascii="仿宋" w:hAnsi="仿宋" w:eastAsia="仿宋" w:cs="仿宋_GB2312"/>
          <w:sz w:val="32"/>
          <w:szCs w:val="32"/>
        </w:rPr>
        <w:t>2018</w:t>
      </w:r>
      <w:r>
        <w:rPr>
          <w:rFonts w:hint="eastAsia" w:ascii="仿宋" w:hAnsi="仿宋" w:eastAsia="仿宋" w:cs="仿宋_GB2312"/>
          <w:sz w:val="32"/>
          <w:szCs w:val="32"/>
        </w:rPr>
        <w:t>年，我部门无政府采购预算</w:t>
      </w:r>
    </w:p>
    <w:p>
      <w:pPr>
        <w:jc w:val="center"/>
        <w:rPr>
          <w:rFonts w:ascii="仿宋" w:hAnsi="仿宋" w:eastAsia="仿宋" w:cs="Times New Roman"/>
          <w:sz w:val="32"/>
          <w:szCs w:val="32"/>
        </w:rPr>
      </w:pPr>
      <w:r>
        <w:rPr>
          <w:rFonts w:hint="eastAsia" w:ascii="仿宋" w:hAnsi="仿宋" w:eastAsia="仿宋" w:cs="黑体"/>
          <w:sz w:val="32"/>
          <w:szCs w:val="32"/>
        </w:rPr>
        <w:t>第七部分：国有资产信息情况说明</w:t>
      </w:r>
    </w:p>
    <w:p>
      <w:pPr>
        <w:tabs>
          <w:tab w:val="left" w:pos="9495"/>
        </w:tabs>
        <w:spacing w:line="52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涞源县</w:t>
      </w:r>
      <w:r>
        <w:rPr>
          <w:rFonts w:hint="eastAsia" w:ascii="仿宋" w:hAnsi="仿宋" w:eastAsia="仿宋" w:cs="仿宋_GB2312"/>
          <w:sz w:val="32"/>
          <w:szCs w:val="32"/>
          <w:lang w:val="en-US" w:eastAsia="zh-CN"/>
        </w:rPr>
        <w:t>委</w:t>
      </w:r>
      <w:bookmarkStart w:id="2" w:name="_GoBack"/>
      <w:bookmarkEnd w:id="2"/>
      <w:r>
        <w:rPr>
          <w:rFonts w:hint="eastAsia" w:ascii="仿宋" w:hAnsi="仿宋" w:eastAsia="仿宋" w:cs="仿宋_GB2312"/>
          <w:sz w:val="32"/>
          <w:szCs w:val="32"/>
        </w:rPr>
        <w:t>宣传部</w:t>
      </w:r>
      <w:r>
        <w:rPr>
          <w:rFonts w:ascii="仿宋" w:hAnsi="仿宋" w:eastAsia="仿宋" w:cs="仿宋_GB2312"/>
          <w:sz w:val="32"/>
          <w:szCs w:val="32"/>
        </w:rPr>
        <w:t>2017</w:t>
      </w:r>
      <w:r>
        <w:rPr>
          <w:rFonts w:hint="eastAsia" w:ascii="仿宋" w:hAnsi="仿宋" w:eastAsia="仿宋" w:cs="仿宋_GB2312"/>
          <w:sz w:val="32"/>
          <w:szCs w:val="32"/>
        </w:rPr>
        <w:t>年末固定资产总金额</w:t>
      </w:r>
      <w:r>
        <w:rPr>
          <w:rFonts w:ascii="仿宋" w:hAnsi="仿宋" w:eastAsia="仿宋" w:cs="仿宋_GB2312"/>
          <w:sz w:val="32"/>
          <w:szCs w:val="32"/>
        </w:rPr>
        <w:t>128.7524</w:t>
      </w:r>
      <w:r>
        <w:rPr>
          <w:rFonts w:hint="eastAsia" w:ascii="仿宋" w:hAnsi="仿宋" w:eastAsia="仿宋" w:cs="仿宋_GB2312"/>
          <w:sz w:val="32"/>
          <w:szCs w:val="32"/>
        </w:rPr>
        <w:t>万元。</w:t>
      </w:r>
      <w:r>
        <w:rPr>
          <w:rFonts w:ascii="仿宋" w:hAnsi="仿宋" w:eastAsia="仿宋" w:cs="仿宋_GB2312"/>
          <w:sz w:val="32"/>
          <w:szCs w:val="32"/>
        </w:rPr>
        <w:tab/>
      </w:r>
    </w:p>
    <w:p>
      <w:pPr>
        <w:spacing w:line="520" w:lineRule="exact"/>
        <w:ind w:firstLine="640" w:firstLineChars="200"/>
        <w:rPr>
          <w:rFonts w:ascii="仿宋" w:hAnsi="仿宋" w:eastAsia="仿宋" w:cs="Times New Roman"/>
          <w:sz w:val="32"/>
          <w:szCs w:val="32"/>
        </w:rPr>
      </w:pPr>
      <w:r>
        <w:rPr>
          <w:rFonts w:ascii="仿宋" w:hAnsi="仿宋" w:eastAsia="仿宋" w:cs="仿宋"/>
          <w:sz w:val="32"/>
          <w:szCs w:val="32"/>
        </w:rPr>
        <w:t>2018</w:t>
      </w:r>
      <w:r>
        <w:rPr>
          <w:rFonts w:hint="eastAsia" w:ascii="仿宋" w:hAnsi="仿宋" w:eastAsia="仿宋" w:cs="仿宋"/>
          <w:sz w:val="32"/>
          <w:szCs w:val="32"/>
        </w:rPr>
        <w:t>年无拟购置情况。</w:t>
      </w:r>
    </w:p>
    <w:tbl>
      <w:tblPr>
        <w:tblStyle w:val="4"/>
        <w:tblW w:w="8804" w:type="dxa"/>
        <w:tblInd w:w="-106" w:type="dxa"/>
        <w:tblLayout w:type="fixed"/>
        <w:tblCellMar>
          <w:top w:w="0" w:type="dxa"/>
          <w:left w:w="108" w:type="dxa"/>
          <w:bottom w:w="0" w:type="dxa"/>
          <w:right w:w="108" w:type="dxa"/>
        </w:tblCellMar>
      </w:tblPr>
      <w:tblGrid>
        <w:gridCol w:w="3811"/>
        <w:gridCol w:w="1591"/>
        <w:gridCol w:w="3402"/>
      </w:tblGrid>
      <w:tr>
        <w:tblPrEx>
          <w:tblCellMar>
            <w:top w:w="0" w:type="dxa"/>
            <w:left w:w="108" w:type="dxa"/>
            <w:bottom w:w="0" w:type="dxa"/>
            <w:right w:w="108" w:type="dxa"/>
          </w:tblCellMar>
        </w:tblPrEx>
        <w:trPr>
          <w:trHeight w:val="675" w:hRule="atLeast"/>
        </w:trPr>
        <w:tc>
          <w:tcPr>
            <w:tcW w:w="8804" w:type="dxa"/>
            <w:gridSpan w:val="3"/>
            <w:tcBorders>
              <w:top w:val="nil"/>
              <w:left w:val="nil"/>
              <w:bottom w:val="nil"/>
              <w:right w:val="nil"/>
            </w:tcBorders>
            <w:vAlign w:val="center"/>
          </w:tcPr>
          <w:p>
            <w:pPr>
              <w:widowControl/>
              <w:jc w:val="center"/>
              <w:rPr>
                <w:rFonts w:ascii="宋体" w:cs="Times New Roman"/>
                <w:color w:val="000000"/>
                <w:kern w:val="0"/>
                <w:sz w:val="28"/>
                <w:szCs w:val="28"/>
              </w:rPr>
            </w:pPr>
            <w:r>
              <w:rPr>
                <w:rFonts w:hint="eastAsia" w:ascii="仿宋" w:hAnsi="仿宋" w:eastAsia="仿宋" w:cs="仿宋"/>
                <w:sz w:val="32"/>
                <w:szCs w:val="32"/>
              </w:rPr>
              <w:t>中共涞源县委宣传部固定资产占用情况表</w:t>
            </w:r>
          </w:p>
        </w:tc>
      </w:tr>
      <w:tr>
        <w:tblPrEx>
          <w:tblCellMar>
            <w:top w:w="0" w:type="dxa"/>
            <w:left w:w="108" w:type="dxa"/>
            <w:bottom w:w="0" w:type="dxa"/>
            <w:right w:w="108" w:type="dxa"/>
          </w:tblCellMar>
        </w:tblPrEx>
        <w:trPr>
          <w:trHeight w:val="465" w:hRule="atLeast"/>
        </w:trPr>
        <w:tc>
          <w:tcPr>
            <w:tcW w:w="8804" w:type="dxa"/>
            <w:gridSpan w:val="3"/>
            <w:tcBorders>
              <w:top w:val="nil"/>
              <w:left w:val="nil"/>
              <w:bottom w:val="single" w:color="auto" w:sz="4" w:space="0"/>
              <w:right w:val="nil"/>
            </w:tcBorders>
            <w:vAlign w:val="center"/>
          </w:tcPr>
          <w:p>
            <w:pPr>
              <w:widowControl/>
              <w:jc w:val="center"/>
              <w:rPr>
                <w:rFonts w:ascii="仿宋_GB2312" w:hAnsi="宋体" w:eastAsia="仿宋_GB2312" w:cs="Times New Roman"/>
                <w:color w:val="000000"/>
                <w:kern w:val="0"/>
                <w:sz w:val="32"/>
                <w:szCs w:val="32"/>
              </w:rPr>
            </w:pPr>
            <w:r>
              <w:rPr>
                <w:rFonts w:hint="eastAsia" w:ascii="仿宋_GB2312" w:hAnsi="宋体" w:eastAsia="仿宋_GB2312" w:cs="仿宋_GB2312"/>
                <w:color w:val="000000"/>
                <w:kern w:val="0"/>
                <w:sz w:val="32"/>
                <w:szCs w:val="32"/>
              </w:rPr>
              <w:t>截止时间：</w:t>
            </w:r>
            <w:r>
              <w:rPr>
                <w:rFonts w:ascii="仿宋_GB2312" w:hAnsi="宋体" w:eastAsia="仿宋_GB2312" w:cs="仿宋_GB2312"/>
                <w:color w:val="000000"/>
                <w:kern w:val="0"/>
                <w:sz w:val="32"/>
                <w:szCs w:val="32"/>
              </w:rPr>
              <w:t>2017</w:t>
            </w:r>
            <w:r>
              <w:rPr>
                <w:rFonts w:hint="eastAsia" w:ascii="仿宋_GB2312" w:hAnsi="宋体" w:eastAsia="仿宋_GB2312" w:cs="仿宋_GB2312"/>
                <w:color w:val="000000"/>
                <w:kern w:val="0"/>
                <w:sz w:val="32"/>
                <w:szCs w:val="32"/>
              </w:rPr>
              <w:t>年</w:t>
            </w:r>
            <w:r>
              <w:rPr>
                <w:rFonts w:ascii="仿宋_GB2312" w:hAnsi="宋体" w:eastAsia="仿宋_GB2312" w:cs="仿宋_GB2312"/>
                <w:color w:val="000000"/>
                <w:kern w:val="0"/>
                <w:sz w:val="32"/>
                <w:szCs w:val="32"/>
              </w:rPr>
              <w:t>12</w:t>
            </w:r>
            <w:r>
              <w:rPr>
                <w:rFonts w:hint="eastAsia" w:ascii="仿宋_GB2312" w:hAnsi="宋体" w:eastAsia="仿宋_GB2312" w:cs="仿宋_GB2312"/>
                <w:color w:val="000000"/>
                <w:kern w:val="0"/>
                <w:sz w:val="32"/>
                <w:szCs w:val="32"/>
              </w:rPr>
              <w:t>月</w:t>
            </w:r>
            <w:r>
              <w:rPr>
                <w:rFonts w:ascii="仿宋_GB2312" w:hAnsi="宋体" w:eastAsia="仿宋_GB2312" w:cs="仿宋_GB2312"/>
                <w:color w:val="000000"/>
                <w:kern w:val="0"/>
                <w:sz w:val="32"/>
                <w:szCs w:val="32"/>
              </w:rPr>
              <w:t>31</w:t>
            </w:r>
            <w:r>
              <w:rPr>
                <w:rFonts w:hint="eastAsia" w:ascii="仿宋_GB2312" w:hAnsi="宋体" w:eastAsia="仿宋_GB2312" w:cs="仿宋_GB2312"/>
                <w:color w:val="000000"/>
                <w:kern w:val="0"/>
                <w:sz w:val="32"/>
                <w:szCs w:val="32"/>
              </w:rPr>
              <w:t>日</w:t>
            </w:r>
          </w:p>
        </w:tc>
      </w:tr>
      <w:tr>
        <w:tblPrEx>
          <w:tblCellMar>
            <w:top w:w="0" w:type="dxa"/>
            <w:left w:w="108" w:type="dxa"/>
            <w:bottom w:w="0" w:type="dxa"/>
            <w:right w:w="108" w:type="dxa"/>
          </w:tblCellMar>
        </w:tblPrEx>
        <w:trPr>
          <w:trHeight w:val="750" w:hRule="atLeast"/>
        </w:trPr>
        <w:tc>
          <w:tcPr>
            <w:tcW w:w="3811" w:type="dxa"/>
            <w:tcBorders>
              <w:top w:val="nil"/>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项　　目</w:t>
            </w:r>
          </w:p>
        </w:tc>
        <w:tc>
          <w:tcPr>
            <w:tcW w:w="1591" w:type="dxa"/>
            <w:tcBorders>
              <w:top w:val="nil"/>
              <w:left w:val="nil"/>
              <w:bottom w:val="single" w:color="auto" w:sz="4" w:space="0"/>
              <w:right w:val="single" w:color="auto" w:sz="4" w:space="0"/>
            </w:tcBorders>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数量</w:t>
            </w:r>
          </w:p>
        </w:tc>
        <w:tc>
          <w:tcPr>
            <w:tcW w:w="3402" w:type="dxa"/>
            <w:tcBorders>
              <w:top w:val="nil"/>
              <w:left w:val="nil"/>
              <w:bottom w:val="single" w:color="auto" w:sz="4" w:space="0"/>
              <w:right w:val="single" w:color="auto" w:sz="4" w:space="0"/>
            </w:tcBorders>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价值（单位：万元）</w:t>
            </w:r>
          </w:p>
        </w:tc>
      </w:tr>
      <w:tr>
        <w:tblPrEx>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24"/>
                <w:szCs w:val="24"/>
              </w:rPr>
            </w:pPr>
            <w:r>
              <w:rPr>
                <w:rFonts w:hint="eastAsia" w:ascii="宋体" w:hAnsi="宋体" w:cs="宋体"/>
                <w:b/>
                <w:bCs/>
                <w:color w:val="000000"/>
                <w:kern w:val="0"/>
                <w:sz w:val="24"/>
                <w:szCs w:val="24"/>
              </w:rPr>
              <w:t>固定资产总额</w:t>
            </w:r>
          </w:p>
        </w:tc>
        <w:tc>
          <w:tcPr>
            <w:tcW w:w="1591"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4"/>
                <w:szCs w:val="24"/>
              </w:rPr>
            </w:pPr>
            <w:r>
              <w:rPr>
                <w:rFonts w:ascii="宋体" w:hAnsi="宋体" w:cs="宋体"/>
                <w:color w:val="000000"/>
                <w:kern w:val="0"/>
                <w:sz w:val="24"/>
                <w:szCs w:val="24"/>
              </w:rPr>
              <w:t>—</w:t>
            </w:r>
          </w:p>
        </w:tc>
        <w:tc>
          <w:tcPr>
            <w:tcW w:w="3402" w:type="dxa"/>
            <w:tcBorders>
              <w:top w:val="nil"/>
              <w:left w:val="nil"/>
              <w:bottom w:val="single" w:color="auto" w:sz="4" w:space="0"/>
              <w:right w:val="single" w:color="auto" w:sz="4" w:space="0"/>
            </w:tcBorders>
            <w:vAlign w:val="center"/>
          </w:tcPr>
          <w:p>
            <w:pPr>
              <w:widowControl/>
              <w:jc w:val="center"/>
              <w:rPr>
                <w:rFonts w:ascii="宋体" w:cs="Times New Roman"/>
                <w:b/>
                <w:bCs/>
                <w:kern w:val="0"/>
                <w:sz w:val="24"/>
                <w:szCs w:val="24"/>
              </w:rPr>
            </w:pPr>
            <w:r>
              <w:rPr>
                <w:rFonts w:ascii="宋体" w:hAnsi="宋体" w:cs="宋体"/>
                <w:b/>
                <w:bCs/>
                <w:kern w:val="0"/>
                <w:sz w:val="24"/>
                <w:szCs w:val="24"/>
              </w:rPr>
              <w:t>128.7524</w:t>
            </w:r>
          </w:p>
        </w:tc>
      </w:tr>
      <w:tr>
        <w:tblPrEx>
          <w:tblCellMar>
            <w:top w:w="0" w:type="dxa"/>
            <w:left w:w="108" w:type="dxa"/>
            <w:bottom w:w="0" w:type="dxa"/>
            <w:right w:w="108" w:type="dxa"/>
          </w:tblCellMar>
        </w:tblPrEx>
        <w:trPr>
          <w:trHeight w:val="483" w:hRule="atLeast"/>
        </w:trPr>
        <w:tc>
          <w:tcPr>
            <w:tcW w:w="3811"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 xml:space="preserve">  1</w:t>
            </w:r>
            <w:r>
              <w:rPr>
                <w:rFonts w:hint="eastAsia" w:ascii="宋体" w:hAnsi="宋体" w:cs="宋体"/>
                <w:color w:val="000000"/>
                <w:kern w:val="0"/>
                <w:sz w:val="24"/>
                <w:szCs w:val="24"/>
              </w:rPr>
              <w:t>、房屋（平方米）</w:t>
            </w:r>
          </w:p>
        </w:tc>
        <w:tc>
          <w:tcPr>
            <w:tcW w:w="1591"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4"/>
                <w:szCs w:val="24"/>
              </w:rPr>
            </w:pPr>
            <w:r>
              <w:rPr>
                <w:rFonts w:ascii="宋体" w:cs="宋体"/>
                <w:color w:val="000000"/>
                <w:kern w:val="0"/>
                <w:sz w:val="24"/>
                <w:szCs w:val="24"/>
              </w:rPr>
              <w:t>0</w:t>
            </w:r>
          </w:p>
        </w:tc>
        <w:tc>
          <w:tcPr>
            <w:tcW w:w="3402"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ascii="宋体" w:cs="宋体"/>
                <w:kern w:val="0"/>
                <w:sz w:val="24"/>
                <w:szCs w:val="24"/>
              </w:rPr>
              <w:t>0</w:t>
            </w:r>
          </w:p>
        </w:tc>
      </w:tr>
      <w:tr>
        <w:tblPrEx>
          <w:tblCellMar>
            <w:top w:w="0" w:type="dxa"/>
            <w:left w:w="108" w:type="dxa"/>
            <w:bottom w:w="0" w:type="dxa"/>
            <w:right w:w="108" w:type="dxa"/>
          </w:tblCellMar>
        </w:tblPrEx>
        <w:trPr>
          <w:trHeight w:val="419" w:hRule="atLeast"/>
        </w:trPr>
        <w:tc>
          <w:tcPr>
            <w:tcW w:w="3811" w:type="dxa"/>
            <w:tcBorders>
              <w:top w:val="single" w:color="auto" w:sz="4" w:space="0"/>
              <w:left w:val="single" w:color="auto" w:sz="4" w:space="0"/>
              <w:bottom w:val="single" w:color="auto" w:sz="4" w:space="0"/>
              <w:right w:val="single" w:color="auto" w:sz="4" w:space="0"/>
            </w:tcBorders>
            <w:vAlign w:val="center"/>
          </w:tcPr>
          <w:p>
            <w:pPr>
              <w:jc w:val="left"/>
              <w:rPr>
                <w:rFonts w:ascii="宋体" w:cs="Times New Roman"/>
                <w:color w:val="000000"/>
                <w:kern w:val="0"/>
                <w:sz w:val="24"/>
                <w:szCs w:val="24"/>
              </w:rPr>
            </w:pPr>
            <w:r>
              <w:rPr>
                <w:rFonts w:hint="eastAsia" w:ascii="宋体" w:hAnsi="宋体" w:cs="宋体"/>
                <w:color w:val="000000"/>
                <w:kern w:val="0"/>
                <w:sz w:val="24"/>
                <w:szCs w:val="24"/>
              </w:rPr>
              <w:t>其中：办公用房（平方米）</w:t>
            </w:r>
          </w:p>
        </w:tc>
        <w:tc>
          <w:tcPr>
            <w:tcW w:w="1591" w:type="dxa"/>
            <w:tcBorders>
              <w:top w:val="single" w:color="auto" w:sz="4" w:space="0"/>
              <w:left w:val="nil"/>
              <w:bottom w:val="single" w:color="auto" w:sz="4" w:space="0"/>
              <w:right w:val="single" w:color="auto" w:sz="4" w:space="0"/>
            </w:tcBorders>
            <w:vAlign w:val="center"/>
          </w:tcPr>
          <w:p>
            <w:pPr>
              <w:jc w:val="center"/>
              <w:rPr>
                <w:rFonts w:ascii="宋体" w:cs="Times New Roman"/>
                <w:color w:val="000000"/>
                <w:kern w:val="0"/>
                <w:sz w:val="24"/>
                <w:szCs w:val="24"/>
              </w:rPr>
            </w:pPr>
            <w:r>
              <w:rPr>
                <w:rFonts w:ascii="宋体" w:cs="宋体"/>
                <w:color w:val="000000"/>
                <w:kern w:val="0"/>
                <w:sz w:val="24"/>
                <w:szCs w:val="24"/>
              </w:rPr>
              <w:t>0</w:t>
            </w:r>
          </w:p>
        </w:tc>
        <w:tc>
          <w:tcPr>
            <w:tcW w:w="3402" w:type="dxa"/>
            <w:tcBorders>
              <w:top w:val="single" w:color="auto" w:sz="4" w:space="0"/>
              <w:left w:val="nil"/>
              <w:bottom w:val="single" w:color="auto" w:sz="4" w:space="0"/>
              <w:right w:val="single" w:color="auto" w:sz="4" w:space="0"/>
            </w:tcBorders>
            <w:vAlign w:val="center"/>
          </w:tcPr>
          <w:p>
            <w:pPr>
              <w:jc w:val="center"/>
              <w:rPr>
                <w:rFonts w:ascii="宋体" w:cs="Times New Roman"/>
                <w:kern w:val="0"/>
                <w:sz w:val="24"/>
                <w:szCs w:val="24"/>
              </w:rPr>
            </w:pPr>
            <w:r>
              <w:rPr>
                <w:rFonts w:ascii="宋体" w:cs="宋体"/>
                <w:kern w:val="0"/>
                <w:sz w:val="24"/>
                <w:szCs w:val="24"/>
              </w:rPr>
              <w:t>0</w:t>
            </w:r>
          </w:p>
        </w:tc>
      </w:tr>
      <w:tr>
        <w:tblPrEx>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 xml:space="preserve">  2</w:t>
            </w:r>
            <w:r>
              <w:rPr>
                <w:rFonts w:hint="eastAsia" w:ascii="宋体" w:hAnsi="宋体" w:cs="宋体"/>
                <w:color w:val="000000"/>
                <w:kern w:val="0"/>
                <w:sz w:val="24"/>
                <w:szCs w:val="24"/>
              </w:rPr>
              <w:t>、车辆（台、辆）</w:t>
            </w:r>
          </w:p>
        </w:tc>
        <w:tc>
          <w:tcPr>
            <w:tcW w:w="1591"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4"/>
                <w:szCs w:val="24"/>
              </w:rPr>
            </w:pPr>
            <w:r>
              <w:rPr>
                <w:rFonts w:ascii="宋体" w:hAnsi="宋体" w:cs="宋体"/>
                <w:color w:val="000000"/>
                <w:kern w:val="0"/>
                <w:sz w:val="24"/>
                <w:szCs w:val="24"/>
              </w:rPr>
              <w:t>2</w:t>
            </w:r>
          </w:p>
        </w:tc>
        <w:tc>
          <w:tcPr>
            <w:tcW w:w="3402"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ascii="宋体" w:hAnsi="宋体" w:cs="宋体"/>
                <w:kern w:val="0"/>
                <w:sz w:val="24"/>
                <w:szCs w:val="24"/>
              </w:rPr>
              <w:t>23</w:t>
            </w:r>
            <w:r>
              <w:rPr>
                <w:rFonts w:ascii="宋体" w:cs="宋体"/>
                <w:kern w:val="0"/>
                <w:sz w:val="24"/>
                <w:szCs w:val="24"/>
              </w:rPr>
              <w:t>.</w:t>
            </w:r>
            <w:r>
              <w:rPr>
                <w:rFonts w:ascii="宋体" w:hAnsi="宋体" w:cs="宋体"/>
                <w:kern w:val="0"/>
                <w:sz w:val="24"/>
                <w:szCs w:val="24"/>
              </w:rPr>
              <w:t>6600</w:t>
            </w:r>
          </w:p>
        </w:tc>
      </w:tr>
      <w:tr>
        <w:tblPrEx>
          <w:tblCellMar>
            <w:top w:w="0" w:type="dxa"/>
            <w:left w:w="108" w:type="dxa"/>
            <w:bottom w:w="0" w:type="dxa"/>
            <w:right w:w="108" w:type="dxa"/>
          </w:tblCellMar>
        </w:tblPrEx>
        <w:trPr>
          <w:trHeight w:val="611" w:hRule="atLeast"/>
        </w:trPr>
        <w:tc>
          <w:tcPr>
            <w:tcW w:w="3811"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4"/>
                <w:szCs w:val="24"/>
              </w:rPr>
            </w:pPr>
            <w:r>
              <w:rPr>
                <w:rFonts w:ascii="宋体" w:hAnsi="宋体" w:cs="宋体"/>
                <w:color w:val="000000"/>
                <w:kern w:val="0"/>
                <w:sz w:val="24"/>
                <w:szCs w:val="24"/>
              </w:rPr>
              <w:t xml:space="preserve">  3</w:t>
            </w:r>
            <w:r>
              <w:rPr>
                <w:rFonts w:hint="eastAsia" w:ascii="宋体" w:hAnsi="宋体" w:cs="宋体"/>
                <w:color w:val="000000"/>
                <w:kern w:val="0"/>
                <w:sz w:val="24"/>
                <w:szCs w:val="24"/>
              </w:rPr>
              <w:t>、单价在</w:t>
            </w:r>
            <w:r>
              <w:rPr>
                <w:rFonts w:ascii="宋体" w:hAnsi="宋体" w:cs="宋体"/>
                <w:color w:val="000000"/>
                <w:kern w:val="0"/>
                <w:sz w:val="24"/>
                <w:szCs w:val="24"/>
              </w:rPr>
              <w:t>20</w:t>
            </w:r>
            <w:r>
              <w:rPr>
                <w:rFonts w:hint="eastAsia" w:ascii="宋体" w:hAnsi="宋体" w:cs="宋体"/>
                <w:color w:val="000000"/>
                <w:kern w:val="0"/>
                <w:sz w:val="24"/>
                <w:szCs w:val="24"/>
              </w:rPr>
              <w:t>万元以上的设备</w:t>
            </w:r>
          </w:p>
        </w:tc>
        <w:tc>
          <w:tcPr>
            <w:tcW w:w="1591"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4"/>
                <w:szCs w:val="24"/>
              </w:rPr>
            </w:pPr>
            <w:r>
              <w:rPr>
                <w:rFonts w:ascii="宋体" w:hAnsi="宋体" w:cs="宋体"/>
                <w:color w:val="000000"/>
                <w:kern w:val="0"/>
                <w:sz w:val="24"/>
                <w:szCs w:val="24"/>
              </w:rPr>
              <w:t>—</w:t>
            </w:r>
          </w:p>
        </w:tc>
        <w:tc>
          <w:tcPr>
            <w:tcW w:w="3402"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ascii="宋体" w:cs="宋体"/>
                <w:kern w:val="0"/>
                <w:sz w:val="24"/>
                <w:szCs w:val="24"/>
              </w:rPr>
              <w:t>0.00</w:t>
            </w:r>
          </w:p>
        </w:tc>
      </w:tr>
      <w:tr>
        <w:tblPrEx>
          <w:tblCellMar>
            <w:top w:w="0" w:type="dxa"/>
            <w:left w:w="108" w:type="dxa"/>
            <w:bottom w:w="0" w:type="dxa"/>
            <w:right w:w="108" w:type="dxa"/>
          </w:tblCellMar>
        </w:tblPrEx>
        <w:trPr>
          <w:trHeight w:val="432" w:hRule="atLeast"/>
        </w:trPr>
        <w:tc>
          <w:tcPr>
            <w:tcW w:w="3811" w:type="dxa"/>
            <w:tcBorders>
              <w:top w:val="single" w:color="auto" w:sz="4" w:space="0"/>
              <w:left w:val="single" w:color="auto" w:sz="4" w:space="0"/>
              <w:bottom w:val="single" w:color="auto" w:sz="4" w:space="0"/>
              <w:right w:val="single" w:color="auto" w:sz="4" w:space="0"/>
            </w:tcBorders>
            <w:vAlign w:val="center"/>
          </w:tcPr>
          <w:p>
            <w:pPr>
              <w:jc w:val="left"/>
              <w:rPr>
                <w:rFonts w:ascii="宋体" w:cs="Times New Roman"/>
                <w:color w:val="000000"/>
                <w:kern w:val="0"/>
                <w:sz w:val="24"/>
                <w:szCs w:val="24"/>
              </w:rPr>
            </w:pPr>
            <w:r>
              <w:rPr>
                <w:rFonts w:ascii="宋体" w:hAnsi="宋体" w:cs="宋体"/>
                <w:color w:val="000000"/>
                <w:kern w:val="0"/>
                <w:sz w:val="24"/>
                <w:szCs w:val="24"/>
              </w:rPr>
              <w:t xml:space="preserve">  4</w:t>
            </w:r>
            <w:r>
              <w:rPr>
                <w:rFonts w:hint="eastAsia" w:ascii="宋体" w:hAnsi="宋体" w:cs="宋体"/>
                <w:color w:val="000000"/>
                <w:kern w:val="0"/>
                <w:sz w:val="24"/>
                <w:szCs w:val="24"/>
              </w:rPr>
              <w:t>、其他固定资产</w:t>
            </w:r>
          </w:p>
        </w:tc>
        <w:tc>
          <w:tcPr>
            <w:tcW w:w="1591" w:type="dxa"/>
            <w:tcBorders>
              <w:top w:val="single" w:color="auto" w:sz="4" w:space="0"/>
              <w:left w:val="nil"/>
              <w:bottom w:val="single" w:color="auto" w:sz="4" w:space="0"/>
              <w:right w:val="single" w:color="auto" w:sz="4" w:space="0"/>
            </w:tcBorders>
            <w:vAlign w:val="center"/>
          </w:tcPr>
          <w:p>
            <w:pPr>
              <w:jc w:val="center"/>
              <w:rPr>
                <w:rFonts w:ascii="宋体" w:cs="Times New Roman"/>
                <w:color w:val="000000"/>
                <w:kern w:val="0"/>
                <w:sz w:val="24"/>
                <w:szCs w:val="24"/>
              </w:rPr>
            </w:pPr>
            <w:r>
              <w:rPr>
                <w:rFonts w:ascii="宋体" w:hAnsi="宋体" w:cs="宋体"/>
                <w:color w:val="000000"/>
                <w:kern w:val="0"/>
                <w:sz w:val="24"/>
                <w:szCs w:val="24"/>
              </w:rPr>
              <w:t>—</w:t>
            </w:r>
          </w:p>
        </w:tc>
        <w:tc>
          <w:tcPr>
            <w:tcW w:w="3402" w:type="dxa"/>
            <w:tcBorders>
              <w:top w:val="single" w:color="auto" w:sz="4" w:space="0"/>
              <w:left w:val="nil"/>
              <w:bottom w:val="single" w:color="auto" w:sz="4" w:space="0"/>
              <w:right w:val="single" w:color="auto" w:sz="4" w:space="0"/>
            </w:tcBorders>
            <w:vAlign w:val="center"/>
          </w:tcPr>
          <w:p>
            <w:pPr>
              <w:jc w:val="center"/>
              <w:rPr>
                <w:rFonts w:ascii="宋体" w:cs="Times New Roman"/>
                <w:kern w:val="0"/>
                <w:sz w:val="24"/>
                <w:szCs w:val="24"/>
              </w:rPr>
            </w:pPr>
            <w:r>
              <w:rPr>
                <w:rFonts w:ascii="宋体" w:hAnsi="宋体" w:cs="宋体"/>
                <w:kern w:val="0"/>
                <w:sz w:val="24"/>
                <w:szCs w:val="24"/>
              </w:rPr>
              <w:t>105</w:t>
            </w:r>
            <w:r>
              <w:rPr>
                <w:rFonts w:ascii="宋体" w:cs="宋体"/>
                <w:kern w:val="0"/>
                <w:sz w:val="24"/>
                <w:szCs w:val="24"/>
              </w:rPr>
              <w:t>.</w:t>
            </w:r>
            <w:r>
              <w:rPr>
                <w:rFonts w:ascii="宋体" w:hAnsi="宋体" w:cs="宋体"/>
                <w:kern w:val="0"/>
                <w:sz w:val="24"/>
                <w:szCs w:val="24"/>
              </w:rPr>
              <w:t>0924</w:t>
            </w:r>
          </w:p>
        </w:tc>
      </w:tr>
    </w:tbl>
    <w:p>
      <w:pPr>
        <w:spacing w:line="520" w:lineRule="exact"/>
        <w:rPr>
          <w:rFonts w:ascii="仿宋_GB2312" w:hAnsi="仿宋" w:eastAsia="仿宋_GB2312" w:cs="Times New Roman"/>
          <w:sz w:val="32"/>
          <w:szCs w:val="32"/>
        </w:rPr>
      </w:pPr>
    </w:p>
    <w:p>
      <w:pPr>
        <w:spacing w:line="500" w:lineRule="exact"/>
        <w:jc w:val="center"/>
        <w:outlineLvl w:val="0"/>
        <w:rPr>
          <w:rFonts w:ascii="黑体" w:hAnsi="黑体" w:eastAsia="黑体" w:cs="Times New Roman"/>
          <w:sz w:val="32"/>
          <w:szCs w:val="32"/>
        </w:rPr>
      </w:pPr>
      <w:r>
        <w:rPr>
          <w:rFonts w:hint="eastAsia" w:ascii="黑体" w:hAnsi="黑体" w:eastAsia="黑体" w:cs="黑体"/>
          <w:sz w:val="32"/>
          <w:szCs w:val="32"/>
        </w:rPr>
        <w:t>第八部分：名词解释</w:t>
      </w:r>
    </w:p>
    <w:p>
      <w:pPr>
        <w:spacing w:line="500" w:lineRule="exact"/>
        <w:ind w:firstLine="643" w:firstLineChars="200"/>
        <w:jc w:val="left"/>
        <w:outlineLvl w:val="0"/>
        <w:rPr>
          <w:rFonts w:ascii="仿宋" w:hAnsi="仿宋" w:eastAsia="仿宋" w:cs="Times New Roman"/>
          <w:sz w:val="32"/>
          <w:szCs w:val="32"/>
        </w:rPr>
      </w:pPr>
      <w:r>
        <w:rPr>
          <w:rFonts w:ascii="仿宋" w:hAnsi="仿宋" w:eastAsia="仿宋" w:cs="仿宋_GB2312"/>
          <w:b/>
          <w:bCs/>
          <w:sz w:val="32"/>
          <w:szCs w:val="32"/>
        </w:rPr>
        <w:t>1</w:t>
      </w:r>
      <w:r>
        <w:rPr>
          <w:rFonts w:hint="eastAsia" w:ascii="仿宋" w:hAnsi="仿宋" w:eastAsia="仿宋" w:cs="仿宋_GB2312"/>
          <w:b/>
          <w:bCs/>
          <w:sz w:val="32"/>
          <w:szCs w:val="32"/>
        </w:rPr>
        <w:t>、财政拨款收入：</w:t>
      </w:r>
      <w:r>
        <w:rPr>
          <w:rFonts w:hint="eastAsia" w:ascii="仿宋" w:hAnsi="仿宋" w:eastAsia="仿宋" w:cs="仿宋_GB2312"/>
          <w:sz w:val="32"/>
          <w:szCs w:val="32"/>
        </w:rPr>
        <w:t>指县级财政当年拨付的资金。</w:t>
      </w:r>
    </w:p>
    <w:p>
      <w:pPr>
        <w:spacing w:line="500" w:lineRule="exact"/>
        <w:ind w:firstLine="643" w:firstLineChars="200"/>
        <w:jc w:val="left"/>
        <w:outlineLvl w:val="0"/>
        <w:rPr>
          <w:rFonts w:ascii="仿宋" w:hAnsi="仿宋" w:eastAsia="仿宋" w:cs="Times New Roman"/>
          <w:sz w:val="32"/>
          <w:szCs w:val="32"/>
        </w:rPr>
      </w:pPr>
      <w:r>
        <w:rPr>
          <w:rFonts w:ascii="仿宋" w:hAnsi="仿宋" w:eastAsia="仿宋" w:cs="仿宋_GB2312"/>
          <w:b/>
          <w:bCs/>
          <w:sz w:val="32"/>
          <w:szCs w:val="32"/>
        </w:rPr>
        <w:t>2</w:t>
      </w:r>
      <w:r>
        <w:rPr>
          <w:rFonts w:hint="eastAsia" w:ascii="仿宋" w:hAnsi="仿宋" w:eastAsia="仿宋" w:cs="仿宋_GB2312"/>
          <w:b/>
          <w:bCs/>
          <w:sz w:val="32"/>
          <w:szCs w:val="32"/>
        </w:rPr>
        <w:t>、其他收入：</w:t>
      </w:r>
      <w:r>
        <w:rPr>
          <w:rFonts w:hint="eastAsia" w:ascii="仿宋" w:hAnsi="仿宋" w:eastAsia="仿宋" w:cs="仿宋_GB2312"/>
          <w:sz w:val="32"/>
          <w:szCs w:val="32"/>
        </w:rPr>
        <w:t>指除上述“财政拨款收入”、“事业收入”等以外的收入。</w:t>
      </w:r>
    </w:p>
    <w:p>
      <w:pPr>
        <w:spacing w:line="500" w:lineRule="exact"/>
        <w:ind w:firstLine="643" w:firstLineChars="200"/>
        <w:jc w:val="left"/>
        <w:outlineLvl w:val="0"/>
        <w:rPr>
          <w:rFonts w:ascii="仿宋" w:hAnsi="仿宋" w:eastAsia="仿宋" w:cs="Times New Roman"/>
          <w:sz w:val="32"/>
          <w:szCs w:val="32"/>
        </w:rPr>
      </w:pPr>
      <w:r>
        <w:rPr>
          <w:rFonts w:ascii="仿宋" w:hAnsi="仿宋" w:eastAsia="仿宋" w:cs="仿宋_GB2312"/>
          <w:b/>
          <w:bCs/>
          <w:sz w:val="32"/>
          <w:szCs w:val="32"/>
        </w:rPr>
        <w:t>3</w:t>
      </w:r>
      <w:r>
        <w:rPr>
          <w:rFonts w:hint="eastAsia" w:ascii="仿宋" w:hAnsi="仿宋" w:eastAsia="仿宋" w:cs="仿宋_GB2312"/>
          <w:b/>
          <w:bCs/>
          <w:sz w:val="32"/>
          <w:szCs w:val="32"/>
        </w:rPr>
        <w:t>、基本支出：</w:t>
      </w:r>
      <w:r>
        <w:rPr>
          <w:rFonts w:hint="eastAsia" w:ascii="仿宋" w:hAnsi="仿宋" w:eastAsia="仿宋" w:cs="仿宋_GB2312"/>
          <w:sz w:val="32"/>
          <w:szCs w:val="32"/>
        </w:rPr>
        <w:t>指为保障机构正常运转、完成日常工作任务而发生的人员支出和公用支出。</w:t>
      </w:r>
    </w:p>
    <w:p>
      <w:pPr>
        <w:spacing w:line="500" w:lineRule="exact"/>
        <w:ind w:firstLine="643" w:firstLineChars="200"/>
        <w:jc w:val="left"/>
        <w:outlineLvl w:val="0"/>
        <w:rPr>
          <w:rFonts w:ascii="仿宋" w:hAnsi="仿宋" w:eastAsia="仿宋" w:cs="Times New Roman"/>
          <w:sz w:val="32"/>
          <w:szCs w:val="32"/>
        </w:rPr>
      </w:pPr>
      <w:r>
        <w:rPr>
          <w:rFonts w:ascii="仿宋" w:hAnsi="仿宋" w:eastAsia="仿宋" w:cs="仿宋_GB2312"/>
          <w:b/>
          <w:bCs/>
          <w:sz w:val="32"/>
          <w:szCs w:val="32"/>
        </w:rPr>
        <w:t>4</w:t>
      </w:r>
      <w:r>
        <w:rPr>
          <w:rFonts w:hint="eastAsia" w:ascii="仿宋" w:hAnsi="仿宋" w:eastAsia="仿宋" w:cs="仿宋_GB2312"/>
          <w:b/>
          <w:bCs/>
          <w:sz w:val="32"/>
          <w:szCs w:val="32"/>
        </w:rPr>
        <w:t>、项目支出：</w:t>
      </w:r>
      <w:r>
        <w:rPr>
          <w:rFonts w:hint="eastAsia" w:ascii="仿宋" w:hAnsi="仿宋" w:eastAsia="仿宋" w:cs="仿宋_GB2312"/>
          <w:sz w:val="32"/>
          <w:szCs w:val="32"/>
        </w:rPr>
        <w:t>指在基本支出之外为完成特定行政任务和事业发展目标所发生的支出。</w:t>
      </w:r>
    </w:p>
    <w:p>
      <w:pPr>
        <w:spacing w:line="500" w:lineRule="exact"/>
        <w:ind w:firstLine="643" w:firstLineChars="200"/>
        <w:jc w:val="left"/>
        <w:outlineLvl w:val="0"/>
        <w:rPr>
          <w:rFonts w:ascii="仿宋" w:hAnsi="仿宋" w:eastAsia="仿宋" w:cs="Times New Roman"/>
          <w:sz w:val="32"/>
          <w:szCs w:val="32"/>
        </w:rPr>
      </w:pPr>
      <w:r>
        <w:rPr>
          <w:rFonts w:ascii="仿宋" w:hAnsi="仿宋" w:eastAsia="仿宋" w:cs="仿宋_GB2312"/>
          <w:b/>
          <w:bCs/>
          <w:sz w:val="32"/>
          <w:szCs w:val="32"/>
        </w:rPr>
        <w:t>5</w:t>
      </w:r>
      <w:r>
        <w:rPr>
          <w:rFonts w:hint="eastAsia" w:ascii="仿宋" w:hAnsi="仿宋" w:eastAsia="仿宋" w:cs="仿宋_GB2312"/>
          <w:b/>
          <w:bCs/>
          <w:sz w:val="32"/>
          <w:szCs w:val="32"/>
        </w:rPr>
        <w:t>、“三公”经费：</w:t>
      </w:r>
      <w:r>
        <w:rPr>
          <w:rFonts w:hint="eastAsia" w:ascii="仿宋" w:hAnsi="仿宋" w:eastAsia="仿宋" w:cs="仿宋_GB2312"/>
          <w:sz w:val="32"/>
          <w:szCs w:val="32"/>
        </w:rPr>
        <w:t>纳入县级财政预算管理的“三公”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803" w:firstLineChars="250"/>
        <w:rPr>
          <w:rFonts w:ascii="仿宋" w:hAnsi="仿宋" w:eastAsia="仿宋" w:cs="Times New Roman"/>
          <w:sz w:val="32"/>
          <w:szCs w:val="32"/>
        </w:rPr>
      </w:pPr>
      <w:r>
        <w:rPr>
          <w:rFonts w:ascii="仿宋" w:hAnsi="仿宋" w:eastAsia="仿宋" w:cs="仿宋_GB2312"/>
          <w:b/>
          <w:bCs/>
          <w:sz w:val="32"/>
          <w:szCs w:val="32"/>
        </w:rPr>
        <w:t>6</w:t>
      </w:r>
      <w:r>
        <w:rPr>
          <w:rFonts w:hint="eastAsia" w:ascii="仿宋" w:hAnsi="仿宋" w:eastAsia="仿宋" w:cs="仿宋_GB2312"/>
          <w:b/>
          <w:bCs/>
          <w:sz w:val="32"/>
          <w:szCs w:val="32"/>
        </w:rPr>
        <w:t>、机关运行费：</w:t>
      </w:r>
      <w:r>
        <w:rPr>
          <w:rFonts w:hint="eastAsia" w:ascii="仿宋" w:hAnsi="仿宋" w:eastAsia="仿宋" w:cs="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803" w:firstLineChars="250"/>
        <w:rPr>
          <w:rFonts w:ascii="仿宋" w:hAnsi="仿宋" w:eastAsia="仿宋" w:cs="Times New Roman"/>
          <w:sz w:val="32"/>
          <w:szCs w:val="32"/>
        </w:rPr>
      </w:pPr>
      <w:r>
        <w:rPr>
          <w:rFonts w:ascii="仿宋" w:hAnsi="仿宋" w:eastAsia="仿宋" w:cs="仿宋_GB2312"/>
          <w:b/>
          <w:bCs/>
          <w:sz w:val="32"/>
          <w:szCs w:val="32"/>
        </w:rPr>
        <w:t>7</w:t>
      </w:r>
      <w:r>
        <w:rPr>
          <w:rFonts w:hint="eastAsia" w:ascii="仿宋" w:hAnsi="仿宋" w:eastAsia="仿宋" w:cs="仿宋_GB2312"/>
          <w:b/>
          <w:bCs/>
          <w:sz w:val="32"/>
          <w:szCs w:val="32"/>
        </w:rPr>
        <w:t>、公务费：</w:t>
      </w:r>
      <w:r>
        <w:rPr>
          <w:rFonts w:hint="eastAsia" w:ascii="仿宋" w:hAnsi="仿宋" w:eastAsia="仿宋" w:cs="仿宋_GB2312"/>
          <w:sz w:val="32"/>
          <w:szCs w:val="32"/>
        </w:rPr>
        <w:t>包括办公费、水电费、邮电费、取暖费、交通费、一般会议费和物业管理费之和。</w:t>
      </w:r>
    </w:p>
    <w:p>
      <w:pPr>
        <w:spacing w:line="500" w:lineRule="exact"/>
        <w:jc w:val="center"/>
        <w:outlineLvl w:val="0"/>
        <w:rPr>
          <w:rFonts w:ascii="仿宋" w:hAnsi="仿宋" w:eastAsia="仿宋" w:cs="Times New Roman"/>
          <w:b/>
          <w:sz w:val="36"/>
          <w:szCs w:val="36"/>
        </w:rPr>
      </w:pPr>
      <w:r>
        <w:rPr>
          <w:rFonts w:hint="eastAsia" w:ascii="仿宋" w:hAnsi="仿宋" w:eastAsia="仿宋" w:cs="黑体"/>
          <w:b/>
          <w:sz w:val="36"/>
          <w:szCs w:val="36"/>
        </w:rPr>
        <w:t>第九部分：其他需说明的事项</w:t>
      </w:r>
    </w:p>
    <w:p>
      <w:pPr>
        <w:spacing w:line="500" w:lineRule="exact"/>
        <w:ind w:firstLine="1280" w:firstLineChars="400"/>
        <w:jc w:val="left"/>
        <w:outlineLvl w:val="0"/>
        <w:rPr>
          <w:rFonts w:ascii="仿宋" w:hAnsi="仿宋" w:eastAsia="仿宋" w:cs="Times New Roman"/>
          <w:sz w:val="32"/>
          <w:szCs w:val="32"/>
        </w:rPr>
      </w:pPr>
      <w:r>
        <w:rPr>
          <w:rFonts w:hint="eastAsia" w:ascii="仿宋" w:hAnsi="仿宋" w:eastAsia="仿宋" w:cs="仿宋_GB2312"/>
          <w:sz w:val="32"/>
          <w:szCs w:val="32"/>
        </w:rPr>
        <w:t>无其他需要说明的事项</w:t>
      </w:r>
    </w:p>
    <w:bookmarkEnd w:id="1"/>
    <w:p>
      <w:pPr>
        <w:outlineLvl w:val="0"/>
        <w:rPr>
          <w:rFonts w:ascii="仿宋" w:hAnsi="仿宋" w:eastAsia="仿宋" w:cs="Times New Roman"/>
        </w:rPr>
      </w:pPr>
    </w:p>
    <w:sectPr>
      <w:pgSz w:w="16839" w:h="11907" w:orient="landscape"/>
      <w:pgMar w:top="1134" w:right="1531" w:bottom="113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cs="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9F3413"/>
    <w:multiLevelType w:val="multilevel"/>
    <w:tmpl w:val="329F3413"/>
    <w:lvl w:ilvl="0" w:tentative="0">
      <w:start w:val="1"/>
      <w:numFmt w:val="japaneseCounting"/>
      <w:lvlText w:val="%1、"/>
      <w:lvlJc w:val="left"/>
      <w:pPr>
        <w:tabs>
          <w:tab w:val="left" w:pos="1363"/>
        </w:tabs>
        <w:ind w:left="1363" w:hanging="720"/>
      </w:pPr>
      <w:rPr>
        <w:rFonts w:hint="default" w:cs="Times New Roman"/>
      </w:rPr>
    </w:lvl>
    <w:lvl w:ilvl="1" w:tentative="0">
      <w:start w:val="1"/>
      <w:numFmt w:val="lowerLetter"/>
      <w:lvlText w:val="%2)"/>
      <w:lvlJc w:val="left"/>
      <w:pPr>
        <w:tabs>
          <w:tab w:val="left" w:pos="1483"/>
        </w:tabs>
        <w:ind w:left="1483" w:hanging="420"/>
      </w:pPr>
      <w:rPr>
        <w:rFonts w:cs="Times New Roman"/>
      </w:rPr>
    </w:lvl>
    <w:lvl w:ilvl="2" w:tentative="0">
      <w:start w:val="1"/>
      <w:numFmt w:val="lowerRoman"/>
      <w:lvlText w:val="%3."/>
      <w:lvlJc w:val="right"/>
      <w:pPr>
        <w:tabs>
          <w:tab w:val="left" w:pos="1903"/>
        </w:tabs>
        <w:ind w:left="1903" w:hanging="420"/>
      </w:pPr>
      <w:rPr>
        <w:rFonts w:cs="Times New Roman"/>
      </w:rPr>
    </w:lvl>
    <w:lvl w:ilvl="3" w:tentative="0">
      <w:start w:val="1"/>
      <w:numFmt w:val="decimal"/>
      <w:lvlText w:val="%4."/>
      <w:lvlJc w:val="left"/>
      <w:pPr>
        <w:tabs>
          <w:tab w:val="left" w:pos="2323"/>
        </w:tabs>
        <w:ind w:left="2323" w:hanging="420"/>
      </w:pPr>
      <w:rPr>
        <w:rFonts w:cs="Times New Roman"/>
      </w:rPr>
    </w:lvl>
    <w:lvl w:ilvl="4" w:tentative="0">
      <w:start w:val="1"/>
      <w:numFmt w:val="lowerLetter"/>
      <w:lvlText w:val="%5)"/>
      <w:lvlJc w:val="left"/>
      <w:pPr>
        <w:tabs>
          <w:tab w:val="left" w:pos="2743"/>
        </w:tabs>
        <w:ind w:left="2743" w:hanging="420"/>
      </w:pPr>
      <w:rPr>
        <w:rFonts w:cs="Times New Roman"/>
      </w:rPr>
    </w:lvl>
    <w:lvl w:ilvl="5" w:tentative="0">
      <w:start w:val="1"/>
      <w:numFmt w:val="lowerRoman"/>
      <w:lvlText w:val="%6."/>
      <w:lvlJc w:val="right"/>
      <w:pPr>
        <w:tabs>
          <w:tab w:val="left" w:pos="3163"/>
        </w:tabs>
        <w:ind w:left="3163" w:hanging="420"/>
      </w:pPr>
      <w:rPr>
        <w:rFonts w:cs="Times New Roman"/>
      </w:rPr>
    </w:lvl>
    <w:lvl w:ilvl="6" w:tentative="0">
      <w:start w:val="1"/>
      <w:numFmt w:val="decimal"/>
      <w:lvlText w:val="%7."/>
      <w:lvlJc w:val="left"/>
      <w:pPr>
        <w:tabs>
          <w:tab w:val="left" w:pos="3583"/>
        </w:tabs>
        <w:ind w:left="3583" w:hanging="420"/>
      </w:pPr>
      <w:rPr>
        <w:rFonts w:cs="Times New Roman"/>
      </w:rPr>
    </w:lvl>
    <w:lvl w:ilvl="7" w:tentative="0">
      <w:start w:val="1"/>
      <w:numFmt w:val="lowerLetter"/>
      <w:lvlText w:val="%8)"/>
      <w:lvlJc w:val="left"/>
      <w:pPr>
        <w:tabs>
          <w:tab w:val="left" w:pos="4003"/>
        </w:tabs>
        <w:ind w:left="4003" w:hanging="420"/>
      </w:pPr>
      <w:rPr>
        <w:rFonts w:cs="Times New Roman"/>
      </w:rPr>
    </w:lvl>
    <w:lvl w:ilvl="8" w:tentative="0">
      <w:start w:val="1"/>
      <w:numFmt w:val="lowerRoman"/>
      <w:lvlText w:val="%9."/>
      <w:lvlJc w:val="right"/>
      <w:pPr>
        <w:tabs>
          <w:tab w:val="left" w:pos="4423"/>
        </w:tabs>
        <w:ind w:left="4423" w:hanging="420"/>
      </w:pPr>
      <w:rPr>
        <w:rFonts w:cs="Times New Roman"/>
      </w:rPr>
    </w:lvl>
  </w:abstractNum>
  <w:abstractNum w:abstractNumId="1">
    <w:nsid w:val="38060952"/>
    <w:multiLevelType w:val="multilevel"/>
    <w:tmpl w:val="38060952"/>
    <w:lvl w:ilvl="0" w:tentative="0">
      <w:start w:val="1"/>
      <w:numFmt w:val="japaneseCounting"/>
      <w:lvlText w:val="%1、"/>
      <w:lvlJc w:val="left"/>
      <w:pPr>
        <w:ind w:left="1360" w:hanging="720"/>
      </w:pPr>
      <w:rPr>
        <w:rFonts w:hint="default"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UyNGU0MTkxZjJlZDMwOGJiNDk0ZmUzYmMzNTkzZTAifQ=="/>
  </w:docVars>
  <w:rsids>
    <w:rsidRoot w:val="218379FC"/>
    <w:rsid w:val="00025B64"/>
    <w:rsid w:val="00030973"/>
    <w:rsid w:val="00041D4E"/>
    <w:rsid w:val="00066F17"/>
    <w:rsid w:val="00095212"/>
    <w:rsid w:val="000F2EF1"/>
    <w:rsid w:val="00107BFB"/>
    <w:rsid w:val="00111689"/>
    <w:rsid w:val="00117A85"/>
    <w:rsid w:val="00124C29"/>
    <w:rsid w:val="001350DE"/>
    <w:rsid w:val="0015198B"/>
    <w:rsid w:val="001B3C90"/>
    <w:rsid w:val="001F21C2"/>
    <w:rsid w:val="0022724F"/>
    <w:rsid w:val="002306F5"/>
    <w:rsid w:val="00247A8B"/>
    <w:rsid w:val="00283E8E"/>
    <w:rsid w:val="002A5A5D"/>
    <w:rsid w:val="002B0651"/>
    <w:rsid w:val="002D3E54"/>
    <w:rsid w:val="002E45E2"/>
    <w:rsid w:val="00302110"/>
    <w:rsid w:val="00303011"/>
    <w:rsid w:val="00331025"/>
    <w:rsid w:val="003D524A"/>
    <w:rsid w:val="003F1197"/>
    <w:rsid w:val="00412C93"/>
    <w:rsid w:val="0041629C"/>
    <w:rsid w:val="00441C05"/>
    <w:rsid w:val="00487FEC"/>
    <w:rsid w:val="004A3EDB"/>
    <w:rsid w:val="004E6190"/>
    <w:rsid w:val="00527144"/>
    <w:rsid w:val="005417FD"/>
    <w:rsid w:val="005431EA"/>
    <w:rsid w:val="005509D9"/>
    <w:rsid w:val="0055526E"/>
    <w:rsid w:val="00584643"/>
    <w:rsid w:val="0058484C"/>
    <w:rsid w:val="005956CB"/>
    <w:rsid w:val="005A0390"/>
    <w:rsid w:val="005B0B0F"/>
    <w:rsid w:val="005F4F1D"/>
    <w:rsid w:val="005F63C6"/>
    <w:rsid w:val="00613A00"/>
    <w:rsid w:val="006B78DA"/>
    <w:rsid w:val="006C3347"/>
    <w:rsid w:val="006E23E1"/>
    <w:rsid w:val="006F456D"/>
    <w:rsid w:val="00700AF5"/>
    <w:rsid w:val="00703674"/>
    <w:rsid w:val="0070449C"/>
    <w:rsid w:val="00737EFE"/>
    <w:rsid w:val="00747234"/>
    <w:rsid w:val="00760DE5"/>
    <w:rsid w:val="00770040"/>
    <w:rsid w:val="00784FC6"/>
    <w:rsid w:val="007874AC"/>
    <w:rsid w:val="007F370F"/>
    <w:rsid w:val="00807B1B"/>
    <w:rsid w:val="00847641"/>
    <w:rsid w:val="00853832"/>
    <w:rsid w:val="0086505A"/>
    <w:rsid w:val="00885C8F"/>
    <w:rsid w:val="008B5565"/>
    <w:rsid w:val="008C3CF3"/>
    <w:rsid w:val="00925294"/>
    <w:rsid w:val="009709F9"/>
    <w:rsid w:val="009A50F1"/>
    <w:rsid w:val="009D1C55"/>
    <w:rsid w:val="009D5860"/>
    <w:rsid w:val="00A06E3B"/>
    <w:rsid w:val="00A323E4"/>
    <w:rsid w:val="00A54DEA"/>
    <w:rsid w:val="00A679B7"/>
    <w:rsid w:val="00A83EE4"/>
    <w:rsid w:val="00A87640"/>
    <w:rsid w:val="00AB794F"/>
    <w:rsid w:val="00AF0C02"/>
    <w:rsid w:val="00AF17DD"/>
    <w:rsid w:val="00AF197F"/>
    <w:rsid w:val="00B40BFD"/>
    <w:rsid w:val="00B8271E"/>
    <w:rsid w:val="00B848D1"/>
    <w:rsid w:val="00BD0B16"/>
    <w:rsid w:val="00C02199"/>
    <w:rsid w:val="00C407F8"/>
    <w:rsid w:val="00C51141"/>
    <w:rsid w:val="00CA0C9F"/>
    <w:rsid w:val="00CC3C99"/>
    <w:rsid w:val="00CC7ADC"/>
    <w:rsid w:val="00CE6ADD"/>
    <w:rsid w:val="00CF19F6"/>
    <w:rsid w:val="00D11465"/>
    <w:rsid w:val="00D1551C"/>
    <w:rsid w:val="00D4066D"/>
    <w:rsid w:val="00D43F64"/>
    <w:rsid w:val="00D4701B"/>
    <w:rsid w:val="00D52335"/>
    <w:rsid w:val="00D6512C"/>
    <w:rsid w:val="00DE22B3"/>
    <w:rsid w:val="00E21CAB"/>
    <w:rsid w:val="00E81948"/>
    <w:rsid w:val="00E94624"/>
    <w:rsid w:val="00EB5A20"/>
    <w:rsid w:val="00ED049C"/>
    <w:rsid w:val="00ED38B8"/>
    <w:rsid w:val="00EE3B61"/>
    <w:rsid w:val="00F1572F"/>
    <w:rsid w:val="00F22114"/>
    <w:rsid w:val="00F74043"/>
    <w:rsid w:val="00FA4C7E"/>
    <w:rsid w:val="00FA6806"/>
    <w:rsid w:val="00FC5A28"/>
    <w:rsid w:val="00FE5A23"/>
    <w:rsid w:val="06FC2CFB"/>
    <w:rsid w:val="073F2827"/>
    <w:rsid w:val="218379FC"/>
    <w:rsid w:val="23BD58D3"/>
    <w:rsid w:val="24D557DA"/>
    <w:rsid w:val="26515153"/>
    <w:rsid w:val="268571E7"/>
    <w:rsid w:val="2A404052"/>
    <w:rsid w:val="394E3BD9"/>
    <w:rsid w:val="3BBF0933"/>
    <w:rsid w:val="411373C6"/>
    <w:rsid w:val="5236477C"/>
    <w:rsid w:val="56EA7CD7"/>
    <w:rsid w:val="6D53436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autoRedefine/>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autoRedefine/>
    <w:qFormat/>
    <w:uiPriority w:val="99"/>
    <w:pPr>
      <w:tabs>
        <w:tab w:val="center" w:pos="4153"/>
        <w:tab w:val="right" w:pos="8306"/>
      </w:tabs>
      <w:snapToGrid w:val="0"/>
      <w:jc w:val="left"/>
    </w:pPr>
    <w:rPr>
      <w:sz w:val="18"/>
      <w:szCs w:val="18"/>
    </w:rPr>
  </w:style>
  <w:style w:type="paragraph" w:styleId="3">
    <w:name w:val="header"/>
    <w:basedOn w:val="1"/>
    <w:link w:val="7"/>
    <w:autoRedefine/>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5"/>
    <w:link w:val="2"/>
    <w:locked/>
    <w:uiPriority w:val="99"/>
    <w:rPr>
      <w:rFonts w:cs="Times New Roman"/>
      <w:kern w:val="2"/>
      <w:sz w:val="18"/>
      <w:szCs w:val="18"/>
    </w:rPr>
  </w:style>
  <w:style w:type="character" w:customStyle="1" w:styleId="7">
    <w:name w:val="Header Char"/>
    <w:basedOn w:val="5"/>
    <w:link w:val="3"/>
    <w:locked/>
    <w:uiPriority w:val="99"/>
    <w:rPr>
      <w:rFonts w:cs="Times New Roman"/>
      <w:kern w:val="2"/>
      <w:sz w:val="18"/>
      <w:szCs w:val="18"/>
    </w:rPr>
  </w:style>
  <w:style w:type="paragraph" w:customStyle="1" w:styleId="8">
    <w:name w:val="[Normal]"/>
    <w:autoRedefine/>
    <w:qFormat/>
    <w:uiPriority w:val="99"/>
    <w:pPr>
      <w:widowControl w:val="0"/>
      <w:autoSpaceDE w:val="0"/>
      <w:autoSpaceDN w:val="0"/>
      <w:adjustRightInd w:val="0"/>
    </w:pPr>
    <w:rPr>
      <w:rFonts w:ascii="宋体" w:hAnsi="Times New Roman" w:eastAsia="宋体" w:cs="宋体"/>
      <w:kern w:val="0"/>
      <w:sz w:val="24"/>
      <w:szCs w:val="24"/>
      <w:lang w:val="en-US" w:eastAsia="zh-CN" w:bidi="ar-SA"/>
    </w:rPr>
  </w:style>
  <w:style w:type="paragraph" w:customStyle="1" w:styleId="9">
    <w:name w:val="列出段落1"/>
    <w:basedOn w:val="1"/>
    <w:autoRedefine/>
    <w:qFormat/>
    <w:uiPriority w:val="99"/>
    <w:pPr>
      <w:widowControl/>
      <w:adjustRightInd w:val="0"/>
      <w:snapToGrid w:val="0"/>
      <w:spacing w:after="200"/>
      <w:ind w:firstLine="420" w:firstLineChars="200"/>
      <w:jc w:val="left"/>
    </w:pPr>
    <w:rPr>
      <w:rFonts w:ascii="Tahoma" w:hAnsi="Tahoma" w:eastAsia="微软雅黑" w:cs="Tahoma"/>
      <w:kern w:val="0"/>
      <w:sz w:val="22"/>
      <w:szCs w:val="22"/>
    </w:rPr>
  </w:style>
  <w:style w:type="paragraph" w:customStyle="1" w:styleId="10">
    <w:name w:val="_Style 3"/>
    <w:basedOn w:val="1"/>
    <w:qFormat/>
    <w:uiPriority w:val="99"/>
    <w:pPr>
      <w:widowControl/>
      <w:adjustRightInd w:val="0"/>
      <w:snapToGrid w:val="0"/>
      <w:spacing w:after="200"/>
      <w:ind w:firstLine="420" w:firstLineChars="200"/>
      <w:jc w:val="left"/>
    </w:pPr>
    <w:rPr>
      <w:rFonts w:ascii="Tahoma" w:hAnsi="Tahoma" w:eastAsia="微软雅黑" w:cs="Tahoma"/>
      <w:kern w:val="0"/>
      <w:sz w:val="22"/>
      <w:szCs w:val="22"/>
    </w:rPr>
  </w:style>
  <w:style w:type="paragraph" w:customStyle="1" w:styleId="11">
    <w:name w:val="正文1"/>
    <w:basedOn w:val="1"/>
    <w:autoRedefine/>
    <w:qFormat/>
    <w:uiPriority w:val="99"/>
    <w:pPr>
      <w:widowControl/>
    </w:pPr>
    <w:rPr>
      <w:kern w:val="0"/>
      <w:lang w:eastAsia="en-US"/>
    </w:rPr>
  </w:style>
  <w:style w:type="paragraph" w:customStyle="1" w:styleId="12">
    <w:name w:val="List Paragraph1"/>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China</Company>
  <Pages>19</Pages>
  <Words>6823</Words>
  <Characters>7102</Characters>
  <Lines>0</Lines>
  <Paragraphs>0</Paragraphs>
  <TotalTime>5</TotalTime>
  <ScaleCrop>false</ScaleCrop>
  <LinksUpToDate>false</LinksUpToDate>
  <CharactersWithSpaces>7149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2017-06-22T10:30:00Z</dcterms:created>
  <dc:creator>yangchao</dc:creator>
  <cp:lastModifiedBy>一个没有感情的杀手。</cp:lastModifiedBy>
  <dcterms:modified xsi:type="dcterms:W3CDTF">2024-06-28T03:15:37Z</dcterms:modified>
  <dc:title>中共涞源县委宣传部</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F136D745A1F848C28DA54CB827796E4D_12</vt:lpwstr>
  </property>
</Properties>
</file>