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val="en-US" w:eastAsia="zh-CN"/>
        </w:rPr>
        <w:t>涞源县审计局</w:t>
      </w:r>
      <w:r>
        <w:rPr>
          <w:rFonts w:ascii="黑体" w:hAnsi="黑体" w:eastAsia="黑体" w:cs="黑体"/>
          <w:b/>
          <w:sz w:val="44"/>
        </w:rPr>
        <w:t>2023年</w:t>
      </w:r>
      <w:r>
        <w:rPr>
          <w:rFonts w:hint="eastAsia" w:ascii="黑体" w:hAnsi="黑体" w:eastAsia="黑体" w:cs="黑体"/>
          <w:b/>
          <w:sz w:val="44"/>
          <w:lang w:val="en-US"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"_Toc124516393" </w:instrText>
      </w:r>
      <w:r>
        <w:fldChar w:fldCharType="separate"/>
      </w:r>
      <w:r>
        <w:rPr>
          <w:rFonts w:hint="eastAsia"/>
        </w:rPr>
        <w:t>一、</w:t>
      </w:r>
      <w:r>
        <w:rPr>
          <w:rFonts w:hint="eastAsia"/>
          <w:lang w:val="en-US" w:eastAsia="zh-CN"/>
        </w:rPr>
        <w:t>涞源县审计局</w:t>
      </w:r>
      <w:r>
        <w:rPr>
          <w:rFonts w:hint="eastAsia"/>
        </w:rPr>
        <w:t>本级收支预算</w:t>
      </w:r>
      <w:r>
        <w:tab/>
      </w:r>
      <w:r>
        <w:fldChar w:fldCharType="begin"/>
      </w:r>
      <w:r>
        <w:instrText xml:space="preserve"> PAGEREF _Toc124516393 \h </w:instrText>
      </w:r>
      <w:r>
        <w:fldChar w:fldCharType="separate"/>
      </w:r>
      <w:r>
        <w:t>2</w:t>
      </w:r>
      <w:r>
        <w:fldChar w:fldCharType="end"/>
      </w:r>
      <w:r>
        <w:fldChar w:fldCharType="end"/>
      </w:r>
    </w:p>
    <w:p>
      <w:pPr>
        <w:pStyle w:val="3"/>
        <w:tabs>
          <w:tab w:val="right" w:leader="dot" w:pos="14562"/>
        </w:tabs>
        <w:ind w:left="0" w:leftChars="0" w:firstLine="0" w:firstLineChars="0"/>
      </w:pPr>
      <w:r>
        <w:fldChar w:fldCharType="end"/>
      </w:r>
      <w:r>
        <w:rPr>
          <w:rFonts w:ascii="方正小标宋_GBK" w:hAnsi="方正小标宋_GBK" w:eastAsia="方正小标宋_GBK" w:cs="方正小标宋_GBK"/>
          <w:color w:val="000000"/>
          <w:sz w:val="44"/>
        </w:rPr>
        <w:t xml:space="preserve"> </w:t>
      </w:r>
      <w:r>
        <w:rPr>
          <w:rFonts w:hint="eastAsia" w:ascii="方正小标宋_GBK" w:hAnsi="方正小标宋_GBK" w:eastAsia="方正小标宋_GBK" w:cs="方正小标宋_GBK"/>
          <w:color w:val="000000"/>
          <w:sz w:val="44"/>
          <w:lang w:val="en-US" w:eastAsia="zh-CN"/>
        </w:rPr>
        <w:t xml:space="preserve">        </w:t>
      </w:r>
      <w:r>
        <w:fldChar w:fldCharType="begin"/>
      </w:r>
      <w:r>
        <w:instrText xml:space="preserve"> HYPERLINK \l "_Toc_2_2_0000000001" </w:instrText>
      </w:r>
      <w:r>
        <w:fldChar w:fldCharType="separate"/>
      </w:r>
      <w:r>
        <w:t>部门预算</w:t>
      </w:r>
      <w:r>
        <w:rPr>
          <w:rFonts w:hint="eastAsia"/>
          <w:lang w:eastAsia="zh-CN"/>
        </w:rPr>
        <w:t>公开</w:t>
      </w:r>
      <w:r>
        <w:t>表</w:t>
      </w:r>
      <w:r>
        <w:tab/>
      </w:r>
      <w:r>
        <w:t>2</w:t>
      </w:r>
      <w:r>
        <w:fldChar w:fldCharType="end"/>
      </w:r>
    </w:p>
    <w:p>
      <w:pPr>
        <w:pStyle w:val="3"/>
        <w:tabs>
          <w:tab w:val="right" w:leader="dot" w:pos="14562"/>
        </w:tabs>
        <w:ind w:firstLine="1209" w:firstLineChars="432"/>
        <w:rPr>
          <w:lang w:val="uk-UA"/>
        </w:rPr>
      </w:pPr>
      <w:r>
        <w:t>部门预算信息公开情况说明</w:t>
      </w:r>
      <w:r>
        <w:tab/>
      </w:r>
      <w:r>
        <w:t>17</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810.82</w:t>
            </w:r>
          </w:p>
        </w:tc>
        <w:tc>
          <w:tcPr>
            <w:tcW w:w="4535" w:type="dxa"/>
            <w:vAlign w:val="center"/>
          </w:tcPr>
          <w:p>
            <w:pPr>
              <w:pStyle w:val="15"/>
            </w:pPr>
            <w:r>
              <w:t>一、一般公共服务支出</w:t>
            </w:r>
          </w:p>
        </w:tc>
        <w:tc>
          <w:tcPr>
            <w:tcW w:w="2126" w:type="dxa"/>
            <w:vAlign w:val="center"/>
          </w:tcPr>
          <w:p>
            <w:pPr>
              <w:pStyle w:val="14"/>
            </w:pPr>
            <w:r>
              <w:t>771.64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810.82</w:t>
            </w:r>
          </w:p>
        </w:tc>
        <w:tc>
          <w:tcPr>
            <w:tcW w:w="4535" w:type="dxa"/>
            <w:vAlign w:val="center"/>
          </w:tcPr>
          <w:p>
            <w:pPr>
              <w:pStyle w:val="17"/>
            </w:pPr>
            <w:r>
              <w:t>本年支出合计</w:t>
            </w:r>
          </w:p>
        </w:tc>
        <w:tc>
          <w:tcPr>
            <w:tcW w:w="2126" w:type="dxa"/>
            <w:vAlign w:val="center"/>
          </w:tcPr>
          <w:p>
            <w:pPr>
              <w:pStyle w:val="18"/>
            </w:pPr>
            <w:r>
              <w:t>830.82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20.00</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830.82</w:t>
            </w:r>
          </w:p>
        </w:tc>
        <w:tc>
          <w:tcPr>
            <w:tcW w:w="4535" w:type="dxa"/>
            <w:vAlign w:val="center"/>
          </w:tcPr>
          <w:p>
            <w:pPr>
              <w:pStyle w:val="17"/>
            </w:pPr>
            <w:r>
              <w:t>支出总计</w:t>
            </w:r>
          </w:p>
        </w:tc>
        <w:tc>
          <w:tcPr>
            <w:tcW w:w="2126" w:type="dxa"/>
            <w:vAlign w:val="center"/>
          </w:tcPr>
          <w:p>
            <w:pPr>
              <w:pStyle w:val="18"/>
            </w:pPr>
            <w:r>
              <w:t>830.82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830.82</w:t>
            </w:r>
          </w:p>
        </w:tc>
        <w:tc>
          <w:tcPr>
            <w:tcW w:w="1134" w:type="dxa"/>
            <w:vAlign w:val="center"/>
          </w:tcPr>
          <w:p>
            <w:pPr>
              <w:pStyle w:val="18"/>
            </w:pPr>
            <w:r>
              <w:t>810.82</w:t>
            </w:r>
          </w:p>
        </w:tc>
        <w:tc>
          <w:tcPr>
            <w:tcW w:w="1134" w:type="dxa"/>
            <w:vAlign w:val="center"/>
          </w:tcPr>
          <w:p>
            <w:pPr>
              <w:pStyle w:val="18"/>
            </w:pPr>
            <w:r>
              <w:t>810.82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771.64</w:t>
            </w:r>
          </w:p>
        </w:tc>
        <w:tc>
          <w:tcPr>
            <w:tcW w:w="1134" w:type="dxa"/>
            <w:vAlign w:val="center"/>
          </w:tcPr>
          <w:p>
            <w:pPr>
              <w:pStyle w:val="14"/>
            </w:pPr>
            <w:r>
              <w:t>751.64</w:t>
            </w:r>
          </w:p>
        </w:tc>
        <w:tc>
          <w:tcPr>
            <w:tcW w:w="1134" w:type="dxa"/>
            <w:vAlign w:val="center"/>
          </w:tcPr>
          <w:p>
            <w:pPr>
              <w:pStyle w:val="14"/>
            </w:pPr>
            <w:r>
              <w:t>751.64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20108</w:t>
            </w:r>
          </w:p>
        </w:tc>
        <w:tc>
          <w:tcPr>
            <w:tcW w:w="1559" w:type="dxa"/>
            <w:vAlign w:val="center"/>
          </w:tcPr>
          <w:p>
            <w:pPr>
              <w:pStyle w:val="15"/>
            </w:pPr>
            <w:r>
              <w:t>审计事务</w:t>
            </w:r>
          </w:p>
        </w:tc>
        <w:tc>
          <w:tcPr>
            <w:tcW w:w="1134" w:type="dxa"/>
            <w:vAlign w:val="center"/>
          </w:tcPr>
          <w:p>
            <w:pPr>
              <w:pStyle w:val="14"/>
            </w:pPr>
            <w:r>
              <w:t>771.64</w:t>
            </w:r>
          </w:p>
        </w:tc>
        <w:tc>
          <w:tcPr>
            <w:tcW w:w="1134" w:type="dxa"/>
            <w:vAlign w:val="center"/>
          </w:tcPr>
          <w:p>
            <w:pPr>
              <w:pStyle w:val="14"/>
            </w:pPr>
            <w:r>
              <w:t>751.64</w:t>
            </w:r>
          </w:p>
        </w:tc>
        <w:tc>
          <w:tcPr>
            <w:tcW w:w="1134" w:type="dxa"/>
            <w:vAlign w:val="center"/>
          </w:tcPr>
          <w:p>
            <w:pPr>
              <w:pStyle w:val="14"/>
            </w:pPr>
            <w:r>
              <w:t>751.64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2010801</w:t>
            </w:r>
          </w:p>
        </w:tc>
        <w:tc>
          <w:tcPr>
            <w:tcW w:w="1559" w:type="dxa"/>
            <w:vAlign w:val="center"/>
          </w:tcPr>
          <w:p>
            <w:pPr>
              <w:pStyle w:val="15"/>
            </w:pPr>
            <w:r>
              <w:t>行政运行</w:t>
            </w:r>
          </w:p>
        </w:tc>
        <w:tc>
          <w:tcPr>
            <w:tcW w:w="1134" w:type="dxa"/>
            <w:vAlign w:val="center"/>
          </w:tcPr>
          <w:p>
            <w:pPr>
              <w:pStyle w:val="14"/>
            </w:pPr>
            <w:r>
              <w:t>148.64</w:t>
            </w:r>
          </w:p>
        </w:tc>
        <w:tc>
          <w:tcPr>
            <w:tcW w:w="1134" w:type="dxa"/>
            <w:vAlign w:val="center"/>
          </w:tcPr>
          <w:p>
            <w:pPr>
              <w:pStyle w:val="14"/>
            </w:pPr>
            <w:r>
              <w:t>148.64</w:t>
            </w:r>
          </w:p>
        </w:tc>
        <w:tc>
          <w:tcPr>
            <w:tcW w:w="1134" w:type="dxa"/>
            <w:vAlign w:val="center"/>
          </w:tcPr>
          <w:p>
            <w:pPr>
              <w:pStyle w:val="14"/>
            </w:pPr>
            <w:r>
              <w:t>148.64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2010804</w:t>
            </w:r>
          </w:p>
        </w:tc>
        <w:tc>
          <w:tcPr>
            <w:tcW w:w="1559" w:type="dxa"/>
            <w:vAlign w:val="center"/>
          </w:tcPr>
          <w:p>
            <w:pPr>
              <w:pStyle w:val="15"/>
            </w:pPr>
            <w:r>
              <w:t>审计业务</w:t>
            </w:r>
          </w:p>
        </w:tc>
        <w:tc>
          <w:tcPr>
            <w:tcW w:w="1134" w:type="dxa"/>
            <w:vAlign w:val="center"/>
          </w:tcPr>
          <w:p>
            <w:pPr>
              <w:pStyle w:val="14"/>
            </w:pPr>
            <w:r>
              <w:t>553.00</w:t>
            </w:r>
          </w:p>
        </w:tc>
        <w:tc>
          <w:tcPr>
            <w:tcW w:w="1134" w:type="dxa"/>
            <w:vAlign w:val="center"/>
          </w:tcPr>
          <w:p>
            <w:pPr>
              <w:pStyle w:val="14"/>
            </w:pPr>
            <w:r>
              <w:t>553.00</w:t>
            </w:r>
          </w:p>
        </w:tc>
        <w:tc>
          <w:tcPr>
            <w:tcW w:w="1134" w:type="dxa"/>
            <w:vAlign w:val="center"/>
          </w:tcPr>
          <w:p>
            <w:pPr>
              <w:pStyle w:val="14"/>
            </w:pPr>
            <w:r>
              <w:t>553.00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2010899</w:t>
            </w:r>
          </w:p>
        </w:tc>
        <w:tc>
          <w:tcPr>
            <w:tcW w:w="1559" w:type="dxa"/>
            <w:vAlign w:val="center"/>
          </w:tcPr>
          <w:p>
            <w:pPr>
              <w:pStyle w:val="15"/>
            </w:pPr>
            <w:r>
              <w:t>其他审计事务支出</w:t>
            </w:r>
          </w:p>
        </w:tc>
        <w:tc>
          <w:tcPr>
            <w:tcW w:w="1134" w:type="dxa"/>
            <w:vAlign w:val="center"/>
          </w:tcPr>
          <w:p>
            <w:pPr>
              <w:pStyle w:val="14"/>
            </w:pPr>
            <w:r>
              <w:t>70.00</w:t>
            </w:r>
          </w:p>
        </w:tc>
        <w:tc>
          <w:tcPr>
            <w:tcW w:w="1134" w:type="dxa"/>
            <w:vAlign w:val="center"/>
          </w:tcPr>
          <w:p>
            <w:pPr>
              <w:pStyle w:val="14"/>
            </w:pPr>
            <w:r>
              <w:t>50.00</w:t>
            </w:r>
          </w:p>
        </w:tc>
        <w:tc>
          <w:tcPr>
            <w:tcW w:w="1134" w:type="dxa"/>
            <w:vAlign w:val="center"/>
          </w:tcPr>
          <w:p>
            <w:pPr>
              <w:pStyle w:val="14"/>
            </w:pPr>
            <w:r>
              <w:t>50.00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52.28</w:t>
            </w:r>
          </w:p>
        </w:tc>
        <w:tc>
          <w:tcPr>
            <w:tcW w:w="1134" w:type="dxa"/>
            <w:vAlign w:val="center"/>
          </w:tcPr>
          <w:p>
            <w:pPr>
              <w:pStyle w:val="14"/>
            </w:pPr>
            <w:r>
              <w:t>52.28</w:t>
            </w:r>
          </w:p>
        </w:tc>
        <w:tc>
          <w:tcPr>
            <w:tcW w:w="1134" w:type="dxa"/>
            <w:vAlign w:val="center"/>
          </w:tcPr>
          <w:p>
            <w:pPr>
              <w:pStyle w:val="14"/>
            </w:pPr>
            <w:r>
              <w:t>52.28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52.28</w:t>
            </w:r>
          </w:p>
        </w:tc>
        <w:tc>
          <w:tcPr>
            <w:tcW w:w="1134" w:type="dxa"/>
            <w:vAlign w:val="center"/>
          </w:tcPr>
          <w:p>
            <w:pPr>
              <w:pStyle w:val="14"/>
            </w:pPr>
            <w:r>
              <w:t>52.28</w:t>
            </w:r>
          </w:p>
        </w:tc>
        <w:tc>
          <w:tcPr>
            <w:tcW w:w="1134" w:type="dxa"/>
            <w:vAlign w:val="center"/>
          </w:tcPr>
          <w:p>
            <w:pPr>
              <w:pStyle w:val="14"/>
            </w:pPr>
            <w:r>
              <w:t>52.28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29.12</w:t>
            </w:r>
          </w:p>
        </w:tc>
        <w:tc>
          <w:tcPr>
            <w:tcW w:w="1134" w:type="dxa"/>
            <w:vAlign w:val="center"/>
          </w:tcPr>
          <w:p>
            <w:pPr>
              <w:pStyle w:val="14"/>
            </w:pPr>
            <w:r>
              <w:t>29.12</w:t>
            </w:r>
          </w:p>
        </w:tc>
        <w:tc>
          <w:tcPr>
            <w:tcW w:w="1134" w:type="dxa"/>
            <w:vAlign w:val="center"/>
          </w:tcPr>
          <w:p>
            <w:pPr>
              <w:pStyle w:val="14"/>
            </w:pPr>
            <w:r>
              <w:t>29.12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15.44</w:t>
            </w:r>
          </w:p>
        </w:tc>
        <w:tc>
          <w:tcPr>
            <w:tcW w:w="1134" w:type="dxa"/>
            <w:vAlign w:val="center"/>
          </w:tcPr>
          <w:p>
            <w:pPr>
              <w:pStyle w:val="14"/>
            </w:pPr>
            <w:r>
              <w:t>15.44</w:t>
            </w:r>
          </w:p>
        </w:tc>
        <w:tc>
          <w:tcPr>
            <w:tcW w:w="1134" w:type="dxa"/>
            <w:vAlign w:val="center"/>
          </w:tcPr>
          <w:p>
            <w:pPr>
              <w:pStyle w:val="14"/>
            </w:pPr>
            <w:r>
              <w:t>15.44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7.72</w:t>
            </w:r>
          </w:p>
        </w:tc>
        <w:tc>
          <w:tcPr>
            <w:tcW w:w="1134" w:type="dxa"/>
            <w:vAlign w:val="center"/>
          </w:tcPr>
          <w:p>
            <w:pPr>
              <w:pStyle w:val="14"/>
            </w:pPr>
            <w:r>
              <w:t>7.72</w:t>
            </w:r>
          </w:p>
        </w:tc>
        <w:tc>
          <w:tcPr>
            <w:tcW w:w="1134" w:type="dxa"/>
            <w:vAlign w:val="center"/>
          </w:tcPr>
          <w:p>
            <w:pPr>
              <w:pStyle w:val="14"/>
            </w:pPr>
            <w:r>
              <w:t>7.72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830.82</w:t>
            </w:r>
          </w:p>
        </w:tc>
        <w:tc>
          <w:tcPr>
            <w:tcW w:w="1361" w:type="dxa"/>
            <w:vAlign w:val="center"/>
          </w:tcPr>
          <w:p>
            <w:pPr>
              <w:pStyle w:val="18"/>
            </w:pPr>
            <w:r>
              <w:t>207.82</w:t>
            </w:r>
          </w:p>
        </w:tc>
        <w:tc>
          <w:tcPr>
            <w:tcW w:w="1361" w:type="dxa"/>
            <w:vAlign w:val="center"/>
          </w:tcPr>
          <w:p>
            <w:pPr>
              <w:pStyle w:val="18"/>
            </w:pPr>
            <w:r>
              <w:t>623.00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771.64</w:t>
            </w:r>
          </w:p>
        </w:tc>
        <w:tc>
          <w:tcPr>
            <w:tcW w:w="1361" w:type="dxa"/>
            <w:vAlign w:val="center"/>
          </w:tcPr>
          <w:p>
            <w:pPr>
              <w:pStyle w:val="14"/>
            </w:pPr>
            <w:r>
              <w:t>148.64</w:t>
            </w:r>
          </w:p>
        </w:tc>
        <w:tc>
          <w:tcPr>
            <w:tcW w:w="1361" w:type="dxa"/>
            <w:vAlign w:val="center"/>
          </w:tcPr>
          <w:p>
            <w:pPr>
              <w:pStyle w:val="14"/>
            </w:pPr>
            <w:r>
              <w:t>623.00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20108</w:t>
            </w:r>
          </w:p>
        </w:tc>
        <w:tc>
          <w:tcPr>
            <w:tcW w:w="4536" w:type="dxa"/>
            <w:vAlign w:val="center"/>
          </w:tcPr>
          <w:p>
            <w:pPr>
              <w:pStyle w:val="15"/>
            </w:pPr>
            <w:r>
              <w:t>审计事务</w:t>
            </w:r>
          </w:p>
        </w:tc>
        <w:tc>
          <w:tcPr>
            <w:tcW w:w="1361" w:type="dxa"/>
            <w:vAlign w:val="center"/>
          </w:tcPr>
          <w:p>
            <w:pPr>
              <w:pStyle w:val="14"/>
            </w:pPr>
            <w:r>
              <w:t>771.64</w:t>
            </w:r>
          </w:p>
        </w:tc>
        <w:tc>
          <w:tcPr>
            <w:tcW w:w="1361" w:type="dxa"/>
            <w:vAlign w:val="center"/>
          </w:tcPr>
          <w:p>
            <w:pPr>
              <w:pStyle w:val="14"/>
            </w:pPr>
            <w:r>
              <w:t>148.64</w:t>
            </w:r>
          </w:p>
        </w:tc>
        <w:tc>
          <w:tcPr>
            <w:tcW w:w="1361" w:type="dxa"/>
            <w:vAlign w:val="center"/>
          </w:tcPr>
          <w:p>
            <w:pPr>
              <w:pStyle w:val="14"/>
            </w:pPr>
            <w:r>
              <w:t>623.00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2010801</w:t>
            </w:r>
          </w:p>
        </w:tc>
        <w:tc>
          <w:tcPr>
            <w:tcW w:w="4536" w:type="dxa"/>
            <w:vAlign w:val="center"/>
          </w:tcPr>
          <w:p>
            <w:pPr>
              <w:pStyle w:val="15"/>
            </w:pPr>
            <w:r>
              <w:t>行政运行</w:t>
            </w:r>
          </w:p>
        </w:tc>
        <w:tc>
          <w:tcPr>
            <w:tcW w:w="1361" w:type="dxa"/>
            <w:vAlign w:val="center"/>
          </w:tcPr>
          <w:p>
            <w:pPr>
              <w:pStyle w:val="14"/>
            </w:pPr>
            <w:r>
              <w:t>148.64</w:t>
            </w:r>
          </w:p>
        </w:tc>
        <w:tc>
          <w:tcPr>
            <w:tcW w:w="1361" w:type="dxa"/>
            <w:vAlign w:val="center"/>
          </w:tcPr>
          <w:p>
            <w:pPr>
              <w:pStyle w:val="14"/>
            </w:pPr>
            <w:r>
              <w:t>148.64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2010804</w:t>
            </w:r>
          </w:p>
        </w:tc>
        <w:tc>
          <w:tcPr>
            <w:tcW w:w="4536" w:type="dxa"/>
            <w:vAlign w:val="center"/>
          </w:tcPr>
          <w:p>
            <w:pPr>
              <w:pStyle w:val="15"/>
            </w:pPr>
            <w:r>
              <w:t>审计业务</w:t>
            </w:r>
          </w:p>
        </w:tc>
        <w:tc>
          <w:tcPr>
            <w:tcW w:w="1361" w:type="dxa"/>
            <w:vAlign w:val="center"/>
          </w:tcPr>
          <w:p>
            <w:pPr>
              <w:pStyle w:val="14"/>
            </w:pPr>
            <w:r>
              <w:t>553.00</w:t>
            </w:r>
          </w:p>
        </w:tc>
        <w:tc>
          <w:tcPr>
            <w:tcW w:w="1361" w:type="dxa"/>
            <w:vAlign w:val="center"/>
          </w:tcPr>
          <w:p>
            <w:pPr>
              <w:pStyle w:val="14"/>
            </w:pPr>
          </w:p>
        </w:tc>
        <w:tc>
          <w:tcPr>
            <w:tcW w:w="1361" w:type="dxa"/>
            <w:vAlign w:val="center"/>
          </w:tcPr>
          <w:p>
            <w:pPr>
              <w:pStyle w:val="14"/>
            </w:pPr>
            <w:r>
              <w:t>553.00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2010899</w:t>
            </w:r>
          </w:p>
        </w:tc>
        <w:tc>
          <w:tcPr>
            <w:tcW w:w="4536" w:type="dxa"/>
            <w:vAlign w:val="center"/>
          </w:tcPr>
          <w:p>
            <w:pPr>
              <w:pStyle w:val="15"/>
            </w:pPr>
            <w:r>
              <w:t>其他审计事务支出</w:t>
            </w:r>
          </w:p>
        </w:tc>
        <w:tc>
          <w:tcPr>
            <w:tcW w:w="1361" w:type="dxa"/>
            <w:vAlign w:val="center"/>
          </w:tcPr>
          <w:p>
            <w:pPr>
              <w:pStyle w:val="14"/>
            </w:pPr>
            <w:r>
              <w:t>70.00</w:t>
            </w:r>
          </w:p>
        </w:tc>
        <w:tc>
          <w:tcPr>
            <w:tcW w:w="1361" w:type="dxa"/>
            <w:vAlign w:val="center"/>
          </w:tcPr>
          <w:p>
            <w:pPr>
              <w:pStyle w:val="14"/>
            </w:pPr>
          </w:p>
        </w:tc>
        <w:tc>
          <w:tcPr>
            <w:tcW w:w="1361" w:type="dxa"/>
            <w:vAlign w:val="center"/>
          </w:tcPr>
          <w:p>
            <w:pPr>
              <w:pStyle w:val="14"/>
            </w:pPr>
            <w:r>
              <w:t>70.00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52.28</w:t>
            </w:r>
          </w:p>
        </w:tc>
        <w:tc>
          <w:tcPr>
            <w:tcW w:w="1361" w:type="dxa"/>
            <w:vAlign w:val="center"/>
          </w:tcPr>
          <w:p>
            <w:pPr>
              <w:pStyle w:val="14"/>
            </w:pPr>
            <w:r>
              <w:t>52.28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52.28</w:t>
            </w:r>
          </w:p>
        </w:tc>
        <w:tc>
          <w:tcPr>
            <w:tcW w:w="1361" w:type="dxa"/>
            <w:vAlign w:val="center"/>
          </w:tcPr>
          <w:p>
            <w:pPr>
              <w:pStyle w:val="14"/>
            </w:pPr>
            <w:r>
              <w:t>52.28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29.12</w:t>
            </w:r>
          </w:p>
        </w:tc>
        <w:tc>
          <w:tcPr>
            <w:tcW w:w="1361" w:type="dxa"/>
            <w:vAlign w:val="center"/>
          </w:tcPr>
          <w:p>
            <w:pPr>
              <w:pStyle w:val="14"/>
            </w:pPr>
            <w:r>
              <w:t>29.12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15.44</w:t>
            </w:r>
          </w:p>
        </w:tc>
        <w:tc>
          <w:tcPr>
            <w:tcW w:w="1361" w:type="dxa"/>
            <w:vAlign w:val="center"/>
          </w:tcPr>
          <w:p>
            <w:pPr>
              <w:pStyle w:val="14"/>
            </w:pPr>
            <w:r>
              <w:t>15.44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7.72</w:t>
            </w:r>
          </w:p>
        </w:tc>
        <w:tc>
          <w:tcPr>
            <w:tcW w:w="1361" w:type="dxa"/>
            <w:vAlign w:val="center"/>
          </w:tcPr>
          <w:p>
            <w:pPr>
              <w:pStyle w:val="14"/>
            </w:pPr>
            <w:r>
              <w:t>7.72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6.90</w:t>
            </w:r>
          </w:p>
        </w:tc>
        <w:tc>
          <w:tcPr>
            <w:tcW w:w="1361" w:type="dxa"/>
            <w:vAlign w:val="center"/>
          </w:tcPr>
          <w:p>
            <w:pPr>
              <w:pStyle w:val="14"/>
            </w:pPr>
            <w:r>
              <w:t>6.90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6.90</w:t>
            </w:r>
          </w:p>
        </w:tc>
        <w:tc>
          <w:tcPr>
            <w:tcW w:w="1361" w:type="dxa"/>
            <w:vAlign w:val="center"/>
          </w:tcPr>
          <w:p>
            <w:pPr>
              <w:pStyle w:val="14"/>
            </w:pPr>
            <w:r>
              <w:t>6.90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6.90</w:t>
            </w:r>
          </w:p>
        </w:tc>
        <w:tc>
          <w:tcPr>
            <w:tcW w:w="1361" w:type="dxa"/>
            <w:vAlign w:val="center"/>
          </w:tcPr>
          <w:p>
            <w:pPr>
              <w:pStyle w:val="14"/>
            </w:pPr>
            <w:r>
              <w:t>6.90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810.82</w:t>
            </w:r>
          </w:p>
        </w:tc>
        <w:tc>
          <w:tcPr>
            <w:tcW w:w="3402" w:type="dxa"/>
            <w:vAlign w:val="center"/>
          </w:tcPr>
          <w:p>
            <w:pPr>
              <w:pStyle w:val="15"/>
            </w:pPr>
            <w:r>
              <w:t>一、一般公共服务支出</w:t>
            </w:r>
          </w:p>
        </w:tc>
        <w:tc>
          <w:tcPr>
            <w:tcW w:w="1474" w:type="dxa"/>
            <w:vAlign w:val="center"/>
          </w:tcPr>
          <w:p>
            <w:pPr>
              <w:pStyle w:val="14"/>
            </w:pPr>
            <w:r>
              <w:t>771.64</w:t>
            </w:r>
          </w:p>
        </w:tc>
        <w:tc>
          <w:tcPr>
            <w:tcW w:w="1474" w:type="dxa"/>
            <w:vAlign w:val="center"/>
          </w:tcPr>
          <w:p>
            <w:pPr>
              <w:pStyle w:val="14"/>
            </w:pPr>
            <w:r>
              <w:t>771.64</w:t>
            </w: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52.28</w:t>
            </w:r>
          </w:p>
        </w:tc>
        <w:tc>
          <w:tcPr>
            <w:tcW w:w="1474" w:type="dxa"/>
            <w:vAlign w:val="center"/>
          </w:tcPr>
          <w:p>
            <w:pPr>
              <w:pStyle w:val="14"/>
            </w:pPr>
            <w:r>
              <w:t>52.28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6.90</w:t>
            </w:r>
          </w:p>
        </w:tc>
        <w:tc>
          <w:tcPr>
            <w:tcW w:w="1474" w:type="dxa"/>
            <w:vAlign w:val="center"/>
          </w:tcPr>
          <w:p>
            <w:pPr>
              <w:pStyle w:val="14"/>
            </w:pPr>
            <w:r>
              <w:t>6.90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810.82</w:t>
            </w:r>
          </w:p>
        </w:tc>
        <w:tc>
          <w:tcPr>
            <w:tcW w:w="3402" w:type="dxa"/>
            <w:vAlign w:val="center"/>
          </w:tcPr>
          <w:p>
            <w:pPr>
              <w:pStyle w:val="17"/>
            </w:pPr>
            <w:r>
              <w:t>本年支出合计</w:t>
            </w:r>
          </w:p>
        </w:tc>
        <w:tc>
          <w:tcPr>
            <w:tcW w:w="1474" w:type="dxa"/>
            <w:vAlign w:val="center"/>
          </w:tcPr>
          <w:p>
            <w:pPr>
              <w:pStyle w:val="18"/>
            </w:pPr>
            <w:r>
              <w:t>830.82</w:t>
            </w:r>
          </w:p>
        </w:tc>
        <w:tc>
          <w:tcPr>
            <w:tcW w:w="1474" w:type="dxa"/>
            <w:vAlign w:val="center"/>
          </w:tcPr>
          <w:p>
            <w:pPr>
              <w:pStyle w:val="18"/>
            </w:pPr>
            <w:r>
              <w:t>830.82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20.00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20.00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830.82</w:t>
            </w:r>
          </w:p>
        </w:tc>
        <w:tc>
          <w:tcPr>
            <w:tcW w:w="3402" w:type="dxa"/>
            <w:vAlign w:val="center"/>
          </w:tcPr>
          <w:p>
            <w:pPr>
              <w:pStyle w:val="17"/>
            </w:pPr>
            <w:r>
              <w:t>支出总计</w:t>
            </w:r>
          </w:p>
        </w:tc>
        <w:tc>
          <w:tcPr>
            <w:tcW w:w="1474" w:type="dxa"/>
            <w:vAlign w:val="center"/>
          </w:tcPr>
          <w:p>
            <w:pPr>
              <w:pStyle w:val="18"/>
            </w:pPr>
            <w:r>
              <w:t>830.82</w:t>
            </w:r>
          </w:p>
        </w:tc>
        <w:tc>
          <w:tcPr>
            <w:tcW w:w="1474" w:type="dxa"/>
            <w:vAlign w:val="center"/>
          </w:tcPr>
          <w:p>
            <w:pPr>
              <w:pStyle w:val="18"/>
            </w:pPr>
            <w:r>
              <w:t>830.82</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830.82</w:t>
            </w:r>
          </w:p>
        </w:tc>
        <w:tc>
          <w:tcPr>
            <w:tcW w:w="2551" w:type="dxa"/>
            <w:vAlign w:val="center"/>
          </w:tcPr>
          <w:p>
            <w:pPr>
              <w:pStyle w:val="18"/>
            </w:pPr>
            <w:r>
              <w:t>207.82</w:t>
            </w:r>
          </w:p>
        </w:tc>
        <w:tc>
          <w:tcPr>
            <w:tcW w:w="2551" w:type="dxa"/>
            <w:vAlign w:val="center"/>
          </w:tcPr>
          <w:p>
            <w:pPr>
              <w:pStyle w:val="18"/>
            </w:pPr>
            <w:r>
              <w:t>623.00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771.64</w:t>
            </w:r>
          </w:p>
        </w:tc>
        <w:tc>
          <w:tcPr>
            <w:tcW w:w="2551" w:type="dxa"/>
            <w:vAlign w:val="center"/>
          </w:tcPr>
          <w:p>
            <w:pPr>
              <w:pStyle w:val="14"/>
            </w:pPr>
            <w:r>
              <w:t>148.64</w:t>
            </w:r>
          </w:p>
        </w:tc>
        <w:tc>
          <w:tcPr>
            <w:tcW w:w="2551" w:type="dxa"/>
            <w:vAlign w:val="center"/>
          </w:tcPr>
          <w:p>
            <w:pPr>
              <w:pStyle w:val="14"/>
            </w:pPr>
            <w:r>
              <w:t>623.00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20108</w:t>
            </w:r>
          </w:p>
        </w:tc>
        <w:tc>
          <w:tcPr>
            <w:tcW w:w="4535" w:type="dxa"/>
            <w:vAlign w:val="center"/>
          </w:tcPr>
          <w:p>
            <w:pPr>
              <w:pStyle w:val="15"/>
            </w:pPr>
            <w:r>
              <w:t>审计事务</w:t>
            </w:r>
          </w:p>
        </w:tc>
        <w:tc>
          <w:tcPr>
            <w:tcW w:w="2551" w:type="dxa"/>
            <w:vAlign w:val="center"/>
          </w:tcPr>
          <w:p>
            <w:pPr>
              <w:pStyle w:val="14"/>
            </w:pPr>
            <w:r>
              <w:t>771.64</w:t>
            </w:r>
          </w:p>
        </w:tc>
        <w:tc>
          <w:tcPr>
            <w:tcW w:w="2551" w:type="dxa"/>
            <w:vAlign w:val="center"/>
          </w:tcPr>
          <w:p>
            <w:pPr>
              <w:pStyle w:val="14"/>
            </w:pPr>
            <w:r>
              <w:t>148.64</w:t>
            </w:r>
          </w:p>
        </w:tc>
        <w:tc>
          <w:tcPr>
            <w:tcW w:w="2551" w:type="dxa"/>
            <w:vAlign w:val="center"/>
          </w:tcPr>
          <w:p>
            <w:pPr>
              <w:pStyle w:val="14"/>
            </w:pPr>
            <w:r>
              <w:t>623.00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2010801</w:t>
            </w:r>
          </w:p>
        </w:tc>
        <w:tc>
          <w:tcPr>
            <w:tcW w:w="4535" w:type="dxa"/>
            <w:vAlign w:val="center"/>
          </w:tcPr>
          <w:p>
            <w:pPr>
              <w:pStyle w:val="15"/>
            </w:pPr>
            <w:r>
              <w:t>行政运行</w:t>
            </w:r>
          </w:p>
        </w:tc>
        <w:tc>
          <w:tcPr>
            <w:tcW w:w="2551" w:type="dxa"/>
            <w:vAlign w:val="center"/>
          </w:tcPr>
          <w:p>
            <w:pPr>
              <w:pStyle w:val="14"/>
            </w:pPr>
            <w:r>
              <w:t>148.64</w:t>
            </w:r>
          </w:p>
        </w:tc>
        <w:tc>
          <w:tcPr>
            <w:tcW w:w="2551" w:type="dxa"/>
            <w:vAlign w:val="center"/>
          </w:tcPr>
          <w:p>
            <w:pPr>
              <w:pStyle w:val="14"/>
            </w:pPr>
            <w:r>
              <w:t>148.64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2010804</w:t>
            </w:r>
          </w:p>
        </w:tc>
        <w:tc>
          <w:tcPr>
            <w:tcW w:w="4535" w:type="dxa"/>
            <w:vAlign w:val="center"/>
          </w:tcPr>
          <w:p>
            <w:pPr>
              <w:pStyle w:val="15"/>
            </w:pPr>
            <w:r>
              <w:t>审计业务</w:t>
            </w:r>
          </w:p>
        </w:tc>
        <w:tc>
          <w:tcPr>
            <w:tcW w:w="2551" w:type="dxa"/>
            <w:vAlign w:val="center"/>
          </w:tcPr>
          <w:p>
            <w:pPr>
              <w:pStyle w:val="14"/>
            </w:pPr>
            <w:r>
              <w:t>553.00</w:t>
            </w:r>
          </w:p>
        </w:tc>
        <w:tc>
          <w:tcPr>
            <w:tcW w:w="2551" w:type="dxa"/>
            <w:vAlign w:val="center"/>
          </w:tcPr>
          <w:p>
            <w:pPr>
              <w:pStyle w:val="14"/>
            </w:pPr>
          </w:p>
        </w:tc>
        <w:tc>
          <w:tcPr>
            <w:tcW w:w="2551" w:type="dxa"/>
            <w:vAlign w:val="center"/>
          </w:tcPr>
          <w:p>
            <w:pPr>
              <w:pStyle w:val="14"/>
            </w:pPr>
            <w:r>
              <w:t>553.00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2010899</w:t>
            </w:r>
          </w:p>
        </w:tc>
        <w:tc>
          <w:tcPr>
            <w:tcW w:w="4535" w:type="dxa"/>
            <w:vAlign w:val="center"/>
          </w:tcPr>
          <w:p>
            <w:pPr>
              <w:pStyle w:val="15"/>
            </w:pPr>
            <w:r>
              <w:t>其他审计事务支出</w:t>
            </w:r>
          </w:p>
        </w:tc>
        <w:tc>
          <w:tcPr>
            <w:tcW w:w="2551" w:type="dxa"/>
            <w:vAlign w:val="center"/>
          </w:tcPr>
          <w:p>
            <w:pPr>
              <w:pStyle w:val="14"/>
            </w:pPr>
            <w:r>
              <w:t>70.00</w:t>
            </w:r>
          </w:p>
        </w:tc>
        <w:tc>
          <w:tcPr>
            <w:tcW w:w="2551" w:type="dxa"/>
            <w:vAlign w:val="center"/>
          </w:tcPr>
          <w:p>
            <w:pPr>
              <w:pStyle w:val="14"/>
            </w:pPr>
          </w:p>
        </w:tc>
        <w:tc>
          <w:tcPr>
            <w:tcW w:w="2551" w:type="dxa"/>
            <w:vAlign w:val="center"/>
          </w:tcPr>
          <w:p>
            <w:pPr>
              <w:pStyle w:val="14"/>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52.28</w:t>
            </w:r>
          </w:p>
        </w:tc>
        <w:tc>
          <w:tcPr>
            <w:tcW w:w="2551" w:type="dxa"/>
            <w:vAlign w:val="center"/>
          </w:tcPr>
          <w:p>
            <w:pPr>
              <w:pStyle w:val="14"/>
            </w:pPr>
            <w:r>
              <w:t>52.28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52.28</w:t>
            </w:r>
          </w:p>
        </w:tc>
        <w:tc>
          <w:tcPr>
            <w:tcW w:w="2551" w:type="dxa"/>
            <w:vAlign w:val="center"/>
          </w:tcPr>
          <w:p>
            <w:pPr>
              <w:pStyle w:val="14"/>
            </w:pPr>
            <w:r>
              <w:t>52.28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29.12</w:t>
            </w:r>
          </w:p>
        </w:tc>
        <w:tc>
          <w:tcPr>
            <w:tcW w:w="2551" w:type="dxa"/>
            <w:vAlign w:val="center"/>
          </w:tcPr>
          <w:p>
            <w:pPr>
              <w:pStyle w:val="14"/>
            </w:pPr>
            <w:r>
              <w:t>29.12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15.44</w:t>
            </w:r>
          </w:p>
        </w:tc>
        <w:tc>
          <w:tcPr>
            <w:tcW w:w="2551" w:type="dxa"/>
            <w:vAlign w:val="center"/>
          </w:tcPr>
          <w:p>
            <w:pPr>
              <w:pStyle w:val="14"/>
            </w:pPr>
            <w:r>
              <w:t>15.44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7.72</w:t>
            </w:r>
          </w:p>
        </w:tc>
        <w:tc>
          <w:tcPr>
            <w:tcW w:w="2551" w:type="dxa"/>
            <w:vAlign w:val="center"/>
          </w:tcPr>
          <w:p>
            <w:pPr>
              <w:pStyle w:val="14"/>
            </w:pPr>
            <w:r>
              <w:t>7.72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6.90</w:t>
            </w:r>
          </w:p>
        </w:tc>
        <w:tc>
          <w:tcPr>
            <w:tcW w:w="2551" w:type="dxa"/>
            <w:vAlign w:val="center"/>
          </w:tcPr>
          <w:p>
            <w:pPr>
              <w:pStyle w:val="14"/>
            </w:pPr>
            <w:r>
              <w:t>6.90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6.90</w:t>
            </w:r>
          </w:p>
        </w:tc>
        <w:tc>
          <w:tcPr>
            <w:tcW w:w="2551" w:type="dxa"/>
            <w:vAlign w:val="center"/>
          </w:tcPr>
          <w:p>
            <w:pPr>
              <w:pStyle w:val="14"/>
            </w:pPr>
            <w:r>
              <w:t>6.90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6.90</w:t>
            </w:r>
          </w:p>
        </w:tc>
        <w:tc>
          <w:tcPr>
            <w:tcW w:w="2551" w:type="dxa"/>
            <w:vAlign w:val="center"/>
          </w:tcPr>
          <w:p>
            <w:pPr>
              <w:pStyle w:val="14"/>
            </w:pPr>
            <w:r>
              <w:t>6.90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207.82</w:t>
            </w:r>
          </w:p>
        </w:tc>
        <w:tc>
          <w:tcPr>
            <w:tcW w:w="2551" w:type="dxa"/>
            <w:vAlign w:val="center"/>
          </w:tcPr>
          <w:p>
            <w:pPr>
              <w:pStyle w:val="18"/>
            </w:pPr>
            <w:r>
              <w:t>182.72</w:t>
            </w:r>
          </w:p>
        </w:tc>
        <w:tc>
          <w:tcPr>
            <w:tcW w:w="2552" w:type="dxa"/>
            <w:vAlign w:val="center"/>
          </w:tcPr>
          <w:p>
            <w:pPr>
              <w:pStyle w:val="18"/>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149.10</w:t>
            </w:r>
          </w:p>
        </w:tc>
        <w:tc>
          <w:tcPr>
            <w:tcW w:w="2551" w:type="dxa"/>
            <w:vAlign w:val="center"/>
          </w:tcPr>
          <w:p>
            <w:pPr>
              <w:pStyle w:val="14"/>
            </w:pPr>
            <w:r>
              <w:t>149.10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51.92</w:t>
            </w:r>
          </w:p>
        </w:tc>
        <w:tc>
          <w:tcPr>
            <w:tcW w:w="2551" w:type="dxa"/>
            <w:vAlign w:val="center"/>
          </w:tcPr>
          <w:p>
            <w:pPr>
              <w:pStyle w:val="14"/>
            </w:pPr>
            <w:r>
              <w:t>51.92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38.54</w:t>
            </w:r>
          </w:p>
        </w:tc>
        <w:tc>
          <w:tcPr>
            <w:tcW w:w="2551" w:type="dxa"/>
            <w:vAlign w:val="center"/>
          </w:tcPr>
          <w:p>
            <w:pPr>
              <w:pStyle w:val="14"/>
            </w:pPr>
            <w:r>
              <w:t>38.54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6.29</w:t>
            </w:r>
          </w:p>
        </w:tc>
        <w:tc>
          <w:tcPr>
            <w:tcW w:w="2551" w:type="dxa"/>
            <w:vAlign w:val="center"/>
          </w:tcPr>
          <w:p>
            <w:pPr>
              <w:pStyle w:val="14"/>
            </w:pPr>
            <w:r>
              <w:t>6.29</w:t>
            </w:r>
          </w:p>
        </w:tc>
        <w:tc>
          <w:tcPr>
            <w:tcW w:w="2552"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3.97</w:t>
            </w:r>
          </w:p>
        </w:tc>
        <w:tc>
          <w:tcPr>
            <w:tcW w:w="2551" w:type="dxa"/>
            <w:vAlign w:val="center"/>
          </w:tcPr>
          <w:p>
            <w:pPr>
              <w:pStyle w:val="14"/>
            </w:pPr>
            <w:r>
              <w:t>3.97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15.44</w:t>
            </w:r>
          </w:p>
        </w:tc>
        <w:tc>
          <w:tcPr>
            <w:tcW w:w="2551" w:type="dxa"/>
            <w:vAlign w:val="center"/>
          </w:tcPr>
          <w:p>
            <w:pPr>
              <w:pStyle w:val="14"/>
            </w:pPr>
            <w:r>
              <w:t>15.44</w:t>
            </w:r>
          </w:p>
        </w:tc>
        <w:tc>
          <w:tcPr>
            <w:tcW w:w="2552"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7.72</w:t>
            </w:r>
          </w:p>
        </w:tc>
        <w:tc>
          <w:tcPr>
            <w:tcW w:w="2551" w:type="dxa"/>
            <w:vAlign w:val="center"/>
          </w:tcPr>
          <w:p>
            <w:pPr>
              <w:pStyle w:val="14"/>
            </w:pPr>
            <w:r>
              <w:t>7.72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6.32</w:t>
            </w:r>
          </w:p>
        </w:tc>
        <w:tc>
          <w:tcPr>
            <w:tcW w:w="2551" w:type="dxa"/>
            <w:vAlign w:val="center"/>
          </w:tcPr>
          <w:p>
            <w:pPr>
              <w:pStyle w:val="14"/>
            </w:pPr>
            <w:r>
              <w:t>6.32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0.71</w:t>
            </w:r>
          </w:p>
        </w:tc>
        <w:tc>
          <w:tcPr>
            <w:tcW w:w="2551" w:type="dxa"/>
            <w:vAlign w:val="center"/>
          </w:tcPr>
          <w:p>
            <w:pPr>
              <w:pStyle w:val="14"/>
            </w:pPr>
            <w:r>
              <w:t>0.71</w:t>
            </w:r>
          </w:p>
        </w:tc>
        <w:tc>
          <w:tcPr>
            <w:tcW w:w="2552" w:type="dxa"/>
            <w:vAlign w:val="center"/>
          </w:tcPr>
          <w:p>
            <w:pPr>
              <w:pStyle w:val="14"/>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6.90</w:t>
            </w:r>
          </w:p>
        </w:tc>
        <w:tc>
          <w:tcPr>
            <w:tcW w:w="2551" w:type="dxa"/>
            <w:vAlign w:val="center"/>
          </w:tcPr>
          <w:p>
            <w:pPr>
              <w:pStyle w:val="14"/>
            </w:pPr>
            <w:r>
              <w:t>6.90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11.29</w:t>
            </w:r>
          </w:p>
        </w:tc>
        <w:tc>
          <w:tcPr>
            <w:tcW w:w="2551" w:type="dxa"/>
            <w:vAlign w:val="center"/>
          </w:tcPr>
          <w:p>
            <w:pPr>
              <w:pStyle w:val="14"/>
            </w:pPr>
            <w:r>
              <w:t>11.29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29.60</w:t>
            </w:r>
          </w:p>
        </w:tc>
        <w:tc>
          <w:tcPr>
            <w:tcW w:w="2551" w:type="dxa"/>
            <w:vAlign w:val="center"/>
          </w:tcPr>
          <w:p>
            <w:pPr>
              <w:pStyle w:val="14"/>
            </w:pPr>
            <w:r>
              <w:t>4.50</w:t>
            </w:r>
          </w:p>
        </w:tc>
        <w:tc>
          <w:tcPr>
            <w:tcW w:w="2552" w:type="dxa"/>
            <w:vAlign w:val="center"/>
          </w:tcPr>
          <w:p>
            <w:pPr>
              <w:pStyle w:val="14"/>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1.47</w:t>
            </w:r>
          </w:p>
        </w:tc>
        <w:tc>
          <w:tcPr>
            <w:tcW w:w="2551" w:type="dxa"/>
            <w:vAlign w:val="center"/>
          </w:tcPr>
          <w:p>
            <w:pPr>
              <w:pStyle w:val="14"/>
            </w:pPr>
          </w:p>
        </w:tc>
        <w:tc>
          <w:tcPr>
            <w:tcW w:w="2552" w:type="dxa"/>
            <w:vAlign w:val="center"/>
          </w:tcPr>
          <w:p>
            <w:pPr>
              <w:pStyle w:val="14"/>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1.02</w:t>
            </w:r>
          </w:p>
        </w:tc>
        <w:tc>
          <w:tcPr>
            <w:tcW w:w="2551" w:type="dxa"/>
            <w:vAlign w:val="center"/>
          </w:tcPr>
          <w:p>
            <w:pPr>
              <w:pStyle w:val="14"/>
            </w:pPr>
          </w:p>
        </w:tc>
        <w:tc>
          <w:tcPr>
            <w:tcW w:w="2552" w:type="dxa"/>
            <w:vAlign w:val="center"/>
          </w:tcPr>
          <w:p>
            <w:pPr>
              <w:pStyle w:val="14"/>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1.40</w:t>
            </w:r>
          </w:p>
        </w:tc>
        <w:tc>
          <w:tcPr>
            <w:tcW w:w="2551" w:type="dxa"/>
            <w:vAlign w:val="center"/>
          </w:tcPr>
          <w:p>
            <w:pPr>
              <w:pStyle w:val="14"/>
            </w:pPr>
          </w:p>
        </w:tc>
        <w:tc>
          <w:tcPr>
            <w:tcW w:w="2552" w:type="dxa"/>
            <w:vAlign w:val="center"/>
          </w:tcPr>
          <w:p>
            <w:pPr>
              <w:pStyle w:val="14"/>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1.44</w:t>
            </w:r>
          </w:p>
        </w:tc>
        <w:tc>
          <w:tcPr>
            <w:tcW w:w="2551" w:type="dxa"/>
            <w:vAlign w:val="center"/>
          </w:tcPr>
          <w:p>
            <w:pPr>
              <w:pStyle w:val="14"/>
            </w:pPr>
          </w:p>
        </w:tc>
        <w:tc>
          <w:tcPr>
            <w:tcW w:w="2552" w:type="dxa"/>
            <w:vAlign w:val="center"/>
          </w:tcPr>
          <w:p>
            <w:pPr>
              <w:pStyle w:val="14"/>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2.80</w:t>
            </w:r>
          </w:p>
        </w:tc>
        <w:tc>
          <w:tcPr>
            <w:tcW w:w="2551" w:type="dxa"/>
            <w:vAlign w:val="center"/>
          </w:tcPr>
          <w:p>
            <w:pPr>
              <w:pStyle w:val="14"/>
            </w:pPr>
          </w:p>
        </w:tc>
        <w:tc>
          <w:tcPr>
            <w:tcW w:w="2552" w:type="dxa"/>
            <w:vAlign w:val="center"/>
          </w:tcPr>
          <w:p>
            <w:pPr>
              <w:pStyle w:val="14"/>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30214</w:t>
            </w:r>
          </w:p>
        </w:tc>
        <w:tc>
          <w:tcPr>
            <w:tcW w:w="4535" w:type="dxa"/>
            <w:vAlign w:val="center"/>
          </w:tcPr>
          <w:p>
            <w:pPr>
              <w:pStyle w:val="15"/>
            </w:pPr>
            <w:r>
              <w:t>租赁费</w:t>
            </w:r>
          </w:p>
        </w:tc>
        <w:tc>
          <w:tcPr>
            <w:tcW w:w="2551" w:type="dxa"/>
            <w:vAlign w:val="center"/>
          </w:tcPr>
          <w:p>
            <w:pPr>
              <w:pStyle w:val="14"/>
            </w:pPr>
            <w:r>
              <w:t>5.10</w:t>
            </w:r>
          </w:p>
        </w:tc>
        <w:tc>
          <w:tcPr>
            <w:tcW w:w="2551" w:type="dxa"/>
            <w:vAlign w:val="center"/>
          </w:tcPr>
          <w:p>
            <w:pPr>
              <w:pStyle w:val="14"/>
            </w:pPr>
          </w:p>
        </w:tc>
        <w:tc>
          <w:tcPr>
            <w:tcW w:w="2552" w:type="dxa"/>
            <w:vAlign w:val="center"/>
          </w:tcPr>
          <w:p>
            <w:pPr>
              <w:pStyle w:val="14"/>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8.00</w:t>
            </w:r>
          </w:p>
        </w:tc>
        <w:tc>
          <w:tcPr>
            <w:tcW w:w="2551" w:type="dxa"/>
            <w:vAlign w:val="center"/>
          </w:tcPr>
          <w:p>
            <w:pPr>
              <w:pStyle w:val="14"/>
            </w:pPr>
          </w:p>
        </w:tc>
        <w:tc>
          <w:tcPr>
            <w:tcW w:w="2552"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3.50</w:t>
            </w:r>
          </w:p>
        </w:tc>
        <w:tc>
          <w:tcPr>
            <w:tcW w:w="2551" w:type="dxa"/>
            <w:vAlign w:val="center"/>
          </w:tcPr>
          <w:p>
            <w:pPr>
              <w:pStyle w:val="14"/>
            </w:pPr>
          </w:p>
        </w:tc>
        <w:tc>
          <w:tcPr>
            <w:tcW w:w="2552" w:type="dxa"/>
            <w:vAlign w:val="center"/>
          </w:tcPr>
          <w:p>
            <w:pPr>
              <w:pStyle w:val="14"/>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4.50</w:t>
            </w:r>
          </w:p>
        </w:tc>
        <w:tc>
          <w:tcPr>
            <w:tcW w:w="2551" w:type="dxa"/>
            <w:vAlign w:val="center"/>
          </w:tcPr>
          <w:p>
            <w:pPr>
              <w:pStyle w:val="14"/>
            </w:pPr>
            <w:r>
              <w:t>4.50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0.37</w:t>
            </w:r>
          </w:p>
        </w:tc>
        <w:tc>
          <w:tcPr>
            <w:tcW w:w="2551" w:type="dxa"/>
            <w:vAlign w:val="center"/>
          </w:tcPr>
          <w:p>
            <w:pPr>
              <w:pStyle w:val="14"/>
            </w:pPr>
          </w:p>
        </w:tc>
        <w:tc>
          <w:tcPr>
            <w:tcW w:w="2552" w:type="dxa"/>
            <w:vAlign w:val="center"/>
          </w:tcPr>
          <w:p>
            <w:pPr>
              <w:pStyle w:val="14"/>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29.12</w:t>
            </w:r>
          </w:p>
        </w:tc>
        <w:tc>
          <w:tcPr>
            <w:tcW w:w="2551" w:type="dxa"/>
            <w:vAlign w:val="center"/>
          </w:tcPr>
          <w:p>
            <w:pPr>
              <w:pStyle w:val="14"/>
            </w:pPr>
            <w:r>
              <w:t>29.12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11.76</w:t>
            </w:r>
          </w:p>
        </w:tc>
        <w:tc>
          <w:tcPr>
            <w:tcW w:w="2551" w:type="dxa"/>
            <w:vAlign w:val="center"/>
          </w:tcPr>
          <w:p>
            <w:pPr>
              <w:pStyle w:val="14"/>
            </w:pPr>
            <w:r>
              <w:t>11.76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17.36</w:t>
            </w:r>
          </w:p>
        </w:tc>
        <w:tc>
          <w:tcPr>
            <w:tcW w:w="2551" w:type="dxa"/>
            <w:vAlign w:val="center"/>
          </w:tcPr>
          <w:p>
            <w:pPr>
              <w:pStyle w:val="14"/>
            </w:pPr>
            <w:r>
              <w:t>17.36</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319</w:t>
            </w:r>
            <w:r>
              <w:rPr>
                <w:rFonts w:hint="eastAsia"/>
                <w:lang w:val="en-US" w:eastAsia="zh-CN"/>
              </w:rPr>
              <w:t>001</w:t>
            </w:r>
            <w:r>
              <w:t>涞源县审计局</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rPr>
                <w:rFonts w:hint="default" w:eastAsia="方正书宋_GBK"/>
                <w:lang w:val="en-US" w:eastAsia="zh-CN"/>
              </w:rPr>
            </w:pPr>
            <w:r>
              <w:rPr>
                <w:rFonts w:hint="eastAsia"/>
                <w:lang w:val="en-US" w:eastAsia="zh-CN"/>
              </w:rPr>
              <w:t>11.5</w:t>
            </w:r>
          </w:p>
        </w:tc>
        <w:tc>
          <w:tcPr>
            <w:tcW w:w="2381" w:type="dxa"/>
            <w:vAlign w:val="center"/>
          </w:tcPr>
          <w:p>
            <w:pPr>
              <w:pStyle w:val="18"/>
              <w:rPr>
                <w:rFonts w:hint="default" w:eastAsia="方正书宋_GBK"/>
                <w:lang w:val="en-US" w:eastAsia="zh-CN"/>
              </w:rPr>
            </w:pPr>
            <w:r>
              <w:rPr>
                <w:rFonts w:hint="eastAsia"/>
                <w:lang w:val="en-US" w:eastAsia="zh-CN"/>
              </w:rPr>
              <w:t>11.5</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rPr>
                <w:rFonts w:hint="eastAsia" w:eastAsia="方正书宋_GBK"/>
                <w:lang w:eastAsia="zh-CN"/>
              </w:rPr>
            </w:pPr>
            <w:r>
              <w:rPr>
                <w:rFonts w:hint="eastAsia"/>
                <w:lang w:val="en-US" w:eastAsia="zh-CN"/>
              </w:rPr>
              <w:t>0</w:t>
            </w:r>
          </w:p>
        </w:tc>
        <w:tc>
          <w:tcPr>
            <w:tcW w:w="2381" w:type="dxa"/>
            <w:vAlign w:val="center"/>
          </w:tcPr>
          <w:p>
            <w:pPr>
              <w:pStyle w:val="14"/>
              <w:rPr>
                <w:rFonts w:hint="eastAsia" w:eastAsia="方正书宋_GBK"/>
                <w:lang w:eastAsia="zh-CN"/>
              </w:rPr>
            </w:pPr>
            <w:r>
              <w:rPr>
                <w:rFonts w:hint="eastAsia"/>
                <w:lang w:val="en-US"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rPr>
                <w:rFonts w:hint="default" w:eastAsia="方正书宋_GBK"/>
                <w:lang w:val="en-US" w:eastAsia="zh-CN"/>
              </w:rPr>
            </w:pPr>
            <w:r>
              <w:rPr>
                <w:rFonts w:hint="eastAsia"/>
                <w:lang w:val="en-US" w:eastAsia="zh-CN"/>
              </w:rPr>
              <w:t>3.5</w:t>
            </w:r>
          </w:p>
        </w:tc>
        <w:tc>
          <w:tcPr>
            <w:tcW w:w="2381" w:type="dxa"/>
            <w:vAlign w:val="center"/>
          </w:tcPr>
          <w:p>
            <w:pPr>
              <w:pStyle w:val="14"/>
              <w:rPr>
                <w:rFonts w:hint="default" w:eastAsia="方正书宋_GBK"/>
                <w:lang w:val="en-US" w:eastAsia="zh-CN"/>
              </w:rPr>
            </w:pPr>
            <w:r>
              <w:rPr>
                <w:rFonts w:hint="eastAsia"/>
                <w:lang w:val="en-US" w:eastAsia="zh-CN"/>
              </w:rPr>
              <w:t>3.5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rPr>
                <w:rFonts w:hint="eastAsia" w:eastAsia="方正书宋_GBK"/>
                <w:lang w:val="en-US" w:eastAsia="zh-CN"/>
              </w:rPr>
            </w:pPr>
            <w:r>
              <w:rPr>
                <w:rFonts w:hint="eastAsia"/>
                <w:lang w:val="en-US" w:eastAsia="zh-CN"/>
              </w:rPr>
              <w:t>0</w:t>
            </w:r>
          </w:p>
        </w:tc>
        <w:tc>
          <w:tcPr>
            <w:tcW w:w="2381" w:type="dxa"/>
            <w:vAlign w:val="center"/>
          </w:tcPr>
          <w:p>
            <w:pPr>
              <w:pStyle w:val="14"/>
              <w:rPr>
                <w:rFonts w:hint="eastAsia" w:eastAsia="方正书宋_GBK"/>
                <w:lang w:val="en-US" w:eastAsia="zh-CN"/>
              </w:rPr>
            </w:pPr>
            <w:r>
              <w:rPr>
                <w:rFonts w:hint="eastAsia"/>
                <w:lang w:val="en-US" w:eastAsia="zh-CN"/>
              </w:rPr>
              <w:t>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rPr>
                <w:rFonts w:hint="default" w:eastAsia="方正书宋_GBK"/>
                <w:lang w:val="en-US" w:eastAsia="zh-CN"/>
              </w:rPr>
            </w:pPr>
            <w:r>
              <w:rPr>
                <w:rFonts w:hint="eastAsia"/>
                <w:lang w:val="en-US" w:eastAsia="zh-CN"/>
              </w:rPr>
              <w:t>3.5</w:t>
            </w:r>
          </w:p>
        </w:tc>
        <w:tc>
          <w:tcPr>
            <w:tcW w:w="2381" w:type="dxa"/>
            <w:vAlign w:val="center"/>
          </w:tcPr>
          <w:p>
            <w:pPr>
              <w:pStyle w:val="14"/>
              <w:rPr>
                <w:rFonts w:hint="default" w:eastAsia="方正书宋_GBK"/>
                <w:lang w:val="en-US" w:eastAsia="zh-CN"/>
              </w:rPr>
            </w:pPr>
            <w:r>
              <w:rPr>
                <w:rFonts w:hint="eastAsia"/>
                <w:lang w:val="en-US" w:eastAsia="zh-CN"/>
              </w:rPr>
              <w:t>3.5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rPr>
                <w:rFonts w:hint="eastAsia" w:eastAsia="方正书宋_GBK"/>
                <w:lang w:eastAsia="zh-CN"/>
              </w:rPr>
            </w:pPr>
            <w:r>
              <w:rPr>
                <w:rFonts w:hint="eastAsia"/>
                <w:lang w:val="en-US" w:eastAsia="zh-CN"/>
              </w:rPr>
              <w:t>8</w:t>
            </w:r>
          </w:p>
        </w:tc>
        <w:tc>
          <w:tcPr>
            <w:tcW w:w="2381" w:type="dxa"/>
            <w:vAlign w:val="center"/>
          </w:tcPr>
          <w:p>
            <w:pPr>
              <w:pStyle w:val="14"/>
              <w:rPr>
                <w:rFonts w:hint="eastAsia" w:eastAsia="方正书宋_GBK"/>
                <w:lang w:eastAsia="zh-CN"/>
              </w:rPr>
            </w:pPr>
            <w:r>
              <w:rPr>
                <w:rFonts w:hint="eastAsia"/>
                <w:lang w:val="en-US" w:eastAsia="zh-CN"/>
              </w:rPr>
              <w:t>8</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涞源县审计局2023年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 w:name="_GoBack"/>
      <w:bookmarkEnd w:id="1"/>
      <w:r>
        <w:rPr>
          <w:rFonts w:ascii="Times New Roman" w:hAnsi="Times New Roman" w:eastAsia="方正仿宋_GBK" w:cs="Times New Roman"/>
          <w:color w:val="000000"/>
          <w:sz w:val="28"/>
        </w:rPr>
        <w:t>预算法》、《地方预决算公开操作规程》和《关于进一步推进预算公开工作的实施意见》规定，现将涞源县审计局2023年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0" w:name="_Toc_3_3_0000000010"/>
      <w:r>
        <w:rPr>
          <w:rFonts w:ascii="黑体" w:hAnsi="黑体" w:eastAsia="黑体" w:cs="黑体"/>
          <w:color w:val="000000"/>
          <w:sz w:val="32"/>
        </w:rPr>
        <w:t>一、部门职责及机构设置情况</w:t>
      </w:r>
      <w:bookmarkEnd w:id="0"/>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根据《涞源县审计局职能配置、内设机构和人员编制规定》，涞源县审计局的主要职责是：</w:t>
      </w:r>
    </w:p>
    <w:p>
      <w:pPr>
        <w:pStyle w:val="20"/>
      </w:pPr>
      <w:r>
        <w:t>贯彻落实党中央、省委、市委和县委关于审计工作的方针政策和决策部署，坚持和加强党对审计工作的集中统一领导。主要职责是：</w:t>
      </w:r>
    </w:p>
    <w:p>
      <w:pPr>
        <w:pStyle w:val="20"/>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相关重大政策措施贯彻落实情况进行跟踪审计。对审计、专项审计调查和核查社会审计机构相关审计报告的结果承担责任，并负有督促被审计单位整改的责任。</w:t>
      </w:r>
    </w:p>
    <w:p>
      <w:pPr>
        <w:pStyle w:val="20"/>
      </w:pPr>
      <w:r>
        <w:t>（二）贯彻执行审计法律、法规和方针、政策。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20"/>
      </w:pPr>
      <w:r>
        <w:t>（三）向中共涞源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20"/>
      </w:pPr>
      <w:r>
        <w:t>（四）直接审计下列事项，出具审计报告，在法定职权范围内作出审计决定，包括国家和省市有关重大政策措施贯彻落实情况；县本级预算执行情况和其他财政收支，县直各部门（含所属单位）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资金、社会捐赠资金和其他基金、资金的财务收支；国际组织和外国政府援助、贷款项目；法律法规规定的其他事项。</w:t>
      </w:r>
    </w:p>
    <w:p>
      <w:pPr>
        <w:pStyle w:val="20"/>
      </w:pPr>
      <w:r>
        <w:t>（五）按规定对县管党政主要领导干部及其他单位主要负责人实施经济责任审计和自然资源资产离任审计。</w:t>
      </w:r>
    </w:p>
    <w:p>
      <w:pPr>
        <w:pStyle w:val="20"/>
      </w:pPr>
      <w:r>
        <w:t>（六）组织实施对财经法律法规、规章、政策和宏观调控措施执行情况、财政预算管理及国有资产管理使用等与财政收支有关的特定事项进行专项审计调查。</w:t>
      </w:r>
    </w:p>
    <w:p>
      <w:pPr>
        <w:pStyle w:val="20"/>
      </w:pPr>
      <w:r>
        <w:t>（七）依法检查审计决定执行情况，督促整改审计查出问题，依法办理被审计单位对审计决定提请行政复议、行政诉讼或县政府裁决中的有关事项，协调配合有关部门查处相关重大案件。</w:t>
      </w:r>
    </w:p>
    <w:p>
      <w:pPr>
        <w:pStyle w:val="20"/>
      </w:pPr>
      <w:r>
        <w:t>（八）指导和监督内部审计工作，核查社会审计机构对依法属于审计监督对象的单位出具的相关审计报告。</w:t>
      </w:r>
    </w:p>
    <w:p>
      <w:pPr>
        <w:pStyle w:val="20"/>
      </w:pPr>
      <w:r>
        <w:t>（九）组织开展审计领域的交流与合作，指导和推广信息技术在审计领域的应用。</w:t>
      </w:r>
    </w:p>
    <w:p>
      <w:pPr>
        <w:pStyle w:val="20"/>
      </w:pPr>
      <w:r>
        <w:t>（十）完成县委、县政府和上级审计机关交办的其他任务。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涞源县审计局本级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9"/>
      </w:pPr>
      <w:r>
        <w:t>1、收入说明</w:t>
      </w:r>
    </w:p>
    <w:p>
      <w:pPr>
        <w:pStyle w:val="29"/>
      </w:pPr>
      <w:r>
        <w:t>反映本</w:t>
      </w:r>
      <w:r>
        <w:rPr>
          <w:rFonts w:hint="eastAsia"/>
          <w:lang w:val="en-US" w:eastAsia="zh-CN"/>
        </w:rPr>
        <w:t>单位</w:t>
      </w:r>
      <w:r>
        <w:t>当年全部收入。2023年预算收入830.82元，其中:一般公共预算收入810.82万元，基金预算收入0万元，国有资本经营预算收入0万元，财政专户核拨0收入万元，单位资金收入0万元，上年结转结余20万元。</w:t>
      </w:r>
    </w:p>
    <w:p>
      <w:pPr>
        <w:pStyle w:val="29"/>
      </w:pPr>
      <w:r>
        <w:t>2、支出说明</w:t>
      </w:r>
    </w:p>
    <w:p>
      <w:pPr>
        <w:pStyle w:val="29"/>
      </w:pPr>
      <w:r>
        <w:t>收支预算总表支出栏、基本支出表、项目支出表按经济分类和支出功能分类科目编制，反映</w:t>
      </w:r>
      <w:r>
        <w:rPr>
          <w:rFonts w:hint="eastAsia"/>
          <w:lang w:val="en-US" w:eastAsia="zh-CN"/>
        </w:rPr>
        <w:t>单位</w:t>
      </w:r>
      <w:r>
        <w:t>预算中支出预算的总体情况。2023年支出预算830.82万元，其中：基本支出207.82万元，包括：人员经费182.72万元和日常公用经费25.1万元。</w:t>
      </w:r>
    </w:p>
    <w:p>
      <w:pPr>
        <w:pStyle w:val="29"/>
      </w:pPr>
      <w:r>
        <w:t>3、比上年增减情况</w:t>
      </w:r>
    </w:p>
    <w:p>
      <w:pPr>
        <w:pStyle w:val="29"/>
      </w:pPr>
      <w:r>
        <w:t>2023年预算收支安排830.82万元，较2022年预算增加51.51万元，其中：基本支出增加29.43万元，主要为人员经费支出增加；项目支出增加22.08万元，主要为上年结转资金。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t>2023年我单位机关运行经费安排25.1万元，主要用于办公费、水费、电费、邮电费，差旅费、租赁费、公务接待费、公用用车运行维护费、其它商品和服务支出等日常支出。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t>2023年，我</w:t>
      </w:r>
      <w:r>
        <w:rPr>
          <w:rFonts w:hint="eastAsia"/>
          <w:lang w:val="en-US" w:eastAsia="zh-CN"/>
        </w:rPr>
        <w:t>单位</w:t>
      </w:r>
      <w:r>
        <w:t>财政拨款“三公经费”预算安排11.5万元，其中因公出国（境）费用0万元，公务用车购置及运维费3.5万元（其中：公务用车购置费为0万元，公务用车运维费3.50万元）；接待费预算8万元。比上年增加0.1万元。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1、2022年中央审计专项补助经费绩效目标表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资金执行率</w:t>
            </w:r>
          </w:p>
        </w:tc>
        <w:tc>
          <w:tcPr>
            <w:tcW w:w="2835" w:type="dxa"/>
            <w:vAlign w:val="center"/>
          </w:tcPr>
          <w:p>
            <w:pPr>
              <w:pStyle w:val="15"/>
            </w:pPr>
            <w:r>
              <w:t>反映专项资金的使用情况</w:t>
            </w:r>
          </w:p>
        </w:tc>
        <w:tc>
          <w:tcPr>
            <w:tcW w:w="2551" w:type="dxa"/>
            <w:vAlign w:val="center"/>
          </w:tcPr>
          <w:p>
            <w:pPr>
              <w:pStyle w:val="15"/>
            </w:pPr>
            <w:r>
              <w:t>≥85%</w:t>
            </w:r>
          </w:p>
        </w:tc>
        <w:tc>
          <w:tcPr>
            <w:tcW w:w="2268" w:type="dxa"/>
            <w:vAlign w:val="center"/>
          </w:tcPr>
          <w:p>
            <w:pPr>
              <w:pStyle w:val="15"/>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审计计划完成率</w:t>
            </w:r>
          </w:p>
        </w:tc>
        <w:tc>
          <w:tcPr>
            <w:tcW w:w="2835" w:type="dxa"/>
            <w:vAlign w:val="center"/>
          </w:tcPr>
          <w:p>
            <w:pPr>
              <w:pStyle w:val="15"/>
            </w:pPr>
            <w:r>
              <w:t>审计计划完成的比例</w:t>
            </w:r>
          </w:p>
        </w:tc>
        <w:tc>
          <w:tcPr>
            <w:tcW w:w="2551" w:type="dxa"/>
            <w:vAlign w:val="center"/>
          </w:tcPr>
          <w:p>
            <w:pPr>
              <w:pStyle w:val="15"/>
            </w:pPr>
            <w:r>
              <w:t>100%</w:t>
            </w:r>
          </w:p>
        </w:tc>
        <w:tc>
          <w:tcPr>
            <w:tcW w:w="2268" w:type="dxa"/>
            <w:vAlign w:val="center"/>
          </w:tcPr>
          <w:p>
            <w:pPr>
              <w:pStyle w:val="15"/>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审计项目按时完成率</w:t>
            </w:r>
          </w:p>
        </w:tc>
        <w:tc>
          <w:tcPr>
            <w:tcW w:w="2835" w:type="dxa"/>
            <w:vAlign w:val="center"/>
          </w:tcPr>
          <w:p>
            <w:pPr>
              <w:pStyle w:val="15"/>
            </w:pPr>
            <w:r>
              <w:t>反映审计项目是否按时完成</w:t>
            </w:r>
          </w:p>
        </w:tc>
        <w:tc>
          <w:tcPr>
            <w:tcW w:w="2551" w:type="dxa"/>
            <w:vAlign w:val="center"/>
          </w:tcPr>
          <w:p>
            <w:pPr>
              <w:pStyle w:val="15"/>
            </w:pPr>
            <w:r>
              <w:t>100%</w:t>
            </w:r>
          </w:p>
        </w:tc>
        <w:tc>
          <w:tcPr>
            <w:tcW w:w="2268"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控制中央审计补助经费支出规模</w:t>
            </w:r>
          </w:p>
        </w:tc>
        <w:tc>
          <w:tcPr>
            <w:tcW w:w="2551" w:type="dxa"/>
            <w:vAlign w:val="center"/>
          </w:tcPr>
          <w:p>
            <w:pPr>
              <w:pStyle w:val="15"/>
            </w:pPr>
            <w:r>
              <w:t>≤50万元</w:t>
            </w:r>
          </w:p>
        </w:tc>
        <w:tc>
          <w:tcPr>
            <w:tcW w:w="2268" w:type="dxa"/>
            <w:vAlign w:val="center"/>
          </w:tcPr>
          <w:p>
            <w:pPr>
              <w:pStyle w:val="15"/>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审计机关提供的就业岗位</w:t>
            </w:r>
          </w:p>
        </w:tc>
        <w:tc>
          <w:tcPr>
            <w:tcW w:w="2835" w:type="dxa"/>
            <w:vAlign w:val="center"/>
          </w:tcPr>
          <w:p>
            <w:pPr>
              <w:pStyle w:val="15"/>
            </w:pPr>
            <w:r>
              <w:t>审计机关提供的就业岗位</w:t>
            </w:r>
          </w:p>
        </w:tc>
        <w:tc>
          <w:tcPr>
            <w:tcW w:w="2551" w:type="dxa"/>
            <w:vAlign w:val="center"/>
          </w:tcPr>
          <w:p>
            <w:pPr>
              <w:pStyle w:val="15"/>
            </w:pPr>
            <w:r>
              <w:t>≥10个</w:t>
            </w:r>
          </w:p>
        </w:tc>
        <w:tc>
          <w:tcPr>
            <w:tcW w:w="2268" w:type="dxa"/>
            <w:vAlign w:val="center"/>
          </w:tcPr>
          <w:p>
            <w:pPr>
              <w:pStyle w:val="15"/>
            </w:pPr>
            <w:r>
              <w:t>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政府投资项目审计个数</w:t>
            </w:r>
          </w:p>
        </w:tc>
        <w:tc>
          <w:tcPr>
            <w:tcW w:w="2835" w:type="dxa"/>
            <w:vAlign w:val="center"/>
          </w:tcPr>
          <w:p>
            <w:pPr>
              <w:pStyle w:val="15"/>
            </w:pPr>
            <w:r>
              <w:t>开展政府投资项目审计，为政府节约资金</w:t>
            </w:r>
          </w:p>
        </w:tc>
        <w:tc>
          <w:tcPr>
            <w:tcW w:w="2551" w:type="dxa"/>
            <w:vAlign w:val="center"/>
          </w:tcPr>
          <w:p>
            <w:pPr>
              <w:pStyle w:val="15"/>
            </w:pPr>
            <w:r>
              <w:t>≥10个</w:t>
            </w:r>
          </w:p>
        </w:tc>
        <w:tc>
          <w:tcPr>
            <w:tcW w:w="2268" w:type="dxa"/>
            <w:vAlign w:val="center"/>
          </w:tcPr>
          <w:p>
            <w:pPr>
              <w:pStyle w:val="15"/>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自然资源资产审计项目个数</w:t>
            </w:r>
          </w:p>
        </w:tc>
        <w:tc>
          <w:tcPr>
            <w:tcW w:w="2835" w:type="dxa"/>
            <w:vAlign w:val="center"/>
          </w:tcPr>
          <w:p>
            <w:pPr>
              <w:pStyle w:val="15"/>
            </w:pPr>
            <w:r>
              <w:t>推进自然资源资金审计项目，促进生态文明建设</w:t>
            </w:r>
          </w:p>
        </w:tc>
        <w:tc>
          <w:tcPr>
            <w:tcW w:w="2551" w:type="dxa"/>
            <w:vAlign w:val="center"/>
          </w:tcPr>
          <w:p>
            <w:pPr>
              <w:pStyle w:val="15"/>
            </w:pPr>
            <w:r>
              <w:t>≥1个</w:t>
            </w:r>
          </w:p>
        </w:tc>
        <w:tc>
          <w:tcPr>
            <w:tcW w:w="2268" w:type="dxa"/>
            <w:vAlign w:val="center"/>
          </w:tcPr>
          <w:p>
            <w:pPr>
              <w:pStyle w:val="15"/>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审计整改完成率</w:t>
            </w:r>
          </w:p>
        </w:tc>
        <w:tc>
          <w:tcPr>
            <w:tcW w:w="2835" w:type="dxa"/>
            <w:vAlign w:val="center"/>
          </w:tcPr>
          <w:p>
            <w:pPr>
              <w:pStyle w:val="15"/>
            </w:pPr>
            <w:r>
              <w:t>审计发现问题整改率</w:t>
            </w:r>
          </w:p>
        </w:tc>
        <w:tc>
          <w:tcPr>
            <w:tcW w:w="2551" w:type="dxa"/>
            <w:vAlign w:val="center"/>
          </w:tcPr>
          <w:p>
            <w:pPr>
              <w:pStyle w:val="15"/>
            </w:pPr>
            <w:r>
              <w:t>≥80%</w:t>
            </w:r>
          </w:p>
        </w:tc>
        <w:tc>
          <w:tcPr>
            <w:tcW w:w="2268" w:type="dxa"/>
            <w:vAlign w:val="center"/>
          </w:tcPr>
          <w:p>
            <w:pPr>
              <w:pStyle w:val="15"/>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审计违纪投诉率</w:t>
            </w:r>
          </w:p>
        </w:tc>
        <w:tc>
          <w:tcPr>
            <w:tcW w:w="2835" w:type="dxa"/>
            <w:vAlign w:val="center"/>
          </w:tcPr>
          <w:p>
            <w:pPr>
              <w:pStyle w:val="15"/>
            </w:pPr>
            <w:r>
              <w:t>审计违纪投诉情况</w:t>
            </w:r>
          </w:p>
        </w:tc>
        <w:tc>
          <w:tcPr>
            <w:tcW w:w="2551" w:type="dxa"/>
            <w:vAlign w:val="center"/>
          </w:tcPr>
          <w:p>
            <w:pPr>
              <w:pStyle w:val="15"/>
            </w:pPr>
            <w:r>
              <w:t>≤5%</w:t>
            </w:r>
          </w:p>
        </w:tc>
        <w:tc>
          <w:tcPr>
            <w:tcW w:w="2268" w:type="dxa"/>
            <w:vAlign w:val="center"/>
          </w:tcPr>
          <w:p>
            <w:pPr>
              <w:pStyle w:val="15"/>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2、2023年中央审计专项补助经费绩效目标表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1.审计机关能正常开展审计工作，全面独立地履行监督职责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资金执行率</w:t>
            </w:r>
          </w:p>
        </w:tc>
        <w:tc>
          <w:tcPr>
            <w:tcW w:w="2835" w:type="dxa"/>
            <w:vAlign w:val="center"/>
          </w:tcPr>
          <w:p>
            <w:pPr>
              <w:pStyle w:val="15"/>
            </w:pPr>
            <w:r>
              <w:t>专项资金使用情况</w:t>
            </w:r>
          </w:p>
        </w:tc>
        <w:tc>
          <w:tcPr>
            <w:tcW w:w="2551" w:type="dxa"/>
            <w:vAlign w:val="center"/>
          </w:tcPr>
          <w:p>
            <w:pPr>
              <w:pStyle w:val="15"/>
            </w:pPr>
            <w:r>
              <w:t>≤85百分比</w:t>
            </w:r>
          </w:p>
        </w:tc>
        <w:tc>
          <w:tcPr>
            <w:tcW w:w="2268" w:type="dxa"/>
            <w:vAlign w:val="center"/>
          </w:tcPr>
          <w:p>
            <w:pPr>
              <w:pStyle w:val="15"/>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审计署统一组织的审计项目完成率</w:t>
            </w:r>
          </w:p>
        </w:tc>
        <w:tc>
          <w:tcPr>
            <w:tcW w:w="2835" w:type="dxa"/>
            <w:vAlign w:val="center"/>
          </w:tcPr>
          <w:p>
            <w:pPr>
              <w:pStyle w:val="15"/>
            </w:pPr>
            <w:r>
              <w:t>审计署统一组织的地方审计工作完成情况</w:t>
            </w:r>
          </w:p>
        </w:tc>
        <w:tc>
          <w:tcPr>
            <w:tcW w:w="2551" w:type="dxa"/>
            <w:vAlign w:val="center"/>
          </w:tcPr>
          <w:p>
            <w:pPr>
              <w:pStyle w:val="15"/>
            </w:pPr>
            <w:r>
              <w:t>100百分比</w:t>
            </w:r>
          </w:p>
        </w:tc>
        <w:tc>
          <w:tcPr>
            <w:tcW w:w="2268" w:type="dxa"/>
            <w:vAlign w:val="center"/>
          </w:tcPr>
          <w:p>
            <w:pPr>
              <w:pStyle w:val="15"/>
            </w:pPr>
            <w:r>
              <w:t>署审计通知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审计项目按时完成率</w:t>
            </w:r>
          </w:p>
        </w:tc>
        <w:tc>
          <w:tcPr>
            <w:tcW w:w="2835" w:type="dxa"/>
            <w:vAlign w:val="center"/>
          </w:tcPr>
          <w:p>
            <w:pPr>
              <w:pStyle w:val="15"/>
            </w:pPr>
            <w:r>
              <w:t>审计项目按时完成情况</w:t>
            </w:r>
          </w:p>
        </w:tc>
        <w:tc>
          <w:tcPr>
            <w:tcW w:w="2551" w:type="dxa"/>
            <w:vAlign w:val="center"/>
          </w:tcPr>
          <w:p>
            <w:pPr>
              <w:pStyle w:val="15"/>
            </w:pPr>
            <w:r>
              <w:t>100百分比</w:t>
            </w:r>
          </w:p>
        </w:tc>
        <w:tc>
          <w:tcPr>
            <w:tcW w:w="2268"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控制财政经费支出规模</w:t>
            </w:r>
          </w:p>
        </w:tc>
        <w:tc>
          <w:tcPr>
            <w:tcW w:w="2551" w:type="dxa"/>
            <w:vAlign w:val="center"/>
          </w:tcPr>
          <w:p>
            <w:pPr>
              <w:pStyle w:val="15"/>
            </w:pPr>
            <w:r>
              <w:t>≤50万元</w:t>
            </w:r>
          </w:p>
        </w:tc>
        <w:tc>
          <w:tcPr>
            <w:tcW w:w="2268" w:type="dxa"/>
            <w:vAlign w:val="center"/>
          </w:tcPr>
          <w:p>
            <w:pPr>
              <w:pStyle w:val="15"/>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审计机关正常开展情况</w:t>
            </w:r>
          </w:p>
        </w:tc>
        <w:tc>
          <w:tcPr>
            <w:tcW w:w="2835" w:type="dxa"/>
            <w:vAlign w:val="center"/>
          </w:tcPr>
          <w:p>
            <w:pPr>
              <w:pStyle w:val="15"/>
            </w:pPr>
            <w:r>
              <w:t>审计机关正常开展情况</w:t>
            </w:r>
          </w:p>
        </w:tc>
        <w:tc>
          <w:tcPr>
            <w:tcW w:w="2551" w:type="dxa"/>
            <w:vAlign w:val="center"/>
          </w:tcPr>
          <w:p>
            <w:pPr>
              <w:pStyle w:val="15"/>
            </w:pPr>
            <w:r>
              <w:t>100百分比</w:t>
            </w:r>
          </w:p>
        </w:tc>
        <w:tc>
          <w:tcPr>
            <w:tcW w:w="2268" w:type="dxa"/>
            <w:vAlign w:val="center"/>
          </w:tcPr>
          <w:p>
            <w:pPr>
              <w:pStyle w:val="15"/>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审计违纪投诉率</w:t>
            </w:r>
          </w:p>
        </w:tc>
        <w:tc>
          <w:tcPr>
            <w:tcW w:w="2835" w:type="dxa"/>
            <w:vAlign w:val="center"/>
          </w:tcPr>
          <w:p>
            <w:pPr>
              <w:pStyle w:val="15"/>
            </w:pPr>
            <w:r>
              <w:t>审计违纪投诉率</w:t>
            </w:r>
          </w:p>
        </w:tc>
        <w:tc>
          <w:tcPr>
            <w:tcW w:w="2551" w:type="dxa"/>
            <w:vAlign w:val="center"/>
          </w:tcPr>
          <w:p>
            <w:pPr>
              <w:pStyle w:val="15"/>
            </w:pPr>
            <w:r>
              <w:t>≤5百分比</w:t>
            </w:r>
          </w:p>
        </w:tc>
        <w:tc>
          <w:tcPr>
            <w:tcW w:w="2268" w:type="dxa"/>
            <w:vAlign w:val="center"/>
          </w:tcPr>
          <w:p>
            <w:pPr>
              <w:pStyle w:val="15"/>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3、审计费及审计服务费绩效目标表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完成审计项目的个数</w:t>
            </w:r>
          </w:p>
        </w:tc>
        <w:tc>
          <w:tcPr>
            <w:tcW w:w="2835" w:type="dxa"/>
            <w:vAlign w:val="center"/>
          </w:tcPr>
          <w:p>
            <w:pPr>
              <w:pStyle w:val="15"/>
            </w:pPr>
            <w:r>
              <w:t>完成政府投资审计项目的个数</w:t>
            </w:r>
          </w:p>
        </w:tc>
        <w:tc>
          <w:tcPr>
            <w:tcW w:w="2551" w:type="dxa"/>
            <w:vAlign w:val="center"/>
          </w:tcPr>
          <w:p>
            <w:pPr>
              <w:pStyle w:val="15"/>
            </w:pPr>
            <w:r>
              <w:t>≥10个</w:t>
            </w:r>
          </w:p>
        </w:tc>
        <w:tc>
          <w:tcPr>
            <w:tcW w:w="2268" w:type="dxa"/>
            <w:vAlign w:val="center"/>
          </w:tcPr>
          <w:p>
            <w:pPr>
              <w:pStyle w:val="15"/>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审计报告完成率</w:t>
            </w:r>
          </w:p>
        </w:tc>
        <w:tc>
          <w:tcPr>
            <w:tcW w:w="2835" w:type="dxa"/>
            <w:vAlign w:val="center"/>
          </w:tcPr>
          <w:p>
            <w:pPr>
              <w:pStyle w:val="15"/>
            </w:pPr>
            <w:r>
              <w:t>规定时间内审计报告的完成程度</w:t>
            </w:r>
          </w:p>
        </w:tc>
        <w:tc>
          <w:tcPr>
            <w:tcW w:w="2551" w:type="dxa"/>
            <w:vAlign w:val="center"/>
          </w:tcPr>
          <w:p>
            <w:pPr>
              <w:pStyle w:val="15"/>
            </w:pPr>
            <w:r>
              <w:t>100%</w:t>
            </w:r>
          </w:p>
        </w:tc>
        <w:tc>
          <w:tcPr>
            <w:tcW w:w="2268"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资金支付及时率</w:t>
            </w:r>
          </w:p>
        </w:tc>
        <w:tc>
          <w:tcPr>
            <w:tcW w:w="2835" w:type="dxa"/>
            <w:vAlign w:val="center"/>
          </w:tcPr>
          <w:p>
            <w:pPr>
              <w:pStyle w:val="15"/>
            </w:pPr>
            <w:r>
              <w:t>提交合格报账资料后与完成资金支付间隔时间</w:t>
            </w:r>
          </w:p>
        </w:tc>
        <w:tc>
          <w:tcPr>
            <w:tcW w:w="2551" w:type="dxa"/>
            <w:vAlign w:val="center"/>
          </w:tcPr>
          <w:p>
            <w:pPr>
              <w:pStyle w:val="15"/>
            </w:pPr>
            <w:r>
              <w:t>≤7个工作日</w:t>
            </w:r>
          </w:p>
        </w:tc>
        <w:tc>
          <w:tcPr>
            <w:tcW w:w="2268" w:type="dxa"/>
            <w:vAlign w:val="center"/>
          </w:tcPr>
          <w:p>
            <w:pPr>
              <w:pStyle w:val="15"/>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实际支出/资金总额</w:t>
            </w:r>
          </w:p>
        </w:tc>
        <w:tc>
          <w:tcPr>
            <w:tcW w:w="2551" w:type="dxa"/>
            <w:vAlign w:val="center"/>
          </w:tcPr>
          <w:p>
            <w:pPr>
              <w:pStyle w:val="15"/>
            </w:pPr>
            <w:r>
              <w:t>≤100%</w:t>
            </w:r>
          </w:p>
        </w:tc>
        <w:tc>
          <w:tcPr>
            <w:tcW w:w="2268" w:type="dxa"/>
            <w:vAlign w:val="center"/>
          </w:tcPr>
          <w:p>
            <w:pPr>
              <w:pStyle w:val="15"/>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审计意见采纳率</w:t>
            </w:r>
          </w:p>
        </w:tc>
        <w:tc>
          <w:tcPr>
            <w:tcW w:w="2835" w:type="dxa"/>
            <w:vAlign w:val="center"/>
          </w:tcPr>
          <w:p>
            <w:pPr>
              <w:pStyle w:val="15"/>
            </w:pPr>
            <w:r>
              <w:t>被审计单位对审计建议的采纳率</w:t>
            </w:r>
          </w:p>
        </w:tc>
        <w:tc>
          <w:tcPr>
            <w:tcW w:w="2551" w:type="dxa"/>
            <w:vAlign w:val="center"/>
          </w:tcPr>
          <w:p>
            <w:pPr>
              <w:pStyle w:val="15"/>
            </w:pPr>
            <w:r>
              <w:t>≥90%</w:t>
            </w:r>
          </w:p>
        </w:tc>
        <w:tc>
          <w:tcPr>
            <w:tcW w:w="2268" w:type="dxa"/>
            <w:vAlign w:val="center"/>
          </w:tcPr>
          <w:p>
            <w:pPr>
              <w:pStyle w:val="15"/>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审计整改率</w:t>
            </w:r>
          </w:p>
        </w:tc>
        <w:tc>
          <w:tcPr>
            <w:tcW w:w="2835" w:type="dxa"/>
            <w:vAlign w:val="center"/>
          </w:tcPr>
          <w:p>
            <w:pPr>
              <w:pStyle w:val="15"/>
            </w:pPr>
            <w:r>
              <w:t>每个项目完成整改的问题占全部审计发现问题的比例</w:t>
            </w:r>
          </w:p>
        </w:tc>
        <w:tc>
          <w:tcPr>
            <w:tcW w:w="2551" w:type="dxa"/>
            <w:vAlign w:val="center"/>
          </w:tcPr>
          <w:p>
            <w:pPr>
              <w:pStyle w:val="15"/>
            </w:pPr>
            <w:r>
              <w:t>≥90%</w:t>
            </w:r>
          </w:p>
        </w:tc>
        <w:tc>
          <w:tcPr>
            <w:tcW w:w="2268" w:type="dxa"/>
            <w:vAlign w:val="center"/>
          </w:tcPr>
          <w:p>
            <w:pPr>
              <w:pStyle w:val="15"/>
            </w:pPr>
            <w:r>
              <w:t>审计报告及审计整改报告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审计违纪投诉率</w:t>
            </w:r>
          </w:p>
        </w:tc>
        <w:tc>
          <w:tcPr>
            <w:tcW w:w="2835" w:type="dxa"/>
            <w:vAlign w:val="center"/>
          </w:tcPr>
          <w:p>
            <w:pPr>
              <w:pStyle w:val="15"/>
            </w:pPr>
            <w:r>
              <w:t>审计违纪投诉率</w:t>
            </w:r>
          </w:p>
        </w:tc>
        <w:tc>
          <w:tcPr>
            <w:tcW w:w="2551" w:type="dxa"/>
            <w:vAlign w:val="center"/>
          </w:tcPr>
          <w:p>
            <w:pPr>
              <w:pStyle w:val="15"/>
            </w:pPr>
            <w:r>
              <w:t>≤5%</w:t>
            </w:r>
          </w:p>
        </w:tc>
        <w:tc>
          <w:tcPr>
            <w:tcW w:w="2268" w:type="dxa"/>
            <w:vAlign w:val="center"/>
          </w:tcPr>
          <w:p>
            <w:pPr>
              <w:pStyle w:val="15"/>
            </w:pPr>
            <w:r>
              <w:t>审计违纪投诉情况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4、审计事业费绩效目标表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完成审计项目的个数</w:t>
            </w:r>
          </w:p>
        </w:tc>
        <w:tc>
          <w:tcPr>
            <w:tcW w:w="2835" w:type="dxa"/>
            <w:vAlign w:val="center"/>
          </w:tcPr>
          <w:p>
            <w:pPr>
              <w:pStyle w:val="15"/>
            </w:pPr>
            <w:r>
              <w:t>全年完成审计项目个数</w:t>
            </w:r>
          </w:p>
        </w:tc>
        <w:tc>
          <w:tcPr>
            <w:tcW w:w="2551" w:type="dxa"/>
            <w:vAlign w:val="center"/>
          </w:tcPr>
          <w:p>
            <w:pPr>
              <w:pStyle w:val="15"/>
            </w:pPr>
            <w:r>
              <w:t>≥15个</w:t>
            </w:r>
          </w:p>
        </w:tc>
        <w:tc>
          <w:tcPr>
            <w:tcW w:w="2268" w:type="dxa"/>
            <w:vAlign w:val="center"/>
          </w:tcPr>
          <w:p>
            <w:pPr>
              <w:pStyle w:val="15"/>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审计计划完成率</w:t>
            </w:r>
          </w:p>
        </w:tc>
        <w:tc>
          <w:tcPr>
            <w:tcW w:w="2835" w:type="dxa"/>
            <w:vAlign w:val="center"/>
          </w:tcPr>
          <w:p>
            <w:pPr>
              <w:pStyle w:val="15"/>
            </w:pPr>
            <w:r>
              <w:t>当年完成审计项目占全年审计项目计划的比例</w:t>
            </w:r>
          </w:p>
        </w:tc>
        <w:tc>
          <w:tcPr>
            <w:tcW w:w="2551" w:type="dxa"/>
            <w:vAlign w:val="center"/>
          </w:tcPr>
          <w:p>
            <w:pPr>
              <w:pStyle w:val="15"/>
            </w:pPr>
            <w:r>
              <w:t>100%</w:t>
            </w:r>
          </w:p>
        </w:tc>
        <w:tc>
          <w:tcPr>
            <w:tcW w:w="2268" w:type="dxa"/>
            <w:vAlign w:val="center"/>
          </w:tcPr>
          <w:p>
            <w:pPr>
              <w:pStyle w:val="15"/>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审计项目按时归档</w:t>
            </w:r>
          </w:p>
        </w:tc>
        <w:tc>
          <w:tcPr>
            <w:tcW w:w="2835" w:type="dxa"/>
            <w:vAlign w:val="center"/>
          </w:tcPr>
          <w:p>
            <w:pPr>
              <w:pStyle w:val="15"/>
            </w:pPr>
            <w:r>
              <w:t>审计项目终结后5个月内提交审计档案</w:t>
            </w:r>
          </w:p>
        </w:tc>
        <w:tc>
          <w:tcPr>
            <w:tcW w:w="2551" w:type="dxa"/>
            <w:vAlign w:val="center"/>
          </w:tcPr>
          <w:p>
            <w:pPr>
              <w:pStyle w:val="15"/>
            </w:pPr>
            <w:r>
              <w:t>≤5个月</w:t>
            </w:r>
          </w:p>
        </w:tc>
        <w:tc>
          <w:tcPr>
            <w:tcW w:w="2268" w:type="dxa"/>
            <w:vAlign w:val="center"/>
          </w:tcPr>
          <w:p>
            <w:pPr>
              <w:pStyle w:val="15"/>
            </w:pPr>
            <w:r>
              <w:t>审计署档案管理规定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实际支出金额/预算金额</w:t>
            </w:r>
          </w:p>
        </w:tc>
        <w:tc>
          <w:tcPr>
            <w:tcW w:w="2551" w:type="dxa"/>
            <w:vAlign w:val="center"/>
          </w:tcPr>
          <w:p>
            <w:pPr>
              <w:pStyle w:val="15"/>
            </w:pPr>
            <w:r>
              <w:t>≤100%</w:t>
            </w:r>
          </w:p>
        </w:tc>
        <w:tc>
          <w:tcPr>
            <w:tcW w:w="2268" w:type="dxa"/>
            <w:vAlign w:val="center"/>
          </w:tcPr>
          <w:p>
            <w:pPr>
              <w:pStyle w:val="15"/>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审计建议采纳率</w:t>
            </w:r>
          </w:p>
        </w:tc>
        <w:tc>
          <w:tcPr>
            <w:tcW w:w="2835" w:type="dxa"/>
            <w:vAlign w:val="center"/>
          </w:tcPr>
          <w:p>
            <w:pPr>
              <w:pStyle w:val="15"/>
            </w:pPr>
            <w:r>
              <w:t>被审计单位对审计建议的采纳程度</w:t>
            </w:r>
          </w:p>
        </w:tc>
        <w:tc>
          <w:tcPr>
            <w:tcW w:w="2551" w:type="dxa"/>
            <w:vAlign w:val="center"/>
          </w:tcPr>
          <w:p>
            <w:pPr>
              <w:pStyle w:val="15"/>
            </w:pPr>
            <w:r>
              <w:t>≥90%</w:t>
            </w:r>
          </w:p>
        </w:tc>
        <w:tc>
          <w:tcPr>
            <w:tcW w:w="2268" w:type="dxa"/>
            <w:vAlign w:val="center"/>
          </w:tcPr>
          <w:p>
            <w:pPr>
              <w:pStyle w:val="15"/>
            </w:pPr>
            <w:r>
              <w:t>审计报告及审计整改报告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审计整改率</w:t>
            </w:r>
          </w:p>
        </w:tc>
        <w:tc>
          <w:tcPr>
            <w:tcW w:w="2835" w:type="dxa"/>
            <w:vAlign w:val="center"/>
          </w:tcPr>
          <w:p>
            <w:pPr>
              <w:pStyle w:val="15"/>
            </w:pPr>
            <w:r>
              <w:t>每个项目完成整改的问题占全部审计发现问题的比例</w:t>
            </w:r>
          </w:p>
        </w:tc>
        <w:tc>
          <w:tcPr>
            <w:tcW w:w="2551" w:type="dxa"/>
            <w:vAlign w:val="center"/>
          </w:tcPr>
          <w:p>
            <w:pPr>
              <w:pStyle w:val="15"/>
            </w:pPr>
            <w:r>
              <w:t>≥90%</w:t>
            </w:r>
          </w:p>
        </w:tc>
        <w:tc>
          <w:tcPr>
            <w:tcW w:w="2268" w:type="dxa"/>
            <w:vAlign w:val="center"/>
          </w:tcPr>
          <w:p>
            <w:pPr>
              <w:pStyle w:val="15"/>
            </w:pPr>
            <w:r>
              <w:t>审计报告及审计整改报告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审计违纪投诉率</w:t>
            </w:r>
          </w:p>
        </w:tc>
        <w:tc>
          <w:tcPr>
            <w:tcW w:w="2835" w:type="dxa"/>
            <w:vAlign w:val="center"/>
          </w:tcPr>
          <w:p>
            <w:pPr>
              <w:pStyle w:val="15"/>
            </w:pPr>
            <w:r>
              <w:t>审计违纪投诉率</w:t>
            </w:r>
          </w:p>
        </w:tc>
        <w:tc>
          <w:tcPr>
            <w:tcW w:w="2551" w:type="dxa"/>
            <w:vAlign w:val="center"/>
          </w:tcPr>
          <w:p>
            <w:pPr>
              <w:pStyle w:val="15"/>
            </w:pPr>
            <w:r>
              <w:t>≤5%</w:t>
            </w:r>
          </w:p>
        </w:tc>
        <w:tc>
          <w:tcPr>
            <w:tcW w:w="2268" w:type="dxa"/>
            <w:vAlign w:val="center"/>
          </w:tcPr>
          <w:p>
            <w:pPr>
              <w:pStyle w:val="15"/>
            </w:pPr>
            <w:r>
              <w:t>审计违纪投诉情况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5、政府投资决算审计中心结算评审费工作费28万元绩效目标表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工作人员数量</w:t>
            </w:r>
          </w:p>
        </w:tc>
        <w:tc>
          <w:tcPr>
            <w:tcW w:w="2835" w:type="dxa"/>
            <w:vAlign w:val="center"/>
          </w:tcPr>
          <w:p>
            <w:pPr>
              <w:pStyle w:val="15"/>
            </w:pPr>
            <w:r>
              <w:t>工作人员数量</w:t>
            </w:r>
          </w:p>
        </w:tc>
        <w:tc>
          <w:tcPr>
            <w:tcW w:w="2551" w:type="dxa"/>
            <w:vAlign w:val="center"/>
          </w:tcPr>
          <w:p>
            <w:pPr>
              <w:pStyle w:val="15"/>
            </w:pPr>
            <w:r>
              <w:t>9人</w:t>
            </w:r>
          </w:p>
        </w:tc>
        <w:tc>
          <w:tcPr>
            <w:tcW w:w="2268" w:type="dxa"/>
            <w:vAlign w:val="center"/>
          </w:tcPr>
          <w:p>
            <w:pPr>
              <w:pStyle w:val="15"/>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出勤率</w:t>
            </w:r>
          </w:p>
        </w:tc>
        <w:tc>
          <w:tcPr>
            <w:tcW w:w="2835" w:type="dxa"/>
            <w:vAlign w:val="center"/>
          </w:tcPr>
          <w:p>
            <w:pPr>
              <w:pStyle w:val="15"/>
            </w:pPr>
            <w:r>
              <w:t>全年员工出勤率</w:t>
            </w:r>
          </w:p>
        </w:tc>
        <w:tc>
          <w:tcPr>
            <w:tcW w:w="2551" w:type="dxa"/>
            <w:vAlign w:val="center"/>
          </w:tcPr>
          <w:p>
            <w:pPr>
              <w:pStyle w:val="15"/>
            </w:pPr>
            <w:r>
              <w:t>≥95%</w:t>
            </w:r>
          </w:p>
        </w:tc>
        <w:tc>
          <w:tcPr>
            <w:tcW w:w="2268" w:type="dxa"/>
            <w:vAlign w:val="center"/>
          </w:tcPr>
          <w:p>
            <w:pPr>
              <w:pStyle w:val="15"/>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工资发放及时率</w:t>
            </w:r>
          </w:p>
        </w:tc>
        <w:tc>
          <w:tcPr>
            <w:tcW w:w="2835" w:type="dxa"/>
            <w:vAlign w:val="center"/>
          </w:tcPr>
          <w:p>
            <w:pPr>
              <w:pStyle w:val="15"/>
            </w:pPr>
            <w:r>
              <w:t>每月25号之前发放到位</w:t>
            </w:r>
          </w:p>
        </w:tc>
        <w:tc>
          <w:tcPr>
            <w:tcW w:w="2551" w:type="dxa"/>
            <w:vAlign w:val="center"/>
          </w:tcPr>
          <w:p>
            <w:pPr>
              <w:pStyle w:val="15"/>
            </w:pPr>
            <w:r>
              <w:t>≤25号</w:t>
            </w:r>
          </w:p>
        </w:tc>
        <w:tc>
          <w:tcPr>
            <w:tcW w:w="2268" w:type="dxa"/>
            <w:vAlign w:val="center"/>
          </w:tcPr>
          <w:p>
            <w:pPr>
              <w:pStyle w:val="15"/>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预算执行率</w:t>
            </w:r>
          </w:p>
        </w:tc>
        <w:tc>
          <w:tcPr>
            <w:tcW w:w="2835" w:type="dxa"/>
            <w:vAlign w:val="center"/>
          </w:tcPr>
          <w:p>
            <w:pPr>
              <w:pStyle w:val="15"/>
            </w:pPr>
            <w:r>
              <w:t>实际支出金额/预算金额</w:t>
            </w:r>
          </w:p>
        </w:tc>
        <w:tc>
          <w:tcPr>
            <w:tcW w:w="2551" w:type="dxa"/>
            <w:vAlign w:val="center"/>
          </w:tcPr>
          <w:p>
            <w:pPr>
              <w:pStyle w:val="15"/>
            </w:pPr>
            <w:r>
              <w:t>≤100%</w:t>
            </w:r>
          </w:p>
        </w:tc>
        <w:tc>
          <w:tcPr>
            <w:tcW w:w="2268" w:type="dxa"/>
            <w:vAlign w:val="center"/>
          </w:tcPr>
          <w:p>
            <w:pPr>
              <w:pStyle w:val="15"/>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审计质量</w:t>
            </w:r>
          </w:p>
        </w:tc>
        <w:tc>
          <w:tcPr>
            <w:tcW w:w="2835" w:type="dxa"/>
            <w:vAlign w:val="center"/>
          </w:tcPr>
          <w:p>
            <w:pPr>
              <w:pStyle w:val="15"/>
            </w:pPr>
            <w:r>
              <w:t>完成政府交办的审计任务，提升审计质量</w:t>
            </w:r>
          </w:p>
        </w:tc>
        <w:tc>
          <w:tcPr>
            <w:tcW w:w="2551" w:type="dxa"/>
            <w:vAlign w:val="center"/>
          </w:tcPr>
          <w:p>
            <w:pPr>
              <w:pStyle w:val="15"/>
            </w:pPr>
            <w:r>
              <w:t>100提升质量</w:t>
            </w:r>
          </w:p>
        </w:tc>
        <w:tc>
          <w:tcPr>
            <w:tcW w:w="2268" w:type="dxa"/>
            <w:vAlign w:val="center"/>
          </w:tcPr>
          <w:p>
            <w:pPr>
              <w:pStyle w:val="15"/>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工作人员满意度</w:t>
            </w:r>
          </w:p>
        </w:tc>
        <w:tc>
          <w:tcPr>
            <w:tcW w:w="2551" w:type="dxa"/>
            <w:vAlign w:val="center"/>
          </w:tcPr>
          <w:p>
            <w:pPr>
              <w:pStyle w:val="15"/>
            </w:pPr>
            <w:r>
              <w:t>≥85%</w:t>
            </w:r>
          </w:p>
        </w:tc>
        <w:tc>
          <w:tcPr>
            <w:tcW w:w="2268" w:type="dxa"/>
            <w:vAlign w:val="center"/>
          </w:tcPr>
          <w:p>
            <w:pPr>
              <w:pStyle w:val="15"/>
            </w:pPr>
            <w:r>
              <w:t>工作人员满意度调查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2023年，涞源县审计局本级安排政府采购预算0.00万元。具体内容见下表。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319001涞源县审计局本级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涞源县审计局本级上年末固定资产金额为</w:t>
      </w:r>
      <w:r>
        <w:rPr>
          <w:rFonts w:hint="eastAsia" w:eastAsia="方正仿宋_GBK" w:cs="Times New Roman"/>
          <w:b w:val="0"/>
          <w:color w:val="000000"/>
          <w:sz w:val="28"/>
          <w:lang w:val="en-US" w:eastAsia="zh-CN"/>
        </w:rPr>
        <w:t>79.18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319001涞源县审计局本级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rPr>
                <w:rFonts w:hint="default" w:eastAsia="方正书宋_GBK"/>
                <w:lang w:val="en-US" w:eastAsia="zh-CN"/>
              </w:rPr>
            </w:pPr>
            <w:r>
              <w:rPr>
                <w:rFonts w:hint="eastAsia"/>
                <w:lang w:val="en-US" w:eastAsia="zh-CN"/>
              </w:rPr>
              <w:t>79.18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rPr>
                <w:rFonts w:hint="default" w:eastAsia="方正书宋_GBK"/>
                <w:lang w:val="en-US" w:eastAsia="zh-CN"/>
              </w:rPr>
            </w:pPr>
            <w:r>
              <w:rPr>
                <w:rFonts w:hint="eastAsia"/>
                <w:lang w:val="en-US" w:eastAsia="zh-CN"/>
              </w:rPr>
              <w:t>54.17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5158E3"/>
    <w:rsid w:val="000B5DE2"/>
    <w:rsid w:val="002E648D"/>
    <w:rsid w:val="002F5694"/>
    <w:rsid w:val="005158E3"/>
    <w:rsid w:val="00606814"/>
    <w:rsid w:val="00630511"/>
    <w:rsid w:val="00702C15"/>
    <w:rsid w:val="00871C81"/>
    <w:rsid w:val="00B561ED"/>
    <w:rsid w:val="00C12801"/>
    <w:rsid w:val="00D418BC"/>
    <w:rsid w:val="00EA1574"/>
    <w:rsid w:val="00EA35B9"/>
    <w:rsid w:val="00F77395"/>
    <w:rsid w:val="02D432A2"/>
    <w:rsid w:val="064023D6"/>
    <w:rsid w:val="0F543075"/>
    <w:rsid w:val="18F7519C"/>
    <w:rsid w:val="1B92591A"/>
    <w:rsid w:val="1C183CCF"/>
    <w:rsid w:val="1C5E12AB"/>
    <w:rsid w:val="2C0C43EB"/>
    <w:rsid w:val="2D6C6914"/>
    <w:rsid w:val="3A3A2CE3"/>
    <w:rsid w:val="3DB53A78"/>
    <w:rsid w:val="444B494E"/>
    <w:rsid w:val="47D351EA"/>
    <w:rsid w:val="52132340"/>
    <w:rsid w:val="57FF48A3"/>
    <w:rsid w:val="5CA56841"/>
    <w:rsid w:val="649317EA"/>
    <w:rsid w:val="6AC124E1"/>
    <w:rsid w:val="71333C16"/>
    <w:rsid w:val="76992564"/>
    <w:rsid w:val="77091498"/>
    <w:rsid w:val="7988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39"/>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9E784C9-C190-4CF3-9866-94FCA9082070}">
  <ds:schemaRefs/>
</ds:datastoreItem>
</file>

<file path=customXml/itemProps10.xml><?xml version="1.0" encoding="utf-8"?>
<ds:datastoreItem xmlns:ds="http://schemas.openxmlformats.org/officeDocument/2006/customXml" ds:itemID="{75863FF1-D31F-493B-A287-DA2584321797}">
  <ds:schemaRefs/>
</ds:datastoreItem>
</file>

<file path=customXml/itemProps11.xml><?xml version="1.0" encoding="utf-8"?>
<ds:datastoreItem xmlns:ds="http://schemas.openxmlformats.org/officeDocument/2006/customXml" ds:itemID="{CCEF2C09-472C-4843-B224-0EBDB729194C}">
  <ds:schemaRefs/>
</ds:datastoreItem>
</file>

<file path=customXml/itemProps12.xml><?xml version="1.0" encoding="utf-8"?>
<ds:datastoreItem xmlns:ds="http://schemas.openxmlformats.org/officeDocument/2006/customXml" ds:itemID="{A3032DE7-6EE0-4ADF-9BC4-3250A25684E0}">
  <ds:schemaRefs/>
</ds:datastoreItem>
</file>

<file path=customXml/itemProps13.xml><?xml version="1.0" encoding="utf-8"?>
<ds:datastoreItem xmlns:ds="http://schemas.openxmlformats.org/officeDocument/2006/customXml" ds:itemID="{98975FDB-4B0A-4172-BBDB-A2AC43417488}">
  <ds:schemaRefs/>
</ds:datastoreItem>
</file>

<file path=customXml/itemProps14.xml><?xml version="1.0" encoding="utf-8"?>
<ds:datastoreItem xmlns:ds="http://schemas.openxmlformats.org/officeDocument/2006/customXml" ds:itemID="{3F14FAA8-2A83-45D9-B2AB-C9F977B9BE7C}">
  <ds:schemaRefs/>
</ds:datastoreItem>
</file>

<file path=customXml/itemProps15.xml><?xml version="1.0" encoding="utf-8"?>
<ds:datastoreItem xmlns:ds="http://schemas.openxmlformats.org/officeDocument/2006/customXml" ds:itemID="{E9B2F49E-1B8C-4AB4-B35C-76D58ABC5F71}">
  <ds:schemaRefs/>
</ds:datastoreItem>
</file>

<file path=customXml/itemProps16.xml><?xml version="1.0" encoding="utf-8"?>
<ds:datastoreItem xmlns:ds="http://schemas.openxmlformats.org/officeDocument/2006/customXml" ds:itemID="{CA4B91DD-DE87-4039-BAC9-D36E174E33A5}">
  <ds:schemaRefs/>
</ds:datastoreItem>
</file>

<file path=customXml/itemProps17.xml><?xml version="1.0" encoding="utf-8"?>
<ds:datastoreItem xmlns:ds="http://schemas.openxmlformats.org/officeDocument/2006/customXml" ds:itemID="{1F9503B8-497F-4F0A-BEBF-230C7A560794}">
  <ds:schemaRefs/>
</ds:datastoreItem>
</file>

<file path=customXml/itemProps18.xml><?xml version="1.0" encoding="utf-8"?>
<ds:datastoreItem xmlns:ds="http://schemas.openxmlformats.org/officeDocument/2006/customXml" ds:itemID="{645C81A8-22BB-4BAD-8053-2A255635032B}">
  <ds:schemaRefs/>
</ds:datastoreItem>
</file>

<file path=customXml/itemProps19.xml><?xml version="1.0" encoding="utf-8"?>
<ds:datastoreItem xmlns:ds="http://schemas.openxmlformats.org/officeDocument/2006/customXml" ds:itemID="{EB8C6A17-3425-4079-91FB-7772717C2491}">
  <ds:schemaRefs/>
</ds:datastoreItem>
</file>

<file path=customXml/itemProps2.xml><?xml version="1.0" encoding="utf-8"?>
<ds:datastoreItem xmlns:ds="http://schemas.openxmlformats.org/officeDocument/2006/customXml" ds:itemID="{74E433B0-B211-446B-8BE3-AB34147C4848}">
  <ds:schemaRefs/>
</ds:datastoreItem>
</file>

<file path=customXml/itemProps20.xml><?xml version="1.0" encoding="utf-8"?>
<ds:datastoreItem xmlns:ds="http://schemas.openxmlformats.org/officeDocument/2006/customXml" ds:itemID="{316970CA-7B50-4360-A567-65350DF0250E}">
  <ds:schemaRefs/>
</ds:datastoreItem>
</file>

<file path=customXml/itemProps21.xml><?xml version="1.0" encoding="utf-8"?>
<ds:datastoreItem xmlns:ds="http://schemas.openxmlformats.org/officeDocument/2006/customXml" ds:itemID="{AE3BADD0-2326-486A-B841-4BD81288ECAE}">
  <ds:schemaRefs/>
</ds:datastoreItem>
</file>

<file path=customXml/itemProps22.xml><?xml version="1.0" encoding="utf-8"?>
<ds:datastoreItem xmlns:ds="http://schemas.openxmlformats.org/officeDocument/2006/customXml" ds:itemID="{1D01B26F-9CCF-42FB-B507-D05EE7C7022D}">
  <ds:schemaRefs/>
</ds:datastoreItem>
</file>

<file path=customXml/itemProps23.xml><?xml version="1.0" encoding="utf-8"?>
<ds:datastoreItem xmlns:ds="http://schemas.openxmlformats.org/officeDocument/2006/customXml" ds:itemID="{EDD37347-6898-4B0F-BC2D-3E3FC0156312}">
  <ds:schemaRefs/>
</ds:datastoreItem>
</file>

<file path=customXml/itemProps24.xml><?xml version="1.0" encoding="utf-8"?>
<ds:datastoreItem xmlns:ds="http://schemas.openxmlformats.org/officeDocument/2006/customXml" ds:itemID="{7BF51CD2-0945-42FF-B575-9ECB384A28E7}">
  <ds:schemaRefs/>
</ds:datastoreItem>
</file>

<file path=customXml/itemProps25.xml><?xml version="1.0" encoding="utf-8"?>
<ds:datastoreItem xmlns:ds="http://schemas.openxmlformats.org/officeDocument/2006/customXml" ds:itemID="{2614C88B-0F6E-40D4-9F09-DD0252499C0A}">
  <ds:schemaRefs/>
</ds:datastoreItem>
</file>

<file path=customXml/itemProps26.xml><?xml version="1.0" encoding="utf-8"?>
<ds:datastoreItem xmlns:ds="http://schemas.openxmlformats.org/officeDocument/2006/customXml" ds:itemID="{FAF6BCD2-819E-48DC-A3F8-AFEF16BCB9B7}">
  <ds:schemaRefs/>
</ds:datastoreItem>
</file>

<file path=customXml/itemProps27.xml><?xml version="1.0" encoding="utf-8"?>
<ds:datastoreItem xmlns:ds="http://schemas.openxmlformats.org/officeDocument/2006/customXml" ds:itemID="{0A7FEE8E-B1C0-4AF4-8753-1D3BDB8B4C01}">
  <ds:schemaRefs/>
</ds:datastoreItem>
</file>

<file path=customXml/itemProps28.xml><?xml version="1.0" encoding="utf-8"?>
<ds:datastoreItem xmlns:ds="http://schemas.openxmlformats.org/officeDocument/2006/customXml" ds:itemID="{8846E8D4-913F-4746-AA75-C6CE2B90AD4F}">
  <ds:schemaRefs/>
</ds:datastoreItem>
</file>

<file path=customXml/itemProps29.xml><?xml version="1.0" encoding="utf-8"?>
<ds:datastoreItem xmlns:ds="http://schemas.openxmlformats.org/officeDocument/2006/customXml" ds:itemID="{75B7015C-50EB-4B3A-948A-8D054903AB37}">
  <ds:schemaRefs/>
</ds:datastoreItem>
</file>

<file path=customXml/itemProps3.xml><?xml version="1.0" encoding="utf-8"?>
<ds:datastoreItem xmlns:ds="http://schemas.openxmlformats.org/officeDocument/2006/customXml" ds:itemID="{870C7168-6A4A-4E8D-8AB8-DF0A07EB6F30}">
  <ds:schemaRefs/>
</ds:datastoreItem>
</file>

<file path=customXml/itemProps30.xml><?xml version="1.0" encoding="utf-8"?>
<ds:datastoreItem xmlns:ds="http://schemas.openxmlformats.org/officeDocument/2006/customXml" ds:itemID="{A5ED6CA5-E920-4E9B-B8A9-496DC6F265E9}">
  <ds:schemaRefs/>
</ds:datastoreItem>
</file>

<file path=customXml/itemProps31.xml><?xml version="1.0" encoding="utf-8"?>
<ds:datastoreItem xmlns:ds="http://schemas.openxmlformats.org/officeDocument/2006/customXml" ds:itemID="{5836314E-78C1-4146-BB14-0B23AF82A4A4}">
  <ds:schemaRefs/>
</ds:datastoreItem>
</file>

<file path=customXml/itemProps32.xml><?xml version="1.0" encoding="utf-8"?>
<ds:datastoreItem xmlns:ds="http://schemas.openxmlformats.org/officeDocument/2006/customXml" ds:itemID="{CDB4418D-FA8D-452A-873E-34F07DEA992D}">
  <ds:schemaRefs/>
</ds:datastoreItem>
</file>

<file path=customXml/itemProps33.xml><?xml version="1.0" encoding="utf-8"?>
<ds:datastoreItem xmlns:ds="http://schemas.openxmlformats.org/officeDocument/2006/customXml" ds:itemID="{CA90AD5C-3D95-40E9-B27C-4094A519A97A}">
  <ds:schemaRefs/>
</ds:datastoreItem>
</file>

<file path=customXml/itemProps34.xml><?xml version="1.0" encoding="utf-8"?>
<ds:datastoreItem xmlns:ds="http://schemas.openxmlformats.org/officeDocument/2006/customXml" ds:itemID="{E40A97E8-E14D-49C8-83F4-1C461E932CE8}">
  <ds:schemaRefs/>
</ds:datastoreItem>
</file>

<file path=customXml/itemProps35.xml><?xml version="1.0" encoding="utf-8"?>
<ds:datastoreItem xmlns:ds="http://schemas.openxmlformats.org/officeDocument/2006/customXml" ds:itemID="{8E33C5D4-2FCF-4544-9390-089767122917}">
  <ds:schemaRefs/>
</ds:datastoreItem>
</file>

<file path=customXml/itemProps36.xml><?xml version="1.0" encoding="utf-8"?>
<ds:datastoreItem xmlns:ds="http://schemas.openxmlformats.org/officeDocument/2006/customXml" ds:itemID="{D0BBF241-CD65-46D4-AA52-6CD3133A4E64}">
  <ds:schemaRefs/>
</ds:datastoreItem>
</file>

<file path=customXml/itemProps37.xml><?xml version="1.0" encoding="utf-8"?>
<ds:datastoreItem xmlns:ds="http://schemas.openxmlformats.org/officeDocument/2006/customXml" ds:itemID="{A878D889-B041-4FC6-AF2E-33FF7F423CCC}">
  <ds:schemaRefs/>
</ds:datastoreItem>
</file>

<file path=customXml/itemProps38.xml><?xml version="1.0" encoding="utf-8"?>
<ds:datastoreItem xmlns:ds="http://schemas.openxmlformats.org/officeDocument/2006/customXml" ds:itemID="{19BB3998-2611-45B9-8CAB-82D8FF64D6D1}">
  <ds:schemaRefs/>
</ds:datastoreItem>
</file>

<file path=customXml/itemProps39.xml><?xml version="1.0" encoding="utf-8"?>
<ds:datastoreItem xmlns:ds="http://schemas.openxmlformats.org/officeDocument/2006/customXml" ds:itemID="{58A8C5E6-2D1A-43AF-BB94-D533C9214652}">
  <ds:schemaRefs/>
</ds:datastoreItem>
</file>

<file path=customXml/itemProps4.xml><?xml version="1.0" encoding="utf-8"?>
<ds:datastoreItem xmlns:ds="http://schemas.openxmlformats.org/officeDocument/2006/customXml" ds:itemID="{8671C376-C62B-458B-86B3-0BB1772D4639}">
  <ds:schemaRefs/>
</ds:datastoreItem>
</file>

<file path=customXml/itemProps40.xml><?xml version="1.0" encoding="utf-8"?>
<ds:datastoreItem xmlns:ds="http://schemas.openxmlformats.org/officeDocument/2006/customXml" ds:itemID="{CE82F714-21F3-4A08-AA00-A6545B5B248C}">
  <ds:schemaRefs/>
</ds:datastoreItem>
</file>

<file path=customXml/itemProps41.xml><?xml version="1.0" encoding="utf-8"?>
<ds:datastoreItem xmlns:ds="http://schemas.openxmlformats.org/officeDocument/2006/customXml" ds:itemID="{DE59B502-5F94-4851-921E-34A3460EB28D}">
  <ds:schemaRefs/>
</ds:datastoreItem>
</file>

<file path=customXml/itemProps42.xml><?xml version="1.0" encoding="utf-8"?>
<ds:datastoreItem xmlns:ds="http://schemas.openxmlformats.org/officeDocument/2006/customXml" ds:itemID="{359E87AA-C7FC-44F8-8D67-4452CCB92D33}">
  <ds:schemaRefs/>
</ds:datastoreItem>
</file>

<file path=customXml/itemProps43.xml><?xml version="1.0" encoding="utf-8"?>
<ds:datastoreItem xmlns:ds="http://schemas.openxmlformats.org/officeDocument/2006/customXml" ds:itemID="{516DDB45-A746-4867-9DFB-73DB7F459A73}">
  <ds:schemaRefs/>
</ds:datastoreItem>
</file>

<file path=customXml/itemProps44.xml><?xml version="1.0" encoding="utf-8"?>
<ds:datastoreItem xmlns:ds="http://schemas.openxmlformats.org/officeDocument/2006/customXml" ds:itemID="{8A6E4953-09AA-41BC-8463-C7A7D914AA4C}">
  <ds:schemaRefs/>
</ds:datastoreItem>
</file>

<file path=customXml/itemProps45.xml><?xml version="1.0" encoding="utf-8"?>
<ds:datastoreItem xmlns:ds="http://schemas.openxmlformats.org/officeDocument/2006/customXml" ds:itemID="{1E5C0A3B-AD69-4373-9BCF-814DDA624859}">
  <ds:schemaRefs/>
</ds:datastoreItem>
</file>

<file path=customXml/itemProps46.xml><?xml version="1.0" encoding="utf-8"?>
<ds:datastoreItem xmlns:ds="http://schemas.openxmlformats.org/officeDocument/2006/customXml" ds:itemID="{662D82A5-25DB-44A1-A273-C16FF6D648F0}">
  <ds:schemaRefs/>
</ds:datastoreItem>
</file>

<file path=customXml/itemProps47.xml><?xml version="1.0" encoding="utf-8"?>
<ds:datastoreItem xmlns:ds="http://schemas.openxmlformats.org/officeDocument/2006/customXml" ds:itemID="{CE6D220C-6E26-42FC-9BC1-F2EBB9DECF5D}">
  <ds:schemaRefs/>
</ds:datastoreItem>
</file>

<file path=customXml/itemProps48.xml><?xml version="1.0" encoding="utf-8"?>
<ds:datastoreItem xmlns:ds="http://schemas.openxmlformats.org/officeDocument/2006/customXml" ds:itemID="{BF401255-2FE4-408B-8564-7382A02AD039}">
  <ds:schemaRefs/>
</ds:datastoreItem>
</file>

<file path=customXml/itemProps49.xml><?xml version="1.0" encoding="utf-8"?>
<ds:datastoreItem xmlns:ds="http://schemas.openxmlformats.org/officeDocument/2006/customXml" ds:itemID="{96614298-BCDD-4A34-BC10-0C71FDFD11AE}">
  <ds:schemaRefs/>
</ds:datastoreItem>
</file>

<file path=customXml/itemProps5.xml><?xml version="1.0" encoding="utf-8"?>
<ds:datastoreItem xmlns:ds="http://schemas.openxmlformats.org/officeDocument/2006/customXml" ds:itemID="{D88F5278-075D-41EC-9CE8-0B19E93053F1}">
  <ds:schemaRefs/>
</ds:datastoreItem>
</file>

<file path=customXml/itemProps50.xml><?xml version="1.0" encoding="utf-8"?>
<ds:datastoreItem xmlns:ds="http://schemas.openxmlformats.org/officeDocument/2006/customXml" ds:itemID="{71FF8034-552E-4A41-8858-06600D8C3B07}">
  <ds:schemaRefs/>
</ds:datastoreItem>
</file>

<file path=customXml/itemProps51.xml><?xml version="1.0" encoding="utf-8"?>
<ds:datastoreItem xmlns:ds="http://schemas.openxmlformats.org/officeDocument/2006/customXml" ds:itemID="{70AF93C3-8696-4119-8154-F5125FC71C52}">
  <ds:schemaRefs/>
</ds:datastoreItem>
</file>

<file path=customXml/itemProps52.xml><?xml version="1.0" encoding="utf-8"?>
<ds:datastoreItem xmlns:ds="http://schemas.openxmlformats.org/officeDocument/2006/customXml" ds:itemID="{81EC1345-6C36-4D17-99CB-EB16D5BD040C}">
  <ds:schemaRefs/>
</ds:datastoreItem>
</file>

<file path=customXml/itemProps53.xml><?xml version="1.0" encoding="utf-8"?>
<ds:datastoreItem xmlns:ds="http://schemas.openxmlformats.org/officeDocument/2006/customXml" ds:itemID="{5EB394DF-785C-406D-8581-4A14FAC2C2F3}">
  <ds:schemaRefs/>
</ds:datastoreItem>
</file>

<file path=customXml/itemProps54.xml><?xml version="1.0" encoding="utf-8"?>
<ds:datastoreItem xmlns:ds="http://schemas.openxmlformats.org/officeDocument/2006/customXml" ds:itemID="{A28CBF58-243B-4A21-ABCF-1AA3E076E310}">
  <ds:schemaRefs/>
</ds:datastoreItem>
</file>

<file path=customXml/itemProps55.xml><?xml version="1.0" encoding="utf-8"?>
<ds:datastoreItem xmlns:ds="http://schemas.openxmlformats.org/officeDocument/2006/customXml" ds:itemID="{3C1C9222-4EE6-4E2D-965E-B1C18BABFCE0}">
  <ds:schemaRefs/>
</ds:datastoreItem>
</file>

<file path=customXml/itemProps56.xml><?xml version="1.0" encoding="utf-8"?>
<ds:datastoreItem xmlns:ds="http://schemas.openxmlformats.org/officeDocument/2006/customXml" ds:itemID="{7299CFDA-1F8D-4998-93E3-6324B4877289}">
  <ds:schemaRefs/>
</ds:datastoreItem>
</file>

<file path=customXml/itemProps57.xml><?xml version="1.0" encoding="utf-8"?>
<ds:datastoreItem xmlns:ds="http://schemas.openxmlformats.org/officeDocument/2006/customXml" ds:itemID="{980102E9-B77C-48A1-B351-FCA2FBD2A66E}">
  <ds:schemaRefs/>
</ds:datastoreItem>
</file>

<file path=customXml/itemProps58.xml><?xml version="1.0" encoding="utf-8"?>
<ds:datastoreItem xmlns:ds="http://schemas.openxmlformats.org/officeDocument/2006/customXml" ds:itemID="{6FCA86E9-D53B-4088-8C8C-2BC804C0BC89}">
  <ds:schemaRefs/>
</ds:datastoreItem>
</file>

<file path=customXml/itemProps59.xml><?xml version="1.0" encoding="utf-8"?>
<ds:datastoreItem xmlns:ds="http://schemas.openxmlformats.org/officeDocument/2006/customXml" ds:itemID="{C5307B12-9C0E-468E-B41E-7B2450DE22CC}">
  <ds:schemaRefs/>
</ds:datastoreItem>
</file>

<file path=customXml/itemProps6.xml><?xml version="1.0" encoding="utf-8"?>
<ds:datastoreItem xmlns:ds="http://schemas.openxmlformats.org/officeDocument/2006/customXml" ds:itemID="{E17E4137-0510-4FA7-82B2-4F59FB3BEF38}">
  <ds:schemaRefs/>
</ds:datastoreItem>
</file>

<file path=customXml/itemProps60.xml><?xml version="1.0" encoding="utf-8"?>
<ds:datastoreItem xmlns:ds="http://schemas.openxmlformats.org/officeDocument/2006/customXml" ds:itemID="{22C9B461-F6B4-4820-8E43-A2220EC68FFC}">
  <ds:schemaRefs/>
</ds:datastoreItem>
</file>

<file path=customXml/itemProps61.xml><?xml version="1.0" encoding="utf-8"?>
<ds:datastoreItem xmlns:ds="http://schemas.openxmlformats.org/officeDocument/2006/customXml" ds:itemID="{6536022D-1A35-4B50-BB1F-DEE023C4521A}">
  <ds:schemaRefs/>
</ds:datastoreItem>
</file>

<file path=customXml/itemProps62.xml><?xml version="1.0" encoding="utf-8"?>
<ds:datastoreItem xmlns:ds="http://schemas.openxmlformats.org/officeDocument/2006/customXml" ds:itemID="{6D4A476F-B15E-439F-9BBF-E7ED876A605B}">
  <ds:schemaRefs/>
</ds:datastoreItem>
</file>

<file path=customXml/itemProps63.xml><?xml version="1.0" encoding="utf-8"?>
<ds:datastoreItem xmlns:ds="http://schemas.openxmlformats.org/officeDocument/2006/customXml" ds:itemID="{11461EA0-4409-4CF9-8E5A-1C5215548BA6}">
  <ds:schemaRefs/>
</ds:datastoreItem>
</file>

<file path=customXml/itemProps64.xml><?xml version="1.0" encoding="utf-8"?>
<ds:datastoreItem xmlns:ds="http://schemas.openxmlformats.org/officeDocument/2006/customXml" ds:itemID="{2E5E72CA-0AF6-4DDE-A6B4-633DEE05D7F6}">
  <ds:schemaRefs/>
</ds:datastoreItem>
</file>

<file path=customXml/itemProps65.xml><?xml version="1.0" encoding="utf-8"?>
<ds:datastoreItem xmlns:ds="http://schemas.openxmlformats.org/officeDocument/2006/customXml" ds:itemID="{1F9430B5-7D6E-457B-BC1E-835FF86C3E0A}">
  <ds:schemaRefs/>
</ds:datastoreItem>
</file>

<file path=customXml/itemProps66.xml><?xml version="1.0" encoding="utf-8"?>
<ds:datastoreItem xmlns:ds="http://schemas.openxmlformats.org/officeDocument/2006/customXml" ds:itemID="{B0C21D4C-A2A0-42E3-83A7-C0C925B32502}">
  <ds:schemaRefs/>
</ds:datastoreItem>
</file>

<file path=customXml/itemProps67.xml><?xml version="1.0" encoding="utf-8"?>
<ds:datastoreItem xmlns:ds="http://schemas.openxmlformats.org/officeDocument/2006/customXml" ds:itemID="{FE9C2BC2-2384-4DB9-A7CB-6405A5DD7C56}">
  <ds:schemaRefs/>
</ds:datastoreItem>
</file>

<file path=customXml/itemProps68.xml><?xml version="1.0" encoding="utf-8"?>
<ds:datastoreItem xmlns:ds="http://schemas.openxmlformats.org/officeDocument/2006/customXml" ds:itemID="{7E549FAF-BC49-4E0D-B47E-7E6A8593F0DD}">
  <ds:schemaRefs/>
</ds:datastoreItem>
</file>

<file path=customXml/itemProps69.xml><?xml version="1.0" encoding="utf-8"?>
<ds:datastoreItem xmlns:ds="http://schemas.openxmlformats.org/officeDocument/2006/customXml" ds:itemID="{B20AEC45-94D6-4B92-8068-302088C59BC8}">
  <ds:schemaRefs/>
</ds:datastoreItem>
</file>

<file path=customXml/itemProps7.xml><?xml version="1.0" encoding="utf-8"?>
<ds:datastoreItem xmlns:ds="http://schemas.openxmlformats.org/officeDocument/2006/customXml" ds:itemID="{AE5391D3-69A5-4E0D-A0C0-EC2884227CDE}">
  <ds:schemaRefs/>
</ds:datastoreItem>
</file>

<file path=customXml/itemProps70.xml><?xml version="1.0" encoding="utf-8"?>
<ds:datastoreItem xmlns:ds="http://schemas.openxmlformats.org/officeDocument/2006/customXml" ds:itemID="{39C9DB3A-DDE4-4F2C-9754-FA8FE33D8BE1}">
  <ds:schemaRefs/>
</ds:datastoreItem>
</file>

<file path=customXml/itemProps71.xml><?xml version="1.0" encoding="utf-8"?>
<ds:datastoreItem xmlns:ds="http://schemas.openxmlformats.org/officeDocument/2006/customXml" ds:itemID="{DEA610CF-726E-4A72-BC72-F346C1743757}">
  <ds:schemaRefs/>
</ds:datastoreItem>
</file>

<file path=customXml/itemProps72.xml><?xml version="1.0" encoding="utf-8"?>
<ds:datastoreItem xmlns:ds="http://schemas.openxmlformats.org/officeDocument/2006/customXml" ds:itemID="{854AE61E-F909-45BF-8785-F7D5FCC9E657}">
  <ds:schemaRefs/>
</ds:datastoreItem>
</file>

<file path=customXml/itemProps73.xml><?xml version="1.0" encoding="utf-8"?>
<ds:datastoreItem xmlns:ds="http://schemas.openxmlformats.org/officeDocument/2006/customXml" ds:itemID="{E6AF0BEE-F4A9-43D2-AD93-3A22D7AA3CFE}">
  <ds:schemaRefs/>
</ds:datastoreItem>
</file>

<file path=customXml/itemProps74.xml><?xml version="1.0" encoding="utf-8"?>
<ds:datastoreItem xmlns:ds="http://schemas.openxmlformats.org/officeDocument/2006/customXml" ds:itemID="{CDD8FE41-B641-4E5C-91D2-EA66EF7B6108}">
  <ds:schemaRefs/>
</ds:datastoreItem>
</file>

<file path=customXml/itemProps75.xml><?xml version="1.0" encoding="utf-8"?>
<ds:datastoreItem xmlns:ds="http://schemas.openxmlformats.org/officeDocument/2006/customXml" ds:itemID="{3A3B0952-F757-465F-B32E-3000AA7C01E1}">
  <ds:schemaRefs/>
</ds:datastoreItem>
</file>

<file path=customXml/itemProps76.xml><?xml version="1.0" encoding="utf-8"?>
<ds:datastoreItem xmlns:ds="http://schemas.openxmlformats.org/officeDocument/2006/customXml" ds:itemID="{B3DE37CA-2137-4819-A7F2-B7F92B5357EC}">
  <ds:schemaRefs/>
</ds:datastoreItem>
</file>

<file path=customXml/itemProps77.xml><?xml version="1.0" encoding="utf-8"?>
<ds:datastoreItem xmlns:ds="http://schemas.openxmlformats.org/officeDocument/2006/customXml" ds:itemID="{D59AA75A-43C3-4A3C-A543-086EE78D4939}">
  <ds:schemaRefs/>
</ds:datastoreItem>
</file>

<file path=customXml/itemProps78.xml><?xml version="1.0" encoding="utf-8"?>
<ds:datastoreItem xmlns:ds="http://schemas.openxmlformats.org/officeDocument/2006/customXml" ds:itemID="{D5D26841-CCD2-482A-874D-8034A672C4B1}">
  <ds:schemaRefs/>
</ds:datastoreItem>
</file>

<file path=customXml/itemProps79.xml><?xml version="1.0" encoding="utf-8"?>
<ds:datastoreItem xmlns:ds="http://schemas.openxmlformats.org/officeDocument/2006/customXml" ds:itemID="{6C77CD16-1238-4C9F-ABDF-A584E7261635}">
  <ds:schemaRefs/>
</ds:datastoreItem>
</file>

<file path=customXml/itemProps8.xml><?xml version="1.0" encoding="utf-8"?>
<ds:datastoreItem xmlns:ds="http://schemas.openxmlformats.org/officeDocument/2006/customXml" ds:itemID="{7A02C242-6590-44FC-9411-17E54EF6DA34}">
  <ds:schemaRefs/>
</ds:datastoreItem>
</file>

<file path=customXml/itemProps80.xml><?xml version="1.0" encoding="utf-8"?>
<ds:datastoreItem xmlns:ds="http://schemas.openxmlformats.org/officeDocument/2006/customXml" ds:itemID="{FD8620FE-B912-4538-8295-767C7C291503}">
  <ds:schemaRefs/>
</ds:datastoreItem>
</file>

<file path=customXml/itemProps81.xml><?xml version="1.0" encoding="utf-8"?>
<ds:datastoreItem xmlns:ds="http://schemas.openxmlformats.org/officeDocument/2006/customXml" ds:itemID="{AE62BEC4-76EB-48D8-9B01-9869342056CA}">
  <ds:schemaRefs/>
</ds:datastoreItem>
</file>

<file path=customXml/itemProps82.xml><?xml version="1.0" encoding="utf-8"?>
<ds:datastoreItem xmlns:ds="http://schemas.openxmlformats.org/officeDocument/2006/customXml" ds:itemID="{3A553546-368A-4AB1-BAD2-38F78A2CEFED}">
  <ds:schemaRefs/>
</ds:datastoreItem>
</file>

<file path=customXml/itemProps83.xml><?xml version="1.0" encoding="utf-8"?>
<ds:datastoreItem xmlns:ds="http://schemas.openxmlformats.org/officeDocument/2006/customXml" ds:itemID="{BBE9BCC7-8CEE-455C-A590-D9DBEA14CE4A}">
  <ds:schemaRefs/>
</ds:datastoreItem>
</file>

<file path=customXml/itemProps84.xml><?xml version="1.0" encoding="utf-8"?>
<ds:datastoreItem xmlns:ds="http://schemas.openxmlformats.org/officeDocument/2006/customXml" ds:itemID="{2A92906B-2923-4EEE-A834-5AE6D61B7750}">
  <ds:schemaRefs/>
</ds:datastoreItem>
</file>

<file path=customXml/itemProps85.xml><?xml version="1.0" encoding="utf-8"?>
<ds:datastoreItem xmlns:ds="http://schemas.openxmlformats.org/officeDocument/2006/customXml" ds:itemID="{36F4DE36-6BD7-4623-BE63-9BB95F3FDA28}">
  <ds:schemaRefs/>
</ds:datastoreItem>
</file>

<file path=customXml/itemProps86.xml><?xml version="1.0" encoding="utf-8"?>
<ds:datastoreItem xmlns:ds="http://schemas.openxmlformats.org/officeDocument/2006/customXml" ds:itemID="{2AB59C1F-C1B7-49C5-B289-719E7ED9BF89}">
  <ds:schemaRefs/>
</ds:datastoreItem>
</file>

<file path=customXml/itemProps9.xml><?xml version="1.0" encoding="utf-8"?>
<ds:datastoreItem xmlns:ds="http://schemas.openxmlformats.org/officeDocument/2006/customXml" ds:itemID="{7925E89C-0AD1-4AC2-A4AA-94BD39666215}">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28</Pages>
  <Words>7083</Words>
  <Characters>8475</Characters>
  <Lines>330</Lines>
  <Paragraphs>93</Paragraphs>
  <TotalTime>2</TotalTime>
  <ScaleCrop>false</ScaleCrop>
  <LinksUpToDate>false</LinksUpToDate>
  <CharactersWithSpaces>8614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娜娜</cp:lastModifiedBy>
  <dcterms:modified xsi:type="dcterms:W3CDTF">2024-01-24T03:37:32Z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AA1EAB1A639C443CA3753C4E82BD3D07_13</vt:lpwstr>
  </property>
</Properties>
</file>