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涞源县失业保险所本级</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7</w:t>
      </w:r>
      <w:r>
        <w:rPr>
          <w:rFonts w:hint="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8</w:t>
      </w:r>
      <w:r>
        <w:rPr>
          <w:rFonts w:hint="eastAsia"/>
          <w:lang w:eastAsia="zh-CN"/>
        </w:rPr>
        <w:fldChar w:fldCharType="end"/>
      </w:r>
    </w:p>
    <w:p>
      <w:pPr>
        <w:pStyle w:val="5"/>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1</w:t>
      </w:r>
      <w:r>
        <w:rPr>
          <w:rFonts w:hint="eastAsia"/>
          <w:lang w:eastAsia="zh-CN"/>
        </w:rPr>
        <w:fldChar w:fldCharType="end"/>
      </w:r>
      <w:r>
        <w:rPr>
          <w:rFonts w:hint="eastAsia"/>
          <w:lang w:eastAsia="zh-CN"/>
        </w:rPr>
        <w:t>1</w:t>
      </w:r>
    </w:p>
    <w:p>
      <w:pPr>
        <w:pStyle w:val="5"/>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1</w:t>
      </w:r>
      <w:r>
        <w:rPr>
          <w:rFonts w:hint="eastAsia"/>
          <w:lang w:eastAsia="zh-CN"/>
        </w:rP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1</w:t>
      </w:r>
      <w:r>
        <w:rPr>
          <w:rFonts w:hint="eastAsia"/>
          <w:lang w:eastAsia="zh-CN"/>
        </w:rPr>
        <w:fldChar w:fldCharType="end"/>
      </w:r>
      <w:r>
        <w:rPr>
          <w:rFonts w:hint="eastAsia"/>
          <w:lang w:eastAsia="zh-CN"/>
        </w:rPr>
        <w:t>4</w:t>
      </w:r>
    </w:p>
    <w:p>
      <w:pPr>
        <w:pStyle w:val="5"/>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1</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1</w:t>
      </w:r>
      <w:r>
        <w:rPr>
          <w:rFonts w:hint="eastAsia"/>
          <w:lang w:eastAsia="zh-CN"/>
        </w:rPr>
        <w:fldChar w:fldCharType="end"/>
      </w:r>
      <w:r>
        <w:rPr>
          <w:rFonts w:hint="eastAsia"/>
          <w:lang w:eastAsia="zh-CN"/>
        </w:rPr>
        <w:t>6</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1</w:t>
      </w:r>
      <w:r>
        <w:rPr>
          <w:rFonts w:hint="eastAsia"/>
          <w:lang w:eastAsia="zh-CN"/>
        </w:rPr>
        <w:fldChar w:fldCharType="end"/>
      </w:r>
      <w:r>
        <w:rPr>
          <w:rFonts w:hint="eastAsia"/>
          <w:lang w:eastAsia="zh-CN"/>
        </w:rPr>
        <w:t>7</w:t>
      </w:r>
    </w:p>
    <w:p>
      <w:pPr>
        <w:pStyle w:val="5"/>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1</w:t>
      </w:r>
      <w:r>
        <w:rPr>
          <w:rFonts w:hint="eastAsia"/>
          <w:lang w:eastAsia="zh-CN"/>
        </w:rPr>
        <w:fldChar w:fldCharType="end"/>
      </w:r>
      <w:r>
        <w:rPr>
          <w:rFonts w:hint="eastAsia"/>
          <w:lang w:eastAsia="zh-CN"/>
        </w:rPr>
        <w:t>7</w:t>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eastAsia="zh-CN"/>
        </w:rPr>
        <w:t>8</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eastAsia="zh-CN"/>
        </w:rPr>
        <w:t>8</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w:t>
      </w:r>
      <w:r>
        <w:rPr>
          <w:rFonts w:hint="eastAsia"/>
          <w:lang w:eastAsia="zh-CN"/>
        </w:rPr>
        <w:fldChar w:fldCharType="end"/>
      </w:r>
      <w:r>
        <w:rPr>
          <w:rFonts w:hint="eastAsia"/>
          <w:lang w:eastAsia="zh-CN"/>
        </w:rPr>
        <w:t>9</w:t>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2</w:t>
      </w:r>
      <w:r>
        <w:rPr>
          <w:rFonts w:hint="eastAsia"/>
          <w:lang w:eastAsia="zh-CN"/>
        </w:rP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2</w:t>
      </w:r>
      <w:r>
        <w:rPr>
          <w:rFonts w:hint="eastAsia"/>
          <w:lang w:eastAsia="zh-CN"/>
        </w:rP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2</w:t>
      </w:r>
      <w:r>
        <w:rPr>
          <w:rFonts w:hint="eastAsia"/>
          <w:lang w:eastAsia="zh-CN"/>
        </w:rPr>
        <w:fldChar w:fldCharType="end"/>
      </w:r>
      <w:r>
        <w:rPr>
          <w:rFonts w:hint="eastAsia"/>
          <w:lang w:eastAsia="zh-CN"/>
        </w:rPr>
        <w:t>3</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2</w:t>
      </w:r>
      <w:r>
        <w:rPr>
          <w:rFonts w:hint="eastAsia"/>
          <w:lang w:eastAsia="zh-CN"/>
        </w:rPr>
        <w:fldChar w:fldCharType="end"/>
      </w:r>
      <w:r>
        <w:rPr>
          <w:rFonts w:hint="eastAsia"/>
          <w:lang w:eastAsia="zh-CN"/>
        </w:rPr>
        <w:t>4</w:t>
      </w:r>
    </w:p>
    <w:p>
      <w:pPr>
        <w:pStyle w:val="5"/>
        <w:tabs>
          <w:tab w:val="right" w:leader="dot" w:pos="14562"/>
        </w:tabs>
      </w:pP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一、涞源县失业保险所本级收支预算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804001涞源县失业保险所本级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109.69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105.17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109.69</w:t>
            </w:r>
          </w:p>
        </w:tc>
        <w:tc>
          <w:tcPr>
            <w:tcW w:w="4535" w:type="dxa"/>
            <w:vAlign w:val="center"/>
          </w:tcPr>
          <w:p>
            <w:pPr>
              <w:pStyle w:val="18"/>
            </w:pPr>
            <w:r>
              <w:t>本年支出合计</w:t>
            </w:r>
          </w:p>
        </w:tc>
        <w:tc>
          <w:tcPr>
            <w:tcW w:w="2126" w:type="dxa"/>
            <w:vAlign w:val="center"/>
          </w:tcPr>
          <w:p>
            <w:pPr>
              <w:pStyle w:val="19"/>
            </w:pPr>
            <w:r>
              <w:t>109.69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109.69</w:t>
            </w:r>
          </w:p>
        </w:tc>
        <w:tc>
          <w:tcPr>
            <w:tcW w:w="4535" w:type="dxa"/>
            <w:vAlign w:val="center"/>
          </w:tcPr>
          <w:p>
            <w:pPr>
              <w:pStyle w:val="18"/>
            </w:pPr>
            <w:r>
              <w:t>支出总计</w:t>
            </w:r>
          </w:p>
        </w:tc>
        <w:tc>
          <w:tcPr>
            <w:tcW w:w="2126" w:type="dxa"/>
            <w:vAlign w:val="center"/>
          </w:tcPr>
          <w:p>
            <w:pPr>
              <w:pStyle w:val="19"/>
            </w:pPr>
            <w:r>
              <w:t>109.69</w:t>
            </w:r>
          </w:p>
        </w:tc>
      </w:tr>
    </w:tbl>
    <w:p>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804001涞源县失业保险所本级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109.69</w:t>
            </w:r>
          </w:p>
        </w:tc>
        <w:tc>
          <w:tcPr>
            <w:tcW w:w="1134" w:type="dxa"/>
            <w:vAlign w:val="center"/>
          </w:tcPr>
          <w:p>
            <w:pPr>
              <w:pStyle w:val="19"/>
            </w:pPr>
            <w:r>
              <w:t>109.69</w:t>
            </w:r>
          </w:p>
        </w:tc>
        <w:tc>
          <w:tcPr>
            <w:tcW w:w="1134" w:type="dxa"/>
            <w:vAlign w:val="center"/>
          </w:tcPr>
          <w:p>
            <w:pPr>
              <w:pStyle w:val="19"/>
            </w:pPr>
            <w:r>
              <w:t>109.69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105.17</w:t>
            </w:r>
          </w:p>
        </w:tc>
        <w:tc>
          <w:tcPr>
            <w:tcW w:w="1134" w:type="dxa"/>
            <w:vAlign w:val="center"/>
          </w:tcPr>
          <w:p>
            <w:pPr>
              <w:pStyle w:val="15"/>
            </w:pPr>
            <w:r>
              <w:t>105.17</w:t>
            </w:r>
          </w:p>
        </w:tc>
        <w:tc>
          <w:tcPr>
            <w:tcW w:w="1134" w:type="dxa"/>
            <w:vAlign w:val="center"/>
          </w:tcPr>
          <w:p>
            <w:pPr>
              <w:pStyle w:val="15"/>
            </w:pPr>
            <w:r>
              <w:t>105.17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20801</w:t>
            </w:r>
          </w:p>
        </w:tc>
        <w:tc>
          <w:tcPr>
            <w:tcW w:w="1559" w:type="dxa"/>
            <w:vAlign w:val="center"/>
          </w:tcPr>
          <w:p>
            <w:pPr>
              <w:pStyle w:val="16"/>
            </w:pPr>
            <w:r>
              <w:t>人力资源和社会保障管理事务</w:t>
            </w:r>
          </w:p>
        </w:tc>
        <w:tc>
          <w:tcPr>
            <w:tcW w:w="1134" w:type="dxa"/>
            <w:vAlign w:val="center"/>
          </w:tcPr>
          <w:p>
            <w:pPr>
              <w:pStyle w:val="15"/>
            </w:pPr>
            <w:r>
              <w:t>89.07</w:t>
            </w:r>
          </w:p>
        </w:tc>
        <w:tc>
          <w:tcPr>
            <w:tcW w:w="1134" w:type="dxa"/>
            <w:vAlign w:val="center"/>
          </w:tcPr>
          <w:p>
            <w:pPr>
              <w:pStyle w:val="15"/>
            </w:pPr>
            <w:r>
              <w:t>89.07</w:t>
            </w:r>
          </w:p>
        </w:tc>
        <w:tc>
          <w:tcPr>
            <w:tcW w:w="1134" w:type="dxa"/>
            <w:vAlign w:val="center"/>
          </w:tcPr>
          <w:p>
            <w:pPr>
              <w:pStyle w:val="15"/>
            </w:pPr>
            <w:r>
              <w:t>89.07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2080109</w:t>
            </w:r>
          </w:p>
        </w:tc>
        <w:tc>
          <w:tcPr>
            <w:tcW w:w="1559" w:type="dxa"/>
            <w:vAlign w:val="center"/>
          </w:tcPr>
          <w:p>
            <w:pPr>
              <w:pStyle w:val="16"/>
            </w:pPr>
            <w:r>
              <w:t>社会保险经办机构</w:t>
            </w:r>
          </w:p>
        </w:tc>
        <w:tc>
          <w:tcPr>
            <w:tcW w:w="1134" w:type="dxa"/>
            <w:vAlign w:val="center"/>
          </w:tcPr>
          <w:p>
            <w:pPr>
              <w:pStyle w:val="15"/>
            </w:pPr>
            <w:r>
              <w:t>89.07</w:t>
            </w:r>
          </w:p>
        </w:tc>
        <w:tc>
          <w:tcPr>
            <w:tcW w:w="1134" w:type="dxa"/>
            <w:vAlign w:val="center"/>
          </w:tcPr>
          <w:p>
            <w:pPr>
              <w:pStyle w:val="15"/>
            </w:pPr>
            <w:r>
              <w:t>89.07</w:t>
            </w:r>
          </w:p>
        </w:tc>
        <w:tc>
          <w:tcPr>
            <w:tcW w:w="1134" w:type="dxa"/>
            <w:vAlign w:val="center"/>
          </w:tcPr>
          <w:p>
            <w:pPr>
              <w:pStyle w:val="15"/>
            </w:pPr>
            <w:r>
              <w:t>89.07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16.11</w:t>
            </w:r>
          </w:p>
        </w:tc>
        <w:tc>
          <w:tcPr>
            <w:tcW w:w="1134" w:type="dxa"/>
            <w:vAlign w:val="center"/>
          </w:tcPr>
          <w:p>
            <w:pPr>
              <w:pStyle w:val="15"/>
            </w:pPr>
            <w:r>
              <w:t>16.11</w:t>
            </w:r>
          </w:p>
        </w:tc>
        <w:tc>
          <w:tcPr>
            <w:tcW w:w="1134" w:type="dxa"/>
            <w:vAlign w:val="center"/>
          </w:tcPr>
          <w:p>
            <w:pPr>
              <w:pStyle w:val="15"/>
            </w:pPr>
            <w:r>
              <w:t>16.11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0.15</w:t>
            </w:r>
          </w:p>
        </w:tc>
        <w:tc>
          <w:tcPr>
            <w:tcW w:w="1134" w:type="dxa"/>
            <w:vAlign w:val="center"/>
          </w:tcPr>
          <w:p>
            <w:pPr>
              <w:pStyle w:val="15"/>
            </w:pPr>
            <w:r>
              <w:t>0.15</w:t>
            </w:r>
          </w:p>
        </w:tc>
        <w:tc>
          <w:tcPr>
            <w:tcW w:w="1134" w:type="dxa"/>
            <w:vAlign w:val="center"/>
          </w:tcPr>
          <w:p>
            <w:pPr>
              <w:pStyle w:val="15"/>
            </w:pPr>
            <w:r>
              <w:t>0.15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10.52</w:t>
            </w:r>
          </w:p>
        </w:tc>
        <w:tc>
          <w:tcPr>
            <w:tcW w:w="1134" w:type="dxa"/>
            <w:vAlign w:val="center"/>
          </w:tcPr>
          <w:p>
            <w:pPr>
              <w:pStyle w:val="15"/>
            </w:pPr>
            <w:r>
              <w:t>10.52</w:t>
            </w:r>
          </w:p>
        </w:tc>
        <w:tc>
          <w:tcPr>
            <w:tcW w:w="1134" w:type="dxa"/>
            <w:vAlign w:val="center"/>
          </w:tcPr>
          <w:p>
            <w:pPr>
              <w:pStyle w:val="15"/>
            </w:pPr>
            <w:r>
              <w:t>10.52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5.43</w:t>
            </w:r>
          </w:p>
        </w:tc>
        <w:tc>
          <w:tcPr>
            <w:tcW w:w="1134" w:type="dxa"/>
            <w:vAlign w:val="center"/>
          </w:tcPr>
          <w:p>
            <w:pPr>
              <w:pStyle w:val="15"/>
            </w:pPr>
            <w:r>
              <w:t>5.43</w:t>
            </w:r>
          </w:p>
        </w:tc>
        <w:tc>
          <w:tcPr>
            <w:tcW w:w="1134" w:type="dxa"/>
            <w:vAlign w:val="center"/>
          </w:tcPr>
          <w:p>
            <w:pPr>
              <w:pStyle w:val="15"/>
            </w:pPr>
            <w:r>
              <w:t>5.43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4.52</w:t>
            </w:r>
          </w:p>
        </w:tc>
        <w:tc>
          <w:tcPr>
            <w:tcW w:w="1134" w:type="dxa"/>
            <w:vAlign w:val="center"/>
          </w:tcPr>
          <w:p>
            <w:pPr>
              <w:pStyle w:val="15"/>
            </w:pPr>
            <w:r>
              <w:t>4.52</w:t>
            </w:r>
          </w:p>
        </w:tc>
        <w:tc>
          <w:tcPr>
            <w:tcW w:w="1134" w:type="dxa"/>
            <w:vAlign w:val="center"/>
          </w:tcPr>
          <w:p>
            <w:pPr>
              <w:pStyle w:val="15"/>
            </w:pPr>
            <w:r>
              <w:t>4.52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4.52</w:t>
            </w:r>
          </w:p>
        </w:tc>
        <w:tc>
          <w:tcPr>
            <w:tcW w:w="1134" w:type="dxa"/>
            <w:vAlign w:val="center"/>
          </w:tcPr>
          <w:p>
            <w:pPr>
              <w:pStyle w:val="15"/>
            </w:pPr>
            <w:r>
              <w:t>4.52</w:t>
            </w:r>
          </w:p>
        </w:tc>
        <w:tc>
          <w:tcPr>
            <w:tcW w:w="1134" w:type="dxa"/>
            <w:vAlign w:val="center"/>
          </w:tcPr>
          <w:p>
            <w:pPr>
              <w:pStyle w:val="15"/>
            </w:pPr>
            <w:r>
              <w:t>4.52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4.52</w:t>
            </w:r>
          </w:p>
        </w:tc>
        <w:tc>
          <w:tcPr>
            <w:tcW w:w="1134" w:type="dxa"/>
            <w:vAlign w:val="center"/>
          </w:tcPr>
          <w:p>
            <w:pPr>
              <w:pStyle w:val="15"/>
            </w:pPr>
            <w:r>
              <w:t>4.52</w:t>
            </w:r>
          </w:p>
        </w:tc>
        <w:tc>
          <w:tcPr>
            <w:tcW w:w="1134" w:type="dxa"/>
            <w:vAlign w:val="center"/>
          </w:tcPr>
          <w:p>
            <w:pPr>
              <w:pStyle w:val="15"/>
            </w:pPr>
            <w:r>
              <w:t>4.52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804001涞源县失业保险所本级</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109.69</w:t>
            </w:r>
          </w:p>
        </w:tc>
        <w:tc>
          <w:tcPr>
            <w:tcW w:w="1361" w:type="dxa"/>
            <w:vAlign w:val="center"/>
          </w:tcPr>
          <w:p>
            <w:pPr>
              <w:pStyle w:val="19"/>
            </w:pPr>
            <w:r>
              <w:t>106.69</w:t>
            </w:r>
          </w:p>
        </w:tc>
        <w:tc>
          <w:tcPr>
            <w:tcW w:w="1361" w:type="dxa"/>
            <w:vAlign w:val="center"/>
          </w:tcPr>
          <w:p>
            <w:pPr>
              <w:pStyle w:val="19"/>
            </w:pPr>
            <w:r>
              <w:t>3.00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105.17</w:t>
            </w:r>
          </w:p>
        </w:tc>
        <w:tc>
          <w:tcPr>
            <w:tcW w:w="1361" w:type="dxa"/>
            <w:vAlign w:val="center"/>
          </w:tcPr>
          <w:p>
            <w:pPr>
              <w:pStyle w:val="15"/>
            </w:pPr>
            <w:r>
              <w:t>102.17</w:t>
            </w: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20801</w:t>
            </w:r>
          </w:p>
        </w:tc>
        <w:tc>
          <w:tcPr>
            <w:tcW w:w="4536" w:type="dxa"/>
            <w:vAlign w:val="center"/>
          </w:tcPr>
          <w:p>
            <w:pPr>
              <w:pStyle w:val="16"/>
            </w:pPr>
            <w:r>
              <w:t>人力资源和社会保障管理事务</w:t>
            </w:r>
          </w:p>
        </w:tc>
        <w:tc>
          <w:tcPr>
            <w:tcW w:w="1361" w:type="dxa"/>
            <w:vAlign w:val="center"/>
          </w:tcPr>
          <w:p>
            <w:pPr>
              <w:pStyle w:val="15"/>
            </w:pPr>
            <w:r>
              <w:t>89.07</w:t>
            </w:r>
          </w:p>
        </w:tc>
        <w:tc>
          <w:tcPr>
            <w:tcW w:w="1361" w:type="dxa"/>
            <w:vAlign w:val="center"/>
          </w:tcPr>
          <w:p>
            <w:pPr>
              <w:pStyle w:val="15"/>
            </w:pPr>
            <w:r>
              <w:t>86.07</w:t>
            </w: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2080109</w:t>
            </w:r>
          </w:p>
        </w:tc>
        <w:tc>
          <w:tcPr>
            <w:tcW w:w="4536" w:type="dxa"/>
            <w:vAlign w:val="center"/>
          </w:tcPr>
          <w:p>
            <w:pPr>
              <w:pStyle w:val="16"/>
            </w:pPr>
            <w:r>
              <w:t>社会保险经办机构</w:t>
            </w:r>
          </w:p>
        </w:tc>
        <w:tc>
          <w:tcPr>
            <w:tcW w:w="1361" w:type="dxa"/>
            <w:vAlign w:val="center"/>
          </w:tcPr>
          <w:p>
            <w:pPr>
              <w:pStyle w:val="15"/>
            </w:pPr>
            <w:r>
              <w:t>89.07</w:t>
            </w:r>
          </w:p>
        </w:tc>
        <w:tc>
          <w:tcPr>
            <w:tcW w:w="1361" w:type="dxa"/>
            <w:vAlign w:val="center"/>
          </w:tcPr>
          <w:p>
            <w:pPr>
              <w:pStyle w:val="15"/>
            </w:pPr>
            <w:r>
              <w:t>86.07</w:t>
            </w: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16.11</w:t>
            </w:r>
          </w:p>
        </w:tc>
        <w:tc>
          <w:tcPr>
            <w:tcW w:w="1361" w:type="dxa"/>
            <w:vAlign w:val="center"/>
          </w:tcPr>
          <w:p>
            <w:pPr>
              <w:pStyle w:val="15"/>
            </w:pPr>
            <w:r>
              <w:t>16.11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2080502</w:t>
            </w:r>
          </w:p>
        </w:tc>
        <w:tc>
          <w:tcPr>
            <w:tcW w:w="4536" w:type="dxa"/>
            <w:vAlign w:val="center"/>
          </w:tcPr>
          <w:p>
            <w:pPr>
              <w:pStyle w:val="16"/>
            </w:pPr>
            <w:r>
              <w:t>事业单位离退休</w:t>
            </w:r>
          </w:p>
        </w:tc>
        <w:tc>
          <w:tcPr>
            <w:tcW w:w="1361" w:type="dxa"/>
            <w:vAlign w:val="center"/>
          </w:tcPr>
          <w:p>
            <w:pPr>
              <w:pStyle w:val="15"/>
            </w:pPr>
            <w:r>
              <w:t>0.15</w:t>
            </w:r>
          </w:p>
        </w:tc>
        <w:tc>
          <w:tcPr>
            <w:tcW w:w="1361" w:type="dxa"/>
            <w:vAlign w:val="center"/>
          </w:tcPr>
          <w:p>
            <w:pPr>
              <w:pStyle w:val="15"/>
            </w:pPr>
            <w:r>
              <w:t>0.15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10.52</w:t>
            </w:r>
          </w:p>
        </w:tc>
        <w:tc>
          <w:tcPr>
            <w:tcW w:w="1361" w:type="dxa"/>
            <w:vAlign w:val="center"/>
          </w:tcPr>
          <w:p>
            <w:pPr>
              <w:pStyle w:val="15"/>
            </w:pPr>
            <w:r>
              <w:t>10.52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6" w:type="dxa"/>
            <w:vAlign w:val="center"/>
          </w:tcPr>
          <w:p>
            <w:pPr>
              <w:pStyle w:val="16"/>
            </w:pPr>
            <w:r>
              <w:t>机关事业单位职业年金缴费支出</w:t>
            </w:r>
          </w:p>
        </w:tc>
        <w:tc>
          <w:tcPr>
            <w:tcW w:w="1361" w:type="dxa"/>
            <w:vAlign w:val="center"/>
          </w:tcPr>
          <w:p>
            <w:pPr>
              <w:pStyle w:val="15"/>
            </w:pPr>
            <w:r>
              <w:t>5.43</w:t>
            </w:r>
          </w:p>
        </w:tc>
        <w:tc>
          <w:tcPr>
            <w:tcW w:w="1361" w:type="dxa"/>
            <w:vAlign w:val="center"/>
          </w:tcPr>
          <w:p>
            <w:pPr>
              <w:pStyle w:val="15"/>
            </w:pPr>
            <w:r>
              <w:t>5.43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4.52</w:t>
            </w:r>
          </w:p>
        </w:tc>
        <w:tc>
          <w:tcPr>
            <w:tcW w:w="1361" w:type="dxa"/>
            <w:vAlign w:val="center"/>
          </w:tcPr>
          <w:p>
            <w:pPr>
              <w:pStyle w:val="15"/>
            </w:pPr>
            <w:r>
              <w:t>4.52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4.52</w:t>
            </w:r>
          </w:p>
        </w:tc>
        <w:tc>
          <w:tcPr>
            <w:tcW w:w="1361" w:type="dxa"/>
            <w:vAlign w:val="center"/>
          </w:tcPr>
          <w:p>
            <w:pPr>
              <w:pStyle w:val="15"/>
            </w:pPr>
            <w:r>
              <w:t>4.52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4.52</w:t>
            </w:r>
          </w:p>
        </w:tc>
        <w:tc>
          <w:tcPr>
            <w:tcW w:w="1361" w:type="dxa"/>
            <w:vAlign w:val="center"/>
          </w:tcPr>
          <w:p>
            <w:pPr>
              <w:pStyle w:val="15"/>
            </w:pPr>
            <w:r>
              <w:t>4.52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804001涞源县失业保险所本级</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109.69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105.17</w:t>
            </w:r>
          </w:p>
        </w:tc>
        <w:tc>
          <w:tcPr>
            <w:tcW w:w="1474" w:type="dxa"/>
            <w:vAlign w:val="center"/>
          </w:tcPr>
          <w:p>
            <w:pPr>
              <w:pStyle w:val="15"/>
            </w:pPr>
            <w:r>
              <w:t>105.17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4.52</w:t>
            </w:r>
          </w:p>
        </w:tc>
        <w:tc>
          <w:tcPr>
            <w:tcW w:w="1474" w:type="dxa"/>
            <w:vAlign w:val="center"/>
          </w:tcPr>
          <w:p>
            <w:pPr>
              <w:pStyle w:val="15"/>
            </w:pPr>
            <w:r>
              <w:t>4.52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109.69</w:t>
            </w:r>
          </w:p>
        </w:tc>
        <w:tc>
          <w:tcPr>
            <w:tcW w:w="3402" w:type="dxa"/>
            <w:vAlign w:val="center"/>
          </w:tcPr>
          <w:p>
            <w:pPr>
              <w:pStyle w:val="18"/>
            </w:pPr>
            <w:r>
              <w:t>本年支出合计</w:t>
            </w:r>
          </w:p>
        </w:tc>
        <w:tc>
          <w:tcPr>
            <w:tcW w:w="1474" w:type="dxa"/>
            <w:vAlign w:val="center"/>
          </w:tcPr>
          <w:p>
            <w:pPr>
              <w:pStyle w:val="19"/>
            </w:pPr>
            <w:r>
              <w:t>109.69</w:t>
            </w:r>
          </w:p>
        </w:tc>
        <w:tc>
          <w:tcPr>
            <w:tcW w:w="1474" w:type="dxa"/>
            <w:vAlign w:val="center"/>
          </w:tcPr>
          <w:p>
            <w:pPr>
              <w:pStyle w:val="19"/>
            </w:pPr>
            <w:r>
              <w:t>109.69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109.69</w:t>
            </w:r>
          </w:p>
        </w:tc>
        <w:tc>
          <w:tcPr>
            <w:tcW w:w="3402" w:type="dxa"/>
            <w:vAlign w:val="center"/>
          </w:tcPr>
          <w:p>
            <w:pPr>
              <w:pStyle w:val="18"/>
            </w:pPr>
            <w:r>
              <w:t>支出总计</w:t>
            </w:r>
          </w:p>
        </w:tc>
        <w:tc>
          <w:tcPr>
            <w:tcW w:w="1474" w:type="dxa"/>
            <w:vAlign w:val="center"/>
          </w:tcPr>
          <w:p>
            <w:pPr>
              <w:pStyle w:val="19"/>
            </w:pPr>
            <w:r>
              <w:t>109.69</w:t>
            </w:r>
          </w:p>
        </w:tc>
        <w:tc>
          <w:tcPr>
            <w:tcW w:w="1474" w:type="dxa"/>
            <w:vAlign w:val="center"/>
          </w:tcPr>
          <w:p>
            <w:pPr>
              <w:pStyle w:val="19"/>
            </w:pPr>
            <w:r>
              <w:t>109.69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804001涞源县失业保险所本级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109.69</w:t>
            </w:r>
          </w:p>
        </w:tc>
        <w:tc>
          <w:tcPr>
            <w:tcW w:w="2551" w:type="dxa"/>
            <w:vAlign w:val="center"/>
          </w:tcPr>
          <w:p>
            <w:pPr>
              <w:pStyle w:val="19"/>
            </w:pPr>
            <w:r>
              <w:t>106.69</w:t>
            </w:r>
          </w:p>
        </w:tc>
        <w:tc>
          <w:tcPr>
            <w:tcW w:w="2551" w:type="dxa"/>
            <w:vAlign w:val="center"/>
          </w:tcPr>
          <w:p>
            <w:pPr>
              <w:pStyle w:val="1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105.17</w:t>
            </w:r>
          </w:p>
        </w:tc>
        <w:tc>
          <w:tcPr>
            <w:tcW w:w="2551" w:type="dxa"/>
            <w:vAlign w:val="center"/>
          </w:tcPr>
          <w:p>
            <w:pPr>
              <w:pStyle w:val="15"/>
            </w:pPr>
            <w:r>
              <w:t>102.17</w:t>
            </w: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20801</w:t>
            </w:r>
          </w:p>
        </w:tc>
        <w:tc>
          <w:tcPr>
            <w:tcW w:w="4535" w:type="dxa"/>
            <w:vAlign w:val="center"/>
          </w:tcPr>
          <w:p>
            <w:pPr>
              <w:pStyle w:val="16"/>
            </w:pPr>
            <w:r>
              <w:t>人力资源和社会保障管理事务</w:t>
            </w:r>
          </w:p>
        </w:tc>
        <w:tc>
          <w:tcPr>
            <w:tcW w:w="2551" w:type="dxa"/>
            <w:vAlign w:val="center"/>
          </w:tcPr>
          <w:p>
            <w:pPr>
              <w:pStyle w:val="15"/>
            </w:pPr>
            <w:r>
              <w:t>89.07</w:t>
            </w:r>
          </w:p>
        </w:tc>
        <w:tc>
          <w:tcPr>
            <w:tcW w:w="2551" w:type="dxa"/>
            <w:vAlign w:val="center"/>
          </w:tcPr>
          <w:p>
            <w:pPr>
              <w:pStyle w:val="15"/>
            </w:pPr>
            <w:r>
              <w:t>86.07</w:t>
            </w: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2080109</w:t>
            </w:r>
          </w:p>
        </w:tc>
        <w:tc>
          <w:tcPr>
            <w:tcW w:w="4535" w:type="dxa"/>
            <w:vAlign w:val="center"/>
          </w:tcPr>
          <w:p>
            <w:pPr>
              <w:pStyle w:val="16"/>
            </w:pPr>
            <w:r>
              <w:t>社会保险经办机构</w:t>
            </w:r>
          </w:p>
        </w:tc>
        <w:tc>
          <w:tcPr>
            <w:tcW w:w="2551" w:type="dxa"/>
            <w:vAlign w:val="center"/>
          </w:tcPr>
          <w:p>
            <w:pPr>
              <w:pStyle w:val="15"/>
            </w:pPr>
            <w:r>
              <w:t>89.07</w:t>
            </w:r>
          </w:p>
        </w:tc>
        <w:tc>
          <w:tcPr>
            <w:tcW w:w="2551" w:type="dxa"/>
            <w:vAlign w:val="center"/>
          </w:tcPr>
          <w:p>
            <w:pPr>
              <w:pStyle w:val="15"/>
            </w:pPr>
            <w:r>
              <w:t>86.07</w:t>
            </w: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16.11</w:t>
            </w:r>
          </w:p>
        </w:tc>
        <w:tc>
          <w:tcPr>
            <w:tcW w:w="2551" w:type="dxa"/>
            <w:vAlign w:val="center"/>
          </w:tcPr>
          <w:p>
            <w:pPr>
              <w:pStyle w:val="15"/>
            </w:pPr>
            <w:r>
              <w:t>16.11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0.15</w:t>
            </w:r>
          </w:p>
        </w:tc>
        <w:tc>
          <w:tcPr>
            <w:tcW w:w="2551" w:type="dxa"/>
            <w:vAlign w:val="center"/>
          </w:tcPr>
          <w:p>
            <w:pPr>
              <w:pStyle w:val="15"/>
            </w:pPr>
            <w:r>
              <w:t>0.15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10.52</w:t>
            </w:r>
          </w:p>
        </w:tc>
        <w:tc>
          <w:tcPr>
            <w:tcW w:w="2551" w:type="dxa"/>
            <w:vAlign w:val="center"/>
          </w:tcPr>
          <w:p>
            <w:pPr>
              <w:pStyle w:val="15"/>
            </w:pPr>
            <w:r>
              <w:t>10.52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5.43</w:t>
            </w:r>
          </w:p>
        </w:tc>
        <w:tc>
          <w:tcPr>
            <w:tcW w:w="2551" w:type="dxa"/>
            <w:vAlign w:val="center"/>
          </w:tcPr>
          <w:p>
            <w:pPr>
              <w:pStyle w:val="15"/>
            </w:pPr>
            <w:r>
              <w:t>5.43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4.52</w:t>
            </w:r>
          </w:p>
        </w:tc>
        <w:tc>
          <w:tcPr>
            <w:tcW w:w="2551" w:type="dxa"/>
            <w:vAlign w:val="center"/>
          </w:tcPr>
          <w:p>
            <w:pPr>
              <w:pStyle w:val="15"/>
            </w:pPr>
            <w:r>
              <w:t>4.52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4.52</w:t>
            </w:r>
          </w:p>
        </w:tc>
        <w:tc>
          <w:tcPr>
            <w:tcW w:w="2551" w:type="dxa"/>
            <w:vAlign w:val="center"/>
          </w:tcPr>
          <w:p>
            <w:pPr>
              <w:pStyle w:val="15"/>
            </w:pPr>
            <w:r>
              <w:t>4.52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4.52</w:t>
            </w:r>
          </w:p>
        </w:tc>
        <w:tc>
          <w:tcPr>
            <w:tcW w:w="2551" w:type="dxa"/>
            <w:vAlign w:val="center"/>
          </w:tcPr>
          <w:p>
            <w:pPr>
              <w:pStyle w:val="15"/>
            </w:pPr>
            <w:r>
              <w:t>4.52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804001涞源县失业保险所本级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w:t>
            </w:r>
            <w:r>
              <w:rPr>
                <w:rFonts w:hint="eastAsia"/>
                <w:lang w:eastAsia="zh-CN"/>
              </w:rPr>
              <w:t>单位</w:t>
            </w:r>
            <w:r>
              <w:t>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106.69</w:t>
            </w:r>
          </w:p>
        </w:tc>
        <w:tc>
          <w:tcPr>
            <w:tcW w:w="2551" w:type="dxa"/>
            <w:vAlign w:val="center"/>
          </w:tcPr>
          <w:p>
            <w:pPr>
              <w:pStyle w:val="19"/>
            </w:pPr>
            <w:r>
              <w:t>101.69</w:t>
            </w:r>
          </w:p>
        </w:tc>
        <w:tc>
          <w:tcPr>
            <w:tcW w:w="2552" w:type="dxa"/>
            <w:vAlign w:val="center"/>
          </w:tcPr>
          <w:p>
            <w:pPr>
              <w:pStyle w:val="1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99.55</w:t>
            </w:r>
          </w:p>
        </w:tc>
        <w:tc>
          <w:tcPr>
            <w:tcW w:w="2551" w:type="dxa"/>
            <w:vAlign w:val="center"/>
          </w:tcPr>
          <w:p>
            <w:pPr>
              <w:pStyle w:val="15"/>
            </w:pPr>
            <w:r>
              <w:t>99.55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41.46</w:t>
            </w:r>
          </w:p>
        </w:tc>
        <w:tc>
          <w:tcPr>
            <w:tcW w:w="2551" w:type="dxa"/>
            <w:vAlign w:val="center"/>
          </w:tcPr>
          <w:p>
            <w:pPr>
              <w:pStyle w:val="15"/>
            </w:pPr>
            <w:r>
              <w:t>41.46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14.99</w:t>
            </w:r>
          </w:p>
        </w:tc>
        <w:tc>
          <w:tcPr>
            <w:tcW w:w="2551" w:type="dxa"/>
            <w:vAlign w:val="center"/>
          </w:tcPr>
          <w:p>
            <w:pPr>
              <w:pStyle w:val="15"/>
            </w:pPr>
            <w:r>
              <w:t>14.99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8.03</w:t>
            </w:r>
          </w:p>
        </w:tc>
        <w:tc>
          <w:tcPr>
            <w:tcW w:w="2551" w:type="dxa"/>
            <w:vAlign w:val="center"/>
          </w:tcPr>
          <w:p>
            <w:pPr>
              <w:pStyle w:val="15"/>
            </w:pPr>
            <w:r>
              <w:t>8.03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9.31</w:t>
            </w:r>
          </w:p>
        </w:tc>
        <w:tc>
          <w:tcPr>
            <w:tcW w:w="2551" w:type="dxa"/>
            <w:vAlign w:val="center"/>
          </w:tcPr>
          <w:p>
            <w:pPr>
              <w:pStyle w:val="15"/>
            </w:pPr>
            <w:r>
              <w:t>9.31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10.52</w:t>
            </w:r>
          </w:p>
        </w:tc>
        <w:tc>
          <w:tcPr>
            <w:tcW w:w="2551" w:type="dxa"/>
            <w:vAlign w:val="center"/>
          </w:tcPr>
          <w:p>
            <w:pPr>
              <w:pStyle w:val="15"/>
            </w:pPr>
            <w:r>
              <w:t>10.52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5.43</w:t>
            </w:r>
          </w:p>
        </w:tc>
        <w:tc>
          <w:tcPr>
            <w:tcW w:w="2551" w:type="dxa"/>
            <w:vAlign w:val="center"/>
          </w:tcPr>
          <w:p>
            <w:pPr>
              <w:pStyle w:val="15"/>
            </w:pPr>
            <w:r>
              <w:t>5.43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4.48</w:t>
            </w:r>
          </w:p>
        </w:tc>
        <w:tc>
          <w:tcPr>
            <w:tcW w:w="2551" w:type="dxa"/>
            <w:vAlign w:val="center"/>
          </w:tcPr>
          <w:p>
            <w:pPr>
              <w:pStyle w:val="15"/>
            </w:pPr>
            <w:r>
              <w:t>4.48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0.81</w:t>
            </w:r>
          </w:p>
        </w:tc>
        <w:tc>
          <w:tcPr>
            <w:tcW w:w="2551" w:type="dxa"/>
            <w:vAlign w:val="center"/>
          </w:tcPr>
          <w:p>
            <w:pPr>
              <w:pStyle w:val="15"/>
            </w:pPr>
            <w:r>
              <w:t>0.81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4.52</w:t>
            </w:r>
          </w:p>
        </w:tc>
        <w:tc>
          <w:tcPr>
            <w:tcW w:w="2551" w:type="dxa"/>
            <w:vAlign w:val="center"/>
          </w:tcPr>
          <w:p>
            <w:pPr>
              <w:pStyle w:val="15"/>
            </w:pPr>
            <w:r>
              <w:t>4.52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6.99</w:t>
            </w:r>
          </w:p>
        </w:tc>
        <w:tc>
          <w:tcPr>
            <w:tcW w:w="2551" w:type="dxa"/>
            <w:vAlign w:val="center"/>
          </w:tcPr>
          <w:p>
            <w:pPr>
              <w:pStyle w:val="15"/>
            </w:pPr>
            <w:r>
              <w:t>1.99</w:t>
            </w:r>
          </w:p>
        </w:tc>
        <w:tc>
          <w:tcPr>
            <w:tcW w:w="2552"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2.24</w:t>
            </w:r>
          </w:p>
        </w:tc>
        <w:tc>
          <w:tcPr>
            <w:tcW w:w="2551" w:type="dxa"/>
            <w:vAlign w:val="center"/>
          </w:tcPr>
          <w:p>
            <w:pPr>
              <w:pStyle w:val="15"/>
            </w:pPr>
          </w:p>
        </w:tc>
        <w:tc>
          <w:tcPr>
            <w:tcW w:w="2552" w:type="dxa"/>
            <w:vAlign w:val="center"/>
          </w:tcPr>
          <w:p>
            <w:pPr>
              <w:pStyle w:val="15"/>
            </w:pPr>
            <w: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0.50</w:t>
            </w:r>
          </w:p>
        </w:tc>
        <w:tc>
          <w:tcPr>
            <w:tcW w:w="2551" w:type="dxa"/>
            <w:vAlign w:val="center"/>
          </w:tcPr>
          <w:p>
            <w:pPr>
              <w:pStyle w:val="15"/>
            </w:pPr>
          </w:p>
        </w:tc>
        <w:tc>
          <w:tcPr>
            <w:tcW w:w="2552"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0.96</w:t>
            </w:r>
          </w:p>
        </w:tc>
        <w:tc>
          <w:tcPr>
            <w:tcW w:w="2551" w:type="dxa"/>
            <w:vAlign w:val="center"/>
          </w:tcPr>
          <w:p>
            <w:pPr>
              <w:pStyle w:val="15"/>
            </w:pPr>
          </w:p>
        </w:tc>
        <w:tc>
          <w:tcPr>
            <w:tcW w:w="2552" w:type="dxa"/>
            <w:vAlign w:val="center"/>
          </w:tcPr>
          <w:p>
            <w:pPr>
              <w:pStyle w:val="15"/>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1.99</w:t>
            </w:r>
          </w:p>
        </w:tc>
        <w:tc>
          <w:tcPr>
            <w:tcW w:w="2551" w:type="dxa"/>
            <w:vAlign w:val="center"/>
          </w:tcPr>
          <w:p>
            <w:pPr>
              <w:pStyle w:val="15"/>
            </w:pPr>
            <w:r>
              <w:t>1.99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0.50</w:t>
            </w:r>
          </w:p>
        </w:tc>
        <w:tc>
          <w:tcPr>
            <w:tcW w:w="2551" w:type="dxa"/>
            <w:vAlign w:val="center"/>
          </w:tcPr>
          <w:p>
            <w:pPr>
              <w:pStyle w:val="15"/>
            </w:pPr>
          </w:p>
        </w:tc>
        <w:tc>
          <w:tcPr>
            <w:tcW w:w="2552"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0.80</w:t>
            </w:r>
          </w:p>
        </w:tc>
        <w:tc>
          <w:tcPr>
            <w:tcW w:w="2551" w:type="dxa"/>
            <w:vAlign w:val="center"/>
          </w:tcPr>
          <w:p>
            <w:pPr>
              <w:pStyle w:val="15"/>
            </w:pPr>
          </w:p>
        </w:tc>
        <w:tc>
          <w:tcPr>
            <w:tcW w:w="2552"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0.15</w:t>
            </w:r>
          </w:p>
        </w:tc>
        <w:tc>
          <w:tcPr>
            <w:tcW w:w="2551" w:type="dxa"/>
            <w:vAlign w:val="center"/>
          </w:tcPr>
          <w:p>
            <w:pPr>
              <w:pStyle w:val="15"/>
            </w:pPr>
            <w:r>
              <w:t>0.15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0.15</w:t>
            </w:r>
          </w:p>
        </w:tc>
        <w:tc>
          <w:tcPr>
            <w:tcW w:w="2551" w:type="dxa"/>
            <w:vAlign w:val="center"/>
          </w:tcPr>
          <w:p>
            <w:pPr>
              <w:pStyle w:val="15"/>
            </w:pPr>
            <w:r>
              <w:t>0.15</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804001涞源县失业保险所本级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804001涞源县失业保险所本级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804001涞源县失业保险所本级</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jc w:val="both"/>
            </w:pPr>
          </w:p>
        </w:tc>
        <w:tc>
          <w:tcPr>
            <w:tcW w:w="2381" w:type="dxa"/>
            <w:vAlign w:val="center"/>
          </w:tcPr>
          <w:p>
            <w:pPr>
              <w:pStyle w:val="19"/>
              <w:jc w:val="both"/>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vAlign w:val="center"/>
          </w:tcPr>
          <w:p>
            <w:pPr>
              <w:pStyle w:val="15"/>
              <w:jc w:val="both"/>
            </w:pPr>
          </w:p>
        </w:tc>
        <w:tc>
          <w:tcPr>
            <w:tcW w:w="2381" w:type="dxa"/>
            <w:vAlign w:val="center"/>
          </w:tcPr>
          <w:p>
            <w:pPr>
              <w:pStyle w:val="15"/>
              <w:jc w:val="both"/>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3</w:t>
            </w:r>
          </w:p>
        </w:tc>
        <w:tc>
          <w:tcPr>
            <w:tcW w:w="3798" w:type="dxa"/>
            <w:vAlign w:val="center"/>
          </w:tcPr>
          <w:p>
            <w:pPr>
              <w:pStyle w:val="16"/>
            </w:pPr>
            <w:r>
              <w:t>二、公务用车购置及运维费</w:t>
            </w:r>
          </w:p>
        </w:tc>
        <w:tc>
          <w:tcPr>
            <w:tcW w:w="2382" w:type="dxa"/>
            <w:vAlign w:val="center"/>
          </w:tcPr>
          <w:p>
            <w:pPr>
              <w:pStyle w:val="15"/>
              <w:jc w:val="both"/>
            </w:pPr>
          </w:p>
        </w:tc>
        <w:tc>
          <w:tcPr>
            <w:tcW w:w="2381" w:type="dxa"/>
            <w:vAlign w:val="center"/>
          </w:tcPr>
          <w:p>
            <w:pPr>
              <w:pStyle w:val="15"/>
              <w:jc w:val="both"/>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4</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5</w:t>
            </w:r>
          </w:p>
        </w:tc>
        <w:tc>
          <w:tcPr>
            <w:tcW w:w="3798" w:type="dxa"/>
            <w:vAlign w:val="center"/>
          </w:tcPr>
          <w:p>
            <w:pPr>
              <w:pStyle w:val="16"/>
            </w:pPr>
            <w:r>
              <w:t xml:space="preserve">          公务用车运行维护费</w:t>
            </w:r>
          </w:p>
        </w:tc>
        <w:tc>
          <w:tcPr>
            <w:tcW w:w="2382" w:type="dxa"/>
            <w:vAlign w:val="center"/>
          </w:tcPr>
          <w:p>
            <w:pPr>
              <w:pStyle w:val="15"/>
              <w:jc w:val="both"/>
            </w:pPr>
          </w:p>
        </w:tc>
        <w:tc>
          <w:tcPr>
            <w:tcW w:w="2381" w:type="dxa"/>
            <w:vAlign w:val="center"/>
          </w:tcPr>
          <w:p>
            <w:pPr>
              <w:pStyle w:val="15"/>
              <w:jc w:val="both"/>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6</w:t>
            </w:r>
          </w:p>
        </w:tc>
        <w:tc>
          <w:tcPr>
            <w:tcW w:w="3798" w:type="dxa"/>
            <w:vAlign w:val="center"/>
          </w:tcPr>
          <w:p>
            <w:pPr>
              <w:pStyle w:val="16"/>
            </w:pPr>
            <w:r>
              <w:t>三、公务接待费</w:t>
            </w:r>
          </w:p>
        </w:tc>
        <w:tc>
          <w:tcPr>
            <w:tcW w:w="2382" w:type="dxa"/>
            <w:vAlign w:val="center"/>
          </w:tcPr>
          <w:p>
            <w:pPr>
              <w:pStyle w:val="15"/>
              <w:jc w:val="center"/>
              <w:rPr>
                <w:rFonts w:hint="eastAsia"/>
                <w:lang w:eastAsia="zh-CN"/>
              </w:rPr>
            </w:pPr>
            <w:r>
              <w:rPr>
                <w:rFonts w:hint="eastAsia"/>
                <w:lang w:eastAsia="zh-CN"/>
              </w:rPr>
              <w:t>0.8</w:t>
            </w:r>
          </w:p>
        </w:tc>
        <w:tc>
          <w:tcPr>
            <w:tcW w:w="2381" w:type="dxa"/>
            <w:vAlign w:val="center"/>
          </w:tcPr>
          <w:p>
            <w:pPr>
              <w:pStyle w:val="15"/>
              <w:jc w:val="both"/>
              <w:rPr>
                <w:rFonts w:hint="eastAsia"/>
                <w:lang w:eastAsia="zh-CN"/>
              </w:rPr>
            </w:pPr>
            <w:r>
              <w:rPr>
                <w:rFonts w:hint="eastAsia"/>
                <w:lang w:eastAsia="zh-CN"/>
              </w:rPr>
              <w:t>0.8</w:t>
            </w:r>
          </w:p>
        </w:tc>
        <w:tc>
          <w:tcPr>
            <w:tcW w:w="2381" w:type="dxa"/>
            <w:vAlign w:val="center"/>
          </w:tcPr>
          <w:p>
            <w:pPr>
              <w:pStyle w:val="15"/>
            </w:pPr>
          </w:p>
        </w:tc>
        <w:tc>
          <w:tcPr>
            <w:tcW w:w="2381" w:type="dxa"/>
            <w:vAlign w:val="center"/>
          </w:tcPr>
          <w:p>
            <w:pPr>
              <w:pStyle w:val="15"/>
            </w:pPr>
          </w:p>
        </w:tc>
      </w:tr>
    </w:tbl>
    <w:p>
      <w:pPr>
        <w:ind w:firstLine="420"/>
        <w:rPr>
          <w:rFonts w:hint="eastAsia"/>
          <w:lang w:eastAsia="zh-CN"/>
        </w:r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涞源县失业保险所本级2022年单位预算信息公开情况说明</w:t>
      </w:r>
    </w:p>
    <w:p>
      <w:pPr>
        <w:spacing w:line="500" w:lineRule="exact"/>
        <w:ind w:firstLine="560"/>
      </w:pPr>
      <w:r>
        <w:rPr>
          <w:rFonts w:eastAsia="方正仿宋_GBK"/>
          <w:color w:val="000000"/>
          <w:sz w:val="28"/>
        </w:rPr>
        <w:t>按照《</w:t>
      </w:r>
      <w:bookmarkStart w:id="1" w:name="_GoBack"/>
      <w:r>
        <w:rPr>
          <w:rFonts w:hint="eastAsia" w:eastAsia="方正仿宋_GBK"/>
          <w:color w:val="000000"/>
          <w:sz w:val="28"/>
          <w:lang w:eastAsia="zh-CN"/>
        </w:rPr>
        <w:t>中华人民共和国</w:t>
      </w:r>
      <w:bookmarkEnd w:id="1"/>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涞源县失业保险所</w:t>
      </w:r>
      <w:r>
        <w:rPr>
          <w:rFonts w:eastAsia="方正仿宋_GBK"/>
          <w:color w:val="000000"/>
          <w:sz w:val="28"/>
        </w:rPr>
        <w:t>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3"/>
      </w:pPr>
      <w:r>
        <w:t>失业保险的参保登记、征缴管理、缴费记录、待遇核定、促进就业、关系转移、基金管理及核算、业务统计、稽核内控、档案管理等业务及信息系统管理。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涞源县失业保险所本级</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pStyle w:val="34"/>
      </w:pPr>
      <w:r>
        <w:t>1、收入说明</w:t>
      </w:r>
    </w:p>
    <w:p>
      <w:pPr>
        <w:pStyle w:val="34"/>
      </w:pPr>
      <w:r>
        <w:t>反映本单位当年全部收入。2022年预算收入109.69万元，其中：一般公共预算收入109.69万元，基金预算收入0万元，国有资本经营预算收入0万元，财政专户核拨收入0万元，单位资金收入0万元，上年结转结余0万元。</w:t>
      </w:r>
    </w:p>
    <w:p>
      <w:pPr>
        <w:pStyle w:val="34"/>
      </w:pPr>
      <w:r>
        <w:t>2、支出说明</w:t>
      </w:r>
    </w:p>
    <w:p>
      <w:pPr>
        <w:pStyle w:val="34"/>
      </w:pPr>
      <w:r>
        <w:t>收支预算总表支出栏、基本支出表、项目支出表按经济分类和支出功能分类科目编制，反映涞源县失业保险所年度单位预算中支出预算的总体情况。2022年支出预算109.69万元，其中基本支出106.69万元，包括人员经费101.69万元和日常公用经费5万元；项目支出3万元，主要为扩面、稽核等。</w:t>
      </w:r>
    </w:p>
    <w:p>
      <w:pPr>
        <w:pStyle w:val="34"/>
      </w:pPr>
      <w:r>
        <w:t>3、比上年增减情况</w:t>
      </w:r>
    </w:p>
    <w:p>
      <w:pPr>
        <w:pStyle w:val="34"/>
      </w:pPr>
      <w:r>
        <w:t>2022年预算收支安排109.69万元，较2021年预算增加78.07万元，其中：基本支出增加8.07万元，主要为增加人员经费支出；项目支出与去年持平。</w:t>
      </w:r>
    </w:p>
    <w:p>
      <w:pPr>
        <w:spacing w:before="10" w:after="10"/>
        <w:ind w:firstLine="640"/>
        <w:outlineLvl w:val="5"/>
      </w:pPr>
      <w:r>
        <w:rPr>
          <w:rFonts w:ascii="黑体" w:hAnsi="黑体" w:eastAsia="黑体" w:cs="黑体"/>
          <w:color w:val="000000"/>
          <w:sz w:val="32"/>
        </w:rPr>
        <w:t>三、机关运行经费安排情况</w:t>
      </w:r>
    </w:p>
    <w:p>
      <w:pPr>
        <w:pStyle w:val="35"/>
      </w:pPr>
      <w:r>
        <w:t>2022年，我单位运行经费共计安排5万元，主要用于日常维修、办公用房水电费、差旅费、邮电费等日常运行支出。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pPr>
      <w:r>
        <w:t>2022年，我单位财政拨款“三公”经费预算安排0.8万元，其中因公出国（境）费0万；公务用车购置及运维费0万元（其中：公务用车购置费为0万元，公务用车运维费0万元)；公务接待费0.8万元。与2021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1、失业所失业扩面3万绩效目标表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1.保障工作顺利进行</w:t>
            </w:r>
          </w:p>
          <w:p>
            <w:pPr>
              <w:pStyle w:val="16"/>
            </w:pPr>
            <w:r>
              <w:t>2.保障工作经费</w:t>
            </w:r>
          </w:p>
          <w:p>
            <w:pPr>
              <w:pStyle w:val="16"/>
            </w:pPr>
            <w:r>
              <w:t>3.扩展征缴数量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≥99.5%</w:t>
            </w:r>
          </w:p>
        </w:tc>
        <w:tc>
          <w:tcPr>
            <w:tcW w:w="2268" w:type="dxa"/>
            <w:vAlign w:val="center"/>
          </w:tcPr>
          <w:p>
            <w:pPr>
              <w:pStyle w:val="16"/>
            </w:pPr>
            <w:r>
              <w:t>本级财力年初安排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完成质量</w:t>
            </w:r>
          </w:p>
        </w:tc>
        <w:tc>
          <w:tcPr>
            <w:tcW w:w="2835" w:type="dxa"/>
            <w:vAlign w:val="center"/>
          </w:tcPr>
          <w:p>
            <w:pPr>
              <w:pStyle w:val="16"/>
            </w:pPr>
            <w:r>
              <w:t>完成质量</w:t>
            </w:r>
          </w:p>
        </w:tc>
        <w:tc>
          <w:tcPr>
            <w:tcW w:w="2551" w:type="dxa"/>
            <w:vAlign w:val="center"/>
          </w:tcPr>
          <w:p>
            <w:pPr>
              <w:pStyle w:val="16"/>
            </w:pPr>
            <w:r>
              <w:t>≥99%</w:t>
            </w:r>
          </w:p>
        </w:tc>
        <w:tc>
          <w:tcPr>
            <w:tcW w:w="2268" w:type="dxa"/>
            <w:vAlign w:val="center"/>
          </w:tcPr>
          <w:p>
            <w:pPr>
              <w:pStyle w:val="16"/>
            </w:pPr>
            <w:r>
              <w:t>本级财力年初安排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及时率</w:t>
            </w:r>
          </w:p>
        </w:tc>
        <w:tc>
          <w:tcPr>
            <w:tcW w:w="2551" w:type="dxa"/>
            <w:vAlign w:val="center"/>
          </w:tcPr>
          <w:p>
            <w:pPr>
              <w:pStyle w:val="16"/>
            </w:pPr>
            <w:r>
              <w:t>≥98%</w:t>
            </w:r>
          </w:p>
        </w:tc>
        <w:tc>
          <w:tcPr>
            <w:tcW w:w="2268" w:type="dxa"/>
            <w:vAlign w:val="center"/>
          </w:tcPr>
          <w:p>
            <w:pPr>
              <w:pStyle w:val="16"/>
            </w:pPr>
            <w:r>
              <w:t>本级财力年初安排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w:t>
            </w:r>
          </w:p>
        </w:tc>
        <w:tc>
          <w:tcPr>
            <w:tcW w:w="2835" w:type="dxa"/>
            <w:vAlign w:val="center"/>
          </w:tcPr>
          <w:p>
            <w:pPr>
              <w:pStyle w:val="16"/>
            </w:pPr>
            <w:r>
              <w:t>预算</w:t>
            </w:r>
          </w:p>
        </w:tc>
        <w:tc>
          <w:tcPr>
            <w:tcW w:w="2551" w:type="dxa"/>
            <w:vAlign w:val="center"/>
          </w:tcPr>
          <w:p>
            <w:pPr>
              <w:pStyle w:val="16"/>
            </w:pPr>
            <w:r>
              <w:t>3万元</w:t>
            </w:r>
          </w:p>
        </w:tc>
        <w:tc>
          <w:tcPr>
            <w:tcW w:w="2268" w:type="dxa"/>
            <w:vAlign w:val="center"/>
          </w:tcPr>
          <w:p>
            <w:pPr>
              <w:pStyle w:val="16"/>
            </w:pPr>
            <w:r>
              <w:t>本级财力年初安排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≥98%</w:t>
            </w:r>
          </w:p>
        </w:tc>
        <w:tc>
          <w:tcPr>
            <w:tcW w:w="2268" w:type="dxa"/>
            <w:vAlign w:val="center"/>
          </w:tcPr>
          <w:p>
            <w:pPr>
              <w:pStyle w:val="16"/>
            </w:pPr>
            <w:r>
              <w:t>本级财力年初安排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工作影响力</w:t>
            </w:r>
          </w:p>
        </w:tc>
        <w:tc>
          <w:tcPr>
            <w:tcW w:w="2835" w:type="dxa"/>
            <w:vAlign w:val="center"/>
          </w:tcPr>
          <w:p>
            <w:pPr>
              <w:pStyle w:val="16"/>
            </w:pPr>
            <w:r>
              <w:t>工作影响力</w:t>
            </w:r>
          </w:p>
        </w:tc>
        <w:tc>
          <w:tcPr>
            <w:tcW w:w="2551" w:type="dxa"/>
            <w:vAlign w:val="center"/>
          </w:tcPr>
          <w:p>
            <w:pPr>
              <w:pStyle w:val="16"/>
            </w:pPr>
            <w:r>
              <w:t>≥98%</w:t>
            </w:r>
          </w:p>
        </w:tc>
        <w:tc>
          <w:tcPr>
            <w:tcW w:w="2268" w:type="dxa"/>
            <w:vAlign w:val="center"/>
          </w:tcPr>
          <w:p>
            <w:pPr>
              <w:pStyle w:val="16"/>
            </w:pPr>
            <w:r>
              <w:t>本级财力年初安排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≥98%</w:t>
            </w:r>
          </w:p>
        </w:tc>
        <w:tc>
          <w:tcPr>
            <w:tcW w:w="2268" w:type="dxa"/>
            <w:vAlign w:val="center"/>
          </w:tcPr>
          <w:p>
            <w:pPr>
              <w:pStyle w:val="16"/>
            </w:pPr>
            <w:r>
              <w:t>本级财力年初安排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≥99%</w:t>
            </w:r>
          </w:p>
        </w:tc>
        <w:tc>
          <w:tcPr>
            <w:tcW w:w="2268" w:type="dxa"/>
            <w:vAlign w:val="center"/>
          </w:tcPr>
          <w:p>
            <w:pPr>
              <w:pStyle w:val="16"/>
            </w:pPr>
            <w:r>
              <w:t>本级财力年初安排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人员满意度</w:t>
            </w:r>
          </w:p>
        </w:tc>
        <w:tc>
          <w:tcPr>
            <w:tcW w:w="2835" w:type="dxa"/>
            <w:vAlign w:val="center"/>
          </w:tcPr>
          <w:p>
            <w:pPr>
              <w:pStyle w:val="16"/>
            </w:pPr>
            <w:r>
              <w:t>人员满意度</w:t>
            </w:r>
          </w:p>
        </w:tc>
        <w:tc>
          <w:tcPr>
            <w:tcW w:w="2551" w:type="dxa"/>
            <w:vAlign w:val="center"/>
          </w:tcPr>
          <w:p>
            <w:pPr>
              <w:pStyle w:val="16"/>
            </w:pPr>
            <w:r>
              <w:t>≥99%</w:t>
            </w:r>
          </w:p>
        </w:tc>
        <w:tc>
          <w:tcPr>
            <w:tcW w:w="2268" w:type="dxa"/>
            <w:vAlign w:val="center"/>
          </w:tcPr>
          <w:p>
            <w:pPr>
              <w:pStyle w:val="16"/>
            </w:pPr>
            <w:r>
              <w:t>本级财力年初安排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2022年，涞源县失业保险所本级安排政府采购预算0.00万元。具体内容见下表。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804001涞源县失业保险所本级</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w:t>
            </w:r>
            <w:r>
              <w:rPr>
                <w:rFonts w:hint="eastAsia"/>
                <w:lang w:eastAsia="zh-CN"/>
              </w:rPr>
              <w:t>单位</w:t>
            </w:r>
            <w:r>
              <w:t>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涞源县失业保险所本级上年末固定资产金额为</w:t>
      </w:r>
      <w:r>
        <w:rPr>
          <w:rFonts w:hint="eastAsia" w:eastAsia="方正仿宋_GBK"/>
          <w:color w:val="000000"/>
          <w:sz w:val="28"/>
          <w:lang w:eastAsia="zh-CN"/>
        </w:rPr>
        <w:t>14.76</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804001涞源县失业保险所本级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rPr>
                <w:rFonts w:hint="eastAsia"/>
                <w:lang w:eastAsia="zh-CN"/>
              </w:rPr>
            </w:pPr>
            <w:r>
              <w:rPr>
                <w:rFonts w:hint="eastAsia"/>
                <w:lang w:eastAsia="zh-CN"/>
              </w:rPr>
              <w:t>69</w:t>
            </w:r>
          </w:p>
        </w:tc>
        <w:tc>
          <w:tcPr>
            <w:tcW w:w="2835" w:type="dxa"/>
            <w:vAlign w:val="center"/>
          </w:tcPr>
          <w:p>
            <w:pPr>
              <w:pStyle w:val="15"/>
              <w:rPr>
                <w:rFonts w:hint="eastAsia"/>
                <w:lang w:eastAsia="zh-CN"/>
              </w:rPr>
            </w:pPr>
            <w:r>
              <w:rPr>
                <w:rFonts w:hint="eastAsia"/>
                <w:lang w:eastAsia="zh-CN"/>
              </w:rPr>
              <w:t>14.76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rFonts w:hint="eastAsia"/>
                <w:lang w:eastAsia="zh-CN"/>
              </w:rPr>
            </w:pPr>
            <w:r>
              <w:rPr>
                <w:rFonts w:hint="eastAsia"/>
                <w:lang w:eastAsia="zh-CN"/>
              </w:rPr>
              <w:t>69</w:t>
            </w:r>
          </w:p>
        </w:tc>
        <w:tc>
          <w:tcPr>
            <w:tcW w:w="2835" w:type="dxa"/>
            <w:vAlign w:val="center"/>
          </w:tcPr>
          <w:p>
            <w:pPr>
              <w:pStyle w:val="15"/>
              <w:rPr>
                <w:rFonts w:hint="eastAsia"/>
                <w:lang w:eastAsia="zh-CN"/>
              </w:rPr>
            </w:pPr>
            <w:r>
              <w:rPr>
                <w:rFonts w:hint="eastAsia"/>
                <w:lang w:eastAsia="zh-CN"/>
              </w:rPr>
              <w:t>14.76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zNjFlNGQ3ODM1NGEwNTdlNTM1NDUzMDM4ZThlYzEifQ=="/>
  </w:docVars>
  <w:rsids>
    <w:rsidRoot w:val="009E2C46"/>
    <w:rsid w:val="00001925"/>
    <w:rsid w:val="00002808"/>
    <w:rsid w:val="00006594"/>
    <w:rsid w:val="000C329D"/>
    <w:rsid w:val="00135213"/>
    <w:rsid w:val="001D6190"/>
    <w:rsid w:val="001D6734"/>
    <w:rsid w:val="001F3487"/>
    <w:rsid w:val="002661BC"/>
    <w:rsid w:val="003A3224"/>
    <w:rsid w:val="004B59E2"/>
    <w:rsid w:val="004F16A9"/>
    <w:rsid w:val="005D5F9F"/>
    <w:rsid w:val="008A47C2"/>
    <w:rsid w:val="008F345E"/>
    <w:rsid w:val="009E2C46"/>
    <w:rsid w:val="00A67E4A"/>
    <w:rsid w:val="00B05900"/>
    <w:rsid w:val="00B449B0"/>
    <w:rsid w:val="00BF523E"/>
    <w:rsid w:val="033E6F24"/>
    <w:rsid w:val="0AA016DB"/>
    <w:rsid w:val="167E4B42"/>
    <w:rsid w:val="2998377A"/>
    <w:rsid w:val="33C70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e155f901-ca45-4470-afb3-8504056cb521"/>
    <w:qFormat/>
    <w:uiPriority w:val="0"/>
    <w:rPr>
      <w:rFonts w:ascii="Times New Roman" w:hAnsi="Times New Roman" w:eastAsia="Times New Roman" w:cs="Times New Roman"/>
      <w:sz w:val="24"/>
      <w:szCs w:val="24"/>
      <w:lang w:val="en-US" w:eastAsia="uk-UA" w:bidi="ar-SA"/>
    </w:rPr>
  </w:style>
  <w:style w:type="paragraph" w:customStyle="1" w:styleId="29">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qFormat/>
    <w:uiPriority w:val="0"/>
    <w:rPr>
      <w:rFonts w:ascii="方正书宋_GBK" w:hAnsi="方正书宋_GBK" w:eastAsia="方正书宋_GBK" w:cs="方正书宋_GBK"/>
      <w:sz w:val="21"/>
    </w:rPr>
  </w:style>
  <w:style w:type="paragraph" w:customStyle="1" w:styleId="31">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3BC9F-B258-4300-9D46-2B26A25C22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4813</Words>
  <Characters>3547</Characters>
  <Lines>29</Lines>
  <Paragraphs>16</Paragraphs>
  <TotalTime>29</TotalTime>
  <ScaleCrop>false</ScaleCrop>
  <LinksUpToDate>false</LinksUpToDate>
  <CharactersWithSpaces>8344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2022-01-27T02:34:00Z</dcterms:created>
  <dc:creator>user</dc:creator>
  <cp:lastModifiedBy>WPS_1685576991</cp:lastModifiedBy>
  <dcterms:modified xsi:type="dcterms:W3CDTF">2024-01-30T08:11:00Z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C4E109DCBDE441309369FDF69EDB1D9D</vt:lpwstr>
  </property>
  <property fmtid="{D5CDD505-2E9C-101B-9397-08002B2CF9AE}" pid="4" name="commondata">
    <vt:lpwstr>eyJoZGlkIjoiNmQzNjFlNGQ3ODM1NGEwNTdlNTM1NDUzMDM4ZThlYzEifQ==</vt:lpwstr>
  </property>
</Properties>
</file>