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44"/>
          <w:szCs w:val="44"/>
        </w:rPr>
      </w:pPr>
      <w:r>
        <w:rPr>
          <w:rFonts w:hint="eastAsia" w:ascii="黑体" w:hAnsi="黑体" w:eastAsia="黑体" w:cs="宋体-方正超大字符集"/>
          <w:b/>
          <w:bCs/>
          <w:sz w:val="44"/>
          <w:szCs w:val="44"/>
        </w:rPr>
        <w:t>部门预算信息公开目录</w:t>
      </w:r>
    </w:p>
    <w:p>
      <w:pPr>
        <w:rPr>
          <w:rFonts w:hint="eastAsia" w:ascii="仿宋" w:hAnsi="仿宋" w:eastAsia="仿宋" w:cs="仿宋_GB2312"/>
          <w:b/>
          <w:sz w:val="28"/>
          <w:szCs w:val="28"/>
        </w:rPr>
      </w:pPr>
    </w:p>
    <w:p>
      <w:pPr>
        <w:rPr>
          <w:rFonts w:hint="eastAsia" w:ascii="宋体" w:hAnsi="宋体" w:eastAsia="宋体" w:cs="宋体"/>
          <w:b/>
          <w:sz w:val="28"/>
          <w:szCs w:val="28"/>
        </w:rPr>
      </w:pPr>
      <w:r>
        <w:rPr>
          <w:rFonts w:hint="eastAsia" w:ascii="宋体" w:hAnsi="宋体" w:eastAsia="宋体" w:cs="宋体"/>
          <w:b/>
          <w:sz w:val="28"/>
          <w:szCs w:val="28"/>
        </w:rPr>
        <w:t>部门预算公开表</w:t>
      </w:r>
    </w:p>
    <w:p>
      <w:pPr>
        <w:ind w:firstLine="420" w:firstLineChars="150"/>
        <w:rPr>
          <w:rFonts w:hint="eastAsia" w:ascii="宋体" w:hAnsi="宋体" w:eastAsia="宋体" w:cs="宋体"/>
          <w:sz w:val="28"/>
          <w:szCs w:val="28"/>
        </w:rPr>
      </w:pPr>
      <w:r>
        <w:rPr>
          <w:rFonts w:hint="eastAsia" w:ascii="宋体" w:hAnsi="宋体" w:eastAsia="宋体" w:cs="宋体"/>
          <w:sz w:val="28"/>
          <w:szCs w:val="28"/>
        </w:rPr>
        <w:t>部门预算收支总表……………………………………………………………………………………………3</w:t>
      </w:r>
    </w:p>
    <w:p>
      <w:pPr>
        <w:ind w:firstLine="420" w:firstLineChars="150"/>
        <w:rPr>
          <w:rFonts w:hint="eastAsia" w:ascii="宋体" w:hAnsi="宋体" w:eastAsia="宋体" w:cs="宋体"/>
          <w:sz w:val="28"/>
          <w:szCs w:val="28"/>
        </w:rPr>
      </w:pPr>
      <w:r>
        <w:rPr>
          <w:rFonts w:hint="eastAsia" w:ascii="宋体" w:hAnsi="宋体" w:eastAsia="宋体" w:cs="宋体"/>
          <w:sz w:val="28"/>
          <w:szCs w:val="28"/>
        </w:rPr>
        <w:t>部门预算收入总表……………………………………………………………………………………………5</w:t>
      </w:r>
    </w:p>
    <w:p>
      <w:pPr>
        <w:ind w:firstLine="420" w:firstLineChars="150"/>
        <w:rPr>
          <w:rFonts w:hint="eastAsia" w:ascii="宋体" w:hAnsi="宋体" w:eastAsia="宋体" w:cs="宋体"/>
          <w:sz w:val="28"/>
          <w:szCs w:val="28"/>
          <w:lang w:eastAsia="zh-CN"/>
        </w:rPr>
      </w:pPr>
      <w:r>
        <w:rPr>
          <w:rFonts w:hint="eastAsia" w:ascii="宋体" w:hAnsi="宋体" w:eastAsia="宋体" w:cs="宋体"/>
          <w:sz w:val="28"/>
          <w:szCs w:val="28"/>
        </w:rPr>
        <w:t>部门预算支出总表……………………………………………………………………………………………</w:t>
      </w:r>
      <w:r>
        <w:rPr>
          <w:rFonts w:hint="eastAsia" w:ascii="宋体" w:hAnsi="宋体" w:cs="宋体"/>
          <w:sz w:val="28"/>
          <w:szCs w:val="28"/>
          <w:lang w:val="en-US" w:eastAsia="zh-CN"/>
        </w:rPr>
        <w:t>7</w:t>
      </w:r>
    </w:p>
    <w:p>
      <w:pPr>
        <w:ind w:firstLine="420" w:firstLineChars="150"/>
        <w:rPr>
          <w:rFonts w:hint="eastAsia" w:ascii="宋体" w:hAnsi="宋体" w:eastAsia="宋体" w:cs="宋体"/>
          <w:sz w:val="28"/>
          <w:szCs w:val="28"/>
          <w:lang w:eastAsia="zh-CN"/>
        </w:rPr>
      </w:pPr>
      <w:r>
        <w:rPr>
          <w:rFonts w:hint="eastAsia" w:ascii="宋体" w:hAnsi="宋体" w:eastAsia="宋体" w:cs="宋体"/>
          <w:sz w:val="28"/>
          <w:szCs w:val="28"/>
        </w:rPr>
        <w:t>部门预算财政拨款收支总表…………………………………………………………………………………</w:t>
      </w:r>
      <w:r>
        <w:rPr>
          <w:rFonts w:hint="eastAsia" w:ascii="宋体" w:hAnsi="宋体" w:cs="宋体"/>
          <w:sz w:val="28"/>
          <w:szCs w:val="28"/>
          <w:lang w:val="en-US" w:eastAsia="zh-CN"/>
        </w:rPr>
        <w:t>9</w:t>
      </w:r>
    </w:p>
    <w:p>
      <w:pPr>
        <w:ind w:firstLine="420" w:firstLineChars="150"/>
        <w:rPr>
          <w:rFonts w:hint="default" w:ascii="宋体" w:hAnsi="宋体" w:eastAsia="宋体" w:cs="宋体"/>
          <w:sz w:val="28"/>
          <w:szCs w:val="28"/>
          <w:lang w:val="en-US" w:eastAsia="zh-CN"/>
        </w:rPr>
      </w:pPr>
      <w:r>
        <w:rPr>
          <w:rFonts w:hint="eastAsia" w:ascii="宋体" w:hAnsi="宋体" w:eastAsia="宋体" w:cs="宋体"/>
          <w:sz w:val="28"/>
          <w:szCs w:val="28"/>
        </w:rPr>
        <w:t>部门预算一般公共预算财政拨款支出表……………………………………………………………………</w:t>
      </w:r>
      <w:r>
        <w:rPr>
          <w:rFonts w:hint="eastAsia" w:ascii="宋体" w:hAnsi="宋体" w:cs="宋体"/>
          <w:sz w:val="28"/>
          <w:szCs w:val="28"/>
          <w:lang w:val="en-US" w:eastAsia="zh-CN"/>
        </w:rPr>
        <w:t>11</w:t>
      </w:r>
    </w:p>
    <w:p>
      <w:pPr>
        <w:ind w:firstLine="420" w:firstLineChars="150"/>
        <w:rPr>
          <w:rFonts w:hint="default" w:ascii="宋体" w:hAnsi="宋体" w:eastAsia="宋体" w:cs="宋体"/>
          <w:sz w:val="28"/>
          <w:szCs w:val="28"/>
          <w:lang w:val="en-US" w:eastAsia="zh-CN"/>
        </w:rPr>
      </w:pPr>
      <w:r>
        <w:rPr>
          <w:rFonts w:hint="eastAsia" w:ascii="宋体" w:hAnsi="宋体" w:eastAsia="宋体" w:cs="宋体"/>
          <w:sz w:val="28"/>
          <w:szCs w:val="28"/>
        </w:rPr>
        <w:t>部门预算一般公共预算财政拨款基本支出表………………………………………………………………</w:t>
      </w:r>
      <w:r>
        <w:rPr>
          <w:rFonts w:hint="eastAsia" w:ascii="宋体" w:hAnsi="宋体" w:cs="宋体"/>
          <w:sz w:val="28"/>
          <w:szCs w:val="28"/>
          <w:lang w:val="en-US" w:eastAsia="zh-CN"/>
        </w:rPr>
        <w:t>13</w:t>
      </w:r>
    </w:p>
    <w:p>
      <w:pPr>
        <w:ind w:firstLine="420" w:firstLineChars="150"/>
        <w:rPr>
          <w:rFonts w:hint="eastAsia" w:ascii="宋体" w:hAnsi="宋体" w:eastAsia="宋体" w:cs="宋体"/>
          <w:sz w:val="28"/>
          <w:szCs w:val="28"/>
          <w:lang w:eastAsia="zh-CN"/>
        </w:rPr>
      </w:pPr>
      <w:r>
        <w:rPr>
          <w:rFonts w:hint="eastAsia" w:ascii="宋体" w:hAnsi="宋体" w:eastAsia="宋体" w:cs="宋体"/>
          <w:sz w:val="28"/>
          <w:szCs w:val="28"/>
        </w:rPr>
        <w:t>部门预算政府基金预算财政拨款支出表……………………………………………………………………1</w:t>
      </w:r>
      <w:r>
        <w:rPr>
          <w:rFonts w:hint="eastAsia" w:ascii="宋体" w:hAnsi="宋体" w:cs="宋体"/>
          <w:sz w:val="28"/>
          <w:szCs w:val="28"/>
          <w:lang w:val="en-US" w:eastAsia="zh-CN"/>
        </w:rPr>
        <w:t>5</w:t>
      </w:r>
    </w:p>
    <w:p>
      <w:pPr>
        <w:ind w:firstLine="420" w:firstLineChars="150"/>
        <w:rPr>
          <w:rFonts w:hint="eastAsia" w:ascii="宋体" w:hAnsi="宋体" w:eastAsia="宋体" w:cs="宋体"/>
          <w:sz w:val="28"/>
          <w:szCs w:val="28"/>
          <w:lang w:eastAsia="zh-CN"/>
        </w:rPr>
      </w:pPr>
      <w:r>
        <w:rPr>
          <w:rFonts w:hint="eastAsia" w:ascii="宋体" w:hAnsi="宋体" w:eastAsia="宋体" w:cs="宋体"/>
          <w:sz w:val="28"/>
          <w:szCs w:val="28"/>
        </w:rPr>
        <w:t>部门预算国有资本经营预算财政拨款支出表………………………………………………………………1</w:t>
      </w:r>
      <w:r>
        <w:rPr>
          <w:rFonts w:hint="eastAsia" w:ascii="宋体" w:hAnsi="宋体" w:cs="宋体"/>
          <w:sz w:val="28"/>
          <w:szCs w:val="28"/>
          <w:lang w:val="en-US" w:eastAsia="zh-CN"/>
        </w:rPr>
        <w:t>5</w:t>
      </w:r>
    </w:p>
    <w:p>
      <w:pPr>
        <w:ind w:firstLine="420" w:firstLineChars="150"/>
        <w:rPr>
          <w:rFonts w:hint="eastAsia" w:ascii="宋体" w:hAnsi="宋体" w:eastAsia="宋体" w:cs="宋体"/>
          <w:sz w:val="28"/>
          <w:szCs w:val="28"/>
          <w:lang w:eastAsia="zh-CN"/>
        </w:rPr>
      </w:pPr>
      <w:r>
        <w:rPr>
          <w:rFonts w:hint="eastAsia" w:ascii="宋体" w:hAnsi="宋体" w:eastAsia="宋体" w:cs="宋体"/>
          <w:sz w:val="28"/>
          <w:szCs w:val="28"/>
        </w:rPr>
        <w:t>部门预算财政拨款“三公”经费支出表……………………………………………………………………1</w:t>
      </w:r>
      <w:r>
        <w:rPr>
          <w:rFonts w:hint="eastAsia" w:ascii="宋体" w:hAnsi="宋体" w:cs="宋体"/>
          <w:sz w:val="28"/>
          <w:szCs w:val="28"/>
          <w:lang w:val="en-US" w:eastAsia="zh-CN"/>
        </w:rPr>
        <w:t>6</w:t>
      </w:r>
    </w:p>
    <w:p>
      <w:pPr>
        <w:rPr>
          <w:rFonts w:hint="eastAsia" w:ascii="宋体" w:hAnsi="宋体" w:eastAsia="宋体" w:cs="宋体"/>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r>
        <w:rPr>
          <w:rFonts w:hint="eastAsia" w:ascii="宋体" w:hAnsi="宋体" w:eastAsia="宋体" w:cs="宋体"/>
          <w:b/>
          <w:sz w:val="28"/>
          <w:szCs w:val="28"/>
        </w:rPr>
        <w:t>部门预算信息公开情况说明</w:t>
      </w:r>
    </w:p>
    <w:p>
      <w:pPr>
        <w:ind w:firstLine="420" w:firstLineChars="150"/>
        <w:rPr>
          <w:rFonts w:hint="eastAsia" w:ascii="宋体" w:hAnsi="宋体" w:eastAsia="宋体" w:cs="宋体"/>
          <w:sz w:val="28"/>
          <w:szCs w:val="28"/>
          <w:lang w:eastAsia="zh-CN"/>
        </w:rPr>
      </w:pPr>
      <w:r>
        <w:rPr>
          <w:rFonts w:hint="eastAsia" w:ascii="宋体" w:hAnsi="宋体" w:eastAsia="宋体" w:cs="宋体"/>
          <w:sz w:val="28"/>
          <w:szCs w:val="28"/>
        </w:rPr>
        <w:t>一、部门职责及机构设置情况………………………………………………………………………………1</w:t>
      </w:r>
      <w:r>
        <w:rPr>
          <w:rFonts w:hint="eastAsia" w:ascii="宋体" w:hAnsi="宋体" w:cs="宋体"/>
          <w:sz w:val="28"/>
          <w:szCs w:val="28"/>
          <w:lang w:val="en-US" w:eastAsia="zh-CN"/>
        </w:rPr>
        <w:t>7</w:t>
      </w:r>
    </w:p>
    <w:p>
      <w:pPr>
        <w:ind w:firstLine="420" w:firstLineChars="150"/>
        <w:rPr>
          <w:rFonts w:hint="default" w:ascii="宋体" w:hAnsi="宋体" w:eastAsia="宋体" w:cs="宋体"/>
          <w:sz w:val="28"/>
          <w:szCs w:val="28"/>
          <w:lang w:val="en-US" w:eastAsia="zh-CN"/>
        </w:rPr>
      </w:pPr>
      <w:r>
        <w:rPr>
          <w:rFonts w:hint="eastAsia" w:ascii="宋体" w:hAnsi="宋体" w:eastAsia="宋体" w:cs="宋体"/>
          <w:sz w:val="28"/>
          <w:szCs w:val="28"/>
        </w:rPr>
        <w:t>二、部门预算安排的总体情况………………………………………………………………………………</w:t>
      </w:r>
      <w:r>
        <w:rPr>
          <w:rFonts w:hint="eastAsia" w:ascii="宋体" w:hAnsi="宋体" w:cs="宋体"/>
          <w:sz w:val="28"/>
          <w:szCs w:val="28"/>
          <w:lang w:val="en-US" w:eastAsia="zh-CN"/>
        </w:rPr>
        <w:t>22</w:t>
      </w:r>
    </w:p>
    <w:p>
      <w:pPr>
        <w:ind w:firstLine="420" w:firstLineChars="150"/>
        <w:rPr>
          <w:rFonts w:hint="default" w:ascii="宋体" w:hAnsi="宋体" w:eastAsia="宋体" w:cs="宋体"/>
          <w:sz w:val="28"/>
          <w:szCs w:val="28"/>
          <w:lang w:val="en-US" w:eastAsia="zh-CN"/>
        </w:rPr>
      </w:pPr>
      <w:r>
        <w:rPr>
          <w:rFonts w:hint="eastAsia" w:ascii="宋体" w:hAnsi="宋体" w:eastAsia="宋体" w:cs="宋体"/>
          <w:sz w:val="28"/>
          <w:szCs w:val="28"/>
        </w:rPr>
        <w:t>三、机关运行经费安排情况…………………………………………………………………………………</w:t>
      </w:r>
      <w:r>
        <w:rPr>
          <w:rFonts w:hint="eastAsia" w:ascii="宋体" w:hAnsi="宋体" w:cs="宋体"/>
          <w:sz w:val="28"/>
          <w:szCs w:val="28"/>
          <w:lang w:val="en-US" w:eastAsia="zh-CN"/>
        </w:rPr>
        <w:t>24</w:t>
      </w:r>
    </w:p>
    <w:p>
      <w:pPr>
        <w:ind w:firstLine="420" w:firstLineChars="150"/>
        <w:rPr>
          <w:rFonts w:hint="default" w:ascii="宋体" w:hAnsi="宋体" w:eastAsia="宋体" w:cs="宋体"/>
          <w:sz w:val="28"/>
          <w:szCs w:val="28"/>
          <w:lang w:val="en-US" w:eastAsia="zh-CN"/>
        </w:rPr>
      </w:pPr>
      <w:r>
        <w:rPr>
          <w:rFonts w:hint="eastAsia" w:ascii="宋体" w:hAnsi="宋体" w:eastAsia="宋体" w:cs="宋体"/>
          <w:sz w:val="28"/>
          <w:szCs w:val="28"/>
        </w:rPr>
        <w:t>四、财政拨款“三公”经费预算情况及增减变化原因……………………………………………………</w:t>
      </w:r>
      <w:r>
        <w:rPr>
          <w:rFonts w:hint="eastAsia" w:ascii="宋体" w:hAnsi="宋体" w:cs="宋体"/>
          <w:sz w:val="28"/>
          <w:szCs w:val="28"/>
          <w:lang w:val="en-US" w:eastAsia="zh-CN"/>
        </w:rPr>
        <w:t>24</w:t>
      </w:r>
    </w:p>
    <w:p>
      <w:pPr>
        <w:ind w:firstLine="420" w:firstLineChars="150"/>
        <w:rPr>
          <w:rFonts w:hint="eastAsia" w:ascii="宋体" w:hAnsi="宋体" w:cs="宋体"/>
          <w:sz w:val="28"/>
          <w:szCs w:val="28"/>
          <w:lang w:val="en-US" w:eastAsia="zh-CN"/>
        </w:rPr>
      </w:pPr>
      <w:r>
        <w:rPr>
          <w:rFonts w:hint="eastAsia" w:ascii="宋体" w:hAnsi="宋体" w:eastAsia="宋体" w:cs="宋体"/>
          <w:sz w:val="28"/>
          <w:szCs w:val="28"/>
        </w:rPr>
        <w:t>五、预算绩效信息……………………………………………………………………………………………</w:t>
      </w:r>
      <w:r>
        <w:rPr>
          <w:rFonts w:hint="eastAsia" w:ascii="宋体" w:hAnsi="宋体" w:cs="宋体"/>
          <w:sz w:val="28"/>
          <w:szCs w:val="28"/>
          <w:lang w:val="en-US" w:eastAsia="zh-CN"/>
        </w:rPr>
        <w:t>24</w:t>
      </w:r>
    </w:p>
    <w:p>
      <w:pPr>
        <w:ind w:firstLine="420" w:firstLineChars="150"/>
        <w:rPr>
          <w:rFonts w:hint="eastAsia" w:ascii="宋体" w:hAnsi="宋体" w:eastAsia="宋体" w:cs="宋体"/>
          <w:sz w:val="28"/>
          <w:szCs w:val="28"/>
          <w:lang w:eastAsia="zh-CN"/>
        </w:rPr>
      </w:pPr>
      <w:r>
        <w:rPr>
          <w:rFonts w:hint="eastAsia" w:ascii="宋体" w:hAnsi="宋体" w:eastAsia="宋体" w:cs="宋体"/>
          <w:sz w:val="28"/>
          <w:szCs w:val="28"/>
        </w:rPr>
        <w:t>六、政府采购预算情况………………………………………………………………………………………4</w:t>
      </w:r>
      <w:r>
        <w:rPr>
          <w:rFonts w:hint="eastAsia" w:ascii="宋体" w:hAnsi="宋体" w:cs="宋体"/>
          <w:sz w:val="28"/>
          <w:szCs w:val="28"/>
          <w:lang w:val="en-US" w:eastAsia="zh-CN"/>
        </w:rPr>
        <w:t>0</w:t>
      </w:r>
    </w:p>
    <w:p>
      <w:pPr>
        <w:ind w:firstLine="420" w:firstLineChars="150"/>
        <w:rPr>
          <w:rFonts w:hint="eastAsia" w:ascii="宋体" w:hAnsi="宋体" w:eastAsia="宋体" w:cs="宋体"/>
          <w:sz w:val="28"/>
          <w:szCs w:val="28"/>
          <w:lang w:eastAsia="zh-CN"/>
        </w:rPr>
      </w:pPr>
      <w:r>
        <w:rPr>
          <w:rFonts w:hint="eastAsia" w:ascii="宋体" w:hAnsi="宋体" w:eastAsia="宋体" w:cs="宋体"/>
          <w:sz w:val="28"/>
          <w:szCs w:val="28"/>
        </w:rPr>
        <w:t>七、国有资产信息……………………………………………………………………………………………4</w:t>
      </w:r>
      <w:r>
        <w:rPr>
          <w:rFonts w:hint="eastAsia" w:ascii="宋体" w:hAnsi="宋体" w:cs="宋体"/>
          <w:sz w:val="28"/>
          <w:szCs w:val="28"/>
          <w:lang w:val="en-US" w:eastAsia="zh-CN"/>
        </w:rPr>
        <w:t>1</w:t>
      </w:r>
    </w:p>
    <w:p>
      <w:pPr>
        <w:ind w:firstLine="420" w:firstLineChars="150"/>
        <w:rPr>
          <w:rFonts w:hint="eastAsia" w:ascii="宋体" w:hAnsi="宋体" w:eastAsia="宋体" w:cs="宋体"/>
          <w:sz w:val="28"/>
          <w:szCs w:val="28"/>
          <w:lang w:eastAsia="zh-CN"/>
        </w:rPr>
      </w:pPr>
      <w:r>
        <w:rPr>
          <w:rFonts w:hint="eastAsia" w:ascii="宋体" w:hAnsi="宋体" w:eastAsia="宋体" w:cs="宋体"/>
          <w:sz w:val="28"/>
          <w:szCs w:val="28"/>
        </w:rPr>
        <w:t>八、名词解释…………………………………………………………………………………………………4</w:t>
      </w:r>
      <w:r>
        <w:rPr>
          <w:rFonts w:hint="eastAsia" w:ascii="宋体" w:hAnsi="宋体" w:cs="宋体"/>
          <w:sz w:val="28"/>
          <w:szCs w:val="28"/>
          <w:lang w:val="en-US" w:eastAsia="zh-CN"/>
        </w:rPr>
        <w:t>2</w:t>
      </w:r>
    </w:p>
    <w:p>
      <w:pPr>
        <w:ind w:firstLine="420" w:firstLineChars="150"/>
        <w:rPr>
          <w:rFonts w:hint="eastAsia" w:ascii="宋体" w:hAnsi="宋体" w:eastAsia="宋体" w:cs="宋体"/>
          <w:sz w:val="28"/>
          <w:szCs w:val="28"/>
          <w:lang w:eastAsia="zh-CN"/>
        </w:rPr>
      </w:pPr>
      <w:r>
        <w:rPr>
          <w:rFonts w:hint="eastAsia" w:ascii="宋体" w:hAnsi="宋体" w:eastAsia="宋体" w:cs="宋体"/>
          <w:sz w:val="28"/>
          <w:szCs w:val="28"/>
        </w:rPr>
        <w:t>九、其他需要说明的事项……………………………………………………………………………………4</w:t>
      </w:r>
      <w:r>
        <w:rPr>
          <w:rFonts w:hint="eastAsia" w:ascii="宋体" w:hAnsi="宋体" w:cs="宋体"/>
          <w:sz w:val="28"/>
          <w:szCs w:val="28"/>
          <w:lang w:val="en-US" w:eastAsia="zh-CN"/>
        </w:rPr>
        <w:t>3</w:t>
      </w:r>
    </w:p>
    <w:p/>
    <w:p/>
    <w:p/>
    <w:p/>
    <w:p/>
    <w:p/>
    <w:p/>
    <w:p/>
    <w:p/>
    <w:p/>
    <w:tbl>
      <w:tblPr>
        <w:tblStyle w:val="3"/>
        <w:tblW w:w="14040" w:type="dxa"/>
        <w:tblInd w:w="0" w:type="dxa"/>
        <w:shd w:val="clear" w:color="auto" w:fill="auto"/>
        <w:tblLayout w:type="autofit"/>
        <w:tblCellMar>
          <w:top w:w="0" w:type="dxa"/>
          <w:left w:w="0" w:type="dxa"/>
          <w:bottom w:w="0" w:type="dxa"/>
          <w:right w:w="0" w:type="dxa"/>
        </w:tblCellMar>
      </w:tblPr>
      <w:tblGrid>
        <w:gridCol w:w="662"/>
        <w:gridCol w:w="13"/>
        <w:gridCol w:w="432"/>
        <w:gridCol w:w="317"/>
        <w:gridCol w:w="7"/>
        <w:gridCol w:w="230"/>
        <w:gridCol w:w="337"/>
        <w:gridCol w:w="162"/>
        <w:gridCol w:w="54"/>
        <w:gridCol w:w="14"/>
        <w:gridCol w:w="743"/>
        <w:gridCol w:w="26"/>
        <w:gridCol w:w="791"/>
        <w:gridCol w:w="33"/>
        <w:gridCol w:w="109"/>
        <w:gridCol w:w="364"/>
        <w:gridCol w:w="134"/>
        <w:gridCol w:w="432"/>
        <w:gridCol w:w="68"/>
        <w:gridCol w:w="257"/>
        <w:gridCol w:w="189"/>
        <w:gridCol w:w="561"/>
        <w:gridCol w:w="5"/>
        <w:gridCol w:w="407"/>
        <w:gridCol w:w="228"/>
        <w:gridCol w:w="67"/>
        <w:gridCol w:w="246"/>
        <w:gridCol w:w="132"/>
        <w:gridCol w:w="187"/>
        <w:gridCol w:w="44"/>
        <w:gridCol w:w="377"/>
        <w:gridCol w:w="176"/>
        <w:gridCol w:w="296"/>
        <w:gridCol w:w="191"/>
        <w:gridCol w:w="161"/>
        <w:gridCol w:w="15"/>
        <w:gridCol w:w="389"/>
        <w:gridCol w:w="324"/>
        <w:gridCol w:w="137"/>
        <w:gridCol w:w="40"/>
        <w:gridCol w:w="298"/>
        <w:gridCol w:w="664"/>
        <w:gridCol w:w="9"/>
        <w:gridCol w:w="339"/>
        <w:gridCol w:w="80"/>
        <w:gridCol w:w="14"/>
        <w:gridCol w:w="39"/>
        <w:gridCol w:w="165"/>
        <w:gridCol w:w="105"/>
        <w:gridCol w:w="313"/>
        <w:gridCol w:w="456"/>
        <w:gridCol w:w="41"/>
        <w:gridCol w:w="347"/>
        <w:gridCol w:w="190"/>
        <w:gridCol w:w="180"/>
        <w:gridCol w:w="363"/>
        <w:gridCol w:w="68"/>
        <w:gridCol w:w="83"/>
        <w:gridCol w:w="173"/>
        <w:gridCol w:w="165"/>
        <w:gridCol w:w="276"/>
        <w:gridCol w:w="124"/>
        <w:gridCol w:w="191"/>
      </w:tblGrid>
      <w:tr>
        <w:tblPrEx>
          <w:tblCellMar>
            <w:top w:w="0" w:type="dxa"/>
            <w:left w:w="0" w:type="dxa"/>
            <w:bottom w:w="0" w:type="dxa"/>
            <w:right w:w="0" w:type="dxa"/>
          </w:tblCellMar>
        </w:tblPrEx>
        <w:trPr>
          <w:gridAfter w:val="1"/>
          <w:wAfter w:w="191" w:type="dxa"/>
          <w:trHeight w:val="750" w:hRule="atLeast"/>
        </w:trPr>
        <w:tc>
          <w:tcPr>
            <w:tcW w:w="13849" w:type="dxa"/>
            <w:gridSpan w:val="6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部门预算收支总表</w:t>
            </w:r>
          </w:p>
        </w:tc>
      </w:tr>
      <w:tr>
        <w:tblPrEx>
          <w:tblCellMar>
            <w:top w:w="0" w:type="dxa"/>
            <w:left w:w="0" w:type="dxa"/>
            <w:bottom w:w="0" w:type="dxa"/>
            <w:right w:w="0" w:type="dxa"/>
          </w:tblCellMar>
        </w:tblPrEx>
        <w:trPr>
          <w:gridAfter w:val="1"/>
          <w:wAfter w:w="191" w:type="dxa"/>
          <w:trHeight w:val="300" w:hRule="atLeast"/>
        </w:trPr>
        <w:tc>
          <w:tcPr>
            <w:tcW w:w="6888" w:type="dxa"/>
            <w:gridSpan w:val="27"/>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部门编码及名称：[994]涞源县塔崖驿乡人民政府</w:t>
            </w:r>
          </w:p>
        </w:tc>
        <w:tc>
          <w:tcPr>
            <w:tcW w:w="3779" w:type="dxa"/>
            <w:gridSpan w:val="17"/>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预算年度：2020</w:t>
            </w:r>
          </w:p>
        </w:tc>
        <w:tc>
          <w:tcPr>
            <w:tcW w:w="3182" w:type="dxa"/>
            <w:gridSpan w:val="18"/>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gridAfter w:val="1"/>
          <w:wAfter w:w="191" w:type="dxa"/>
          <w:trHeight w:val="300" w:hRule="atLeast"/>
        </w:trPr>
        <w:tc>
          <w:tcPr>
            <w:tcW w:w="142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5464" w:type="dxa"/>
            <w:gridSpan w:val="2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6961" w:type="dxa"/>
            <w:gridSpan w:val="3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r>
      <w:tr>
        <w:tblPrEx>
          <w:shd w:val="clear" w:color="auto" w:fill="auto"/>
          <w:tblCellMar>
            <w:top w:w="0" w:type="dxa"/>
            <w:left w:w="0" w:type="dxa"/>
            <w:bottom w:w="0" w:type="dxa"/>
            <w:right w:w="0" w:type="dxa"/>
          </w:tblCellMar>
        </w:tblPrEx>
        <w:trPr>
          <w:gridAfter w:val="1"/>
          <w:wAfter w:w="191" w:type="dxa"/>
          <w:trHeight w:val="300" w:hRule="atLeast"/>
        </w:trPr>
        <w:tc>
          <w:tcPr>
            <w:tcW w:w="14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r>
      <w:tr>
        <w:tblPrEx>
          <w:shd w:val="clear" w:color="auto" w:fill="auto"/>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一、财政拨款收入</w:t>
            </w: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329.26</w:t>
            </w: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203.69</w:t>
            </w:r>
          </w:p>
        </w:tc>
      </w:tr>
      <w:tr>
        <w:tblPrEx>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二、上级拨款收入</w:t>
            </w: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三、事业收入</w:t>
            </w: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其中：财政专户收入</w:t>
            </w: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w:t>
            </w:r>
          </w:p>
        </w:tc>
      </w:tr>
      <w:tr>
        <w:tblPrEx>
          <w:shd w:val="clear" w:color="auto" w:fill="auto"/>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四、经营收入</w:t>
            </w: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五、附属单位上缴收入</w:t>
            </w: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六、其他收入</w:t>
            </w: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w:t>
            </w:r>
          </w:p>
        </w:tc>
      </w:tr>
      <w:tr>
        <w:tblPrEx>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42.74</w:t>
            </w:r>
          </w:p>
        </w:tc>
      </w:tr>
      <w:tr>
        <w:tblPrEx>
          <w:shd w:val="clear" w:color="auto" w:fill="auto"/>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22.80</w:t>
            </w:r>
          </w:p>
        </w:tc>
      </w:tr>
      <w:tr>
        <w:tblPrEx>
          <w:shd w:val="clear" w:color="auto" w:fill="auto"/>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r>
      <w:tr>
        <w:tblPrEx>
          <w:shd w:val="clear" w:color="auto" w:fill="auto"/>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29.97</w:t>
            </w:r>
          </w:p>
        </w:tc>
      </w:tr>
      <w:tr>
        <w:tblPrEx>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w:t>
            </w:r>
          </w:p>
        </w:tc>
      </w:tr>
      <w:tr>
        <w:tblPrEx>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r>
      <w:tr>
        <w:tblPrEx>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二十四、预备费</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本年收入合计</w:t>
            </w: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329.26</w:t>
            </w: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本年支出合计</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329.26</w:t>
            </w:r>
          </w:p>
        </w:tc>
      </w:tr>
      <w:tr>
        <w:tblPrEx>
          <w:shd w:val="clear" w:color="auto" w:fill="auto"/>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用事业基金弥补收支差额</w:t>
            </w: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结余分配</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年初结转和结余</w:t>
            </w: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年末结转和结余</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1"/>
          <w:wAfter w:w="191" w:type="dxa"/>
          <w:trHeight w:val="300"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236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合计</w:t>
            </w:r>
          </w:p>
        </w:tc>
        <w:tc>
          <w:tcPr>
            <w:tcW w:w="31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329.26</w:t>
            </w:r>
          </w:p>
        </w:tc>
        <w:tc>
          <w:tcPr>
            <w:tcW w:w="377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合计</w:t>
            </w:r>
          </w:p>
        </w:tc>
        <w:tc>
          <w:tcPr>
            <w:tcW w:w="3182"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329.26</w:t>
            </w:r>
          </w:p>
        </w:tc>
      </w:tr>
      <w:tr>
        <w:tblPrEx>
          <w:tblCellMar>
            <w:top w:w="0" w:type="dxa"/>
            <w:left w:w="0" w:type="dxa"/>
            <w:bottom w:w="0" w:type="dxa"/>
            <w:right w:w="0" w:type="dxa"/>
          </w:tblCellMar>
        </w:tblPrEx>
        <w:trPr>
          <w:trHeight w:val="750" w:hRule="atLeast"/>
        </w:trPr>
        <w:tc>
          <w:tcPr>
            <w:tcW w:w="14040" w:type="dxa"/>
            <w:gridSpan w:val="6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部门预算收入总表</w:t>
            </w:r>
          </w:p>
        </w:tc>
      </w:tr>
      <w:tr>
        <w:tblPrEx>
          <w:tblCellMar>
            <w:top w:w="0" w:type="dxa"/>
            <w:left w:w="0" w:type="dxa"/>
            <w:bottom w:w="0" w:type="dxa"/>
            <w:right w:w="0" w:type="dxa"/>
          </w:tblCellMar>
        </w:tblPrEx>
        <w:trPr>
          <w:trHeight w:val="300" w:hRule="atLeast"/>
        </w:trPr>
        <w:tc>
          <w:tcPr>
            <w:tcW w:w="9180" w:type="dxa"/>
            <w:gridSpan w:val="38"/>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部门编码及名称：[994]涞源县塔崖驿乡人民政府</w:t>
            </w:r>
          </w:p>
        </w:tc>
        <w:tc>
          <w:tcPr>
            <w:tcW w:w="2700" w:type="dxa"/>
            <w:gridSpan w:val="14"/>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预算年度：2020</w:t>
            </w:r>
          </w:p>
        </w:tc>
        <w:tc>
          <w:tcPr>
            <w:tcW w:w="216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300" w:hRule="atLeast"/>
        </w:trPr>
        <w:tc>
          <w:tcPr>
            <w:tcW w:w="6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185" w:type="dxa"/>
            <w:gridSpan w:val="1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w:t>
            </w:r>
          </w:p>
        </w:tc>
        <w:tc>
          <w:tcPr>
            <w:tcW w:w="10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0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财政拨款收入</w:t>
            </w:r>
          </w:p>
        </w:tc>
        <w:tc>
          <w:tcPr>
            <w:tcW w:w="10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上级补助收入</w:t>
            </w:r>
          </w:p>
        </w:tc>
        <w:tc>
          <w:tcPr>
            <w:tcW w:w="2700" w:type="dxa"/>
            <w:gridSpan w:val="1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事业收入</w:t>
            </w:r>
          </w:p>
        </w:tc>
        <w:tc>
          <w:tcPr>
            <w:tcW w:w="10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经营收入</w:t>
            </w:r>
          </w:p>
        </w:tc>
        <w:tc>
          <w:tcPr>
            <w:tcW w:w="108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附属单位上缴收入</w:t>
            </w:r>
          </w:p>
        </w:tc>
        <w:tc>
          <w:tcPr>
            <w:tcW w:w="108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r>
      <w:tr>
        <w:tblPrEx>
          <w:tblCellMar>
            <w:top w:w="0" w:type="dxa"/>
            <w:left w:w="0" w:type="dxa"/>
            <w:bottom w:w="0" w:type="dxa"/>
            <w:right w:w="0" w:type="dxa"/>
          </w:tblCellMar>
        </w:tblPrEx>
        <w:trPr>
          <w:trHeight w:val="300" w:hRule="atLeast"/>
        </w:trPr>
        <w:tc>
          <w:tcPr>
            <w:tcW w:w="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0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其中：财政专户收入</w:t>
            </w:r>
          </w:p>
        </w:tc>
        <w:tc>
          <w:tcPr>
            <w:tcW w:w="10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8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329.26</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329.26</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203.69</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203.69</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人大事务</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8.09</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8.09</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2010101</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7.09</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7.09</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2010108</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代表工作</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政府办公厅（室）及相关机构事务</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195.60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195.60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2010301</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195.60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195.60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公共安全支出</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司法</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2040604</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基层司法业务</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文化旅游体育与传媒支出</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文化和旅游</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2070109</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群众文化</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42.74</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42.74</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20802</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民政管理事务</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2080299</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其他民政管理事务支出</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42.41</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42.41</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13.45</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13.45</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21003</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基层医疗卫生机构</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2100399</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其他基层医疗卫生机构支出</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21007</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计划生育事务</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22.47</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22.47</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2100717</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计划生育服务</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22.47</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22.47</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节能环保支出</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21104</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自然生态保护</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2110402</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农村环境保护</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农林水支出</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29.97</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29.97</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21302</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林业和草原</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28.97</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28.97</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2130206</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技术推广与转化</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28.97</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28.97</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2130314</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防汛</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灾害防治及应急管理支出</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应急管理事务</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2240104</w:t>
            </w:r>
          </w:p>
        </w:tc>
        <w:tc>
          <w:tcPr>
            <w:tcW w:w="27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灾害风险防治</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5"/>
          <w:wAfter w:w="929" w:type="dxa"/>
          <w:trHeight w:val="1140" w:hRule="atLeast"/>
        </w:trPr>
        <w:tc>
          <w:tcPr>
            <w:tcW w:w="13111" w:type="dxa"/>
            <w:gridSpan w:val="58"/>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部门预算支出总表</w:t>
            </w:r>
          </w:p>
        </w:tc>
      </w:tr>
      <w:tr>
        <w:tblPrEx>
          <w:shd w:val="clear" w:color="auto" w:fill="auto"/>
          <w:tblCellMar>
            <w:top w:w="0" w:type="dxa"/>
            <w:left w:w="0" w:type="dxa"/>
            <w:bottom w:w="0" w:type="dxa"/>
            <w:right w:w="0" w:type="dxa"/>
          </w:tblCellMar>
        </w:tblPrEx>
        <w:trPr>
          <w:gridAfter w:val="5"/>
          <w:wAfter w:w="929" w:type="dxa"/>
          <w:trHeight w:val="288" w:hRule="atLeast"/>
        </w:trPr>
        <w:tc>
          <w:tcPr>
            <w:tcW w:w="8467" w:type="dxa"/>
            <w:gridSpan w:val="36"/>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部门编码及名称：[994]涞源县塔崖驿乡人民政府</w:t>
            </w:r>
          </w:p>
        </w:tc>
        <w:tc>
          <w:tcPr>
            <w:tcW w:w="2280" w:type="dxa"/>
            <w:gridSpan w:val="9"/>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预算年度：2020</w:t>
            </w:r>
          </w:p>
        </w:tc>
        <w:tc>
          <w:tcPr>
            <w:tcW w:w="2364" w:type="dxa"/>
            <w:gridSpan w:val="1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gridAfter w:val="5"/>
          <w:wAfter w:w="929" w:type="dxa"/>
          <w:trHeight w:val="288" w:hRule="atLeast"/>
        </w:trPr>
        <w:tc>
          <w:tcPr>
            <w:tcW w:w="1661"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274" w:type="dxa"/>
            <w:gridSpan w:val="1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w:t>
            </w:r>
          </w:p>
        </w:tc>
        <w:tc>
          <w:tcPr>
            <w:tcW w:w="1272"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26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188"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109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上缴上级支出</w:t>
            </w:r>
          </w:p>
        </w:tc>
        <w:tc>
          <w:tcPr>
            <w:tcW w:w="1092"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经营支出</w:t>
            </w:r>
          </w:p>
        </w:tc>
        <w:tc>
          <w:tcPr>
            <w:tcW w:w="1272"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对附属单位补助支出</w:t>
            </w:r>
          </w:p>
        </w:tc>
      </w:tr>
      <w:tr>
        <w:tblPrEx>
          <w:tblCellMar>
            <w:top w:w="0" w:type="dxa"/>
            <w:left w:w="0" w:type="dxa"/>
            <w:bottom w:w="0" w:type="dxa"/>
            <w:right w:w="0" w:type="dxa"/>
          </w:tblCellMar>
        </w:tblPrEx>
        <w:trPr>
          <w:gridAfter w:val="5"/>
          <w:wAfter w:w="929" w:type="dxa"/>
          <w:trHeight w:val="432" w:hRule="atLeast"/>
        </w:trPr>
        <w:tc>
          <w:tcPr>
            <w:tcW w:w="1661"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27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26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8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27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329.26</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293.80</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35.46</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203.69</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194.34</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9.35</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人大事务</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8.09</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7.09</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2010101</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7.09</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7.09</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2010108</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代表工作</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政府办公厅（室）及相关机构事务</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195.60</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187.25</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8.35</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2010301</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195.60</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187.25</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8.35</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公共安全支出</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司法</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2040604</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基层司法业务</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文化旅游体育与传媒支出</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文化和旅游</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2070109</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群众文化</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42.74</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42.41</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20802</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民政管理事务</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2080299</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其他民政管理事务支出</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42.41</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42.41</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26.90</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26.90</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13.45</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13.45</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22.80</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21.82</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0.98</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21003</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基层医疗卫生机构</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2100399</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其他基层医疗卫生机构支出</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21007</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计划生育事务</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22.47</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21.82</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0.65</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2100717</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计划生育服务</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22.47</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21.82</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0.65</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节能环保支出</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21104</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自然生态保护</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2110402</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农村环境保护</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农林水支出</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29.97</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11.17</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18.80</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21302</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林业和草原</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28.97</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11.17</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17.80</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2130206</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技术推广与转化</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28.97</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11.17</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17.80</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2130314</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防汛</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灾害防治及应急管理支出</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应急管理事务</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5"/>
          <w:wAfter w:w="929" w:type="dxa"/>
          <w:trHeight w:val="288" w:hRule="atLeast"/>
        </w:trPr>
        <w:tc>
          <w:tcPr>
            <w:tcW w:w="16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2240104</w:t>
            </w:r>
          </w:p>
        </w:tc>
        <w:tc>
          <w:tcPr>
            <w:tcW w:w="2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灾害风险防治</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2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2"/>
          <w:wAfter w:w="315" w:type="dxa"/>
          <w:trHeight w:val="900" w:hRule="atLeast"/>
        </w:trPr>
        <w:tc>
          <w:tcPr>
            <w:tcW w:w="13725" w:type="dxa"/>
            <w:gridSpan w:val="6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部门预算财政拨款收支总表</w:t>
            </w:r>
          </w:p>
        </w:tc>
      </w:tr>
      <w:tr>
        <w:tblPrEx>
          <w:tblCellMar>
            <w:top w:w="0" w:type="dxa"/>
            <w:left w:w="0" w:type="dxa"/>
            <w:bottom w:w="0" w:type="dxa"/>
            <w:right w:w="0" w:type="dxa"/>
          </w:tblCellMar>
        </w:tblPrEx>
        <w:trPr>
          <w:gridAfter w:val="2"/>
          <w:wAfter w:w="315" w:type="dxa"/>
          <w:trHeight w:val="288" w:hRule="atLeast"/>
        </w:trPr>
        <w:tc>
          <w:tcPr>
            <w:tcW w:w="7804" w:type="dxa"/>
            <w:gridSpan w:val="3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部门编码及名称：[994]涞源县塔崖驿乡人民政府</w:t>
            </w:r>
          </w:p>
        </w:tc>
        <w:tc>
          <w:tcPr>
            <w:tcW w:w="3161" w:type="dxa"/>
            <w:gridSpan w:val="16"/>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预算年度：2020</w:t>
            </w:r>
          </w:p>
        </w:tc>
        <w:tc>
          <w:tcPr>
            <w:tcW w:w="2760" w:type="dxa"/>
            <w:gridSpan w:val="1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gridAfter w:val="2"/>
          <w:wAfter w:w="315" w:type="dxa"/>
          <w:trHeight w:val="288" w:hRule="atLeast"/>
        </w:trPr>
        <w:tc>
          <w:tcPr>
            <w:tcW w:w="11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267" w:type="dxa"/>
            <w:gridSpan w:val="1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8351" w:type="dxa"/>
            <w:gridSpan w:val="4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r>
      <w:tr>
        <w:tblPrEx>
          <w:tblCellMar>
            <w:top w:w="0" w:type="dxa"/>
            <w:left w:w="0" w:type="dxa"/>
            <w:bottom w:w="0" w:type="dxa"/>
            <w:right w:w="0" w:type="dxa"/>
          </w:tblCellMar>
        </w:tblPrEx>
        <w:trPr>
          <w:gridAfter w:val="2"/>
          <w:wAfter w:w="315" w:type="dxa"/>
          <w:trHeight w:val="432"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国有资本经营预算财政拨款</w:t>
            </w:r>
          </w:p>
        </w:tc>
      </w:tr>
      <w:tr>
        <w:tblPrEx>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329.26</w:t>
            </w: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203.69</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203.69</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42.74</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42.74</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22.80</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22.80</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29.97</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29.97</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二十四、预备费</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本年收入合计</w:t>
            </w: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329.26</w:t>
            </w: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本年支出合计</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329.26</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329.26</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年初财政拨款结转和结余</w:t>
            </w: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年末结转和结余</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2"/>
          <w:wAfter w:w="315" w:type="dxa"/>
          <w:trHeight w:val="288"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7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合计</w:t>
            </w:r>
          </w:p>
        </w:tc>
        <w:tc>
          <w:tcPr>
            <w:tcW w:w="15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329.26</w:t>
            </w:r>
          </w:p>
        </w:tc>
        <w:tc>
          <w:tcPr>
            <w:tcW w:w="243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合计</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329.26</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329.26</w:t>
            </w:r>
          </w:p>
        </w:tc>
        <w:tc>
          <w:tcPr>
            <w:tcW w:w="145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8"/>
          <w:wAfter w:w="1443" w:type="dxa"/>
          <w:trHeight w:val="1020" w:hRule="atLeast"/>
        </w:trPr>
        <w:tc>
          <w:tcPr>
            <w:tcW w:w="12597" w:type="dxa"/>
            <w:gridSpan w:val="55"/>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部门预算一般公共预算财政拨款支出表</w:t>
            </w:r>
          </w:p>
        </w:tc>
      </w:tr>
      <w:tr>
        <w:tblPrEx>
          <w:tblCellMar>
            <w:top w:w="0" w:type="dxa"/>
            <w:left w:w="0" w:type="dxa"/>
            <w:bottom w:w="0" w:type="dxa"/>
            <w:right w:w="0" w:type="dxa"/>
          </w:tblCellMar>
        </w:tblPrEx>
        <w:trPr>
          <w:gridAfter w:val="8"/>
          <w:wAfter w:w="1443" w:type="dxa"/>
          <w:trHeight w:val="288" w:hRule="atLeast"/>
        </w:trPr>
        <w:tc>
          <w:tcPr>
            <w:tcW w:w="8452" w:type="dxa"/>
            <w:gridSpan w:val="35"/>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部门编码及名称：[994]涞源县塔崖驿乡人民政府</w:t>
            </w:r>
          </w:p>
        </w:tc>
        <w:tc>
          <w:tcPr>
            <w:tcW w:w="2309"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预算年度：2020</w:t>
            </w:r>
          </w:p>
        </w:tc>
        <w:tc>
          <w:tcPr>
            <w:tcW w:w="1836" w:type="dxa"/>
            <w:gridSpan w:val="9"/>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gridAfter w:val="8"/>
          <w:wAfter w:w="1443" w:type="dxa"/>
          <w:trHeight w:val="288" w:hRule="atLeast"/>
        </w:trPr>
        <w:tc>
          <w:tcPr>
            <w:tcW w:w="143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5144" w:type="dxa"/>
            <w:gridSpan w:val="2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w:t>
            </w:r>
          </w:p>
        </w:tc>
        <w:tc>
          <w:tcPr>
            <w:tcW w:w="1877"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309"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836"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shd w:val="clear" w:color="auto" w:fill="auto"/>
          <w:tblCellMar>
            <w:top w:w="0" w:type="dxa"/>
            <w:left w:w="0" w:type="dxa"/>
            <w:bottom w:w="0" w:type="dxa"/>
            <w:right w:w="0" w:type="dxa"/>
          </w:tblCellMar>
        </w:tblPrEx>
        <w:trPr>
          <w:gridAfter w:val="8"/>
          <w:wAfter w:w="1443" w:type="dxa"/>
          <w:trHeight w:val="288" w:hRule="atLeast"/>
        </w:trPr>
        <w:tc>
          <w:tcPr>
            <w:tcW w:w="143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877"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30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836"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329.26</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293.80</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35.46</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203.69</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194.34</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9.35</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人大事务</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8.09</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7.09</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2010101</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7.09</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7.09</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2010108</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代表工作</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政府办公厅（室）及相关机构事务</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195.60</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187.25</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8.35</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2010301</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195.60</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187.25</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8.35</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公共安全支出</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司法</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2040604</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基层司法业务</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文化旅游体育与传媒支出</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文化和旅游</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2070109</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群众文化</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42.74</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42.41</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r>
      <w:tr>
        <w:tblPrEx>
          <w:shd w:val="clear" w:color="auto" w:fill="auto"/>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20802</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民政管理事务</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r>
      <w:tr>
        <w:tblPrEx>
          <w:shd w:val="clear" w:color="auto" w:fill="auto"/>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2080299</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其他民政管理事务支出</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42.41</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42.41</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26.90</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26.90</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13.45</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13.45</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22.80</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21.82</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0.98</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21003</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基层医疗卫生机构</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r>
      <w:tr>
        <w:tblPrEx>
          <w:shd w:val="clear" w:color="auto" w:fill="auto"/>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2100399</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其他基层医疗卫生机构支出</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21007</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计划生育事务</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22.47</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21.82</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0.65</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2100717</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计划生育服务</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22.47</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21.82</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0.65</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节能环保支出</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21104</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自然生态保护</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2110402</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农村环境保护</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农林水支出</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29.97</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11.17</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18.80</w:t>
            </w:r>
          </w:p>
        </w:tc>
      </w:tr>
      <w:tr>
        <w:tblPrEx>
          <w:shd w:val="clear" w:color="auto" w:fill="auto"/>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21302</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林业和草原</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28.97</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11.17</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17.80</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2130206</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技术推广与转化</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28.97</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11.17</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17.80</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2130314</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防汛</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shd w:val="clear" w:color="auto" w:fill="auto"/>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灾害防治及应急管理支出</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应急管理事务</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r>
      <w:tr>
        <w:tblPrEx>
          <w:tblCellMar>
            <w:top w:w="0" w:type="dxa"/>
            <w:left w:w="0" w:type="dxa"/>
            <w:bottom w:w="0" w:type="dxa"/>
            <w:right w:w="0" w:type="dxa"/>
          </w:tblCellMar>
        </w:tblPrEx>
        <w:trPr>
          <w:gridAfter w:val="8"/>
          <w:wAfter w:w="1443" w:type="dxa"/>
          <w:trHeight w:val="288" w:hRule="atLeast"/>
        </w:trPr>
        <w:tc>
          <w:tcPr>
            <w:tcW w:w="14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56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2240104</w:t>
            </w:r>
          </w:p>
        </w:tc>
        <w:tc>
          <w:tcPr>
            <w:tcW w:w="357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灾害风险防治</w:t>
            </w:r>
          </w:p>
        </w:tc>
        <w:tc>
          <w:tcPr>
            <w:tcW w:w="187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30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r>
      <w:tr>
        <w:tblPrEx>
          <w:shd w:val="clear" w:color="auto" w:fill="auto"/>
          <w:tblCellMar>
            <w:top w:w="0" w:type="dxa"/>
            <w:left w:w="0" w:type="dxa"/>
            <w:bottom w:w="0" w:type="dxa"/>
            <w:right w:w="0" w:type="dxa"/>
          </w:tblCellMar>
        </w:tblPrEx>
        <w:trPr>
          <w:gridAfter w:val="10"/>
          <w:wAfter w:w="1813" w:type="dxa"/>
          <w:trHeight w:val="1020" w:hRule="atLeast"/>
        </w:trPr>
        <w:tc>
          <w:tcPr>
            <w:tcW w:w="12227" w:type="dxa"/>
            <w:gridSpan w:val="5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部门预算一般公共预算财政拨款基本支出表</w:t>
            </w:r>
          </w:p>
        </w:tc>
      </w:tr>
      <w:tr>
        <w:tblPrEx>
          <w:tblCellMar>
            <w:top w:w="0" w:type="dxa"/>
            <w:left w:w="0" w:type="dxa"/>
            <w:bottom w:w="0" w:type="dxa"/>
            <w:right w:w="0" w:type="dxa"/>
          </w:tblCellMar>
        </w:tblPrEx>
        <w:trPr>
          <w:gridAfter w:val="10"/>
          <w:wAfter w:w="1813" w:type="dxa"/>
          <w:trHeight w:val="288" w:hRule="atLeast"/>
        </w:trPr>
        <w:tc>
          <w:tcPr>
            <w:tcW w:w="8291" w:type="dxa"/>
            <w:gridSpan w:val="34"/>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部门编码及名称：[994]涞源县塔崖驿乡人民政府</w:t>
            </w:r>
          </w:p>
        </w:tc>
        <w:tc>
          <w:tcPr>
            <w:tcW w:w="2028" w:type="dxa"/>
            <w:gridSpan w:val="8"/>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预算年度：2020</w:t>
            </w:r>
          </w:p>
        </w:tc>
        <w:tc>
          <w:tcPr>
            <w:tcW w:w="1908"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shd w:val="clear" w:color="auto" w:fill="auto"/>
          <w:tblCellMar>
            <w:top w:w="0" w:type="dxa"/>
            <w:left w:w="0" w:type="dxa"/>
            <w:bottom w:w="0" w:type="dxa"/>
            <w:right w:w="0" w:type="dxa"/>
          </w:tblCellMar>
        </w:tblPrEx>
        <w:trPr>
          <w:gridAfter w:val="10"/>
          <w:wAfter w:w="1813" w:type="dxa"/>
          <w:trHeight w:val="288" w:hRule="atLeast"/>
        </w:trPr>
        <w:tc>
          <w:tcPr>
            <w:tcW w:w="1998"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349" w:type="dxa"/>
            <w:gridSpan w:val="1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w:t>
            </w:r>
          </w:p>
        </w:tc>
        <w:tc>
          <w:tcPr>
            <w:tcW w:w="5880" w:type="dxa"/>
            <w:gridSpan w:val="2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r>
      <w:tr>
        <w:tblPrEx>
          <w:tblCellMar>
            <w:top w:w="0" w:type="dxa"/>
            <w:left w:w="0" w:type="dxa"/>
            <w:bottom w:w="0" w:type="dxa"/>
            <w:right w:w="0" w:type="dxa"/>
          </w:tblCellMar>
        </w:tblPrEx>
        <w:trPr>
          <w:gridAfter w:val="10"/>
          <w:wAfter w:w="1813" w:type="dxa"/>
          <w:trHeight w:val="288" w:hRule="atLeast"/>
        </w:trPr>
        <w:tc>
          <w:tcPr>
            <w:tcW w:w="199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932"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经济分类科目编码</w:t>
            </w:r>
          </w:p>
        </w:tc>
        <w:tc>
          <w:tcPr>
            <w:tcW w:w="2417"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944"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028"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1908"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r>
      <w:tr>
        <w:tblPrEx>
          <w:tblCellMar>
            <w:top w:w="0" w:type="dxa"/>
            <w:left w:w="0" w:type="dxa"/>
            <w:bottom w:w="0" w:type="dxa"/>
            <w:right w:w="0" w:type="dxa"/>
          </w:tblCellMar>
        </w:tblPrEx>
        <w:trPr>
          <w:gridAfter w:val="10"/>
          <w:wAfter w:w="1813" w:type="dxa"/>
          <w:trHeight w:val="288" w:hRule="atLeast"/>
        </w:trPr>
        <w:tc>
          <w:tcPr>
            <w:tcW w:w="199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932"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417"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44"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028"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08"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gridAfter w:val="10"/>
          <w:wAfter w:w="1813" w:type="dxa"/>
          <w:trHeight w:val="288" w:hRule="atLeast"/>
        </w:trPr>
        <w:tc>
          <w:tcPr>
            <w:tcW w:w="199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93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417"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9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293.80</w:t>
            </w:r>
          </w:p>
        </w:tc>
        <w:tc>
          <w:tcPr>
            <w:tcW w:w="202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255.10</w:t>
            </w:r>
          </w:p>
        </w:tc>
        <w:tc>
          <w:tcPr>
            <w:tcW w:w="190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38.70</w:t>
            </w:r>
          </w:p>
        </w:tc>
      </w:tr>
      <w:tr>
        <w:tblPrEx>
          <w:shd w:val="clear" w:color="auto" w:fill="auto"/>
          <w:tblCellMar>
            <w:top w:w="0" w:type="dxa"/>
            <w:left w:w="0" w:type="dxa"/>
            <w:bottom w:w="0" w:type="dxa"/>
            <w:right w:w="0" w:type="dxa"/>
          </w:tblCellMar>
        </w:tblPrEx>
        <w:trPr>
          <w:gridAfter w:val="10"/>
          <w:wAfter w:w="1813" w:type="dxa"/>
          <w:trHeight w:val="288" w:hRule="atLeast"/>
        </w:trPr>
        <w:tc>
          <w:tcPr>
            <w:tcW w:w="199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3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2417"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9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241.94</w:t>
            </w:r>
          </w:p>
        </w:tc>
        <w:tc>
          <w:tcPr>
            <w:tcW w:w="202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241.94</w:t>
            </w:r>
          </w:p>
        </w:tc>
        <w:tc>
          <w:tcPr>
            <w:tcW w:w="190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10"/>
          <w:wAfter w:w="1813" w:type="dxa"/>
          <w:trHeight w:val="288" w:hRule="atLeast"/>
        </w:trPr>
        <w:tc>
          <w:tcPr>
            <w:tcW w:w="199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93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2417"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基本工资</w:t>
            </w:r>
          </w:p>
        </w:tc>
        <w:tc>
          <w:tcPr>
            <w:tcW w:w="19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110.19</w:t>
            </w:r>
          </w:p>
        </w:tc>
        <w:tc>
          <w:tcPr>
            <w:tcW w:w="202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110.19</w:t>
            </w:r>
          </w:p>
        </w:tc>
        <w:tc>
          <w:tcPr>
            <w:tcW w:w="190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10"/>
          <w:wAfter w:w="1813" w:type="dxa"/>
          <w:trHeight w:val="288" w:hRule="atLeast"/>
        </w:trPr>
        <w:tc>
          <w:tcPr>
            <w:tcW w:w="199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3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2417"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19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48.52</w:t>
            </w:r>
          </w:p>
        </w:tc>
        <w:tc>
          <w:tcPr>
            <w:tcW w:w="202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48.52</w:t>
            </w:r>
          </w:p>
        </w:tc>
        <w:tc>
          <w:tcPr>
            <w:tcW w:w="190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10"/>
          <w:wAfter w:w="1813" w:type="dxa"/>
          <w:trHeight w:val="288" w:hRule="atLeast"/>
        </w:trPr>
        <w:tc>
          <w:tcPr>
            <w:tcW w:w="199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93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2417"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奖金</w:t>
            </w:r>
          </w:p>
        </w:tc>
        <w:tc>
          <w:tcPr>
            <w:tcW w:w="19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11.19</w:t>
            </w:r>
          </w:p>
        </w:tc>
        <w:tc>
          <w:tcPr>
            <w:tcW w:w="202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11.19</w:t>
            </w:r>
          </w:p>
        </w:tc>
        <w:tc>
          <w:tcPr>
            <w:tcW w:w="190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10"/>
          <w:wAfter w:w="1813" w:type="dxa"/>
          <w:trHeight w:val="288" w:hRule="atLeast"/>
        </w:trPr>
        <w:tc>
          <w:tcPr>
            <w:tcW w:w="199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93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w:t>
            </w:r>
          </w:p>
        </w:tc>
        <w:tc>
          <w:tcPr>
            <w:tcW w:w="2417"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绩效工资</w:t>
            </w:r>
          </w:p>
        </w:tc>
        <w:tc>
          <w:tcPr>
            <w:tcW w:w="19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w:t>
            </w:r>
          </w:p>
        </w:tc>
        <w:tc>
          <w:tcPr>
            <w:tcW w:w="202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w:t>
            </w:r>
          </w:p>
        </w:tc>
        <w:tc>
          <w:tcPr>
            <w:tcW w:w="190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10"/>
          <w:wAfter w:w="1813" w:type="dxa"/>
          <w:trHeight w:val="288" w:hRule="atLeast"/>
        </w:trPr>
        <w:tc>
          <w:tcPr>
            <w:tcW w:w="199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93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2417"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19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26.90</w:t>
            </w:r>
          </w:p>
        </w:tc>
        <w:tc>
          <w:tcPr>
            <w:tcW w:w="202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26.90</w:t>
            </w:r>
          </w:p>
        </w:tc>
        <w:tc>
          <w:tcPr>
            <w:tcW w:w="190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10"/>
          <w:wAfter w:w="1813" w:type="dxa"/>
          <w:trHeight w:val="288" w:hRule="atLeast"/>
        </w:trPr>
        <w:tc>
          <w:tcPr>
            <w:tcW w:w="199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93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w:t>
            </w:r>
          </w:p>
        </w:tc>
        <w:tc>
          <w:tcPr>
            <w:tcW w:w="2417"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职业年金缴费</w:t>
            </w:r>
          </w:p>
        </w:tc>
        <w:tc>
          <w:tcPr>
            <w:tcW w:w="19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13.45</w:t>
            </w:r>
          </w:p>
        </w:tc>
        <w:tc>
          <w:tcPr>
            <w:tcW w:w="202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13.45</w:t>
            </w:r>
          </w:p>
        </w:tc>
        <w:tc>
          <w:tcPr>
            <w:tcW w:w="190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10"/>
          <w:wAfter w:w="1813" w:type="dxa"/>
          <w:trHeight w:val="288" w:hRule="atLeast"/>
        </w:trPr>
        <w:tc>
          <w:tcPr>
            <w:tcW w:w="199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93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w:t>
            </w:r>
          </w:p>
        </w:tc>
        <w:tc>
          <w:tcPr>
            <w:tcW w:w="2417"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城镇职工基本医疗保险缴费</w:t>
            </w:r>
          </w:p>
        </w:tc>
        <w:tc>
          <w:tcPr>
            <w:tcW w:w="19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8.88</w:t>
            </w:r>
          </w:p>
        </w:tc>
        <w:tc>
          <w:tcPr>
            <w:tcW w:w="202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8.88</w:t>
            </w:r>
          </w:p>
        </w:tc>
        <w:tc>
          <w:tcPr>
            <w:tcW w:w="190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10"/>
          <w:wAfter w:w="1813" w:type="dxa"/>
          <w:trHeight w:val="288" w:hRule="atLeast"/>
        </w:trPr>
        <w:tc>
          <w:tcPr>
            <w:tcW w:w="199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93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2417"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其他社会保障缴费</w:t>
            </w:r>
          </w:p>
        </w:tc>
        <w:tc>
          <w:tcPr>
            <w:tcW w:w="19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w:t>
            </w:r>
          </w:p>
        </w:tc>
        <w:tc>
          <w:tcPr>
            <w:tcW w:w="202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w:t>
            </w:r>
          </w:p>
        </w:tc>
        <w:tc>
          <w:tcPr>
            <w:tcW w:w="190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10"/>
          <w:wAfter w:w="1813" w:type="dxa"/>
          <w:trHeight w:val="288" w:hRule="atLeast"/>
        </w:trPr>
        <w:tc>
          <w:tcPr>
            <w:tcW w:w="199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93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2417"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19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w:t>
            </w:r>
          </w:p>
        </w:tc>
        <w:tc>
          <w:tcPr>
            <w:tcW w:w="202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w:t>
            </w:r>
          </w:p>
        </w:tc>
        <w:tc>
          <w:tcPr>
            <w:tcW w:w="190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10"/>
          <w:wAfter w:w="1813" w:type="dxa"/>
          <w:trHeight w:val="288" w:hRule="atLeast"/>
        </w:trPr>
        <w:tc>
          <w:tcPr>
            <w:tcW w:w="199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93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w:t>
            </w:r>
          </w:p>
        </w:tc>
        <w:tc>
          <w:tcPr>
            <w:tcW w:w="2417"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其他工资福利支出</w:t>
            </w:r>
          </w:p>
        </w:tc>
        <w:tc>
          <w:tcPr>
            <w:tcW w:w="19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w:t>
            </w:r>
          </w:p>
        </w:tc>
        <w:tc>
          <w:tcPr>
            <w:tcW w:w="202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w:t>
            </w:r>
          </w:p>
        </w:tc>
        <w:tc>
          <w:tcPr>
            <w:tcW w:w="190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10"/>
          <w:wAfter w:w="1813" w:type="dxa"/>
          <w:trHeight w:val="288" w:hRule="atLeast"/>
        </w:trPr>
        <w:tc>
          <w:tcPr>
            <w:tcW w:w="199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93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2417"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9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49.80</w:t>
            </w:r>
          </w:p>
        </w:tc>
        <w:tc>
          <w:tcPr>
            <w:tcW w:w="202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11.10</w:t>
            </w:r>
          </w:p>
        </w:tc>
        <w:tc>
          <w:tcPr>
            <w:tcW w:w="190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38.70</w:t>
            </w:r>
          </w:p>
        </w:tc>
      </w:tr>
      <w:tr>
        <w:tblPrEx>
          <w:tblCellMar>
            <w:top w:w="0" w:type="dxa"/>
            <w:left w:w="0" w:type="dxa"/>
            <w:bottom w:w="0" w:type="dxa"/>
            <w:right w:w="0" w:type="dxa"/>
          </w:tblCellMar>
        </w:tblPrEx>
        <w:trPr>
          <w:gridAfter w:val="10"/>
          <w:wAfter w:w="1813" w:type="dxa"/>
          <w:trHeight w:val="288" w:hRule="atLeast"/>
        </w:trPr>
        <w:tc>
          <w:tcPr>
            <w:tcW w:w="199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93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2417"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办公费</w:t>
            </w:r>
          </w:p>
        </w:tc>
        <w:tc>
          <w:tcPr>
            <w:tcW w:w="19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11.50</w:t>
            </w:r>
          </w:p>
        </w:tc>
        <w:tc>
          <w:tcPr>
            <w:tcW w:w="202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0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11.50</w:t>
            </w:r>
          </w:p>
        </w:tc>
      </w:tr>
      <w:tr>
        <w:tblPrEx>
          <w:tblCellMar>
            <w:top w:w="0" w:type="dxa"/>
            <w:left w:w="0" w:type="dxa"/>
            <w:bottom w:w="0" w:type="dxa"/>
            <w:right w:w="0" w:type="dxa"/>
          </w:tblCellMar>
        </w:tblPrEx>
        <w:trPr>
          <w:gridAfter w:val="10"/>
          <w:wAfter w:w="1813" w:type="dxa"/>
          <w:trHeight w:val="288" w:hRule="atLeast"/>
        </w:trPr>
        <w:tc>
          <w:tcPr>
            <w:tcW w:w="199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93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30202</w:t>
            </w:r>
          </w:p>
        </w:tc>
        <w:tc>
          <w:tcPr>
            <w:tcW w:w="2417"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印刷费</w:t>
            </w:r>
          </w:p>
        </w:tc>
        <w:tc>
          <w:tcPr>
            <w:tcW w:w="19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202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0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r>
      <w:tr>
        <w:tblPrEx>
          <w:shd w:val="clear" w:color="auto" w:fill="auto"/>
          <w:tblCellMar>
            <w:top w:w="0" w:type="dxa"/>
            <w:left w:w="0" w:type="dxa"/>
            <w:bottom w:w="0" w:type="dxa"/>
            <w:right w:w="0" w:type="dxa"/>
          </w:tblCellMar>
        </w:tblPrEx>
        <w:trPr>
          <w:gridAfter w:val="10"/>
          <w:wAfter w:w="1813" w:type="dxa"/>
          <w:trHeight w:val="288" w:hRule="atLeast"/>
        </w:trPr>
        <w:tc>
          <w:tcPr>
            <w:tcW w:w="199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93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w:t>
            </w:r>
          </w:p>
        </w:tc>
        <w:tc>
          <w:tcPr>
            <w:tcW w:w="2417"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电费</w:t>
            </w:r>
          </w:p>
        </w:tc>
        <w:tc>
          <w:tcPr>
            <w:tcW w:w="19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202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0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r>
      <w:tr>
        <w:tblPrEx>
          <w:tblCellMar>
            <w:top w:w="0" w:type="dxa"/>
            <w:left w:w="0" w:type="dxa"/>
            <w:bottom w:w="0" w:type="dxa"/>
            <w:right w:w="0" w:type="dxa"/>
          </w:tblCellMar>
        </w:tblPrEx>
        <w:trPr>
          <w:gridAfter w:val="10"/>
          <w:wAfter w:w="1813" w:type="dxa"/>
          <w:trHeight w:val="288" w:hRule="atLeast"/>
        </w:trPr>
        <w:tc>
          <w:tcPr>
            <w:tcW w:w="199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93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w:t>
            </w:r>
          </w:p>
        </w:tc>
        <w:tc>
          <w:tcPr>
            <w:tcW w:w="2417"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邮电费</w:t>
            </w:r>
          </w:p>
        </w:tc>
        <w:tc>
          <w:tcPr>
            <w:tcW w:w="19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202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0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r>
      <w:tr>
        <w:tblPrEx>
          <w:shd w:val="clear" w:color="auto" w:fill="auto"/>
          <w:tblCellMar>
            <w:top w:w="0" w:type="dxa"/>
            <w:left w:w="0" w:type="dxa"/>
            <w:bottom w:w="0" w:type="dxa"/>
            <w:right w:w="0" w:type="dxa"/>
          </w:tblCellMar>
        </w:tblPrEx>
        <w:trPr>
          <w:gridAfter w:val="10"/>
          <w:wAfter w:w="1813" w:type="dxa"/>
          <w:trHeight w:val="288" w:hRule="atLeast"/>
        </w:trPr>
        <w:tc>
          <w:tcPr>
            <w:tcW w:w="199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93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30208</w:t>
            </w:r>
          </w:p>
        </w:tc>
        <w:tc>
          <w:tcPr>
            <w:tcW w:w="2417"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取暖费</w:t>
            </w:r>
          </w:p>
        </w:tc>
        <w:tc>
          <w:tcPr>
            <w:tcW w:w="19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02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0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r>
      <w:tr>
        <w:tblPrEx>
          <w:shd w:val="clear" w:color="auto" w:fill="auto"/>
          <w:tblCellMar>
            <w:top w:w="0" w:type="dxa"/>
            <w:left w:w="0" w:type="dxa"/>
            <w:bottom w:w="0" w:type="dxa"/>
            <w:right w:w="0" w:type="dxa"/>
          </w:tblCellMar>
        </w:tblPrEx>
        <w:trPr>
          <w:gridAfter w:val="10"/>
          <w:wAfter w:w="1813" w:type="dxa"/>
          <w:trHeight w:val="288" w:hRule="atLeast"/>
        </w:trPr>
        <w:tc>
          <w:tcPr>
            <w:tcW w:w="199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93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w:t>
            </w:r>
          </w:p>
        </w:tc>
        <w:tc>
          <w:tcPr>
            <w:tcW w:w="2417"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差旅费</w:t>
            </w:r>
          </w:p>
        </w:tc>
        <w:tc>
          <w:tcPr>
            <w:tcW w:w="19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w:t>
            </w:r>
          </w:p>
        </w:tc>
        <w:tc>
          <w:tcPr>
            <w:tcW w:w="202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0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w:t>
            </w:r>
          </w:p>
        </w:tc>
      </w:tr>
      <w:tr>
        <w:tblPrEx>
          <w:shd w:val="clear" w:color="auto" w:fill="auto"/>
          <w:tblCellMar>
            <w:top w:w="0" w:type="dxa"/>
            <w:left w:w="0" w:type="dxa"/>
            <w:bottom w:w="0" w:type="dxa"/>
            <w:right w:w="0" w:type="dxa"/>
          </w:tblCellMar>
        </w:tblPrEx>
        <w:trPr>
          <w:gridAfter w:val="10"/>
          <w:wAfter w:w="1813" w:type="dxa"/>
          <w:trHeight w:val="288" w:hRule="atLeast"/>
        </w:trPr>
        <w:tc>
          <w:tcPr>
            <w:tcW w:w="199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93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w:t>
            </w:r>
          </w:p>
        </w:tc>
        <w:tc>
          <w:tcPr>
            <w:tcW w:w="2417"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c>
          <w:tcPr>
            <w:tcW w:w="19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02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0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r>
      <w:tr>
        <w:tblPrEx>
          <w:tblCellMar>
            <w:top w:w="0" w:type="dxa"/>
            <w:left w:w="0" w:type="dxa"/>
            <w:bottom w:w="0" w:type="dxa"/>
            <w:right w:w="0" w:type="dxa"/>
          </w:tblCellMar>
        </w:tblPrEx>
        <w:trPr>
          <w:gridAfter w:val="10"/>
          <w:wAfter w:w="1813" w:type="dxa"/>
          <w:trHeight w:val="288" w:hRule="atLeast"/>
        </w:trPr>
        <w:tc>
          <w:tcPr>
            <w:tcW w:w="199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93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30231</w:t>
            </w:r>
          </w:p>
        </w:tc>
        <w:tc>
          <w:tcPr>
            <w:tcW w:w="2417"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公务用车运行维护费</w:t>
            </w:r>
          </w:p>
        </w:tc>
        <w:tc>
          <w:tcPr>
            <w:tcW w:w="19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02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0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r>
      <w:tr>
        <w:tblPrEx>
          <w:shd w:val="clear" w:color="auto" w:fill="auto"/>
          <w:tblCellMar>
            <w:top w:w="0" w:type="dxa"/>
            <w:left w:w="0" w:type="dxa"/>
            <w:bottom w:w="0" w:type="dxa"/>
            <w:right w:w="0" w:type="dxa"/>
          </w:tblCellMar>
        </w:tblPrEx>
        <w:trPr>
          <w:gridAfter w:val="10"/>
          <w:wAfter w:w="1813" w:type="dxa"/>
          <w:trHeight w:val="288" w:hRule="atLeast"/>
        </w:trPr>
        <w:tc>
          <w:tcPr>
            <w:tcW w:w="199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93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w:t>
            </w:r>
          </w:p>
        </w:tc>
        <w:tc>
          <w:tcPr>
            <w:tcW w:w="2417"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其他交通费用</w:t>
            </w:r>
          </w:p>
        </w:tc>
        <w:tc>
          <w:tcPr>
            <w:tcW w:w="19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11.10</w:t>
            </w:r>
          </w:p>
        </w:tc>
        <w:tc>
          <w:tcPr>
            <w:tcW w:w="202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11.10</w:t>
            </w:r>
          </w:p>
        </w:tc>
        <w:tc>
          <w:tcPr>
            <w:tcW w:w="190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10"/>
          <w:wAfter w:w="1813" w:type="dxa"/>
          <w:trHeight w:val="288" w:hRule="atLeast"/>
        </w:trPr>
        <w:tc>
          <w:tcPr>
            <w:tcW w:w="199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93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2417"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19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202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190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10"/>
          <w:wAfter w:w="1813" w:type="dxa"/>
          <w:trHeight w:val="288" w:hRule="atLeast"/>
        </w:trPr>
        <w:tc>
          <w:tcPr>
            <w:tcW w:w="199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93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2417"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退休费</w:t>
            </w:r>
          </w:p>
        </w:tc>
        <w:tc>
          <w:tcPr>
            <w:tcW w:w="19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202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190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gridAfter w:val="4"/>
          <w:wAfter w:w="756" w:type="dxa"/>
          <w:trHeight w:val="990" w:hRule="atLeast"/>
        </w:trPr>
        <w:tc>
          <w:tcPr>
            <w:tcW w:w="13284" w:type="dxa"/>
            <w:gridSpan w:val="59"/>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部门预算政府基金预算财政拨款支出表</w:t>
            </w:r>
          </w:p>
        </w:tc>
      </w:tr>
      <w:tr>
        <w:tblPrEx>
          <w:shd w:val="clear" w:color="auto" w:fill="auto"/>
          <w:tblCellMar>
            <w:top w:w="0" w:type="dxa"/>
            <w:left w:w="0" w:type="dxa"/>
            <w:bottom w:w="0" w:type="dxa"/>
            <w:right w:w="0" w:type="dxa"/>
          </w:tblCellMar>
        </w:tblPrEx>
        <w:trPr>
          <w:gridAfter w:val="4"/>
          <w:wAfter w:w="756" w:type="dxa"/>
          <w:trHeight w:val="555" w:hRule="atLeast"/>
        </w:trPr>
        <w:tc>
          <w:tcPr>
            <w:tcW w:w="8856" w:type="dxa"/>
            <w:gridSpan w:val="37"/>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部门编码及名称：[994]涞源县塔崖驿乡人民政府</w:t>
            </w:r>
          </w:p>
        </w:tc>
        <w:tc>
          <w:tcPr>
            <w:tcW w:w="2214" w:type="dxa"/>
            <w:gridSpan w:val="1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预算年度：2020</w:t>
            </w:r>
          </w:p>
        </w:tc>
        <w:tc>
          <w:tcPr>
            <w:tcW w:w="2214"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gridAfter w:val="4"/>
          <w:wAfter w:w="756" w:type="dxa"/>
          <w:trHeight w:val="288" w:hRule="atLeast"/>
        </w:trPr>
        <w:tc>
          <w:tcPr>
            <w:tcW w:w="2214"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428" w:type="dxa"/>
            <w:gridSpan w:val="1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w:t>
            </w:r>
          </w:p>
        </w:tc>
        <w:tc>
          <w:tcPr>
            <w:tcW w:w="221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214"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2214"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CellMar>
            <w:top w:w="0" w:type="dxa"/>
            <w:left w:w="0" w:type="dxa"/>
            <w:bottom w:w="0" w:type="dxa"/>
            <w:right w:w="0" w:type="dxa"/>
          </w:tblCellMar>
        </w:tblPrEx>
        <w:trPr>
          <w:gridAfter w:val="4"/>
          <w:wAfter w:w="756" w:type="dxa"/>
          <w:trHeight w:val="288" w:hRule="atLeast"/>
        </w:trPr>
        <w:tc>
          <w:tcPr>
            <w:tcW w:w="2214"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14"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2214"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221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14"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1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4"/>
          <w:wAfter w:w="756" w:type="dxa"/>
          <w:trHeight w:val="288" w:hRule="atLeast"/>
        </w:trPr>
        <w:tc>
          <w:tcPr>
            <w:tcW w:w="2214"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2214"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214"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214"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214" w:type="dxa"/>
            <w:gridSpan w:val="1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214"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gridAfter w:val="4"/>
          <w:wAfter w:w="756" w:type="dxa"/>
          <w:trHeight w:val="288" w:hRule="atLeast"/>
        </w:trPr>
        <w:tc>
          <w:tcPr>
            <w:tcW w:w="22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214"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2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2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14"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1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4"/>
          <w:wAfter w:w="756" w:type="dxa"/>
          <w:trHeight w:val="288" w:hRule="atLeast"/>
        </w:trPr>
        <w:tc>
          <w:tcPr>
            <w:tcW w:w="13284" w:type="dxa"/>
            <w:gridSpan w:val="59"/>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注：我单位无政府基金预算，空表列示。</w:t>
            </w:r>
          </w:p>
        </w:tc>
      </w:tr>
      <w:tr>
        <w:tblPrEx>
          <w:shd w:val="clear" w:color="auto" w:fill="auto"/>
          <w:tblCellMar>
            <w:top w:w="0" w:type="dxa"/>
            <w:left w:w="0" w:type="dxa"/>
            <w:bottom w:w="0" w:type="dxa"/>
            <w:right w:w="0" w:type="dxa"/>
          </w:tblCellMar>
        </w:tblPrEx>
        <w:trPr>
          <w:gridAfter w:val="6"/>
          <w:wAfter w:w="1012" w:type="dxa"/>
          <w:trHeight w:val="750" w:hRule="atLeast"/>
        </w:trPr>
        <w:tc>
          <w:tcPr>
            <w:tcW w:w="13028" w:type="dxa"/>
            <w:gridSpan w:val="57"/>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部门预算国有资本经营预算财政拨款支出表</w:t>
            </w:r>
          </w:p>
        </w:tc>
      </w:tr>
      <w:tr>
        <w:tblPrEx>
          <w:tblCellMar>
            <w:top w:w="0" w:type="dxa"/>
            <w:left w:w="0" w:type="dxa"/>
            <w:bottom w:w="0" w:type="dxa"/>
            <w:right w:w="0" w:type="dxa"/>
          </w:tblCellMar>
        </w:tblPrEx>
        <w:trPr>
          <w:gridAfter w:val="6"/>
          <w:wAfter w:w="1012" w:type="dxa"/>
          <w:trHeight w:val="300" w:hRule="atLeast"/>
        </w:trPr>
        <w:tc>
          <w:tcPr>
            <w:tcW w:w="7628" w:type="dxa"/>
            <w:gridSpan w:val="3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部门编码及名称：[994]涞源县塔崖驿乡人民政府</w:t>
            </w:r>
          </w:p>
        </w:tc>
        <w:tc>
          <w:tcPr>
            <w:tcW w:w="2700" w:type="dxa"/>
            <w:gridSpan w:val="1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预算年度：2020</w:t>
            </w:r>
          </w:p>
        </w:tc>
        <w:tc>
          <w:tcPr>
            <w:tcW w:w="2700" w:type="dxa"/>
            <w:gridSpan w:val="14"/>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gridAfter w:val="6"/>
          <w:wAfter w:w="1012" w:type="dxa"/>
          <w:trHeight w:val="300" w:hRule="atLeast"/>
        </w:trPr>
        <w:tc>
          <w:tcPr>
            <w:tcW w:w="6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253" w:type="dxa"/>
            <w:gridSpan w:val="1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w:t>
            </w:r>
          </w:p>
        </w:tc>
        <w:tc>
          <w:tcPr>
            <w:tcW w:w="2700"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700"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2700"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CellMar>
            <w:top w:w="0" w:type="dxa"/>
            <w:left w:w="0" w:type="dxa"/>
            <w:bottom w:w="0" w:type="dxa"/>
            <w:right w:w="0" w:type="dxa"/>
          </w:tblCellMar>
        </w:tblPrEx>
        <w:trPr>
          <w:gridAfter w:val="6"/>
          <w:wAfter w:w="1012" w:type="dxa"/>
          <w:trHeight w:val="300" w:hRule="atLeast"/>
        </w:trPr>
        <w:tc>
          <w:tcPr>
            <w:tcW w:w="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2700"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2700"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00"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00"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6"/>
          <w:wAfter w:w="1012" w:type="dxa"/>
          <w:trHeight w:val="300"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55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0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00"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00"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6"/>
          <w:wAfter w:w="1012" w:type="dxa"/>
          <w:trHeight w:val="300" w:hRule="atLeast"/>
        </w:trPr>
        <w:tc>
          <w:tcPr>
            <w:tcW w:w="4928" w:type="dxa"/>
            <w:gridSpan w:val="19"/>
            <w:tcBorders>
              <w:top w:val="single" w:color="000000" w:sz="4" w:space="0"/>
              <w:left w:val="nil"/>
              <w:bottom w:val="nil"/>
              <w:right w:val="nil"/>
            </w:tcBorders>
            <w:shd w:val="clear" w:color="auto" w:fill="auto"/>
            <w:noWrap/>
            <w:tcMar>
              <w:top w:w="12" w:type="dxa"/>
              <w:left w:w="12" w:type="dxa"/>
              <w:right w:w="12"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注:我单位无国有资本经营预算,空表列示.</w:t>
            </w:r>
          </w:p>
        </w:tc>
        <w:tc>
          <w:tcPr>
            <w:tcW w:w="2700" w:type="dxa"/>
            <w:gridSpan w:val="12"/>
            <w:tcBorders>
              <w:top w:val="nil"/>
              <w:left w:val="nil"/>
              <w:bottom w:val="nil"/>
              <w:right w:val="nil"/>
            </w:tcBorders>
            <w:shd w:val="clear" w:color="auto" w:fill="auto"/>
            <w:noWrap/>
            <w:tcMar>
              <w:top w:w="12" w:type="dxa"/>
              <w:left w:w="12" w:type="dxa"/>
              <w:right w:w="12" w:type="dxa"/>
            </w:tcMar>
            <w:vAlign w:val="top"/>
          </w:tcPr>
          <w:p>
            <w:pPr>
              <w:rPr>
                <w:rFonts w:hint="eastAsia" w:ascii="宋体" w:hAnsi="宋体" w:eastAsia="宋体" w:cs="宋体"/>
                <w:i w:val="0"/>
                <w:color w:val="000000"/>
                <w:sz w:val="18"/>
                <w:szCs w:val="18"/>
                <w:u w:val="none"/>
              </w:rPr>
            </w:pPr>
          </w:p>
        </w:tc>
        <w:tc>
          <w:tcPr>
            <w:tcW w:w="2700" w:type="dxa"/>
            <w:gridSpan w:val="12"/>
            <w:tcBorders>
              <w:top w:val="nil"/>
              <w:left w:val="nil"/>
              <w:bottom w:val="nil"/>
              <w:right w:val="nil"/>
            </w:tcBorders>
            <w:shd w:val="clear" w:color="auto" w:fill="auto"/>
            <w:noWrap/>
            <w:tcMar>
              <w:top w:w="12" w:type="dxa"/>
              <w:left w:w="12" w:type="dxa"/>
              <w:right w:w="12" w:type="dxa"/>
            </w:tcMar>
            <w:vAlign w:val="top"/>
          </w:tcPr>
          <w:p>
            <w:pPr>
              <w:rPr>
                <w:rFonts w:hint="eastAsia" w:ascii="宋体" w:hAnsi="宋体" w:eastAsia="宋体" w:cs="宋体"/>
                <w:i w:val="0"/>
                <w:color w:val="000000"/>
                <w:sz w:val="18"/>
                <w:szCs w:val="18"/>
                <w:u w:val="none"/>
              </w:rPr>
            </w:pPr>
          </w:p>
        </w:tc>
        <w:tc>
          <w:tcPr>
            <w:tcW w:w="2700" w:type="dxa"/>
            <w:gridSpan w:val="14"/>
            <w:tcBorders>
              <w:top w:val="nil"/>
              <w:left w:val="nil"/>
              <w:bottom w:val="nil"/>
              <w:right w:val="nil"/>
            </w:tcBorders>
            <w:shd w:val="clear" w:color="auto" w:fill="auto"/>
            <w:noWrap/>
            <w:tcMar>
              <w:top w:w="12" w:type="dxa"/>
              <w:left w:w="12" w:type="dxa"/>
              <w:right w:w="12" w:type="dxa"/>
            </w:tcMar>
            <w:vAlign w:val="top"/>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3"/>
          <w:wAfter w:w="591" w:type="dxa"/>
          <w:trHeight w:val="780" w:hRule="atLeast"/>
        </w:trPr>
        <w:tc>
          <w:tcPr>
            <w:tcW w:w="13449" w:type="dxa"/>
            <w:gridSpan w:val="6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部门预算财政拨款“三公”经费支出表</w:t>
            </w:r>
          </w:p>
        </w:tc>
      </w:tr>
      <w:tr>
        <w:tblPrEx>
          <w:tblCellMar>
            <w:top w:w="0" w:type="dxa"/>
            <w:left w:w="0" w:type="dxa"/>
            <w:bottom w:w="0" w:type="dxa"/>
            <w:right w:w="0" w:type="dxa"/>
          </w:tblCellMar>
        </w:tblPrEx>
        <w:trPr>
          <w:gridAfter w:val="3"/>
          <w:wAfter w:w="591" w:type="dxa"/>
          <w:trHeight w:val="288" w:hRule="atLeast"/>
        </w:trPr>
        <w:tc>
          <w:tcPr>
            <w:tcW w:w="9317" w:type="dxa"/>
            <w:gridSpan w:val="39"/>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部门编码及名称：[994]涞源县塔崖驿乡人民政府</w:t>
            </w:r>
          </w:p>
        </w:tc>
        <w:tc>
          <w:tcPr>
            <w:tcW w:w="2066"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预算年度：2020</w:t>
            </w:r>
          </w:p>
        </w:tc>
        <w:tc>
          <w:tcPr>
            <w:tcW w:w="2066"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gridAfter w:val="3"/>
          <w:wAfter w:w="591" w:type="dxa"/>
          <w:trHeight w:val="288" w:hRule="atLeast"/>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3632"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9155" w:type="dxa"/>
            <w:gridSpan w:val="4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资金来源</w:t>
            </w:r>
          </w:p>
        </w:tc>
      </w:tr>
      <w:tr>
        <w:tblPrEx>
          <w:shd w:val="clear" w:color="auto" w:fill="auto"/>
          <w:tblCellMar>
            <w:top w:w="0" w:type="dxa"/>
            <w:left w:w="0" w:type="dxa"/>
            <w:bottom w:w="0" w:type="dxa"/>
            <w:right w:w="0" w:type="dxa"/>
          </w:tblCellMar>
        </w:tblPrEx>
        <w:trPr>
          <w:gridAfter w:val="3"/>
          <w:wAfter w:w="591" w:type="dxa"/>
          <w:trHeight w:val="432"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632"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89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066"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2066"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政府性基金财政拨款</w:t>
            </w:r>
          </w:p>
        </w:tc>
        <w:tc>
          <w:tcPr>
            <w:tcW w:w="206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国有资本经营预算财政拨款</w:t>
            </w:r>
          </w:p>
        </w:tc>
        <w:tc>
          <w:tcPr>
            <w:tcW w:w="2066"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财政专户核拨资金</w:t>
            </w:r>
          </w:p>
        </w:tc>
      </w:tr>
      <w:tr>
        <w:tblPrEx>
          <w:tblCellMar>
            <w:top w:w="0" w:type="dxa"/>
            <w:left w:w="0" w:type="dxa"/>
            <w:bottom w:w="0" w:type="dxa"/>
            <w:right w:w="0" w:type="dxa"/>
          </w:tblCellMar>
        </w:tblPrEx>
        <w:trPr>
          <w:gridAfter w:val="3"/>
          <w:wAfter w:w="591" w:type="dxa"/>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3632" w:type="dxa"/>
            <w:gridSpan w:val="1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9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66"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066"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06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066"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CellMar>
            <w:top w:w="0" w:type="dxa"/>
            <w:left w:w="0" w:type="dxa"/>
            <w:bottom w:w="0" w:type="dxa"/>
            <w:right w:w="0" w:type="dxa"/>
          </w:tblCellMar>
        </w:tblPrEx>
        <w:trPr>
          <w:gridAfter w:val="3"/>
          <w:wAfter w:w="591" w:type="dxa"/>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632"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“三公”经费小计</w:t>
            </w:r>
          </w:p>
        </w:tc>
        <w:tc>
          <w:tcPr>
            <w:tcW w:w="8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066"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06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0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066"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3"/>
          <w:wAfter w:w="591" w:type="dxa"/>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632"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一、因公出国（境）费</w:t>
            </w:r>
          </w:p>
        </w:tc>
        <w:tc>
          <w:tcPr>
            <w:tcW w:w="8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066"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06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0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066"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3"/>
          <w:wAfter w:w="591" w:type="dxa"/>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632"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其中：教学科研人员因公出国（境）费</w:t>
            </w:r>
          </w:p>
        </w:tc>
        <w:tc>
          <w:tcPr>
            <w:tcW w:w="8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066"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06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0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066"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3"/>
          <w:wAfter w:w="591" w:type="dxa"/>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632"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其他因公出国（境）费</w:t>
            </w:r>
          </w:p>
        </w:tc>
        <w:tc>
          <w:tcPr>
            <w:tcW w:w="8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066"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06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0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066"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3"/>
          <w:wAfter w:w="591" w:type="dxa"/>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632"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二、公务用车购置及运维费</w:t>
            </w:r>
          </w:p>
        </w:tc>
        <w:tc>
          <w:tcPr>
            <w:tcW w:w="8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066"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06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0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066"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3"/>
          <w:wAfter w:w="591" w:type="dxa"/>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3632"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其中：公务用车购置费</w:t>
            </w:r>
          </w:p>
        </w:tc>
        <w:tc>
          <w:tcPr>
            <w:tcW w:w="8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066"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06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0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066"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3"/>
          <w:wAfter w:w="591" w:type="dxa"/>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3632"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8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066"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06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0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066"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3"/>
          <w:wAfter w:w="591" w:type="dxa"/>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3632"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三、公务接待费</w:t>
            </w:r>
          </w:p>
        </w:tc>
        <w:tc>
          <w:tcPr>
            <w:tcW w:w="8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066"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06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0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066"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bl>
    <w:p>
      <w:pPr>
        <w:tabs>
          <w:tab w:val="center" w:pos="7463"/>
          <w:tab w:val="left" w:pos="13242"/>
        </w:tabs>
        <w:jc w:val="center"/>
        <w:rPr>
          <w:rFonts w:hint="eastAsia" w:ascii="宋体" w:hAnsi="宋体" w:cs="宋体"/>
          <w:b/>
          <w:bCs/>
          <w:sz w:val="44"/>
          <w:szCs w:val="44"/>
        </w:rPr>
      </w:pPr>
    </w:p>
    <w:p>
      <w:pPr>
        <w:tabs>
          <w:tab w:val="center" w:pos="7463"/>
          <w:tab w:val="left" w:pos="13242"/>
        </w:tabs>
        <w:jc w:val="center"/>
        <w:rPr>
          <w:rFonts w:hint="eastAsia" w:ascii="宋体" w:hAnsi="宋体" w:cs="宋体"/>
          <w:b/>
          <w:bCs/>
          <w:sz w:val="44"/>
          <w:szCs w:val="44"/>
        </w:rPr>
      </w:pPr>
    </w:p>
    <w:p>
      <w:pPr>
        <w:tabs>
          <w:tab w:val="center" w:pos="7463"/>
          <w:tab w:val="left" w:pos="13242"/>
        </w:tabs>
        <w:jc w:val="center"/>
        <w:rPr>
          <w:rFonts w:hint="eastAsia" w:ascii="宋体" w:hAnsi="宋体" w:cs="宋体"/>
          <w:b/>
          <w:bCs/>
          <w:sz w:val="44"/>
          <w:szCs w:val="44"/>
        </w:rPr>
      </w:pPr>
    </w:p>
    <w:p>
      <w:pPr>
        <w:tabs>
          <w:tab w:val="center" w:pos="7463"/>
          <w:tab w:val="left" w:pos="13242"/>
        </w:tabs>
        <w:jc w:val="center"/>
        <w:rPr>
          <w:rFonts w:hint="eastAsia" w:ascii="宋体" w:hAnsi="宋体" w:cs="宋体"/>
          <w:b/>
          <w:bCs/>
          <w:sz w:val="44"/>
          <w:szCs w:val="44"/>
        </w:rPr>
      </w:pPr>
    </w:p>
    <w:p>
      <w:pPr>
        <w:tabs>
          <w:tab w:val="center" w:pos="7463"/>
          <w:tab w:val="left" w:pos="13242"/>
        </w:tabs>
        <w:jc w:val="center"/>
        <w:rPr>
          <w:rFonts w:hint="eastAsia" w:ascii="宋体" w:hAnsi="宋体" w:cs="宋体"/>
          <w:b/>
          <w:bCs/>
          <w:sz w:val="44"/>
          <w:szCs w:val="44"/>
        </w:rPr>
      </w:pPr>
    </w:p>
    <w:p>
      <w:pPr>
        <w:tabs>
          <w:tab w:val="center" w:pos="7463"/>
          <w:tab w:val="left" w:pos="13242"/>
        </w:tabs>
        <w:jc w:val="center"/>
        <w:rPr>
          <w:rFonts w:hint="eastAsia" w:ascii="宋体" w:hAnsi="宋体" w:cs="宋体"/>
          <w:b/>
          <w:bCs/>
          <w:sz w:val="44"/>
          <w:szCs w:val="44"/>
        </w:rPr>
      </w:pPr>
    </w:p>
    <w:p>
      <w:pPr>
        <w:tabs>
          <w:tab w:val="center" w:pos="7463"/>
          <w:tab w:val="left" w:pos="13242"/>
        </w:tabs>
        <w:jc w:val="center"/>
        <w:rPr>
          <w:rFonts w:hint="eastAsia" w:ascii="宋体" w:hAnsi="宋体" w:cs="宋体"/>
          <w:b/>
          <w:bCs/>
          <w:sz w:val="44"/>
          <w:szCs w:val="44"/>
        </w:rPr>
      </w:pPr>
      <w:r>
        <w:rPr>
          <w:rFonts w:hint="eastAsia" w:ascii="宋体" w:hAnsi="宋体" w:cs="宋体"/>
          <w:b/>
          <w:bCs/>
          <w:sz w:val="44"/>
          <w:szCs w:val="44"/>
        </w:rPr>
        <w:t>涞源县塔崖驿乡人民政府</w:t>
      </w:r>
    </w:p>
    <w:p>
      <w:pPr>
        <w:jc w:val="center"/>
        <w:rPr>
          <w:rFonts w:hint="eastAsia" w:ascii="宋体" w:hAnsi="宋体" w:cs="宋体"/>
          <w:b/>
          <w:bCs/>
          <w:sz w:val="44"/>
          <w:szCs w:val="44"/>
        </w:rPr>
      </w:pPr>
      <w:r>
        <w:rPr>
          <w:rFonts w:hint="eastAsia" w:ascii="宋体" w:hAnsi="宋体" w:cs="宋体"/>
          <w:b/>
          <w:bCs/>
          <w:sz w:val="44"/>
          <w:szCs w:val="44"/>
        </w:rPr>
        <w:t>20</w:t>
      </w:r>
      <w:r>
        <w:rPr>
          <w:rFonts w:hint="eastAsia" w:ascii="宋体" w:hAnsi="宋体" w:cs="宋体"/>
          <w:b/>
          <w:bCs/>
          <w:sz w:val="44"/>
          <w:szCs w:val="44"/>
          <w:lang w:val="en-US" w:eastAsia="zh-CN"/>
        </w:rPr>
        <w:t>20</w:t>
      </w:r>
      <w:r>
        <w:rPr>
          <w:rFonts w:hint="eastAsia" w:ascii="宋体" w:hAnsi="宋体" w:cs="宋体"/>
          <w:b/>
          <w:bCs/>
          <w:sz w:val="44"/>
          <w:szCs w:val="44"/>
        </w:rPr>
        <w:t>年部门预算信息公开</w:t>
      </w:r>
    </w:p>
    <w:p>
      <w:pPr>
        <w:ind w:firstLine="680"/>
        <w:jc w:val="left"/>
        <w:rPr>
          <w:rFonts w:hint="eastAsia" w:ascii="仿宋" w:hAnsi="仿宋" w:eastAsia="仿宋" w:cs="仿宋"/>
          <w:sz w:val="32"/>
          <w:szCs w:val="32"/>
        </w:rPr>
      </w:pPr>
    </w:p>
    <w:p>
      <w:pPr>
        <w:ind w:firstLine="680"/>
        <w:jc w:val="left"/>
        <w:rPr>
          <w:rFonts w:hint="eastAsia" w:ascii="仿宋" w:hAnsi="仿宋" w:eastAsia="仿宋" w:cs="仿宋"/>
          <w:sz w:val="32"/>
          <w:szCs w:val="32"/>
        </w:rPr>
      </w:pPr>
      <w:r>
        <w:rPr>
          <w:rFonts w:hint="eastAsia" w:ascii="宋体" w:hAnsi="宋体"/>
          <w:sz w:val="32"/>
          <w:szCs w:val="32"/>
        </w:rPr>
        <w:t xml:space="preserve"> </w:t>
      </w: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w:t>
      </w:r>
      <w:r>
        <w:rPr>
          <w:rFonts w:hint="eastAsia" w:ascii="仿宋" w:hAnsi="仿宋" w:eastAsia="仿宋" w:cs="仿宋"/>
          <w:sz w:val="32"/>
          <w:szCs w:val="32"/>
        </w:rPr>
        <w:t>预算法》、《地方预决算公开操作规程》和《河北省省级预算公开办法》规定，现将涞源县塔崖驿乡人民政府20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年部门预算公开如下：</w:t>
      </w:r>
    </w:p>
    <w:p>
      <w:pPr>
        <w:ind w:firstLine="643" w:firstLineChars="200"/>
        <w:jc w:val="left"/>
        <w:rPr>
          <w:rFonts w:hint="eastAsia" w:ascii="宋体" w:hAnsi="宋体" w:eastAsia="宋体" w:cs="宋体"/>
          <w:b/>
          <w:bCs/>
          <w:sz w:val="32"/>
          <w:szCs w:val="32"/>
        </w:rPr>
      </w:pP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部门职责及机构设置情况</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部门职责</w:t>
      </w:r>
    </w:p>
    <w:p>
      <w:pPr>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（一）基层政权建设。</w:t>
      </w:r>
      <w:r>
        <w:rPr>
          <w:rFonts w:hint="eastAsia" w:ascii="仿宋" w:hAnsi="仿宋" w:eastAsia="仿宋" w:cs="仿宋"/>
          <w:sz w:val="32"/>
          <w:szCs w:val="32"/>
        </w:rPr>
        <w:t>宣传贯彻执行党的路线、方针、政策和国家的法律法规，执行本级人民代表大会的决议和上级国家行政机关的决定和命令。乡镇要按照建设“生产发展、生活宽裕、乡风文明、村容整洁、管理民主”的社会主义新农村的要求，全面推进农村的经济、政治、文化、社会和经济发展。</w:t>
      </w:r>
    </w:p>
    <w:p>
      <w:pPr>
        <w:ind w:firstLine="640"/>
        <w:jc w:val="left"/>
        <w:rPr>
          <w:rFonts w:hint="eastAsia" w:ascii="仿宋" w:hAnsi="仿宋" w:eastAsia="仿宋" w:cs="仿宋"/>
          <w:sz w:val="32"/>
          <w:szCs w:val="32"/>
        </w:rPr>
      </w:pPr>
      <w:r>
        <w:rPr>
          <w:rFonts w:hint="eastAsia" w:ascii="仿宋" w:hAnsi="仿宋" w:eastAsia="仿宋" w:cs="仿宋"/>
          <w:b/>
          <w:bCs/>
          <w:sz w:val="32"/>
          <w:szCs w:val="32"/>
        </w:rPr>
        <w:t>（二）加强基层政权建设促进经济发展。</w:t>
      </w:r>
      <w:r>
        <w:rPr>
          <w:rFonts w:hint="eastAsia" w:ascii="仿宋" w:hAnsi="仿宋" w:eastAsia="仿宋" w:cs="仿宋"/>
          <w:sz w:val="32"/>
          <w:szCs w:val="32"/>
        </w:rPr>
        <w:t>加强社会管理，提供公共服务，维护农村稳定。抓住经济发展这个第一要务，加强社会管理和公共服务职能，逐步实现由管理型向服务型转变，努力建设服务型、法制型政府，更好为“三农”服务。</w:t>
      </w:r>
    </w:p>
    <w:p>
      <w:pPr>
        <w:jc w:val="left"/>
        <w:rPr>
          <w:rFonts w:hint="eastAsia" w:ascii="仿宋" w:hAnsi="仿宋" w:eastAsia="仿宋" w:cs="仿宋"/>
          <w:sz w:val="32"/>
          <w:szCs w:val="32"/>
        </w:rPr>
      </w:pPr>
      <w:r>
        <w:rPr>
          <w:rFonts w:hint="eastAsia" w:ascii="仿宋" w:hAnsi="仿宋" w:eastAsia="仿宋" w:cs="仿宋"/>
          <w:b/>
          <w:bCs/>
          <w:sz w:val="32"/>
          <w:szCs w:val="32"/>
        </w:rPr>
        <w:t xml:space="preserve">     (三)党组织建设和基层民主整治建设。</w:t>
      </w:r>
      <w:r>
        <w:rPr>
          <w:rFonts w:hint="eastAsia" w:ascii="仿宋" w:hAnsi="仿宋" w:eastAsia="仿宋" w:cs="仿宋"/>
          <w:sz w:val="32"/>
          <w:szCs w:val="32"/>
        </w:rPr>
        <w:t>搞好农村党组织建设和基层民主政治建设。保障法律法规赋予公民的基本权利，负责基层支部书记及支部委员的培训和管理。</w:t>
      </w:r>
    </w:p>
    <w:p>
      <w:pPr>
        <w:jc w:val="left"/>
        <w:rPr>
          <w:rFonts w:hint="eastAsia" w:ascii="仿宋" w:hAnsi="仿宋" w:eastAsia="仿宋" w:cs="仿宋"/>
          <w:sz w:val="32"/>
          <w:szCs w:val="32"/>
        </w:rPr>
      </w:pPr>
      <w:r>
        <w:rPr>
          <w:rFonts w:hint="eastAsia" w:ascii="仿宋" w:hAnsi="仿宋" w:eastAsia="仿宋" w:cs="仿宋"/>
          <w:sz w:val="32"/>
          <w:szCs w:val="32"/>
        </w:rPr>
        <w:t xml:space="preserve">    （四）</w:t>
      </w:r>
      <w:r>
        <w:rPr>
          <w:rFonts w:hint="eastAsia" w:ascii="仿宋" w:hAnsi="仿宋" w:eastAsia="仿宋" w:cs="仿宋"/>
          <w:b/>
          <w:bCs/>
          <w:sz w:val="32"/>
          <w:szCs w:val="32"/>
        </w:rPr>
        <w:t>抓好基层党组织组织建设和法治建设。</w:t>
      </w:r>
      <w:r>
        <w:rPr>
          <w:rFonts w:hint="eastAsia" w:ascii="仿宋" w:hAnsi="仿宋" w:eastAsia="仿宋" w:cs="仿宋"/>
          <w:sz w:val="32"/>
          <w:szCs w:val="32"/>
        </w:rPr>
        <w:t>抓好基层党组织建设和基层民主政治建设，保障法律法规赋予公民的基本权利。基层党组织战斗力强、民主政治建设制度健全。</w:t>
      </w:r>
      <w:r>
        <w:rPr>
          <w:rFonts w:hint="eastAsia" w:ascii="仿宋" w:hAnsi="仿宋" w:eastAsia="仿宋" w:cs="仿宋"/>
          <w:sz w:val="32"/>
          <w:szCs w:val="32"/>
        </w:rPr>
        <w:tab/>
      </w:r>
    </w:p>
    <w:p>
      <w:pPr>
        <w:ind w:firstLine="421"/>
        <w:jc w:val="left"/>
        <w:rPr>
          <w:rFonts w:hint="eastAsia" w:ascii="仿宋" w:hAnsi="仿宋" w:eastAsia="仿宋" w:cs="仿宋"/>
          <w:sz w:val="32"/>
          <w:szCs w:val="32"/>
        </w:rPr>
      </w:pPr>
      <w:r>
        <w:rPr>
          <w:rFonts w:hint="eastAsia" w:ascii="仿宋" w:hAnsi="仿宋" w:eastAsia="仿宋" w:cs="仿宋"/>
          <w:b/>
          <w:bCs/>
          <w:sz w:val="32"/>
          <w:szCs w:val="32"/>
        </w:rPr>
        <w:t xml:space="preserve"> （五）指导、协调、联络工作。</w:t>
      </w:r>
      <w:r>
        <w:rPr>
          <w:rFonts w:hint="eastAsia" w:ascii="仿宋" w:hAnsi="仿宋" w:eastAsia="仿宋" w:cs="仿宋"/>
          <w:sz w:val="32"/>
          <w:szCs w:val="32"/>
        </w:rPr>
        <w:t>协调与其他单位、部门单位之间的关系。保障对人大、武装、群团、政协及派驻乡各类机构的工作、指导及协调，保障乡总体情况的综合与统计、文秘、文书档案管理及上报下达工作及纪检监察与人民武装等工作</w:t>
      </w:r>
      <w:r>
        <w:rPr>
          <w:rFonts w:hint="eastAsia" w:ascii="仿宋" w:hAnsi="仿宋" w:eastAsia="仿宋" w:cs="仿宋"/>
          <w:sz w:val="32"/>
          <w:szCs w:val="32"/>
          <w:lang w:eastAsia="zh-CN"/>
        </w:rPr>
        <w:t>的</w:t>
      </w:r>
      <w:r>
        <w:rPr>
          <w:rFonts w:hint="eastAsia" w:ascii="仿宋" w:hAnsi="仿宋" w:eastAsia="仿宋" w:cs="仿宋"/>
          <w:sz w:val="32"/>
          <w:szCs w:val="32"/>
        </w:rPr>
        <w:t>顺利进行。</w:t>
      </w:r>
    </w:p>
    <w:p>
      <w:pPr>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（六）协调各单位、各部门之间的关系。</w:t>
      </w:r>
      <w:r>
        <w:rPr>
          <w:rFonts w:hint="eastAsia" w:ascii="仿宋" w:hAnsi="仿宋" w:eastAsia="仿宋" w:cs="仿宋"/>
          <w:sz w:val="32"/>
          <w:szCs w:val="32"/>
        </w:rPr>
        <w:t>保障人大、武装、纪检监察等各项工作顺利开展。各项工作任务顺利完成。</w:t>
      </w:r>
    </w:p>
    <w:p>
      <w:pPr>
        <w:ind w:firstLine="421"/>
        <w:jc w:val="left"/>
        <w:rPr>
          <w:rFonts w:hint="eastAsia" w:ascii="仿宋" w:hAnsi="仿宋" w:eastAsia="仿宋" w:cs="仿宋"/>
          <w:sz w:val="32"/>
          <w:szCs w:val="32"/>
        </w:rPr>
      </w:pPr>
      <w:r>
        <w:rPr>
          <w:rFonts w:hint="eastAsia" w:ascii="仿宋" w:hAnsi="仿宋" w:eastAsia="仿宋" w:cs="仿宋"/>
          <w:b/>
          <w:bCs/>
          <w:sz w:val="32"/>
          <w:szCs w:val="32"/>
        </w:rPr>
        <w:t xml:space="preserve"> （七）信访、维稳及乡村法制建设。</w:t>
      </w:r>
      <w:r>
        <w:rPr>
          <w:rFonts w:hint="eastAsia" w:ascii="仿宋" w:hAnsi="仿宋" w:eastAsia="仿宋" w:cs="仿宋"/>
          <w:sz w:val="32"/>
          <w:szCs w:val="32"/>
        </w:rPr>
        <w:t>建立完善协调联动机制，建立健全调解防范体制，完善村、乡两级组织，充分发挥村级自治和司法解释的作用。及时有效处理群众来信来访，调查社情民意，扶持弱势群众，加强重点监管，搞好农村矛盾纠纷的排查调处，加强社会治安综合治理，维护社会安全秩序，妥善处理突发性群体事件，协助司法机关打击各类刑事犯罪活动。</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ind w:firstLine="421"/>
        <w:jc w:val="left"/>
        <w:rPr>
          <w:rFonts w:hint="eastAsia" w:ascii="仿宋" w:hAnsi="仿宋" w:eastAsia="仿宋" w:cs="仿宋"/>
          <w:sz w:val="32"/>
          <w:szCs w:val="32"/>
        </w:rPr>
      </w:pPr>
      <w:r>
        <w:rPr>
          <w:rFonts w:hint="eastAsia" w:ascii="仿宋" w:hAnsi="仿宋" w:eastAsia="仿宋" w:cs="仿宋"/>
          <w:b/>
          <w:bCs/>
          <w:sz w:val="32"/>
          <w:szCs w:val="32"/>
        </w:rPr>
        <w:t xml:space="preserve"> （八）处理来信来访、加强法制建设。</w:t>
      </w:r>
      <w:r>
        <w:rPr>
          <w:rFonts w:hint="eastAsia" w:ascii="仿宋" w:hAnsi="仿宋" w:eastAsia="仿宋" w:cs="仿宋"/>
          <w:sz w:val="32"/>
          <w:szCs w:val="32"/>
        </w:rPr>
        <w:t>及时有效的了解民情民意、扶持弱势群众，加强社会治安管理，维护社会安定秩序。处理群众来信来访，社会综合治理达到群众满意。</w:t>
      </w:r>
      <w:r>
        <w:rPr>
          <w:rFonts w:hint="eastAsia" w:ascii="仿宋" w:hAnsi="仿宋" w:eastAsia="仿宋" w:cs="仿宋"/>
          <w:sz w:val="32"/>
          <w:szCs w:val="32"/>
        </w:rPr>
        <w:tab/>
      </w:r>
    </w:p>
    <w:p>
      <w:pPr>
        <w:ind w:firstLine="421"/>
        <w:jc w:val="left"/>
        <w:rPr>
          <w:rFonts w:hint="eastAsia" w:ascii="仿宋" w:hAnsi="仿宋" w:eastAsia="仿宋" w:cs="仿宋"/>
          <w:sz w:val="32"/>
          <w:szCs w:val="32"/>
          <w:lang w:val="en-US" w:eastAsia="zh-CN"/>
        </w:rPr>
      </w:pPr>
      <w:r>
        <w:rPr>
          <w:rFonts w:hint="eastAsia" w:ascii="仿宋" w:hAnsi="仿宋" w:eastAsia="仿宋" w:cs="仿宋"/>
          <w:b/>
          <w:bCs/>
          <w:sz w:val="32"/>
          <w:szCs w:val="32"/>
        </w:rPr>
        <w:t xml:space="preserve"> （九）制定产业规划，调整发展模式，发展村级经济。</w:t>
      </w:r>
      <w:r>
        <w:rPr>
          <w:rFonts w:hint="eastAsia" w:ascii="仿宋" w:hAnsi="仿宋" w:eastAsia="仿宋" w:cs="仿宋"/>
          <w:sz w:val="32"/>
          <w:szCs w:val="32"/>
        </w:rPr>
        <w:t>科学制定本乡产业规划，谋划适应乡镇实际的发展模式，并组织实施。推进农业结构调整，引导发展生产；促进招商引资和项目建设，加强农村市场体系建设，大力发展民营经济，培育和发展农民专业合作组织和中介组织，壮大第二、第三产业，增强农村集体经济组织实力。搞好土地承包服务、使用权流转的服务，指导合同的签证。</w:t>
      </w:r>
      <w:r>
        <w:rPr>
          <w:rFonts w:hint="eastAsia" w:ascii="仿宋" w:hAnsi="仿宋" w:eastAsia="仿宋" w:cs="仿宋"/>
          <w:sz w:val="32"/>
          <w:szCs w:val="32"/>
          <w:lang w:val="en-US" w:eastAsia="zh-CN"/>
        </w:rPr>
        <w:t xml:space="preserve">  </w:t>
      </w:r>
    </w:p>
    <w:p>
      <w:pPr>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（十）制定产业规划，培育和发展农民专业合作组织和中介组织。</w:t>
      </w:r>
      <w:r>
        <w:rPr>
          <w:rFonts w:hint="eastAsia" w:ascii="仿宋" w:hAnsi="仿宋" w:eastAsia="仿宋" w:cs="仿宋"/>
          <w:sz w:val="32"/>
          <w:szCs w:val="32"/>
        </w:rPr>
        <w:t>壮大第二、第三产业，增强农村集体经济组织经济实力。</w:t>
      </w:r>
    </w:p>
    <w:p>
      <w:pPr>
        <w:ind w:firstLine="421"/>
        <w:jc w:val="left"/>
        <w:rPr>
          <w:rFonts w:hint="eastAsia" w:ascii="仿宋" w:hAnsi="仿宋" w:eastAsia="仿宋" w:cs="仿宋"/>
          <w:sz w:val="32"/>
          <w:szCs w:val="32"/>
        </w:rPr>
      </w:pPr>
      <w:r>
        <w:rPr>
          <w:rFonts w:hint="eastAsia" w:ascii="仿宋" w:hAnsi="仿宋" w:eastAsia="仿宋" w:cs="仿宋"/>
          <w:b/>
          <w:bCs/>
          <w:sz w:val="32"/>
          <w:szCs w:val="32"/>
        </w:rPr>
        <w:t xml:space="preserve"> （十一）乡村财政资金管理。加强乡村财政资金管理。</w:t>
      </w:r>
      <w:r>
        <w:rPr>
          <w:rFonts w:hint="eastAsia" w:ascii="仿宋" w:hAnsi="仿宋" w:eastAsia="仿宋" w:cs="仿宋"/>
          <w:sz w:val="32"/>
          <w:szCs w:val="32"/>
        </w:rPr>
        <w:t>负责本级财务管理工作指导、监督各村管好用好集体资金，负责城镇建设的有关职责。</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ind w:firstLine="421"/>
        <w:jc w:val="left"/>
        <w:rPr>
          <w:rFonts w:hint="eastAsia" w:ascii="仿宋" w:hAnsi="仿宋" w:eastAsia="仿宋" w:cs="仿宋"/>
          <w:sz w:val="32"/>
          <w:szCs w:val="32"/>
        </w:rPr>
      </w:pPr>
      <w:r>
        <w:rPr>
          <w:rFonts w:hint="eastAsia" w:ascii="仿宋" w:hAnsi="仿宋" w:eastAsia="仿宋" w:cs="仿宋"/>
          <w:b/>
          <w:bCs/>
          <w:sz w:val="32"/>
          <w:szCs w:val="32"/>
        </w:rPr>
        <w:t xml:space="preserve"> （十二）指导各村管好用好集体资金。</w:t>
      </w:r>
      <w:r>
        <w:rPr>
          <w:rFonts w:hint="eastAsia" w:ascii="仿宋" w:hAnsi="仿宋" w:eastAsia="仿宋" w:cs="仿宋"/>
          <w:sz w:val="32"/>
          <w:szCs w:val="32"/>
        </w:rPr>
        <w:t>负责指导监督各村管好用好各项集体资金。农村集体资金能够做到合法、合理利用。</w:t>
      </w:r>
      <w:r>
        <w:rPr>
          <w:rFonts w:hint="eastAsia" w:ascii="仿宋" w:hAnsi="仿宋" w:eastAsia="仿宋" w:cs="仿宋"/>
          <w:sz w:val="32"/>
          <w:szCs w:val="32"/>
        </w:rPr>
        <w:tab/>
      </w:r>
      <w:r>
        <w:rPr>
          <w:rFonts w:hint="eastAsia" w:ascii="仿宋" w:hAnsi="仿宋" w:eastAsia="仿宋" w:cs="仿宋"/>
          <w:sz w:val="32"/>
          <w:szCs w:val="32"/>
        </w:rPr>
        <w:t xml:space="preserve"> </w:t>
      </w:r>
    </w:p>
    <w:p>
      <w:pPr>
        <w:ind w:firstLine="421"/>
        <w:jc w:val="left"/>
        <w:rPr>
          <w:rFonts w:hint="eastAsia" w:ascii="仿宋" w:hAnsi="仿宋" w:eastAsia="仿宋" w:cs="仿宋"/>
          <w:sz w:val="32"/>
          <w:szCs w:val="32"/>
        </w:rPr>
      </w:pPr>
      <w:r>
        <w:rPr>
          <w:rFonts w:hint="eastAsia" w:ascii="仿宋" w:hAnsi="仿宋" w:eastAsia="仿宋" w:cs="仿宋"/>
          <w:b/>
          <w:bCs/>
          <w:sz w:val="32"/>
          <w:szCs w:val="32"/>
        </w:rPr>
        <w:t xml:space="preserve"> （十三）社会事务管理和社会保障。</w:t>
      </w:r>
      <w:r>
        <w:rPr>
          <w:rFonts w:hint="eastAsia" w:ascii="仿宋" w:hAnsi="仿宋" w:eastAsia="仿宋" w:cs="仿宋"/>
          <w:sz w:val="32"/>
          <w:szCs w:val="32"/>
        </w:rPr>
        <w:t>协助县直有关部门做好农村社会保障工作，建立健全农村合作医疗、低保、救济等制度，搞好优抚工作，解除农民后顾之忧。加强对农村劳动力的职业培训，扩大农村富余劳动力就业；协助县直有关部门做好公共事业管理工作；</w:t>
      </w:r>
      <w:r>
        <w:rPr>
          <w:rFonts w:hint="eastAsia" w:ascii="仿宋" w:hAnsi="仿宋" w:eastAsia="仿宋" w:cs="仿宋"/>
          <w:sz w:val="32"/>
          <w:szCs w:val="32"/>
          <w:lang w:eastAsia="zh-CN"/>
        </w:rPr>
        <w:t>拥军优属</w:t>
      </w:r>
      <w:r>
        <w:rPr>
          <w:rFonts w:hint="eastAsia" w:ascii="仿宋" w:hAnsi="仿宋" w:eastAsia="仿宋" w:cs="仿宋"/>
          <w:sz w:val="32"/>
          <w:szCs w:val="32"/>
        </w:rPr>
        <w:t>、救灾扶贫，妥善安置残疾人就业，负责殡葬改革工作，指导村民委员会的建设和换届选举工作。</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ind w:firstLine="421"/>
        <w:jc w:val="left"/>
        <w:rPr>
          <w:rFonts w:hint="eastAsia" w:ascii="仿宋" w:hAnsi="仿宋" w:eastAsia="仿宋" w:cs="仿宋"/>
          <w:sz w:val="32"/>
          <w:szCs w:val="32"/>
        </w:rPr>
      </w:pPr>
      <w:r>
        <w:rPr>
          <w:rFonts w:hint="eastAsia" w:ascii="仿宋" w:hAnsi="仿宋" w:eastAsia="仿宋" w:cs="仿宋"/>
          <w:b/>
          <w:bCs/>
          <w:sz w:val="32"/>
          <w:szCs w:val="32"/>
        </w:rPr>
        <w:t xml:space="preserve"> （十四）就业及劳动技能培训。</w:t>
      </w:r>
      <w:r>
        <w:rPr>
          <w:rFonts w:hint="eastAsia" w:ascii="仿宋" w:hAnsi="仿宋" w:eastAsia="仿宋" w:cs="仿宋"/>
          <w:sz w:val="32"/>
          <w:szCs w:val="32"/>
        </w:rPr>
        <w:t>加强对农村劳动力的职业培训，扩大农村富余劳动力就业。农村富余劳动力就业率高。</w:t>
      </w:r>
    </w:p>
    <w:p>
      <w:pPr>
        <w:ind w:firstLine="421"/>
        <w:jc w:val="left"/>
        <w:rPr>
          <w:rFonts w:hint="eastAsia" w:ascii="仿宋" w:hAnsi="仿宋" w:eastAsia="仿宋" w:cs="仿宋"/>
          <w:sz w:val="32"/>
          <w:szCs w:val="32"/>
        </w:rPr>
      </w:pPr>
      <w:r>
        <w:rPr>
          <w:rFonts w:hint="eastAsia" w:ascii="仿宋" w:hAnsi="仿宋" w:eastAsia="仿宋" w:cs="仿宋"/>
          <w:b/>
          <w:bCs/>
          <w:sz w:val="32"/>
          <w:szCs w:val="32"/>
        </w:rPr>
        <w:t xml:space="preserve"> （十五）社会事务管理。</w:t>
      </w:r>
      <w:r>
        <w:rPr>
          <w:rFonts w:hint="eastAsia" w:ascii="仿宋" w:hAnsi="仿宋" w:eastAsia="仿宋" w:cs="仿宋"/>
          <w:sz w:val="32"/>
          <w:szCs w:val="32"/>
        </w:rPr>
        <w:t>协助县直有关部门做好公共事业管理工作；</w:t>
      </w:r>
      <w:r>
        <w:rPr>
          <w:rFonts w:hint="eastAsia" w:ascii="仿宋" w:hAnsi="仿宋" w:eastAsia="仿宋" w:cs="仿宋"/>
          <w:sz w:val="32"/>
          <w:szCs w:val="32"/>
          <w:lang w:eastAsia="zh-CN"/>
        </w:rPr>
        <w:t>拥军优属</w:t>
      </w:r>
      <w:r>
        <w:rPr>
          <w:rFonts w:hint="eastAsia" w:ascii="仿宋" w:hAnsi="仿宋" w:eastAsia="仿宋" w:cs="仿宋"/>
          <w:sz w:val="32"/>
          <w:szCs w:val="32"/>
        </w:rPr>
        <w:t>、救灾扶贫，妥善安置残疾人就业，负责殡葬改革工作，指导村民委员会的建设和换届选举工作。群众对社保工作满意。</w:t>
      </w:r>
    </w:p>
    <w:p>
      <w:pPr>
        <w:ind w:firstLine="421"/>
        <w:jc w:val="left"/>
        <w:rPr>
          <w:rFonts w:hint="eastAsia" w:ascii="仿宋" w:hAnsi="仿宋" w:eastAsia="仿宋" w:cs="仿宋"/>
          <w:sz w:val="32"/>
          <w:szCs w:val="32"/>
        </w:rPr>
      </w:pPr>
      <w:r>
        <w:rPr>
          <w:rFonts w:hint="eastAsia" w:ascii="仿宋" w:hAnsi="仿宋" w:eastAsia="仿宋" w:cs="仿宋"/>
          <w:b/>
          <w:bCs/>
          <w:sz w:val="32"/>
          <w:szCs w:val="32"/>
        </w:rPr>
        <w:t xml:space="preserve"> （十六）计划生育。</w:t>
      </w:r>
      <w:r>
        <w:rPr>
          <w:rFonts w:hint="eastAsia" w:ascii="仿宋" w:hAnsi="仿宋" w:eastAsia="仿宋" w:cs="仿宋"/>
          <w:sz w:val="32"/>
          <w:szCs w:val="32"/>
        </w:rPr>
        <w:t>提供各类计划生育技术服务，建立利益导向机制，开展出生人口性别比治理以及流动人口计划生育管理等各项工作。贯彻落实党和国家有关计划生育的法律、法规及政策、方针；组织制定本辖区计划生育工作目标、计划，并检查督促执行；对申请再生育指标材料严把审核上报关；负责本辖区有关计划生育工作的群众来信来访处理、接待及大幅工作；依法对违反计划生育规定的事件进行调查处理；做好流动人口婚育证明的发放和查验等工作。</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ind w:firstLine="421"/>
        <w:jc w:val="left"/>
        <w:rPr>
          <w:rFonts w:hint="eastAsia" w:ascii="仿宋" w:hAnsi="仿宋" w:eastAsia="仿宋" w:cs="仿宋"/>
          <w:sz w:val="32"/>
          <w:szCs w:val="32"/>
        </w:rPr>
      </w:pPr>
      <w:r>
        <w:rPr>
          <w:rFonts w:hint="eastAsia" w:ascii="仿宋" w:hAnsi="仿宋" w:eastAsia="仿宋" w:cs="仿宋"/>
          <w:b/>
          <w:bCs/>
          <w:sz w:val="32"/>
          <w:szCs w:val="32"/>
        </w:rPr>
        <w:t xml:space="preserve"> （十七）计划生育服务。</w:t>
      </w:r>
      <w:r>
        <w:rPr>
          <w:rFonts w:hint="eastAsia" w:ascii="仿宋" w:hAnsi="仿宋" w:eastAsia="仿宋" w:cs="仿宋"/>
          <w:sz w:val="32"/>
          <w:szCs w:val="32"/>
        </w:rPr>
        <w:t>免费为农村计划怀孕夫妇实行孕前优生健康检查；免费为公民提供计划生育避孕节育基本技术服务；免费为农村已婚育龄妇女提供生殖健康检查服务。有效降低出生缺陷发生风险；为各类育龄人群提供安全、有效避孕节育技术服务。</w:t>
      </w:r>
      <w:r>
        <w:rPr>
          <w:rFonts w:hint="eastAsia" w:ascii="仿宋" w:hAnsi="仿宋" w:eastAsia="仿宋" w:cs="仿宋"/>
          <w:sz w:val="32"/>
          <w:szCs w:val="32"/>
        </w:rPr>
        <w:tab/>
      </w:r>
    </w:p>
    <w:p>
      <w:pPr>
        <w:ind w:firstLine="421"/>
        <w:jc w:val="left"/>
        <w:rPr>
          <w:rFonts w:hint="eastAsia" w:ascii="仿宋" w:hAnsi="仿宋" w:eastAsia="仿宋" w:cs="仿宋"/>
          <w:sz w:val="32"/>
          <w:szCs w:val="32"/>
        </w:rPr>
      </w:pPr>
      <w:r>
        <w:rPr>
          <w:rFonts w:hint="eastAsia" w:ascii="仿宋" w:hAnsi="仿宋" w:eastAsia="仿宋" w:cs="仿宋"/>
          <w:b/>
          <w:bCs/>
          <w:sz w:val="32"/>
          <w:szCs w:val="32"/>
        </w:rPr>
        <w:t xml:space="preserve"> （十八）计划生育奖励扶持政策</w:t>
      </w:r>
      <w:r>
        <w:rPr>
          <w:rFonts w:hint="eastAsia" w:ascii="仿宋" w:hAnsi="仿宋" w:eastAsia="仿宋" w:cs="仿宋"/>
          <w:sz w:val="32"/>
          <w:szCs w:val="32"/>
        </w:rPr>
        <w:t>。采取奖励、扶助、社会保障等机制，引导家庭和个人打取计划生育措施，提高计划生育家庭发展能力。稳定适度的低生育水平，提高计划生育家庭发展能力，增强计划生育家庭及成员幸福感。</w:t>
      </w:r>
    </w:p>
    <w:p>
      <w:pPr>
        <w:ind w:firstLine="421"/>
        <w:jc w:val="left"/>
        <w:rPr>
          <w:rFonts w:hint="eastAsia" w:ascii="仿宋" w:hAnsi="仿宋" w:eastAsia="仿宋" w:cs="仿宋"/>
          <w:sz w:val="32"/>
          <w:szCs w:val="32"/>
        </w:rPr>
      </w:pPr>
      <w:r>
        <w:rPr>
          <w:rFonts w:hint="eastAsia" w:ascii="仿宋" w:hAnsi="仿宋" w:eastAsia="仿宋" w:cs="仿宋"/>
          <w:b/>
          <w:bCs/>
          <w:sz w:val="32"/>
          <w:szCs w:val="32"/>
        </w:rPr>
        <w:t xml:space="preserve"> （十九）计划生育政策宣传、计划生育专职人员培训。</w:t>
      </w:r>
      <w:r>
        <w:rPr>
          <w:rFonts w:hint="eastAsia" w:ascii="仿宋" w:hAnsi="仿宋" w:eastAsia="仿宋" w:cs="仿宋"/>
          <w:sz w:val="32"/>
          <w:szCs w:val="32"/>
        </w:rPr>
        <w:t>通过计划生育宣传、培训，提高计生专职人员的业务素质，提高辖区内计划生育家庭的幸福。</w:t>
      </w:r>
      <w:r>
        <w:rPr>
          <w:rFonts w:hint="eastAsia" w:ascii="仿宋" w:hAnsi="仿宋" w:eastAsia="仿宋" w:cs="仿宋"/>
          <w:sz w:val="32"/>
          <w:szCs w:val="32"/>
        </w:rPr>
        <w:tab/>
      </w:r>
      <w:r>
        <w:rPr>
          <w:rFonts w:hint="eastAsia" w:ascii="仿宋" w:hAnsi="仿宋" w:eastAsia="仿宋" w:cs="仿宋"/>
          <w:sz w:val="32"/>
          <w:szCs w:val="32"/>
        </w:rPr>
        <w:t>通过计划生育宣传、培训，提高计生专职人员的业务素质。</w:t>
      </w:r>
    </w:p>
    <w:p>
      <w:pPr>
        <w:ind w:firstLine="421"/>
        <w:jc w:val="left"/>
        <w:rPr>
          <w:rFonts w:hint="eastAsia" w:ascii="仿宋" w:hAnsi="仿宋" w:eastAsia="仿宋" w:cs="仿宋"/>
          <w:sz w:val="32"/>
          <w:szCs w:val="32"/>
        </w:rPr>
      </w:pPr>
      <w:r>
        <w:rPr>
          <w:rFonts w:hint="eastAsia" w:ascii="仿宋" w:hAnsi="仿宋" w:eastAsia="仿宋" w:cs="仿宋"/>
          <w:b/>
          <w:bCs/>
          <w:sz w:val="32"/>
          <w:szCs w:val="32"/>
        </w:rPr>
        <w:t xml:space="preserve"> （二十）农村文化、精神文明奖建设。</w:t>
      </w:r>
      <w:r>
        <w:rPr>
          <w:rFonts w:hint="eastAsia" w:ascii="仿宋" w:hAnsi="仿宋" w:eastAsia="仿宋" w:cs="仿宋"/>
          <w:sz w:val="32"/>
          <w:szCs w:val="32"/>
        </w:rPr>
        <w:t>宣传国家的方针政策、活跃农村文化生活，负责群众文化工作，组织各种群众文化活动。做好文化宣传工作，积极宣传国家的方针政策；加强对外联系，不断改进文化广播各项业务工作；负责乡镇及各村在文化广播事业上的有关技术工作和文化市场信息反馈工作；完成乡党委、政府及上级有关部门交办的其他工作。</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ind w:firstLine="421"/>
        <w:jc w:val="left"/>
        <w:rPr>
          <w:rFonts w:hint="eastAsia" w:ascii="仿宋" w:hAnsi="仿宋" w:eastAsia="仿宋" w:cs="仿宋"/>
          <w:sz w:val="32"/>
          <w:szCs w:val="32"/>
        </w:rPr>
      </w:pPr>
      <w:r>
        <w:rPr>
          <w:rFonts w:hint="eastAsia" w:ascii="仿宋" w:hAnsi="仿宋" w:eastAsia="仿宋" w:cs="仿宋"/>
          <w:b/>
          <w:bCs/>
          <w:sz w:val="32"/>
          <w:szCs w:val="32"/>
        </w:rPr>
        <w:t xml:space="preserve"> （二十一）宣传国家的方针政策、活跃农村文化生活。</w:t>
      </w:r>
      <w:r>
        <w:rPr>
          <w:rFonts w:hint="eastAsia" w:ascii="仿宋" w:hAnsi="仿宋" w:eastAsia="仿宋" w:cs="仿宋"/>
          <w:sz w:val="32"/>
          <w:szCs w:val="32"/>
        </w:rPr>
        <w:t>积极宣传国家的方针政策；不断改进文化广播各项业务工作；负责乡镇及各村在文化广播事业上的有关技术工作和文化市场信息反馈工作；完成乡党委、政府及上级有关部门交办的其他工作。活跃农村文化生活，加强社会主义精神文明建设。</w:t>
      </w:r>
      <w:r>
        <w:rPr>
          <w:rFonts w:hint="eastAsia" w:ascii="仿宋" w:hAnsi="仿宋" w:eastAsia="仿宋" w:cs="仿宋"/>
          <w:sz w:val="32"/>
          <w:szCs w:val="32"/>
        </w:rPr>
        <w:tab/>
      </w:r>
    </w:p>
    <w:p>
      <w:pPr>
        <w:ind w:firstLine="722"/>
        <w:jc w:val="left"/>
        <w:rPr>
          <w:rFonts w:hint="eastAsia" w:ascii="黑体" w:hAnsi="黑体" w:eastAsia="黑体" w:cs="黑体"/>
          <w:sz w:val="32"/>
          <w:szCs w:val="32"/>
        </w:rPr>
      </w:pPr>
      <w:r>
        <w:rPr>
          <w:rFonts w:hint="eastAsia" w:ascii="黑体" w:hAnsi="黑体" w:eastAsia="黑体" w:cs="黑体"/>
          <w:sz w:val="32"/>
          <w:szCs w:val="32"/>
        </w:rPr>
        <w:t>机构设置</w:t>
      </w:r>
    </w:p>
    <w:p>
      <w:pPr>
        <w:ind w:firstLine="722"/>
        <w:jc w:val="center"/>
        <w:rPr>
          <w:rFonts w:hint="eastAsia" w:ascii="仿宋" w:hAnsi="仿宋" w:eastAsia="仿宋" w:cs="仿宋"/>
          <w:b/>
          <w:bCs/>
          <w:color w:val="000000"/>
          <w:kern w:val="0"/>
          <w:sz w:val="32"/>
          <w:szCs w:val="32"/>
        </w:rPr>
      </w:pPr>
    </w:p>
    <w:p>
      <w:pPr>
        <w:ind w:firstLine="722"/>
        <w:jc w:val="center"/>
        <w:rPr>
          <w:rFonts w:hint="eastAsia" w:ascii="仿宋" w:hAnsi="仿宋" w:eastAsia="仿宋" w:cs="仿宋"/>
          <w:b/>
          <w:bCs/>
          <w:color w:val="000000"/>
          <w:kern w:val="0"/>
          <w:sz w:val="32"/>
          <w:szCs w:val="32"/>
        </w:rPr>
      </w:pPr>
    </w:p>
    <w:p>
      <w:pPr>
        <w:ind w:firstLine="722"/>
        <w:jc w:val="center"/>
        <w:rPr>
          <w:rFonts w:hint="eastAsia" w:ascii="仿宋" w:hAnsi="仿宋" w:eastAsia="仿宋" w:cs="仿宋"/>
          <w:b/>
          <w:bCs/>
          <w:color w:val="000000"/>
          <w:kern w:val="0"/>
          <w:sz w:val="32"/>
          <w:szCs w:val="32"/>
        </w:rPr>
      </w:pPr>
    </w:p>
    <w:p>
      <w:pPr>
        <w:ind w:firstLine="722"/>
        <w:jc w:val="center"/>
        <w:rPr>
          <w:rFonts w:hint="eastAsia" w:ascii="仿宋" w:hAnsi="仿宋" w:eastAsia="仿宋" w:cs="仿宋"/>
          <w:b/>
          <w:bCs/>
          <w:color w:val="000000"/>
          <w:kern w:val="0"/>
          <w:sz w:val="32"/>
          <w:szCs w:val="32"/>
        </w:rPr>
      </w:pPr>
    </w:p>
    <w:p>
      <w:pPr>
        <w:ind w:firstLine="722"/>
        <w:jc w:val="center"/>
        <w:rPr>
          <w:rFonts w:hint="eastAsia" w:ascii="仿宋" w:hAnsi="仿宋" w:eastAsia="仿宋" w:cs="仿宋"/>
          <w:b/>
          <w:bCs/>
          <w:sz w:val="32"/>
          <w:szCs w:val="32"/>
        </w:rPr>
      </w:pPr>
      <w:r>
        <w:rPr>
          <w:rFonts w:hint="eastAsia" w:ascii="仿宋" w:hAnsi="仿宋" w:eastAsia="仿宋" w:cs="仿宋"/>
          <w:b/>
          <w:bCs/>
          <w:color w:val="000000"/>
          <w:kern w:val="0"/>
          <w:sz w:val="32"/>
          <w:szCs w:val="32"/>
        </w:rPr>
        <w:t>部门机构设置情况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4"/>
        <w:gridCol w:w="1378"/>
        <w:gridCol w:w="1253"/>
        <w:gridCol w:w="24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blHeader/>
          <w:jc w:val="center"/>
        </w:trPr>
        <w:tc>
          <w:tcPr>
            <w:tcW w:w="2974"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单位名称</w:t>
            </w:r>
          </w:p>
        </w:tc>
        <w:tc>
          <w:tcPr>
            <w:tcW w:w="1378"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单位性质</w:t>
            </w:r>
          </w:p>
        </w:tc>
        <w:tc>
          <w:tcPr>
            <w:tcW w:w="1253"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单位规格</w:t>
            </w:r>
          </w:p>
        </w:tc>
        <w:tc>
          <w:tcPr>
            <w:tcW w:w="2417"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3" w:hRule="atLeast"/>
          <w:jc w:val="center"/>
        </w:trPr>
        <w:tc>
          <w:tcPr>
            <w:tcW w:w="2974"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塔崖驿党政办公室</w:t>
            </w:r>
          </w:p>
        </w:tc>
        <w:tc>
          <w:tcPr>
            <w:tcW w:w="1378"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行政</w:t>
            </w:r>
          </w:p>
        </w:tc>
        <w:tc>
          <w:tcPr>
            <w:tcW w:w="1253"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正科级</w:t>
            </w:r>
          </w:p>
        </w:tc>
        <w:tc>
          <w:tcPr>
            <w:tcW w:w="2417"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3" w:hRule="atLeast"/>
          <w:jc w:val="center"/>
        </w:trPr>
        <w:tc>
          <w:tcPr>
            <w:tcW w:w="2974"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塔崖驿乡基层组织建设办公室</w:t>
            </w:r>
          </w:p>
        </w:tc>
        <w:tc>
          <w:tcPr>
            <w:tcW w:w="1378"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行政</w:t>
            </w:r>
          </w:p>
        </w:tc>
        <w:tc>
          <w:tcPr>
            <w:tcW w:w="1253"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正科级</w:t>
            </w:r>
          </w:p>
        </w:tc>
        <w:tc>
          <w:tcPr>
            <w:tcW w:w="2417"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3" w:hRule="atLeast"/>
          <w:jc w:val="center"/>
        </w:trPr>
        <w:tc>
          <w:tcPr>
            <w:tcW w:w="2974"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塔崖驿乡社会事务办公室</w:t>
            </w:r>
          </w:p>
        </w:tc>
        <w:tc>
          <w:tcPr>
            <w:tcW w:w="1378"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行政</w:t>
            </w:r>
          </w:p>
        </w:tc>
        <w:tc>
          <w:tcPr>
            <w:tcW w:w="1253"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正科级</w:t>
            </w:r>
          </w:p>
        </w:tc>
        <w:tc>
          <w:tcPr>
            <w:tcW w:w="2417"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3" w:hRule="atLeast"/>
          <w:jc w:val="center"/>
        </w:trPr>
        <w:tc>
          <w:tcPr>
            <w:tcW w:w="2974"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塔崖驿乡经济发展办公室</w:t>
            </w:r>
          </w:p>
        </w:tc>
        <w:tc>
          <w:tcPr>
            <w:tcW w:w="1378"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行政</w:t>
            </w:r>
          </w:p>
        </w:tc>
        <w:tc>
          <w:tcPr>
            <w:tcW w:w="1253"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正科级</w:t>
            </w:r>
          </w:p>
        </w:tc>
        <w:tc>
          <w:tcPr>
            <w:tcW w:w="2417"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3" w:hRule="atLeast"/>
          <w:jc w:val="center"/>
        </w:trPr>
        <w:tc>
          <w:tcPr>
            <w:tcW w:w="2974"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塔崖驿乡财政所</w:t>
            </w:r>
          </w:p>
        </w:tc>
        <w:tc>
          <w:tcPr>
            <w:tcW w:w="1378"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行政</w:t>
            </w:r>
          </w:p>
        </w:tc>
        <w:tc>
          <w:tcPr>
            <w:tcW w:w="1253"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正科级</w:t>
            </w:r>
          </w:p>
        </w:tc>
        <w:tc>
          <w:tcPr>
            <w:tcW w:w="2417" w:type="dxa"/>
            <w:noWrap w:val="0"/>
            <w:vAlign w:val="center"/>
          </w:tcPr>
          <w:p>
            <w:pPr>
              <w:spacing w:line="300" w:lineRule="exact"/>
              <w:ind w:firstLine="482" w:firstLineChars="200"/>
              <w:jc w:val="both"/>
              <w:rPr>
                <w:rFonts w:hint="default" w:ascii="仿宋" w:hAnsi="仿宋" w:eastAsia="仿宋" w:cs="仿宋"/>
                <w:b/>
                <w:bCs/>
                <w:sz w:val="24"/>
                <w:lang w:val="en-US" w:eastAsia="zh-CN"/>
              </w:rPr>
            </w:pPr>
            <w:r>
              <w:rPr>
                <w:rFonts w:hint="eastAsia" w:ascii="仿宋" w:hAnsi="仿宋" w:eastAsia="仿宋" w:cs="仿宋"/>
                <w:b/>
                <w:bCs/>
                <w:sz w:val="24"/>
                <w:lang w:val="en-US"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3" w:hRule="atLeast"/>
          <w:jc w:val="center"/>
        </w:trPr>
        <w:tc>
          <w:tcPr>
            <w:tcW w:w="2974"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塔崖驿乡农林水牧办公室</w:t>
            </w:r>
          </w:p>
        </w:tc>
        <w:tc>
          <w:tcPr>
            <w:tcW w:w="1378"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事业</w:t>
            </w:r>
          </w:p>
        </w:tc>
        <w:tc>
          <w:tcPr>
            <w:tcW w:w="1253"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其他</w:t>
            </w:r>
          </w:p>
        </w:tc>
        <w:tc>
          <w:tcPr>
            <w:tcW w:w="2417" w:type="dxa"/>
            <w:noWrap w:val="0"/>
            <w:vAlign w:val="center"/>
          </w:tcPr>
          <w:p>
            <w:pPr>
              <w:spacing w:line="300" w:lineRule="exact"/>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财政性资金保证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3" w:hRule="atLeast"/>
          <w:jc w:val="center"/>
        </w:trPr>
        <w:tc>
          <w:tcPr>
            <w:tcW w:w="2974"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塔崖驿乡计划生育办公室</w:t>
            </w:r>
          </w:p>
        </w:tc>
        <w:tc>
          <w:tcPr>
            <w:tcW w:w="1378"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事业</w:t>
            </w:r>
          </w:p>
        </w:tc>
        <w:tc>
          <w:tcPr>
            <w:tcW w:w="1253"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其他</w:t>
            </w:r>
          </w:p>
        </w:tc>
        <w:tc>
          <w:tcPr>
            <w:tcW w:w="2417"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lang w:val="en-US" w:eastAsia="zh-CN"/>
              </w:rPr>
              <w:t>财政性资金保证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3" w:hRule="atLeast"/>
          <w:jc w:val="center"/>
        </w:trPr>
        <w:tc>
          <w:tcPr>
            <w:tcW w:w="2974"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塔崖驿乡综合文化办公室</w:t>
            </w:r>
          </w:p>
        </w:tc>
        <w:tc>
          <w:tcPr>
            <w:tcW w:w="1378"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事业</w:t>
            </w:r>
          </w:p>
        </w:tc>
        <w:tc>
          <w:tcPr>
            <w:tcW w:w="1253"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其他</w:t>
            </w:r>
          </w:p>
        </w:tc>
        <w:tc>
          <w:tcPr>
            <w:tcW w:w="2417"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lang w:val="en-US" w:eastAsia="zh-CN"/>
              </w:rPr>
              <w:t>财政性资金保证</w:t>
            </w:r>
          </w:p>
        </w:tc>
      </w:tr>
    </w:tbl>
    <w:p>
      <w:pPr>
        <w:spacing w:line="520" w:lineRule="exact"/>
        <w:ind w:firstLine="643" w:firstLineChars="200"/>
        <w:jc w:val="left"/>
        <w:rPr>
          <w:rFonts w:hint="eastAsia" w:ascii="黑体" w:hAnsi="黑体" w:eastAsia="黑体" w:cs="黑体"/>
          <w:sz w:val="32"/>
          <w:szCs w:val="32"/>
        </w:rPr>
      </w:pPr>
      <w:r>
        <w:rPr>
          <w:rFonts w:hint="eastAsia" w:ascii="宋体" w:hAnsi="宋体" w:eastAsia="宋体" w:cs="宋体"/>
          <w:b/>
          <w:bCs/>
          <w:sz w:val="32"/>
          <w:szCs w:val="32"/>
          <w:lang w:val="en-US" w:eastAsia="zh-CN"/>
        </w:rPr>
        <w:t>二、部门预算安排的总体情况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按照预算管理有关规定，目前我部门预算的编制实行综合预算制度，即全部收入和支出都反映在预算中。涞源县</w:t>
      </w:r>
      <w:r>
        <w:rPr>
          <w:rFonts w:hint="eastAsia" w:ascii="仿宋" w:hAnsi="仿宋" w:eastAsia="仿宋" w:cs="仿宋"/>
          <w:sz w:val="32"/>
          <w:szCs w:val="32"/>
          <w:lang w:val="en-US" w:eastAsia="zh-CN"/>
        </w:rPr>
        <w:t>塔崖驿乡人民政府</w:t>
      </w:r>
      <w:r>
        <w:rPr>
          <w:rFonts w:hint="eastAsia" w:ascii="仿宋" w:hAnsi="仿宋" w:eastAsia="仿宋" w:cs="仿宋"/>
          <w:sz w:val="32"/>
          <w:szCs w:val="32"/>
        </w:rPr>
        <w:t>收支包含在部门预算中。</w:t>
      </w:r>
    </w:p>
    <w:p>
      <w:pPr>
        <w:spacing w:line="52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1、收入说明</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反映</w:t>
      </w:r>
      <w:r>
        <w:rPr>
          <w:rFonts w:hint="eastAsia" w:ascii="仿宋" w:hAnsi="仿宋" w:eastAsia="仿宋" w:cs="仿宋"/>
          <w:sz w:val="32"/>
          <w:szCs w:val="32"/>
          <w:lang w:val="en-US" w:eastAsia="zh-CN"/>
        </w:rPr>
        <w:t>涞源县塔崖驿乡人民政府</w:t>
      </w:r>
      <w:r>
        <w:rPr>
          <w:rFonts w:hint="eastAsia" w:ascii="仿宋" w:hAnsi="仿宋" w:eastAsia="仿宋" w:cs="仿宋"/>
          <w:sz w:val="32"/>
          <w:szCs w:val="32"/>
        </w:rPr>
        <w:t>当年全部收入。2020年涞源县塔崖驿乡人民政府年初部门收入预算总额为</w:t>
      </w:r>
      <w:r>
        <w:rPr>
          <w:rFonts w:hint="eastAsia" w:ascii="仿宋" w:hAnsi="仿宋" w:eastAsia="仿宋"/>
          <w:b/>
          <w:sz w:val="32"/>
          <w:szCs w:val="32"/>
        </w:rPr>
        <w:t>329.26</w:t>
      </w:r>
      <w:r>
        <w:rPr>
          <w:rFonts w:hint="eastAsia" w:ascii="仿宋" w:hAnsi="仿宋" w:eastAsia="仿宋" w:cs="仿宋"/>
          <w:sz w:val="32"/>
          <w:szCs w:val="32"/>
        </w:rPr>
        <w:t>万元。</w:t>
      </w:r>
      <w:r>
        <w:rPr>
          <w:rFonts w:hint="eastAsia" w:ascii="仿宋" w:hAnsi="仿宋" w:eastAsia="仿宋" w:cs="仿宋"/>
          <w:sz w:val="32"/>
          <w:szCs w:val="32"/>
          <w:lang w:val="en-US" w:eastAsia="zh-CN"/>
        </w:rPr>
        <w:t>包括</w:t>
      </w:r>
      <w:r>
        <w:rPr>
          <w:rFonts w:hint="eastAsia" w:ascii="仿宋" w:hAnsi="仿宋" w:eastAsia="仿宋" w:cs="仿宋"/>
          <w:sz w:val="32"/>
          <w:szCs w:val="32"/>
        </w:rPr>
        <w:t>一般公共预算收入</w:t>
      </w:r>
      <w:r>
        <w:rPr>
          <w:rFonts w:hint="eastAsia" w:ascii="仿宋" w:hAnsi="仿宋" w:eastAsia="仿宋"/>
          <w:b/>
          <w:sz w:val="32"/>
          <w:szCs w:val="32"/>
        </w:rPr>
        <w:t>329.26</w:t>
      </w:r>
      <w:r>
        <w:rPr>
          <w:rFonts w:hint="eastAsia" w:ascii="仿宋" w:hAnsi="仿宋" w:eastAsia="仿宋" w:cs="仿宋"/>
          <w:sz w:val="32"/>
          <w:szCs w:val="32"/>
        </w:rPr>
        <w:t>万元。</w:t>
      </w:r>
    </w:p>
    <w:p>
      <w:pPr>
        <w:spacing w:line="5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2、支出说明</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收支预算总表支出栏、基本支出表、项目支出表按经济分类和支出功能分类科目编制，反映涞源县</w:t>
      </w:r>
      <w:r>
        <w:rPr>
          <w:rFonts w:hint="eastAsia" w:ascii="仿宋" w:hAnsi="仿宋" w:eastAsia="仿宋" w:cs="仿宋"/>
          <w:sz w:val="32"/>
          <w:szCs w:val="32"/>
          <w:lang w:val="en-US" w:eastAsia="zh-CN"/>
        </w:rPr>
        <w:t>塔崖驿乡人民政府</w:t>
      </w:r>
      <w:r>
        <w:rPr>
          <w:rFonts w:hint="eastAsia" w:ascii="仿宋" w:hAnsi="仿宋" w:eastAsia="仿宋" w:cs="仿宋"/>
          <w:sz w:val="32"/>
          <w:szCs w:val="32"/>
        </w:rPr>
        <w:t xml:space="preserve">年度部门预算中支出预算的总体情况。2020年部门支出安排预算总额329.26万元。基本支出293.8万元 </w:t>
      </w:r>
      <w:r>
        <w:rPr>
          <w:rFonts w:hint="eastAsia" w:ascii="仿宋" w:hAnsi="仿宋" w:eastAsia="仿宋" w:cs="仿宋"/>
          <w:sz w:val="32"/>
          <w:szCs w:val="32"/>
          <w:lang w:val="en-US" w:eastAsia="zh-CN"/>
        </w:rPr>
        <w:t>包括</w:t>
      </w:r>
      <w:r>
        <w:rPr>
          <w:rFonts w:hint="eastAsia" w:ascii="仿宋" w:hAnsi="仿宋" w:eastAsia="仿宋" w:cs="仿宋"/>
          <w:sz w:val="32"/>
          <w:szCs w:val="32"/>
        </w:rPr>
        <w:t>人员经费</w:t>
      </w:r>
      <w:r>
        <w:rPr>
          <w:rFonts w:hint="eastAsia" w:ascii="仿宋" w:hAnsi="仿宋" w:eastAsia="仿宋"/>
          <w:sz w:val="32"/>
          <w:szCs w:val="32"/>
        </w:rPr>
        <w:t>255.1</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日常公用经费38.70万元</w:t>
      </w:r>
      <w:r>
        <w:rPr>
          <w:rFonts w:hint="eastAsia" w:ascii="仿宋" w:hAnsi="仿宋" w:eastAsia="仿宋" w:cs="仿宋"/>
          <w:sz w:val="32"/>
          <w:szCs w:val="32"/>
          <w:lang w:eastAsia="zh-CN"/>
        </w:rPr>
        <w:t>。</w:t>
      </w:r>
      <w:r>
        <w:rPr>
          <w:rFonts w:hint="eastAsia" w:ascii="仿宋" w:hAnsi="仿宋" w:eastAsia="仿宋" w:cs="仿宋"/>
          <w:sz w:val="32"/>
          <w:szCs w:val="32"/>
        </w:rPr>
        <w:t>项目支出35.46万元</w:t>
      </w:r>
      <w:r>
        <w:rPr>
          <w:rFonts w:hint="eastAsia" w:ascii="仿宋" w:hAnsi="仿宋" w:eastAsia="仿宋" w:cs="仿宋"/>
          <w:sz w:val="32"/>
          <w:szCs w:val="32"/>
          <w:lang w:val="en-US" w:eastAsia="zh-CN"/>
        </w:rPr>
        <w:t>包括</w:t>
      </w:r>
      <w:r>
        <w:rPr>
          <w:rFonts w:hint="eastAsia" w:ascii="仿宋" w:hAnsi="仿宋" w:eastAsia="仿宋" w:cs="仿宋"/>
          <w:sz w:val="32"/>
          <w:szCs w:val="32"/>
        </w:rPr>
        <w:t>本级支出 35.46万元</w:t>
      </w:r>
    </w:p>
    <w:p>
      <w:pPr>
        <w:tabs>
          <w:tab w:val="left" w:pos="916"/>
        </w:tabs>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3、比上年增减情况</w:t>
      </w:r>
    </w:p>
    <w:p>
      <w:pPr>
        <w:ind w:firstLine="640" w:firstLineChars="200"/>
        <w:rPr>
          <w:rFonts w:hint="eastAsia" w:ascii="仿宋" w:hAnsi="仿宋" w:eastAsia="仿宋" w:cs="黑体"/>
          <w:b/>
          <w:sz w:val="32"/>
          <w:szCs w:val="32"/>
        </w:rPr>
      </w:pPr>
      <w:r>
        <w:rPr>
          <w:rFonts w:hint="eastAsia" w:ascii="仿宋" w:hAnsi="仿宋" w:eastAsia="仿宋" w:cs="仿宋"/>
          <w:sz w:val="32"/>
          <w:szCs w:val="32"/>
        </w:rPr>
        <w:t>本年度预算收支安排329.26万元，较上年减少35.08万元。其中:基本支出减少14.93万元，主要减少人员调资、调出人员和正常公用支出；项目支出减少20.15万元，主要减少扶贫等项目支出。</w:t>
      </w:r>
    </w:p>
    <w:p>
      <w:pPr>
        <w:spacing w:line="520" w:lineRule="exact"/>
        <w:ind w:firstLine="643" w:firstLineChars="200"/>
        <w:jc w:val="left"/>
        <w:outlineLvl w:val="0"/>
        <w:rPr>
          <w:rFonts w:hint="eastAsia" w:ascii="仿宋" w:hAnsi="仿宋" w:eastAsia="仿宋" w:cs="黑体"/>
          <w:sz w:val="32"/>
          <w:szCs w:val="32"/>
        </w:rPr>
      </w:pPr>
      <w:r>
        <w:rPr>
          <w:rFonts w:hint="eastAsia" w:ascii="仿宋" w:hAnsi="仿宋" w:eastAsia="仿宋" w:cs="黑体"/>
          <w:b/>
          <w:sz w:val="32"/>
          <w:szCs w:val="32"/>
          <w:lang w:val="en-US" w:eastAsia="zh-CN"/>
        </w:rPr>
        <w:t>三、</w:t>
      </w:r>
      <w:r>
        <w:rPr>
          <w:rFonts w:hint="eastAsia" w:ascii="仿宋" w:hAnsi="仿宋" w:eastAsia="仿宋" w:cs="黑体"/>
          <w:b/>
          <w:sz w:val="32"/>
          <w:szCs w:val="32"/>
        </w:rPr>
        <w:t>机关运行经费安排情况</w:t>
      </w:r>
    </w:p>
    <w:p>
      <w:pPr>
        <w:spacing w:line="52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涞</w:t>
      </w:r>
      <w:r>
        <w:rPr>
          <w:rFonts w:hint="eastAsia" w:ascii="仿宋" w:hAnsi="仿宋" w:eastAsia="仿宋" w:cs="仿宋"/>
          <w:sz w:val="32"/>
          <w:szCs w:val="32"/>
        </w:rPr>
        <w:t>源县塔崖驿乡人民政府运行经费安排38.7万元，其中办公费11.5万元，电费1.5万，取暖费10万元，邮电费1.6万元，差旅费0.5万元。公务用车运行维护费7万元，印刷费2.6万元，公务接待费4万元。</w:t>
      </w:r>
    </w:p>
    <w:p>
      <w:pPr>
        <w:spacing w:line="520" w:lineRule="exact"/>
        <w:ind w:firstLine="643" w:firstLineChars="200"/>
        <w:jc w:val="left"/>
        <w:outlineLvl w:val="0"/>
        <w:rPr>
          <w:rFonts w:hint="eastAsia" w:ascii="仿宋" w:hAnsi="仿宋" w:eastAsia="仿宋" w:cs="黑体"/>
          <w:b/>
          <w:sz w:val="32"/>
          <w:szCs w:val="32"/>
          <w:lang w:val="en-US" w:eastAsia="zh-CN"/>
        </w:rPr>
      </w:pPr>
    </w:p>
    <w:p>
      <w:pPr>
        <w:spacing w:line="520" w:lineRule="exact"/>
        <w:ind w:firstLine="643" w:firstLineChars="200"/>
        <w:jc w:val="left"/>
        <w:outlineLvl w:val="0"/>
        <w:rPr>
          <w:rFonts w:hint="eastAsia" w:ascii="仿宋" w:hAnsi="仿宋" w:eastAsia="仿宋" w:cs="黑体"/>
          <w:b/>
          <w:sz w:val="32"/>
          <w:szCs w:val="32"/>
        </w:rPr>
      </w:pPr>
      <w:r>
        <w:rPr>
          <w:rFonts w:hint="eastAsia" w:ascii="仿宋" w:hAnsi="仿宋" w:eastAsia="仿宋" w:cs="黑体"/>
          <w:b/>
          <w:sz w:val="32"/>
          <w:szCs w:val="32"/>
          <w:lang w:val="en-US" w:eastAsia="zh-CN"/>
        </w:rPr>
        <w:t>四、</w:t>
      </w:r>
      <w:r>
        <w:rPr>
          <w:rFonts w:hint="eastAsia" w:ascii="仿宋" w:hAnsi="仿宋" w:eastAsia="仿宋" w:cs="黑体"/>
          <w:b/>
          <w:sz w:val="32"/>
          <w:szCs w:val="32"/>
        </w:rPr>
        <w:t>财政拨款“三公”经费预算情况及增减变化原因</w:t>
      </w:r>
    </w:p>
    <w:p>
      <w:pPr>
        <w:spacing w:line="520" w:lineRule="exact"/>
        <w:jc w:val="center"/>
        <w:outlineLvl w:val="0"/>
        <w:rPr>
          <w:rFonts w:hint="eastAsia" w:ascii="仿宋" w:hAnsi="仿宋" w:eastAsia="仿宋" w:cs="仿宋"/>
          <w:b/>
          <w:bCs/>
          <w:sz w:val="32"/>
          <w:szCs w:val="32"/>
        </w:rPr>
      </w:pPr>
      <w:r>
        <w:rPr>
          <w:rFonts w:hint="eastAsia" w:ascii="仿宋" w:hAnsi="仿宋" w:eastAsia="仿宋" w:cs="仿宋"/>
          <w:b/>
          <w:bCs/>
          <w:sz w:val="32"/>
          <w:szCs w:val="32"/>
        </w:rPr>
        <w:t>“三公”经费预算情况及增减变化原因</w:t>
      </w:r>
    </w:p>
    <w:tbl>
      <w:tblPr>
        <w:tblStyle w:val="3"/>
        <w:tblpPr w:leftFromText="180" w:rightFromText="180" w:vertAnchor="text" w:horzAnchor="page" w:tblpX="1779" w:tblpY="245"/>
        <w:tblOverlap w:val="never"/>
        <w:tblW w:w="0" w:type="auto"/>
        <w:tblInd w:w="0" w:type="dxa"/>
        <w:tblLayout w:type="fixed"/>
        <w:tblCellMar>
          <w:top w:w="0" w:type="dxa"/>
          <w:left w:w="108" w:type="dxa"/>
          <w:bottom w:w="0" w:type="dxa"/>
          <w:right w:w="108" w:type="dxa"/>
        </w:tblCellMar>
      </w:tblPr>
      <w:tblGrid>
        <w:gridCol w:w="1366"/>
        <w:gridCol w:w="2486"/>
        <w:gridCol w:w="2592"/>
        <w:gridCol w:w="1752"/>
        <w:gridCol w:w="4056"/>
      </w:tblGrid>
      <w:tr>
        <w:tblPrEx>
          <w:tblCellMar>
            <w:top w:w="0" w:type="dxa"/>
            <w:left w:w="108" w:type="dxa"/>
            <w:bottom w:w="0" w:type="dxa"/>
            <w:right w:w="108" w:type="dxa"/>
          </w:tblCellMar>
        </w:tblPrEx>
        <w:trPr>
          <w:trHeight w:val="285"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项目名称</w:t>
            </w:r>
          </w:p>
        </w:tc>
        <w:tc>
          <w:tcPr>
            <w:tcW w:w="24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2019年度预算</w:t>
            </w:r>
          </w:p>
        </w:tc>
        <w:tc>
          <w:tcPr>
            <w:tcW w:w="25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2020年度预算</w:t>
            </w:r>
          </w:p>
        </w:tc>
        <w:tc>
          <w:tcPr>
            <w:tcW w:w="175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增减金额</w:t>
            </w:r>
          </w:p>
        </w:tc>
        <w:tc>
          <w:tcPr>
            <w:tcW w:w="405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变化原因</w:t>
            </w:r>
          </w:p>
        </w:tc>
      </w:tr>
      <w:tr>
        <w:tblPrEx>
          <w:tblCellMar>
            <w:top w:w="0" w:type="dxa"/>
            <w:left w:w="108" w:type="dxa"/>
            <w:bottom w:w="0" w:type="dxa"/>
            <w:right w:w="108" w:type="dxa"/>
          </w:tblCellMar>
        </w:tblPrEx>
        <w:trPr>
          <w:trHeight w:val="285" w:hRule="atLeast"/>
        </w:trPr>
        <w:tc>
          <w:tcPr>
            <w:tcW w:w="13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 w:hAnsi="仿宋" w:eastAsia="仿宋" w:cs="仿宋"/>
                <w:b/>
                <w:bCs/>
                <w:kern w:val="0"/>
                <w:sz w:val="24"/>
              </w:rPr>
            </w:pPr>
            <w:r>
              <w:rPr>
                <w:rFonts w:hint="eastAsia" w:ascii="仿宋" w:hAnsi="仿宋" w:eastAsia="仿宋" w:cs="仿宋"/>
                <w:b/>
                <w:bCs/>
                <w:i w:val="0"/>
                <w:iCs w:val="0"/>
                <w:color w:val="000000"/>
                <w:kern w:val="0"/>
                <w:sz w:val="24"/>
                <w:szCs w:val="24"/>
                <w:u w:val="none"/>
                <w:lang w:val="en-US" w:eastAsia="zh-CN" w:bidi="ar"/>
              </w:rPr>
              <w:t>公务用车购置经费</w:t>
            </w:r>
          </w:p>
        </w:tc>
        <w:tc>
          <w:tcPr>
            <w:tcW w:w="248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 w:hAnsi="仿宋" w:eastAsia="仿宋" w:cs="仿宋"/>
                <w:b/>
                <w:bCs/>
                <w:kern w:val="0"/>
                <w:sz w:val="24"/>
              </w:rPr>
            </w:pPr>
            <w:r>
              <w:rPr>
                <w:rFonts w:hint="eastAsia" w:ascii="仿宋" w:hAnsi="仿宋" w:eastAsia="仿宋" w:cs="仿宋"/>
                <w:b/>
                <w:bCs/>
                <w:i w:val="0"/>
                <w:iCs w:val="0"/>
                <w:color w:val="000000"/>
                <w:kern w:val="0"/>
                <w:sz w:val="24"/>
                <w:szCs w:val="24"/>
                <w:u w:val="none"/>
                <w:lang w:val="en-US" w:eastAsia="zh-CN" w:bidi="ar"/>
              </w:rPr>
              <w:t>0</w:t>
            </w:r>
          </w:p>
        </w:tc>
        <w:tc>
          <w:tcPr>
            <w:tcW w:w="25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 w:hAnsi="仿宋" w:eastAsia="仿宋" w:cs="仿宋"/>
                <w:b/>
                <w:bCs/>
                <w:kern w:val="0"/>
                <w:sz w:val="24"/>
              </w:rPr>
            </w:pPr>
            <w:r>
              <w:rPr>
                <w:rFonts w:hint="eastAsia" w:ascii="仿宋" w:hAnsi="仿宋" w:eastAsia="仿宋" w:cs="仿宋"/>
                <w:b/>
                <w:bCs/>
                <w:i w:val="0"/>
                <w:iCs w:val="0"/>
                <w:color w:val="000000"/>
                <w:kern w:val="0"/>
                <w:sz w:val="24"/>
                <w:szCs w:val="24"/>
                <w:u w:val="none"/>
                <w:lang w:val="en-US" w:eastAsia="zh-CN" w:bidi="ar"/>
              </w:rPr>
              <w:t>0</w:t>
            </w:r>
          </w:p>
        </w:tc>
        <w:tc>
          <w:tcPr>
            <w:tcW w:w="175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 w:hAnsi="仿宋" w:eastAsia="仿宋" w:cs="仿宋"/>
                <w:b/>
                <w:bCs/>
                <w:kern w:val="0"/>
                <w:sz w:val="24"/>
              </w:rPr>
            </w:pPr>
            <w:r>
              <w:rPr>
                <w:rFonts w:hint="eastAsia" w:ascii="仿宋" w:hAnsi="仿宋" w:eastAsia="仿宋" w:cs="仿宋"/>
                <w:b/>
                <w:bCs/>
                <w:i w:val="0"/>
                <w:iCs w:val="0"/>
                <w:color w:val="000000"/>
                <w:kern w:val="0"/>
                <w:sz w:val="24"/>
                <w:szCs w:val="24"/>
                <w:u w:val="none"/>
                <w:lang w:val="en-US" w:eastAsia="zh-CN" w:bidi="ar"/>
              </w:rPr>
              <w:t>0</w:t>
            </w:r>
          </w:p>
        </w:tc>
        <w:tc>
          <w:tcPr>
            <w:tcW w:w="405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 w:hAnsi="仿宋" w:eastAsia="仿宋" w:cs="仿宋"/>
                <w:b/>
                <w:bCs/>
                <w:kern w:val="0"/>
                <w:sz w:val="24"/>
              </w:rPr>
            </w:pPr>
            <w:r>
              <w:rPr>
                <w:rFonts w:hint="eastAsia" w:ascii="仿宋" w:hAnsi="仿宋" w:eastAsia="仿宋" w:cs="仿宋"/>
                <w:b/>
                <w:bCs/>
                <w:i w:val="0"/>
                <w:iCs w:val="0"/>
                <w:color w:val="000000"/>
                <w:kern w:val="0"/>
                <w:sz w:val="24"/>
                <w:szCs w:val="24"/>
                <w:u w:val="none"/>
                <w:lang w:val="en-US" w:eastAsia="zh-CN" w:bidi="ar"/>
              </w:rPr>
              <w:t>无增减变化</w:t>
            </w:r>
          </w:p>
        </w:tc>
      </w:tr>
      <w:tr>
        <w:tblPrEx>
          <w:tblCellMar>
            <w:top w:w="0" w:type="dxa"/>
            <w:left w:w="108" w:type="dxa"/>
            <w:bottom w:w="0" w:type="dxa"/>
            <w:right w:w="108" w:type="dxa"/>
          </w:tblCellMar>
        </w:tblPrEx>
        <w:trPr>
          <w:trHeight w:val="285" w:hRule="atLeast"/>
        </w:trPr>
        <w:tc>
          <w:tcPr>
            <w:tcW w:w="136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因公出国经费</w:t>
            </w:r>
          </w:p>
        </w:tc>
        <w:tc>
          <w:tcPr>
            <w:tcW w:w="248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0</w:t>
            </w:r>
          </w:p>
        </w:tc>
        <w:tc>
          <w:tcPr>
            <w:tcW w:w="259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0</w:t>
            </w:r>
          </w:p>
        </w:tc>
        <w:tc>
          <w:tcPr>
            <w:tcW w:w="175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0</w:t>
            </w:r>
          </w:p>
        </w:tc>
        <w:tc>
          <w:tcPr>
            <w:tcW w:w="405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b/>
                <w:bCs/>
                <w:kern w:val="0"/>
                <w:sz w:val="24"/>
              </w:rPr>
            </w:pPr>
            <w:r>
              <w:rPr>
                <w:rFonts w:hint="eastAsia" w:ascii="仿宋" w:hAnsi="仿宋" w:eastAsia="仿宋" w:cs="仿宋"/>
                <w:b/>
                <w:bCs/>
                <w:kern w:val="0"/>
                <w:sz w:val="24"/>
              </w:rPr>
              <w:t>无增减变化</w:t>
            </w:r>
          </w:p>
        </w:tc>
      </w:tr>
      <w:tr>
        <w:tblPrEx>
          <w:tblCellMar>
            <w:top w:w="0" w:type="dxa"/>
            <w:left w:w="108" w:type="dxa"/>
            <w:bottom w:w="0" w:type="dxa"/>
            <w:right w:w="108" w:type="dxa"/>
          </w:tblCellMar>
        </w:tblPrEx>
        <w:trPr>
          <w:trHeight w:val="570" w:hRule="atLeast"/>
        </w:trPr>
        <w:tc>
          <w:tcPr>
            <w:tcW w:w="136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公务用车运行经费</w:t>
            </w:r>
          </w:p>
        </w:tc>
        <w:tc>
          <w:tcPr>
            <w:tcW w:w="248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7.0</w:t>
            </w:r>
          </w:p>
        </w:tc>
        <w:tc>
          <w:tcPr>
            <w:tcW w:w="259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7.0</w:t>
            </w:r>
          </w:p>
        </w:tc>
        <w:tc>
          <w:tcPr>
            <w:tcW w:w="175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0</w:t>
            </w:r>
          </w:p>
        </w:tc>
        <w:tc>
          <w:tcPr>
            <w:tcW w:w="405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b/>
                <w:bCs/>
                <w:kern w:val="0"/>
                <w:sz w:val="24"/>
              </w:rPr>
            </w:pPr>
            <w:r>
              <w:rPr>
                <w:rFonts w:hint="eastAsia" w:ascii="仿宋" w:hAnsi="仿宋" w:eastAsia="仿宋" w:cs="仿宋"/>
                <w:b/>
                <w:bCs/>
                <w:kern w:val="0"/>
                <w:sz w:val="24"/>
              </w:rPr>
              <w:t>无增减变化</w:t>
            </w:r>
          </w:p>
        </w:tc>
      </w:tr>
      <w:tr>
        <w:tblPrEx>
          <w:tblCellMar>
            <w:top w:w="0" w:type="dxa"/>
            <w:left w:w="108" w:type="dxa"/>
            <w:bottom w:w="0" w:type="dxa"/>
            <w:right w:w="108" w:type="dxa"/>
          </w:tblCellMar>
        </w:tblPrEx>
        <w:trPr>
          <w:trHeight w:val="655" w:hRule="atLeast"/>
        </w:trPr>
        <w:tc>
          <w:tcPr>
            <w:tcW w:w="136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公务接待费支出</w:t>
            </w:r>
          </w:p>
        </w:tc>
        <w:tc>
          <w:tcPr>
            <w:tcW w:w="248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7.0</w:t>
            </w:r>
          </w:p>
        </w:tc>
        <w:tc>
          <w:tcPr>
            <w:tcW w:w="259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4.0</w:t>
            </w:r>
          </w:p>
        </w:tc>
        <w:tc>
          <w:tcPr>
            <w:tcW w:w="1752" w:type="dxa"/>
            <w:tcBorders>
              <w:top w:val="nil"/>
              <w:left w:val="nil"/>
              <w:bottom w:val="single" w:color="auto" w:sz="4" w:space="0"/>
              <w:right w:val="single" w:color="auto" w:sz="4" w:space="0"/>
            </w:tcBorders>
            <w:noWrap w:val="0"/>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-3</w:t>
            </w:r>
          </w:p>
        </w:tc>
        <w:tc>
          <w:tcPr>
            <w:tcW w:w="4056" w:type="dxa"/>
            <w:tcBorders>
              <w:top w:val="nil"/>
              <w:left w:val="nil"/>
              <w:bottom w:val="single" w:color="auto" w:sz="4" w:space="0"/>
              <w:right w:val="single" w:color="auto" w:sz="4" w:space="0"/>
            </w:tcBorders>
            <w:noWrap w:val="0"/>
            <w:vAlign w:val="center"/>
          </w:tcPr>
          <w:p>
            <w:pPr>
              <w:widowControl/>
              <w:jc w:val="left"/>
              <w:rPr>
                <w:rFonts w:ascii="仿宋" w:hAnsi="仿宋" w:eastAsia="仿宋" w:cs="仿宋"/>
                <w:b/>
                <w:bCs/>
                <w:kern w:val="0"/>
                <w:sz w:val="24"/>
              </w:rPr>
            </w:pPr>
            <w:r>
              <w:rPr>
                <w:rFonts w:hint="eastAsia" w:ascii="仿宋" w:hAnsi="仿宋" w:eastAsia="仿宋" w:cs="仿宋"/>
                <w:b/>
                <w:bCs/>
                <w:kern w:val="0"/>
                <w:sz w:val="24"/>
              </w:rPr>
              <w:t>进一步压缩公务接待费用，提高办公效率。</w:t>
            </w:r>
          </w:p>
        </w:tc>
      </w:tr>
      <w:tr>
        <w:tblPrEx>
          <w:tblCellMar>
            <w:top w:w="0" w:type="dxa"/>
            <w:left w:w="108" w:type="dxa"/>
            <w:bottom w:w="0" w:type="dxa"/>
            <w:right w:w="108" w:type="dxa"/>
          </w:tblCellMar>
        </w:tblPrEx>
        <w:trPr>
          <w:trHeight w:val="710" w:hRule="atLeast"/>
        </w:trPr>
        <w:tc>
          <w:tcPr>
            <w:tcW w:w="136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合计</w:t>
            </w:r>
          </w:p>
        </w:tc>
        <w:tc>
          <w:tcPr>
            <w:tcW w:w="248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14.00</w:t>
            </w:r>
          </w:p>
        </w:tc>
        <w:tc>
          <w:tcPr>
            <w:tcW w:w="259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11.00</w:t>
            </w:r>
          </w:p>
        </w:tc>
        <w:tc>
          <w:tcPr>
            <w:tcW w:w="1752" w:type="dxa"/>
            <w:tcBorders>
              <w:top w:val="nil"/>
              <w:left w:val="nil"/>
              <w:bottom w:val="single" w:color="auto" w:sz="4" w:space="0"/>
              <w:right w:val="single" w:color="auto" w:sz="4" w:space="0"/>
            </w:tcBorders>
            <w:noWrap w:val="0"/>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-3</w:t>
            </w:r>
          </w:p>
        </w:tc>
        <w:tc>
          <w:tcPr>
            <w:tcW w:w="405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b/>
                <w:bCs/>
                <w:kern w:val="0"/>
                <w:sz w:val="24"/>
              </w:rPr>
            </w:pPr>
            <w:r>
              <w:rPr>
                <w:rFonts w:hint="eastAsia" w:ascii="仿宋" w:hAnsi="仿宋" w:eastAsia="仿宋" w:cs="仿宋"/>
                <w:b/>
                <w:bCs/>
                <w:kern w:val="0"/>
                <w:sz w:val="24"/>
              </w:rPr>
              <w:t>进一步压缩公务接待费用，提高办公效率。</w:t>
            </w:r>
          </w:p>
        </w:tc>
      </w:tr>
    </w:tbl>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jc w:val="left"/>
        <w:outlineLvl w:val="0"/>
        <w:rPr>
          <w:rFonts w:hint="eastAsia" w:ascii="仿宋" w:hAnsi="仿宋" w:eastAsia="仿宋" w:cs="黑体"/>
          <w:b/>
          <w:sz w:val="32"/>
          <w:szCs w:val="32"/>
          <w:lang w:val="en-US" w:eastAsia="zh-CN"/>
        </w:rPr>
      </w:pPr>
    </w:p>
    <w:p>
      <w:pPr>
        <w:jc w:val="left"/>
        <w:outlineLvl w:val="0"/>
        <w:rPr>
          <w:rFonts w:hint="eastAsia" w:ascii="仿宋" w:hAnsi="仿宋" w:eastAsia="仿宋" w:cs="黑体"/>
          <w:b/>
          <w:sz w:val="32"/>
          <w:szCs w:val="32"/>
          <w:lang w:val="en-US" w:eastAsia="zh-CN"/>
        </w:rPr>
      </w:pPr>
    </w:p>
    <w:p>
      <w:pPr>
        <w:jc w:val="left"/>
        <w:outlineLvl w:val="0"/>
        <w:rPr>
          <w:rFonts w:hint="eastAsia" w:ascii="仿宋" w:hAnsi="仿宋" w:eastAsia="仿宋" w:cs="黑体"/>
          <w:b/>
          <w:sz w:val="32"/>
          <w:szCs w:val="32"/>
          <w:lang w:val="en-US" w:eastAsia="zh-CN"/>
        </w:rPr>
      </w:pPr>
    </w:p>
    <w:p>
      <w:pPr>
        <w:jc w:val="left"/>
        <w:outlineLvl w:val="0"/>
        <w:rPr>
          <w:rFonts w:ascii="仿宋" w:hAnsi="仿宋" w:eastAsia="仿宋"/>
          <w:sz w:val="44"/>
        </w:rPr>
      </w:pPr>
      <w:r>
        <w:rPr>
          <w:rFonts w:hint="eastAsia" w:ascii="仿宋" w:hAnsi="仿宋" w:eastAsia="仿宋" w:cs="黑体"/>
          <w:b/>
          <w:sz w:val="32"/>
          <w:szCs w:val="32"/>
          <w:lang w:val="en-US" w:eastAsia="zh-CN"/>
        </w:rPr>
        <w:t>五、</w:t>
      </w:r>
      <w:r>
        <w:rPr>
          <w:rFonts w:hint="eastAsia" w:ascii="仿宋" w:hAnsi="仿宋" w:eastAsia="仿宋" w:cs="黑体"/>
          <w:b/>
          <w:sz w:val="32"/>
          <w:szCs w:val="32"/>
        </w:rPr>
        <w:t>绩效预算信息</w:t>
      </w:r>
      <w:bookmarkStart w:id="14" w:name="_GoBack"/>
      <w:bookmarkEnd w:id="14"/>
    </w:p>
    <w:p>
      <w:pPr>
        <w:ind w:firstLine="560" w:firstLineChars="200"/>
        <w:jc w:val="left"/>
        <w:outlineLvl w:val="1"/>
        <w:rPr>
          <w:rFonts w:ascii="仿宋" w:hAnsi="仿宋" w:eastAsia="仿宋"/>
          <w:sz w:val="28"/>
        </w:rPr>
      </w:pPr>
      <w:r>
        <w:rPr>
          <w:rFonts w:hint="eastAsia" w:ascii="仿宋" w:hAnsi="仿宋" w:eastAsia="仿宋"/>
          <w:sz w:val="28"/>
        </w:rPr>
        <w:t>一、总体绩效目标</w:t>
      </w:r>
      <w:r>
        <w:fldChar w:fldCharType="begin"/>
      </w:r>
      <w:r>
        <w:rPr>
          <w:rFonts w:ascii="仿宋" w:hAnsi="仿宋" w:eastAsia="仿宋"/>
          <w:sz w:val="28"/>
        </w:rPr>
        <w:instrText xml:space="preserve"> </w:instrText>
      </w:r>
      <w:r>
        <w:rPr>
          <w:rFonts w:hint="eastAsia" w:ascii="仿宋" w:hAnsi="仿宋" w:eastAsia="仿宋"/>
          <w:sz w:val="28"/>
        </w:rPr>
        <w:instrText xml:space="preserve">TC </w:instrText>
      </w:r>
      <w:bookmarkStart w:id="0" w:name="_Toc31745065"/>
      <w:r>
        <w:rPr>
          <w:rFonts w:hint="eastAsia" w:ascii="仿宋" w:hAnsi="仿宋" w:eastAsia="仿宋"/>
          <w:sz w:val="28"/>
        </w:rPr>
        <w:instrText xml:space="preserve">总体绩效目标</w:instrText>
      </w:r>
      <w:bookmarkEnd w:id="0"/>
      <w:r>
        <w:rPr>
          <w:rFonts w:hint="eastAsia" w:ascii="仿宋" w:hAnsi="仿宋" w:eastAsia="仿宋"/>
          <w:sz w:val="28"/>
        </w:rPr>
        <w:instrText xml:space="preserve"> \f A \l 1</w:instrText>
      </w:r>
      <w:r>
        <w:rPr>
          <w:rFonts w:ascii="仿宋" w:hAnsi="仿宋" w:eastAsia="仿宋"/>
          <w:sz w:val="28"/>
        </w:rPr>
        <w:instrText xml:space="preserve"> </w:instrText>
      </w:r>
      <w:r>
        <w:rPr>
          <w:rFonts w:ascii="仿宋" w:hAnsi="仿宋" w:eastAsia="仿宋"/>
          <w:sz w:val="28"/>
        </w:rPr>
        <w:fldChar w:fldCharType="end"/>
      </w:r>
    </w:p>
    <w:p>
      <w:pPr>
        <w:spacing w:line="500" w:lineRule="exact"/>
        <w:ind w:firstLine="560" w:firstLineChars="200"/>
        <w:jc w:val="left"/>
        <w:rPr>
          <w:rFonts w:ascii="仿宋" w:hAnsi="仿宋" w:eastAsia="仿宋"/>
          <w:sz w:val="28"/>
        </w:rPr>
      </w:pPr>
      <w:r>
        <w:rPr>
          <w:rFonts w:ascii="仿宋" w:hAnsi="仿宋" w:eastAsia="仿宋"/>
          <w:sz w:val="28"/>
        </w:rPr>
        <w:t>按照建设“生产发展、生活宽裕、乡风文明、村容整洁、管理民主”的社会主义新农村的要求，着眼于全面推进农村的经济、政治、文化、社会和党的建设，抓住经济发展这个第一要务，适当调整乡乡管理经济的方式，同时加强社会管理和公共服务职能，逐步实现由管理型向服务型转变，努力建设服务型、法制型政府，更好为“三农”服务，要把主要精力放在促进经济发展、加强社会管理、提供公共服务和维护农村稳定四项职能上来。一是促进经济发展；二是加强社会管理；三是提供公共服务；四是维护农村稳定。</w:t>
      </w:r>
    </w:p>
    <w:p>
      <w:pPr>
        <w:spacing w:line="500" w:lineRule="exact"/>
        <w:ind w:firstLine="560" w:firstLineChars="200"/>
        <w:jc w:val="left"/>
        <w:outlineLvl w:val="1"/>
        <w:rPr>
          <w:rFonts w:ascii="仿宋" w:hAnsi="仿宋" w:eastAsia="仿宋"/>
          <w:sz w:val="28"/>
        </w:rPr>
      </w:pPr>
      <w:r>
        <w:rPr>
          <w:rFonts w:hint="eastAsia" w:ascii="仿宋" w:hAnsi="仿宋" w:eastAsia="仿宋"/>
          <w:sz w:val="28"/>
        </w:rPr>
        <w:t>二、分项绩效目标</w:t>
      </w:r>
      <w:r>
        <w:fldChar w:fldCharType="begin"/>
      </w:r>
      <w:r>
        <w:rPr>
          <w:rFonts w:ascii="仿宋" w:hAnsi="仿宋" w:eastAsia="仿宋"/>
          <w:sz w:val="28"/>
        </w:rPr>
        <w:instrText xml:space="preserve"> </w:instrText>
      </w:r>
      <w:r>
        <w:rPr>
          <w:rFonts w:hint="eastAsia" w:ascii="仿宋" w:hAnsi="仿宋" w:eastAsia="仿宋"/>
          <w:sz w:val="28"/>
        </w:rPr>
        <w:instrText xml:space="preserve">TC </w:instrText>
      </w:r>
      <w:bookmarkStart w:id="1" w:name="_Toc31745066"/>
      <w:r>
        <w:rPr>
          <w:rFonts w:hint="eastAsia" w:ascii="仿宋" w:hAnsi="仿宋" w:eastAsia="仿宋"/>
          <w:sz w:val="28"/>
        </w:rPr>
        <w:instrText xml:space="preserve">分项绩效目标</w:instrText>
      </w:r>
      <w:bookmarkEnd w:id="1"/>
      <w:r>
        <w:rPr>
          <w:rFonts w:hint="eastAsia" w:ascii="仿宋" w:hAnsi="仿宋" w:eastAsia="仿宋"/>
          <w:sz w:val="28"/>
        </w:rPr>
        <w:instrText xml:space="preserve"> \f A \l 1</w:instrText>
      </w:r>
      <w:r>
        <w:rPr>
          <w:rFonts w:ascii="仿宋" w:hAnsi="仿宋" w:eastAsia="仿宋"/>
          <w:sz w:val="28"/>
        </w:rPr>
        <w:instrText xml:space="preserve"> </w:instrText>
      </w:r>
      <w:r>
        <w:rPr>
          <w:rFonts w:ascii="仿宋" w:hAnsi="仿宋" w:eastAsia="仿宋"/>
          <w:sz w:val="28"/>
        </w:rPr>
        <w:fldChar w:fldCharType="end"/>
      </w:r>
    </w:p>
    <w:p>
      <w:pPr>
        <w:spacing w:line="500" w:lineRule="exact"/>
        <w:ind w:firstLine="560" w:firstLineChars="200"/>
        <w:jc w:val="left"/>
        <w:rPr>
          <w:rFonts w:ascii="仿宋" w:hAnsi="仿宋" w:eastAsia="仿宋"/>
          <w:sz w:val="28"/>
        </w:rPr>
      </w:pPr>
      <w:r>
        <w:rPr>
          <w:rFonts w:ascii="仿宋" w:hAnsi="仿宋" w:eastAsia="仿宋"/>
          <w:sz w:val="28"/>
        </w:rPr>
        <w:t>党政办公室（同时挂综合治理办公室牌子）：负责乡党委、人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pPr>
        <w:spacing w:line="500" w:lineRule="exact"/>
        <w:ind w:firstLine="560" w:firstLineChars="200"/>
        <w:jc w:val="left"/>
        <w:rPr>
          <w:rFonts w:ascii="仿宋" w:hAnsi="仿宋" w:eastAsia="仿宋"/>
          <w:sz w:val="28"/>
        </w:rPr>
      </w:pPr>
      <w:r>
        <w:rPr>
          <w:rFonts w:ascii="仿宋" w:hAnsi="仿宋" w:eastAsia="仿宋"/>
          <w:sz w:val="28"/>
        </w:rPr>
        <w:t>基层组织建设办公室：负责乡组织建设日常工作，构建和完善乡村两级组织建设责任体系；不断加强乡村干部队伍和党员队伍建设，落实好上级党委下达的各项任务，优化基层党建工作环境；推进基层党建工作制度化和规范化。</w:t>
      </w:r>
    </w:p>
    <w:p>
      <w:pPr>
        <w:spacing w:line="500" w:lineRule="exact"/>
        <w:ind w:firstLine="560" w:firstLineChars="200"/>
        <w:jc w:val="left"/>
        <w:rPr>
          <w:rFonts w:ascii="仿宋" w:hAnsi="仿宋" w:eastAsia="仿宋"/>
          <w:sz w:val="28"/>
        </w:rPr>
      </w:pPr>
      <w:r>
        <w:rPr>
          <w:rFonts w:ascii="仿宋" w:hAnsi="仿宋" w:eastAsia="仿宋"/>
          <w:sz w:val="28"/>
        </w:rPr>
        <w:t>社会事务办公室（同时挂卫生和计划生育办公室牌子）：负责乡镇的</w:t>
      </w:r>
      <w:r>
        <w:rPr>
          <w:rFonts w:hint="eastAsia" w:ascii="仿宋" w:hAnsi="仿宋" w:eastAsia="仿宋"/>
          <w:sz w:val="28"/>
          <w:lang w:eastAsia="zh-CN"/>
        </w:rPr>
        <w:t>拥军优属</w:t>
      </w:r>
      <w:r>
        <w:rPr>
          <w:rFonts w:ascii="仿宋" w:hAnsi="仿宋" w:eastAsia="仿宋"/>
          <w:sz w:val="28"/>
        </w:rPr>
        <w:t>、救灾扶贫，妥善安置残疾人就业，负责殡葬改革工作，指导村民委员会的建设和换届选举工作。搞好民政工作，促进社会福利事业发展，做好社会保障工作，办理兵役事项。负责编制人口计划，搞好计划生育宣传、节育措施的落实和人口管理工作，指导计划生育服务中心工作。指导和协调乡乡教育、卫生、文化、广播工作。</w:t>
      </w:r>
    </w:p>
    <w:p>
      <w:pPr>
        <w:spacing w:line="500" w:lineRule="exact"/>
        <w:ind w:firstLine="560" w:firstLineChars="200"/>
        <w:jc w:val="left"/>
        <w:rPr>
          <w:rFonts w:ascii="仿宋" w:hAnsi="仿宋" w:eastAsia="仿宋"/>
          <w:sz w:val="28"/>
        </w:rPr>
      </w:pPr>
      <w:r>
        <w:rPr>
          <w:rFonts w:ascii="仿宋" w:hAnsi="仿宋" w:eastAsia="仿宋"/>
          <w:sz w:val="28"/>
        </w:rPr>
        <w:t>经济发展办公室：参与制定乡镇农村经济发展目标和措施，抓好农村经济信息服务,指导和协调管理涉农工作，促进整体服务功能的发挥。负责农业科学技术等协调工作，抓好产业结构调整和科技示范带动工作。负责乡乡企业的规划、协调、监督、服务，抓好乡乡及村级企业的管理，协助乡乡企业搞好新上项目课题设计、申请等前期工作，指导农林水牧综合服务中心工作，加强安全生产工作，保持正常经济生产秩序，协调与经济发展相关的其它工作。</w:t>
      </w:r>
    </w:p>
    <w:p>
      <w:pPr>
        <w:spacing w:line="500" w:lineRule="exact"/>
        <w:ind w:firstLine="560" w:firstLineChars="200"/>
        <w:jc w:val="left"/>
        <w:rPr>
          <w:rFonts w:ascii="仿宋" w:hAnsi="仿宋" w:eastAsia="仿宋"/>
          <w:sz w:val="28"/>
        </w:rPr>
      </w:pPr>
      <w:r>
        <w:rPr>
          <w:rFonts w:ascii="仿宋" w:hAnsi="仿宋" w:eastAsia="仿宋"/>
          <w:sz w:val="28"/>
        </w:rPr>
        <w:t>财政所：负责乡镇财政预算及执行，监管乡镇、村专项资金的使用，开展绩效分析，搞好定期定补人员的管理。</w:t>
      </w:r>
    </w:p>
    <w:p>
      <w:pPr>
        <w:spacing w:line="500" w:lineRule="exact"/>
        <w:ind w:firstLine="560" w:firstLineChars="200"/>
        <w:jc w:val="left"/>
        <w:rPr>
          <w:rFonts w:ascii="仿宋" w:hAnsi="仿宋" w:eastAsia="仿宋"/>
          <w:sz w:val="28"/>
        </w:rPr>
      </w:pPr>
      <w:r>
        <w:rPr>
          <w:rFonts w:ascii="仿宋" w:hAnsi="仿宋" w:eastAsia="仿宋"/>
          <w:sz w:val="28"/>
        </w:rPr>
        <w:t>农林水牧综合服务中心：负责制定农林水牧产业发展长远规划，搞好科技咨询和技术指导，搞好产业结构调整，为农民提供科技市场信息及产前、产中、产后服务。抓好科技示范，提高农业生产和农民生活中的科技含量，经常深入一线指导工作。</w:t>
      </w:r>
    </w:p>
    <w:p>
      <w:pPr>
        <w:spacing w:line="500" w:lineRule="exact"/>
        <w:ind w:firstLine="560" w:firstLineChars="200"/>
        <w:jc w:val="left"/>
        <w:rPr>
          <w:rFonts w:ascii="仿宋" w:hAnsi="仿宋" w:eastAsia="仿宋"/>
          <w:sz w:val="28"/>
        </w:rPr>
      </w:pPr>
      <w:r>
        <w:rPr>
          <w:rFonts w:ascii="仿宋" w:hAnsi="仿宋" w:eastAsia="仿宋"/>
          <w:sz w:val="28"/>
        </w:rPr>
        <w:t>卫生和计划生育服务中心：贯彻执行计划生育基本国策，控制人口增长，提供生殖健康服务。</w:t>
      </w:r>
    </w:p>
    <w:p>
      <w:pPr>
        <w:spacing w:line="500" w:lineRule="exact"/>
        <w:ind w:firstLine="560" w:firstLineChars="200"/>
        <w:jc w:val="left"/>
        <w:rPr>
          <w:rFonts w:ascii="仿宋" w:hAnsi="仿宋" w:eastAsia="仿宋"/>
          <w:sz w:val="28"/>
        </w:rPr>
      </w:pPr>
      <w:r>
        <w:rPr>
          <w:rFonts w:ascii="仿宋" w:hAnsi="仿宋" w:eastAsia="仿宋"/>
          <w:sz w:val="28"/>
        </w:rPr>
        <w:t>综合文化服务中心：推进农村宣传文化事业发展，活跃农民精神文化生活，开展好农村精神文明建设工作。推进乡镇农村科技、文化、体育等各项社会事业的进步，全面促进各项社会事业健康有序发展。</w:t>
      </w:r>
    </w:p>
    <w:p>
      <w:pPr>
        <w:spacing w:line="500" w:lineRule="exact"/>
        <w:ind w:firstLine="560" w:firstLineChars="200"/>
        <w:jc w:val="left"/>
        <w:outlineLvl w:val="1"/>
        <w:rPr>
          <w:rFonts w:ascii="仿宋" w:hAnsi="仿宋" w:eastAsia="仿宋"/>
          <w:sz w:val="28"/>
        </w:rPr>
      </w:pPr>
      <w:r>
        <w:rPr>
          <w:rFonts w:hint="eastAsia" w:ascii="仿宋" w:hAnsi="仿宋" w:eastAsia="仿宋"/>
          <w:sz w:val="28"/>
        </w:rPr>
        <w:t>三、工作保障措施</w:t>
      </w:r>
      <w:r>
        <w:fldChar w:fldCharType="begin"/>
      </w:r>
      <w:r>
        <w:rPr>
          <w:rFonts w:ascii="仿宋" w:hAnsi="仿宋" w:eastAsia="仿宋"/>
          <w:sz w:val="28"/>
        </w:rPr>
        <w:instrText xml:space="preserve"> </w:instrText>
      </w:r>
      <w:r>
        <w:rPr>
          <w:rFonts w:hint="eastAsia" w:ascii="仿宋" w:hAnsi="仿宋" w:eastAsia="仿宋"/>
          <w:sz w:val="28"/>
        </w:rPr>
        <w:instrText xml:space="preserve">TC </w:instrText>
      </w:r>
      <w:bookmarkStart w:id="2" w:name="_Toc31745067"/>
      <w:r>
        <w:rPr>
          <w:rFonts w:hint="eastAsia" w:ascii="仿宋" w:hAnsi="仿宋" w:eastAsia="仿宋"/>
          <w:sz w:val="28"/>
        </w:rPr>
        <w:instrText xml:space="preserve">工作保障措施</w:instrText>
      </w:r>
      <w:bookmarkEnd w:id="2"/>
      <w:r>
        <w:rPr>
          <w:rFonts w:hint="eastAsia" w:ascii="仿宋" w:hAnsi="仿宋" w:eastAsia="仿宋"/>
          <w:sz w:val="28"/>
        </w:rPr>
        <w:instrText xml:space="preserve"> \f A \l 1</w:instrText>
      </w:r>
      <w:r>
        <w:rPr>
          <w:rFonts w:ascii="仿宋" w:hAnsi="仿宋" w:eastAsia="仿宋"/>
          <w:sz w:val="28"/>
        </w:rPr>
        <w:instrText xml:space="preserve"> </w:instrText>
      </w:r>
      <w:r>
        <w:rPr>
          <w:rFonts w:ascii="仿宋" w:hAnsi="仿宋" w:eastAsia="仿宋"/>
          <w:sz w:val="28"/>
        </w:rPr>
        <w:fldChar w:fldCharType="end"/>
      </w:r>
    </w:p>
    <w:p>
      <w:pPr>
        <w:spacing w:line="500" w:lineRule="exact"/>
        <w:ind w:firstLine="560" w:firstLineChars="200"/>
        <w:jc w:val="left"/>
        <w:rPr>
          <w:rFonts w:ascii="仿宋" w:hAnsi="仿宋" w:eastAsia="仿宋"/>
          <w:sz w:val="28"/>
        </w:rPr>
      </w:pPr>
      <w:r>
        <w:rPr>
          <w:rFonts w:ascii="仿宋" w:hAnsi="仿宋" w:eastAsia="仿宋"/>
          <w:sz w:val="28"/>
        </w:rPr>
        <w:t>在</w:t>
      </w:r>
      <w:r>
        <w:rPr>
          <w:rFonts w:hint="eastAsia" w:ascii="仿宋" w:hAnsi="仿宋" w:eastAsia="仿宋" w:cs="宋体"/>
          <w:sz w:val="28"/>
        </w:rPr>
        <w:t>县</w:t>
      </w:r>
      <w:r>
        <w:rPr>
          <w:rFonts w:hint="eastAsia" w:ascii="仿宋" w:hAnsi="仿宋" w:eastAsia="仿宋" w:cs="MS Gothic"/>
          <w:sz w:val="28"/>
        </w:rPr>
        <w:t>委、</w:t>
      </w:r>
      <w:r>
        <w:rPr>
          <w:rFonts w:hint="eastAsia" w:ascii="仿宋" w:hAnsi="仿宋" w:eastAsia="仿宋" w:cs="宋体"/>
          <w:sz w:val="28"/>
        </w:rPr>
        <w:t>县</w:t>
      </w:r>
      <w:r>
        <w:rPr>
          <w:rFonts w:hint="eastAsia" w:ascii="仿宋" w:hAnsi="仿宋" w:eastAsia="仿宋" w:cs="MS Gothic"/>
          <w:sz w:val="28"/>
        </w:rPr>
        <w:t>政府的</w:t>
      </w:r>
      <w:r>
        <w:rPr>
          <w:rFonts w:hint="eastAsia" w:ascii="仿宋" w:hAnsi="仿宋" w:eastAsia="仿宋" w:cs="宋体"/>
          <w:sz w:val="28"/>
        </w:rPr>
        <w:t>坚强领导</w:t>
      </w:r>
      <w:r>
        <w:rPr>
          <w:rFonts w:hint="eastAsia" w:ascii="仿宋" w:hAnsi="仿宋" w:eastAsia="仿宋" w:cs="MS Gothic"/>
          <w:sz w:val="28"/>
        </w:rPr>
        <w:t>下，我</w:t>
      </w:r>
      <w:r>
        <w:rPr>
          <w:rFonts w:hint="eastAsia" w:ascii="仿宋" w:hAnsi="仿宋" w:eastAsia="仿宋" w:cs="宋体"/>
          <w:sz w:val="28"/>
        </w:rPr>
        <w:t>乡</w:t>
      </w:r>
      <w:r>
        <w:rPr>
          <w:rFonts w:hint="eastAsia" w:ascii="仿宋" w:hAnsi="仿宋" w:eastAsia="仿宋" w:cs="MS Gothic"/>
          <w:sz w:val="28"/>
        </w:rPr>
        <w:t>将</w:t>
      </w:r>
      <w:r>
        <w:rPr>
          <w:rFonts w:hint="eastAsia" w:ascii="仿宋" w:hAnsi="仿宋" w:eastAsia="仿宋" w:cs="宋体"/>
          <w:sz w:val="28"/>
        </w:rPr>
        <w:t>紧紧围绕</w:t>
      </w:r>
      <w:r>
        <w:rPr>
          <w:rFonts w:hint="eastAsia" w:ascii="仿宋" w:hAnsi="仿宋" w:eastAsia="仿宋" w:cs="宋体"/>
          <w:sz w:val="28"/>
          <w:lang w:eastAsia="zh-CN"/>
        </w:rPr>
        <w:t>县委、县政府</w:t>
      </w:r>
      <w:r>
        <w:rPr>
          <w:rFonts w:hint="eastAsia" w:ascii="仿宋" w:hAnsi="仿宋" w:eastAsia="仿宋" w:cs="MS Gothic"/>
          <w:sz w:val="28"/>
        </w:rPr>
        <w:t>决策部署，</w:t>
      </w:r>
      <w:r>
        <w:rPr>
          <w:rFonts w:hint="eastAsia" w:ascii="仿宋" w:hAnsi="仿宋" w:eastAsia="仿宋" w:cs="宋体"/>
          <w:sz w:val="28"/>
        </w:rPr>
        <w:t>积</w:t>
      </w:r>
      <w:r>
        <w:rPr>
          <w:rFonts w:hint="eastAsia" w:ascii="仿宋" w:hAnsi="仿宋" w:eastAsia="仿宋" w:cs="MS Gothic"/>
          <w:sz w:val="28"/>
        </w:rPr>
        <w:t>极适</w:t>
      </w:r>
      <w:r>
        <w:rPr>
          <w:rFonts w:hint="eastAsia" w:ascii="仿宋" w:hAnsi="仿宋" w:eastAsia="仿宋" w:cs="宋体"/>
          <w:sz w:val="28"/>
        </w:rPr>
        <w:t>应经济</w:t>
      </w:r>
      <w:r>
        <w:rPr>
          <w:rFonts w:hint="eastAsia" w:ascii="仿宋" w:hAnsi="仿宋" w:eastAsia="仿宋" w:cs="MS Gothic"/>
          <w:sz w:val="28"/>
        </w:rPr>
        <w:t>社会</w:t>
      </w:r>
      <w:r>
        <w:rPr>
          <w:rFonts w:hint="eastAsia" w:ascii="仿宋" w:hAnsi="仿宋" w:eastAsia="仿宋" w:cs="宋体"/>
          <w:sz w:val="28"/>
        </w:rPr>
        <w:t>发</w:t>
      </w:r>
      <w:r>
        <w:rPr>
          <w:rFonts w:hint="eastAsia" w:ascii="仿宋" w:hAnsi="仿宋" w:eastAsia="仿宋" w:cs="MS Gothic"/>
          <w:sz w:val="28"/>
        </w:rPr>
        <w:t>展新常</w:t>
      </w:r>
      <w:r>
        <w:rPr>
          <w:rFonts w:hint="eastAsia" w:ascii="仿宋" w:hAnsi="仿宋" w:eastAsia="仿宋" w:cs="宋体"/>
          <w:sz w:val="28"/>
        </w:rPr>
        <w:t>态</w:t>
      </w:r>
      <w:r>
        <w:rPr>
          <w:rFonts w:hint="eastAsia" w:ascii="仿宋" w:hAnsi="仿宋" w:eastAsia="仿宋" w:cs="MS Gothic"/>
          <w:sz w:val="28"/>
        </w:rPr>
        <w:t>，以党的建</w:t>
      </w:r>
      <w:r>
        <w:rPr>
          <w:rFonts w:hint="eastAsia" w:ascii="仿宋" w:hAnsi="仿宋" w:eastAsia="仿宋" w:cs="宋体"/>
          <w:sz w:val="28"/>
        </w:rPr>
        <w:t>设为统领</w:t>
      </w:r>
      <w:r>
        <w:rPr>
          <w:rFonts w:hint="eastAsia" w:ascii="仿宋" w:hAnsi="仿宋" w:eastAsia="仿宋" w:cs="MS Gothic"/>
          <w:sz w:val="28"/>
        </w:rPr>
        <w:t>，</w:t>
      </w:r>
      <w:r>
        <w:rPr>
          <w:rFonts w:hint="eastAsia" w:ascii="仿宋" w:hAnsi="仿宋" w:eastAsia="仿宋" w:cs="宋体"/>
          <w:sz w:val="28"/>
        </w:rPr>
        <w:t>紧</w:t>
      </w:r>
      <w:r>
        <w:rPr>
          <w:rFonts w:hint="eastAsia" w:ascii="仿宋" w:hAnsi="仿宋" w:eastAsia="仿宋" w:cs="MS Gothic"/>
          <w:sz w:val="28"/>
        </w:rPr>
        <w:t>抓</w:t>
      </w:r>
      <w:r>
        <w:rPr>
          <w:rFonts w:ascii="仿宋" w:hAnsi="仿宋" w:eastAsia="仿宋"/>
          <w:sz w:val="28"/>
        </w:rPr>
        <w:t>“三条</w:t>
      </w:r>
      <w:r>
        <w:rPr>
          <w:rFonts w:hint="eastAsia" w:ascii="仿宋" w:hAnsi="仿宋" w:eastAsia="仿宋" w:cs="宋体"/>
          <w:sz w:val="28"/>
        </w:rPr>
        <w:t>线</w:t>
      </w:r>
      <w:r>
        <w:rPr>
          <w:rFonts w:ascii="仿宋" w:hAnsi="仿宋" w:eastAsia="仿宋"/>
          <w:sz w:val="28"/>
        </w:rPr>
        <w:t>”（即主抓</w:t>
      </w:r>
      <w:r>
        <w:rPr>
          <w:rFonts w:hint="eastAsia" w:ascii="仿宋" w:hAnsi="仿宋" w:eastAsia="仿宋" w:cs="宋体"/>
          <w:sz w:val="28"/>
        </w:rPr>
        <w:t>项</w:t>
      </w:r>
      <w:r>
        <w:rPr>
          <w:rFonts w:hint="eastAsia" w:ascii="仿宋" w:hAnsi="仿宋" w:eastAsia="仿宋" w:cs="MS Gothic"/>
          <w:sz w:val="28"/>
        </w:rPr>
        <w:t>目建</w:t>
      </w:r>
      <w:r>
        <w:rPr>
          <w:rFonts w:hint="eastAsia" w:ascii="仿宋" w:hAnsi="仿宋" w:eastAsia="仿宋" w:cs="宋体"/>
          <w:sz w:val="28"/>
        </w:rPr>
        <w:t>设</w:t>
      </w:r>
      <w:r>
        <w:rPr>
          <w:rFonts w:hint="eastAsia" w:ascii="仿宋" w:hAnsi="仿宋" w:eastAsia="仿宋" w:cs="MS Gothic"/>
          <w:sz w:val="28"/>
        </w:rPr>
        <w:t>一条主</w:t>
      </w:r>
      <w:r>
        <w:rPr>
          <w:rFonts w:hint="eastAsia" w:ascii="仿宋" w:hAnsi="仿宋" w:eastAsia="仿宋" w:cs="宋体"/>
          <w:sz w:val="28"/>
        </w:rPr>
        <w:t>线</w:t>
      </w:r>
      <w:r>
        <w:rPr>
          <w:rFonts w:hint="eastAsia" w:ascii="仿宋" w:hAnsi="仿宋" w:eastAsia="仿宋" w:cs="MS Gothic"/>
          <w:sz w:val="28"/>
        </w:rPr>
        <w:t>不放松、掌控安全</w:t>
      </w:r>
      <w:r>
        <w:rPr>
          <w:rFonts w:hint="eastAsia" w:ascii="仿宋" w:hAnsi="仿宋" w:eastAsia="仿宋" w:cs="宋体"/>
          <w:sz w:val="28"/>
        </w:rPr>
        <w:t>稳</w:t>
      </w:r>
      <w:r>
        <w:rPr>
          <w:rFonts w:hint="eastAsia" w:ascii="仿宋" w:hAnsi="仿宋" w:eastAsia="仿宋" w:cs="MS Gothic"/>
          <w:sz w:val="28"/>
        </w:rPr>
        <w:t>定一条底</w:t>
      </w:r>
      <w:r>
        <w:rPr>
          <w:rFonts w:hint="eastAsia" w:ascii="仿宋" w:hAnsi="仿宋" w:eastAsia="仿宋" w:cs="宋体"/>
          <w:sz w:val="28"/>
        </w:rPr>
        <w:t>线</w:t>
      </w:r>
      <w:r>
        <w:rPr>
          <w:rFonts w:hint="eastAsia" w:ascii="仿宋" w:hAnsi="仿宋" w:eastAsia="仿宋" w:cs="MS Gothic"/>
          <w:sz w:val="28"/>
        </w:rPr>
        <w:t>不反</w:t>
      </w:r>
      <w:r>
        <w:rPr>
          <w:rFonts w:hint="eastAsia" w:ascii="仿宋" w:hAnsi="仿宋" w:eastAsia="仿宋" w:cs="宋体"/>
          <w:sz w:val="28"/>
        </w:rPr>
        <w:t>弹</w:t>
      </w:r>
      <w:r>
        <w:rPr>
          <w:rFonts w:hint="eastAsia" w:ascii="仿宋" w:hAnsi="仿宋" w:eastAsia="仿宋" w:cs="MS Gothic"/>
          <w:sz w:val="28"/>
        </w:rPr>
        <w:t>、建</w:t>
      </w:r>
      <w:r>
        <w:rPr>
          <w:rFonts w:hint="eastAsia" w:ascii="仿宋" w:hAnsi="仿宋" w:eastAsia="仿宋" w:cs="宋体"/>
          <w:sz w:val="28"/>
        </w:rPr>
        <w:t>设</w:t>
      </w:r>
      <w:r>
        <w:rPr>
          <w:rFonts w:hint="eastAsia" w:ascii="仿宋" w:hAnsi="仿宋" w:eastAsia="仿宋" w:cs="MS Gothic"/>
          <w:sz w:val="28"/>
        </w:rPr>
        <w:t>民生保障一条基</w:t>
      </w:r>
      <w:r>
        <w:rPr>
          <w:rFonts w:hint="eastAsia" w:ascii="仿宋" w:hAnsi="仿宋" w:eastAsia="仿宋" w:cs="宋体"/>
          <w:sz w:val="28"/>
        </w:rPr>
        <w:t>础线</w:t>
      </w:r>
      <w:r>
        <w:rPr>
          <w:rFonts w:hint="eastAsia" w:ascii="仿宋" w:hAnsi="仿宋" w:eastAsia="仿宋" w:cs="MS Gothic"/>
          <w:sz w:val="28"/>
        </w:rPr>
        <w:t>不含糊），</w:t>
      </w:r>
      <w:r>
        <w:rPr>
          <w:rFonts w:hint="eastAsia" w:ascii="仿宋" w:hAnsi="仿宋" w:eastAsia="仿宋" w:cs="宋体"/>
          <w:sz w:val="28"/>
        </w:rPr>
        <w:t>团结协</w:t>
      </w:r>
      <w:r>
        <w:rPr>
          <w:rFonts w:hint="eastAsia" w:ascii="仿宋" w:hAnsi="仿宋" w:eastAsia="仿宋" w:cs="MS Gothic"/>
          <w:sz w:val="28"/>
        </w:rPr>
        <w:t>作，</w:t>
      </w:r>
      <w:r>
        <w:rPr>
          <w:rFonts w:hint="eastAsia" w:ascii="仿宋" w:hAnsi="仿宋" w:eastAsia="仿宋" w:cs="MS Gothic"/>
          <w:sz w:val="28"/>
          <w:lang w:eastAsia="zh-CN"/>
        </w:rPr>
        <w:t>勠力同心</w:t>
      </w:r>
      <w:r>
        <w:rPr>
          <w:rFonts w:hint="eastAsia" w:ascii="仿宋" w:hAnsi="仿宋" w:eastAsia="仿宋" w:cs="MS Gothic"/>
          <w:sz w:val="28"/>
        </w:rPr>
        <w:t>，扎</w:t>
      </w:r>
      <w:r>
        <w:rPr>
          <w:rFonts w:hint="eastAsia" w:ascii="仿宋" w:hAnsi="仿宋" w:eastAsia="仿宋" w:cs="宋体"/>
          <w:sz w:val="28"/>
        </w:rPr>
        <w:t>实进</w:t>
      </w:r>
      <w:r>
        <w:rPr>
          <w:rFonts w:hint="eastAsia" w:ascii="仿宋" w:hAnsi="仿宋" w:eastAsia="仿宋" w:cs="MS Gothic"/>
          <w:sz w:val="28"/>
        </w:rPr>
        <w:t>取，</w:t>
      </w:r>
      <w:r>
        <w:rPr>
          <w:rFonts w:hint="eastAsia" w:ascii="仿宋" w:hAnsi="仿宋" w:eastAsia="仿宋" w:cs="宋体"/>
          <w:sz w:val="28"/>
        </w:rPr>
        <w:t>奋</w:t>
      </w:r>
      <w:r>
        <w:rPr>
          <w:rFonts w:hint="eastAsia" w:ascii="仿宋" w:hAnsi="仿宋" w:eastAsia="仿宋" w:cs="MS Gothic"/>
          <w:sz w:val="28"/>
        </w:rPr>
        <w:t>力打造</w:t>
      </w:r>
      <w:r>
        <w:rPr>
          <w:rFonts w:ascii="仿宋" w:hAnsi="仿宋" w:eastAsia="仿宋"/>
          <w:sz w:val="28"/>
        </w:rPr>
        <w:t>“平安、富裕、法治、美</w:t>
      </w:r>
      <w:r>
        <w:rPr>
          <w:rFonts w:hint="eastAsia" w:ascii="仿宋" w:hAnsi="仿宋" w:eastAsia="仿宋" w:cs="宋体"/>
          <w:sz w:val="28"/>
        </w:rPr>
        <w:t>丽</w:t>
      </w:r>
      <w:r>
        <w:rPr>
          <w:rFonts w:ascii="仿宋" w:hAnsi="仿宋" w:eastAsia="仿宋"/>
          <w:sz w:val="28"/>
        </w:rPr>
        <w:t>”新留家庄。</w:t>
      </w:r>
    </w:p>
    <w:p>
      <w:pPr>
        <w:spacing w:line="500" w:lineRule="exact"/>
        <w:ind w:firstLine="560" w:firstLineChars="200"/>
        <w:jc w:val="left"/>
        <w:rPr>
          <w:rFonts w:ascii="仿宋" w:hAnsi="仿宋" w:eastAsia="仿宋"/>
          <w:sz w:val="28"/>
        </w:rPr>
      </w:pPr>
      <w:r>
        <w:rPr>
          <w:rFonts w:hint="eastAsia" w:ascii="仿宋" w:hAnsi="仿宋" w:eastAsia="仿宋"/>
          <w:sz w:val="28"/>
        </w:rPr>
        <w:t>1</w:t>
      </w:r>
      <w:r>
        <w:rPr>
          <w:rFonts w:ascii="仿宋" w:hAnsi="仿宋" w:eastAsia="仿宋"/>
          <w:sz w:val="28"/>
        </w:rPr>
        <w:t>、狠抓党员干部队伍建设，全面营造干事创业浓厚氛围。一是狠抓机关作</w:t>
      </w:r>
      <w:r>
        <w:rPr>
          <w:rFonts w:hint="eastAsia" w:ascii="仿宋" w:hAnsi="仿宋" w:eastAsia="仿宋" w:cs="宋体"/>
          <w:sz w:val="28"/>
        </w:rPr>
        <w:t>风</w:t>
      </w:r>
      <w:r>
        <w:rPr>
          <w:rFonts w:hint="eastAsia" w:ascii="仿宋" w:hAnsi="仿宋" w:eastAsia="仿宋" w:cs="MS Gothic"/>
          <w:sz w:val="28"/>
        </w:rPr>
        <w:t>建</w:t>
      </w:r>
      <w:r>
        <w:rPr>
          <w:rFonts w:hint="eastAsia" w:ascii="仿宋" w:hAnsi="仿宋" w:eastAsia="仿宋" w:cs="宋体"/>
          <w:sz w:val="28"/>
        </w:rPr>
        <w:t>设</w:t>
      </w:r>
      <w:r>
        <w:rPr>
          <w:rFonts w:hint="eastAsia" w:ascii="仿宋" w:hAnsi="仿宋" w:eastAsia="仿宋" w:cs="MS Gothic"/>
          <w:sz w:val="28"/>
        </w:rPr>
        <w:t>。</w:t>
      </w:r>
      <w:r>
        <w:rPr>
          <w:rFonts w:ascii="仿宋" w:hAnsi="仿宋" w:eastAsia="仿宋"/>
          <w:sz w:val="28"/>
        </w:rPr>
        <w:t>开展“机关作</w:t>
      </w:r>
      <w:r>
        <w:rPr>
          <w:rFonts w:hint="eastAsia" w:ascii="仿宋" w:hAnsi="仿宋" w:eastAsia="仿宋" w:cs="宋体"/>
          <w:sz w:val="28"/>
        </w:rPr>
        <w:t>风</w:t>
      </w:r>
      <w:r>
        <w:rPr>
          <w:rFonts w:hint="eastAsia" w:ascii="仿宋" w:hAnsi="仿宋" w:eastAsia="仿宋" w:cs="MS Gothic"/>
          <w:sz w:val="28"/>
        </w:rPr>
        <w:t>建</w:t>
      </w:r>
      <w:r>
        <w:rPr>
          <w:rFonts w:hint="eastAsia" w:ascii="仿宋" w:hAnsi="仿宋" w:eastAsia="仿宋" w:cs="宋体"/>
          <w:sz w:val="28"/>
        </w:rPr>
        <w:t>设</w:t>
      </w:r>
      <w:r>
        <w:rPr>
          <w:rFonts w:hint="eastAsia" w:ascii="仿宋" w:hAnsi="仿宋" w:eastAsia="仿宋" w:cs="MS Gothic"/>
          <w:sz w:val="28"/>
        </w:rPr>
        <w:t>年</w:t>
      </w:r>
      <w:r>
        <w:rPr>
          <w:rFonts w:ascii="仿宋" w:hAnsi="仿宋" w:eastAsia="仿宋"/>
          <w:sz w:val="28"/>
        </w:rPr>
        <w:t>”活</w:t>
      </w:r>
      <w:r>
        <w:rPr>
          <w:rFonts w:hint="eastAsia" w:ascii="仿宋" w:hAnsi="仿宋" w:eastAsia="仿宋" w:cs="宋体"/>
          <w:sz w:val="28"/>
        </w:rPr>
        <w:t>动</w:t>
      </w:r>
      <w:r>
        <w:rPr>
          <w:rFonts w:hint="eastAsia" w:ascii="仿宋" w:hAnsi="仿宋" w:eastAsia="仿宋" w:cs="MS Gothic"/>
          <w:sz w:val="28"/>
        </w:rPr>
        <w:t>，始</w:t>
      </w:r>
      <w:r>
        <w:rPr>
          <w:rFonts w:hint="eastAsia" w:ascii="仿宋" w:hAnsi="仿宋" w:eastAsia="仿宋" w:cs="宋体"/>
          <w:sz w:val="28"/>
        </w:rPr>
        <w:t>终坚</w:t>
      </w:r>
      <w:r>
        <w:rPr>
          <w:rFonts w:hint="eastAsia" w:ascii="仿宋" w:hAnsi="仿宋" w:eastAsia="仿宋" w:cs="MS Gothic"/>
          <w:sz w:val="28"/>
        </w:rPr>
        <w:t>持抓班子、</w:t>
      </w:r>
      <w:r>
        <w:rPr>
          <w:rFonts w:hint="eastAsia" w:ascii="仿宋" w:hAnsi="仿宋" w:eastAsia="仿宋" w:cs="宋体"/>
          <w:sz w:val="28"/>
        </w:rPr>
        <w:t>带队</w:t>
      </w:r>
      <w:r>
        <w:rPr>
          <w:rFonts w:hint="eastAsia" w:ascii="仿宋" w:hAnsi="仿宋" w:eastAsia="仿宋" w:cs="MS Gothic"/>
          <w:sz w:val="28"/>
        </w:rPr>
        <w:t>伍，大力</w:t>
      </w:r>
      <w:r>
        <w:rPr>
          <w:rFonts w:hint="eastAsia" w:ascii="仿宋" w:hAnsi="仿宋" w:eastAsia="仿宋" w:cs="宋体"/>
          <w:sz w:val="28"/>
        </w:rPr>
        <w:t>强</w:t>
      </w:r>
      <w:r>
        <w:rPr>
          <w:rFonts w:hint="eastAsia" w:ascii="仿宋" w:hAnsi="仿宋" w:eastAsia="仿宋" w:cs="MS Gothic"/>
          <w:sz w:val="28"/>
        </w:rPr>
        <w:t>化制度建</w:t>
      </w:r>
      <w:r>
        <w:rPr>
          <w:rFonts w:hint="eastAsia" w:ascii="仿宋" w:hAnsi="仿宋" w:eastAsia="仿宋" w:cs="宋体"/>
          <w:sz w:val="28"/>
        </w:rPr>
        <w:t>设</w:t>
      </w:r>
      <w:r>
        <w:rPr>
          <w:rFonts w:hint="eastAsia" w:ascii="仿宋" w:hAnsi="仿宋" w:eastAsia="仿宋" w:cs="MS Gothic"/>
          <w:sz w:val="28"/>
        </w:rPr>
        <w:t>，打造</w:t>
      </w:r>
      <w:r>
        <w:rPr>
          <w:rFonts w:hint="eastAsia" w:ascii="仿宋" w:hAnsi="仿宋" w:eastAsia="仿宋" w:cs="宋体"/>
          <w:sz w:val="28"/>
        </w:rPr>
        <w:t>过</w:t>
      </w:r>
      <w:r>
        <w:rPr>
          <w:rFonts w:hint="eastAsia" w:ascii="仿宋" w:hAnsi="仿宋" w:eastAsia="仿宋" w:cs="MS Gothic"/>
          <w:sz w:val="28"/>
        </w:rPr>
        <w:t>硬干部</w:t>
      </w:r>
      <w:r>
        <w:rPr>
          <w:rFonts w:hint="eastAsia" w:ascii="仿宋" w:hAnsi="仿宋" w:eastAsia="仿宋" w:cs="宋体"/>
          <w:sz w:val="28"/>
        </w:rPr>
        <w:t>队</w:t>
      </w:r>
      <w:r>
        <w:rPr>
          <w:rFonts w:hint="eastAsia" w:ascii="仿宋" w:hAnsi="仿宋" w:eastAsia="仿宋" w:cs="MS Gothic"/>
          <w:sz w:val="28"/>
        </w:rPr>
        <w:t>伍。</w:t>
      </w:r>
      <w:r>
        <w:rPr>
          <w:rFonts w:ascii="仿宋" w:hAnsi="仿宋" w:eastAsia="仿宋"/>
          <w:sz w:val="28"/>
        </w:rPr>
        <w:t>二是持</w:t>
      </w:r>
      <w:r>
        <w:rPr>
          <w:rFonts w:hint="eastAsia" w:ascii="仿宋" w:hAnsi="仿宋" w:eastAsia="仿宋" w:cs="宋体"/>
          <w:sz w:val="28"/>
        </w:rPr>
        <w:t>续</w:t>
      </w:r>
      <w:r>
        <w:rPr>
          <w:rFonts w:hint="eastAsia" w:ascii="仿宋" w:hAnsi="仿宋" w:eastAsia="仿宋" w:cs="MS Gothic"/>
          <w:sz w:val="28"/>
        </w:rPr>
        <w:t>加</w:t>
      </w:r>
      <w:r>
        <w:rPr>
          <w:rFonts w:hint="eastAsia" w:ascii="仿宋" w:hAnsi="仿宋" w:eastAsia="仿宋" w:cs="宋体"/>
          <w:sz w:val="28"/>
        </w:rPr>
        <w:t>强</w:t>
      </w:r>
      <w:r>
        <w:rPr>
          <w:rFonts w:hint="eastAsia" w:ascii="仿宋" w:hAnsi="仿宋" w:eastAsia="仿宋" w:cs="MS Gothic"/>
          <w:sz w:val="28"/>
        </w:rPr>
        <w:t>村</w:t>
      </w:r>
      <w:r>
        <w:rPr>
          <w:rFonts w:hint="eastAsia" w:ascii="仿宋" w:hAnsi="仿宋" w:eastAsia="仿宋" w:cs="宋体"/>
          <w:sz w:val="28"/>
        </w:rPr>
        <w:t>级组织</w:t>
      </w:r>
      <w:r>
        <w:rPr>
          <w:rFonts w:hint="eastAsia" w:ascii="仿宋" w:hAnsi="仿宋" w:eastAsia="仿宋" w:cs="MS Gothic"/>
          <w:sz w:val="28"/>
        </w:rPr>
        <w:t>管理。</w:t>
      </w:r>
      <w:r>
        <w:rPr>
          <w:rFonts w:hint="eastAsia" w:ascii="仿宋" w:hAnsi="仿宋" w:eastAsia="仿宋" w:cs="宋体"/>
          <w:sz w:val="28"/>
        </w:rPr>
        <w:t>严</w:t>
      </w:r>
      <w:r>
        <w:rPr>
          <w:rFonts w:ascii="仿宋" w:hAnsi="仿宋" w:eastAsia="仿宋"/>
          <w:sz w:val="28"/>
        </w:rPr>
        <w:t>格落</w:t>
      </w:r>
      <w:r>
        <w:rPr>
          <w:rFonts w:hint="eastAsia" w:ascii="仿宋" w:hAnsi="仿宋" w:eastAsia="仿宋" w:cs="宋体"/>
          <w:sz w:val="28"/>
        </w:rPr>
        <w:t>实</w:t>
      </w:r>
      <w:r>
        <w:rPr>
          <w:rFonts w:hint="eastAsia" w:ascii="仿宋" w:hAnsi="仿宋" w:eastAsia="仿宋" w:cs="MS Gothic"/>
          <w:sz w:val="28"/>
        </w:rPr>
        <w:t>党</w:t>
      </w:r>
      <w:r>
        <w:rPr>
          <w:rFonts w:hint="eastAsia" w:ascii="仿宋" w:hAnsi="仿宋" w:eastAsia="仿宋" w:cs="宋体"/>
          <w:sz w:val="28"/>
        </w:rPr>
        <w:t>务</w:t>
      </w:r>
      <w:r>
        <w:rPr>
          <w:rFonts w:hint="eastAsia" w:ascii="仿宋" w:hAnsi="仿宋" w:eastAsia="仿宋" w:cs="MS Gothic"/>
          <w:sz w:val="28"/>
        </w:rPr>
        <w:t>村</w:t>
      </w:r>
      <w:r>
        <w:rPr>
          <w:rFonts w:hint="eastAsia" w:ascii="仿宋" w:hAnsi="仿宋" w:eastAsia="仿宋" w:cs="宋体"/>
          <w:sz w:val="28"/>
        </w:rPr>
        <w:t>务</w:t>
      </w:r>
      <w:r>
        <w:rPr>
          <w:rFonts w:hint="eastAsia" w:ascii="仿宋" w:hAnsi="仿宋" w:eastAsia="仿宋" w:cs="MS Gothic"/>
          <w:sz w:val="28"/>
        </w:rPr>
        <w:t>公开制度，以培</w:t>
      </w:r>
      <w:r>
        <w:rPr>
          <w:rFonts w:hint="eastAsia" w:ascii="仿宋" w:hAnsi="仿宋" w:eastAsia="仿宋" w:cs="宋体"/>
          <w:sz w:val="28"/>
        </w:rPr>
        <w:t>树</w:t>
      </w:r>
      <w:r>
        <w:rPr>
          <w:rFonts w:hint="eastAsia" w:ascii="仿宋" w:hAnsi="仿宋" w:eastAsia="仿宋" w:cs="MS Gothic"/>
          <w:sz w:val="28"/>
        </w:rPr>
        <w:t>典型、整</w:t>
      </w:r>
      <w:r>
        <w:rPr>
          <w:rFonts w:hint="eastAsia" w:ascii="仿宋" w:hAnsi="仿宋" w:eastAsia="仿宋" w:cs="宋体"/>
          <w:sz w:val="28"/>
        </w:rPr>
        <w:t>顿</w:t>
      </w:r>
      <w:r>
        <w:rPr>
          <w:rFonts w:hint="eastAsia" w:ascii="仿宋" w:hAnsi="仿宋" w:eastAsia="仿宋" w:cs="MS Gothic"/>
          <w:sz w:val="28"/>
        </w:rPr>
        <w:t>后</w:t>
      </w:r>
      <w:r>
        <w:rPr>
          <w:rFonts w:hint="eastAsia" w:ascii="仿宋" w:hAnsi="仿宋" w:eastAsia="仿宋" w:cs="宋体"/>
          <w:sz w:val="28"/>
        </w:rPr>
        <w:t>进为</w:t>
      </w:r>
      <w:r>
        <w:rPr>
          <w:rFonts w:hint="eastAsia" w:ascii="仿宋" w:hAnsi="仿宋" w:eastAsia="仿宋" w:cs="MS Gothic"/>
          <w:sz w:val="28"/>
        </w:rPr>
        <w:t>方法，以定期培</w:t>
      </w:r>
      <w:r>
        <w:rPr>
          <w:rFonts w:hint="eastAsia" w:ascii="仿宋" w:hAnsi="仿宋" w:eastAsia="仿宋" w:cs="宋体"/>
          <w:sz w:val="28"/>
        </w:rPr>
        <w:t>训</w:t>
      </w:r>
      <w:r>
        <w:rPr>
          <w:rFonts w:hint="eastAsia" w:ascii="仿宋" w:hAnsi="仿宋" w:eastAsia="仿宋" w:cs="MS Gothic"/>
          <w:sz w:val="28"/>
        </w:rPr>
        <w:t>、以会代</w:t>
      </w:r>
      <w:r>
        <w:rPr>
          <w:rFonts w:hint="eastAsia" w:ascii="仿宋" w:hAnsi="仿宋" w:eastAsia="仿宋" w:cs="宋体"/>
          <w:sz w:val="28"/>
        </w:rPr>
        <w:t>训</w:t>
      </w:r>
      <w:r>
        <w:rPr>
          <w:rFonts w:hint="eastAsia" w:ascii="仿宋" w:hAnsi="仿宋" w:eastAsia="仿宋" w:cs="MS Gothic"/>
          <w:sz w:val="28"/>
        </w:rPr>
        <w:t>等多种形式加</w:t>
      </w:r>
      <w:r>
        <w:rPr>
          <w:rFonts w:hint="eastAsia" w:ascii="仿宋" w:hAnsi="仿宋" w:eastAsia="仿宋" w:cs="宋体"/>
          <w:sz w:val="28"/>
        </w:rPr>
        <w:t>强</w:t>
      </w:r>
      <w:r>
        <w:rPr>
          <w:rFonts w:hint="eastAsia" w:ascii="仿宋" w:hAnsi="仿宋" w:eastAsia="仿宋" w:cs="MS Gothic"/>
          <w:sz w:val="28"/>
        </w:rPr>
        <w:t>教育，不断促</w:t>
      </w:r>
      <w:r>
        <w:rPr>
          <w:rFonts w:hint="eastAsia" w:ascii="仿宋" w:hAnsi="仿宋" w:eastAsia="仿宋" w:cs="宋体"/>
          <w:sz w:val="28"/>
        </w:rPr>
        <w:t>进</w:t>
      </w:r>
      <w:r>
        <w:rPr>
          <w:rFonts w:hint="eastAsia" w:ascii="仿宋" w:hAnsi="仿宋" w:eastAsia="仿宋" w:cs="MS Gothic"/>
          <w:sz w:val="28"/>
        </w:rPr>
        <w:t>村</w:t>
      </w:r>
      <w:r>
        <w:rPr>
          <w:rFonts w:hint="eastAsia" w:ascii="仿宋" w:hAnsi="仿宋" w:eastAsia="仿宋" w:cs="宋体"/>
          <w:sz w:val="28"/>
        </w:rPr>
        <w:t>级组织</w:t>
      </w:r>
      <w:r>
        <w:rPr>
          <w:rFonts w:hint="eastAsia" w:ascii="仿宋" w:hAnsi="仿宋" w:eastAsia="仿宋" w:cs="MS Gothic"/>
          <w:sz w:val="28"/>
        </w:rPr>
        <w:t>水平整体提升。</w:t>
      </w:r>
      <w:r>
        <w:rPr>
          <w:rFonts w:ascii="仿宋" w:hAnsi="仿宋" w:eastAsia="仿宋"/>
          <w:sz w:val="28"/>
        </w:rPr>
        <w:t>三是</w:t>
      </w:r>
      <w:r>
        <w:rPr>
          <w:rFonts w:hint="eastAsia" w:ascii="仿宋" w:hAnsi="仿宋" w:eastAsia="仿宋" w:cs="宋体"/>
          <w:sz w:val="28"/>
        </w:rPr>
        <w:t>规</w:t>
      </w:r>
      <w:r>
        <w:rPr>
          <w:rFonts w:hint="eastAsia" w:ascii="仿宋" w:hAnsi="仿宋" w:eastAsia="仿宋" w:cs="MS Gothic"/>
          <w:sz w:val="28"/>
        </w:rPr>
        <w:t>范</w:t>
      </w:r>
      <w:r>
        <w:rPr>
          <w:rFonts w:ascii="仿宋" w:hAnsi="仿宋" w:eastAsia="仿宋"/>
          <w:sz w:val="28"/>
        </w:rPr>
        <w:t>党</w:t>
      </w:r>
      <w:r>
        <w:rPr>
          <w:rFonts w:hint="eastAsia" w:ascii="仿宋" w:hAnsi="仿宋" w:eastAsia="仿宋" w:cs="宋体"/>
          <w:sz w:val="28"/>
        </w:rPr>
        <w:t>员队</w:t>
      </w:r>
      <w:r>
        <w:rPr>
          <w:rFonts w:hint="eastAsia" w:ascii="仿宋" w:hAnsi="仿宋" w:eastAsia="仿宋" w:cs="MS Gothic"/>
          <w:sz w:val="28"/>
        </w:rPr>
        <w:t>伍管理。</w:t>
      </w:r>
      <w:r>
        <w:rPr>
          <w:rFonts w:hint="eastAsia" w:ascii="仿宋" w:hAnsi="仿宋" w:eastAsia="仿宋" w:cs="宋体"/>
          <w:sz w:val="28"/>
        </w:rPr>
        <w:t>严</w:t>
      </w:r>
      <w:r>
        <w:rPr>
          <w:rFonts w:hint="eastAsia" w:ascii="仿宋" w:hAnsi="仿宋" w:eastAsia="仿宋" w:cs="MS Gothic"/>
          <w:sz w:val="28"/>
        </w:rPr>
        <w:t>格按照《中国共产党章程》要求，</w:t>
      </w:r>
      <w:r>
        <w:rPr>
          <w:rFonts w:hint="eastAsia" w:ascii="仿宋" w:hAnsi="仿宋" w:eastAsia="仿宋" w:cs="宋体"/>
          <w:sz w:val="28"/>
        </w:rPr>
        <w:t>规</w:t>
      </w:r>
      <w:r>
        <w:rPr>
          <w:rFonts w:hint="eastAsia" w:ascii="仿宋" w:hAnsi="仿宋" w:eastAsia="仿宋" w:cs="MS Gothic"/>
          <w:sz w:val="28"/>
        </w:rPr>
        <w:t>范程序，加</w:t>
      </w:r>
      <w:r>
        <w:rPr>
          <w:rFonts w:hint="eastAsia" w:ascii="仿宋" w:hAnsi="仿宋" w:eastAsia="仿宋" w:cs="宋体"/>
          <w:sz w:val="28"/>
        </w:rPr>
        <w:t>强</w:t>
      </w:r>
      <w:r>
        <w:rPr>
          <w:rFonts w:hint="eastAsia" w:ascii="仿宋" w:hAnsi="仿宋" w:eastAsia="仿宋" w:cs="MS Gothic"/>
          <w:sz w:val="28"/>
        </w:rPr>
        <w:t>教育，注重管理，不断提高党性修养，确保</w:t>
      </w:r>
      <w:r>
        <w:rPr>
          <w:rFonts w:hint="eastAsia" w:ascii="仿宋" w:hAnsi="仿宋" w:eastAsia="仿宋" w:cs="宋体"/>
          <w:sz w:val="28"/>
        </w:rPr>
        <w:t>发挥</w:t>
      </w:r>
      <w:r>
        <w:rPr>
          <w:rFonts w:hint="eastAsia" w:ascii="仿宋" w:hAnsi="仿宋" w:eastAsia="仿宋" w:cs="MS Gothic"/>
          <w:sz w:val="28"/>
        </w:rPr>
        <w:t>先</w:t>
      </w:r>
      <w:r>
        <w:rPr>
          <w:rFonts w:hint="eastAsia" w:ascii="仿宋" w:hAnsi="仿宋" w:eastAsia="仿宋" w:cs="宋体"/>
          <w:sz w:val="28"/>
        </w:rPr>
        <w:t>锋</w:t>
      </w:r>
      <w:r>
        <w:rPr>
          <w:rFonts w:hint="eastAsia" w:ascii="仿宋" w:hAnsi="仿宋" w:eastAsia="仿宋" w:cs="MS Gothic"/>
          <w:sz w:val="28"/>
        </w:rPr>
        <w:t>模范</w:t>
      </w:r>
      <w:r>
        <w:rPr>
          <w:rFonts w:hint="eastAsia" w:ascii="仿宋" w:hAnsi="仿宋" w:eastAsia="仿宋" w:cs="宋体"/>
          <w:sz w:val="28"/>
        </w:rPr>
        <w:t>带头</w:t>
      </w:r>
      <w:r>
        <w:rPr>
          <w:rFonts w:hint="eastAsia" w:ascii="仿宋" w:hAnsi="仿宋" w:eastAsia="仿宋" w:cs="MS Gothic"/>
          <w:sz w:val="28"/>
        </w:rPr>
        <w:t>作用。</w:t>
      </w:r>
    </w:p>
    <w:p>
      <w:pPr>
        <w:spacing w:line="500" w:lineRule="exact"/>
        <w:ind w:firstLine="560" w:firstLineChars="200"/>
        <w:jc w:val="left"/>
        <w:rPr>
          <w:rFonts w:ascii="仿宋" w:hAnsi="仿宋" w:eastAsia="仿宋"/>
          <w:sz w:val="28"/>
        </w:rPr>
      </w:pPr>
      <w:r>
        <w:rPr>
          <w:rFonts w:hint="eastAsia" w:ascii="仿宋" w:hAnsi="仿宋" w:eastAsia="仿宋"/>
          <w:sz w:val="28"/>
        </w:rPr>
        <w:t>2</w:t>
      </w:r>
      <w:r>
        <w:rPr>
          <w:rFonts w:ascii="仿宋" w:hAnsi="仿宋" w:eastAsia="仿宋"/>
          <w:sz w:val="28"/>
        </w:rPr>
        <w:t>、围绕项目建设强力推动，在经济社会发展上取得新突破。</w:t>
      </w:r>
    </w:p>
    <w:p>
      <w:pPr>
        <w:spacing w:line="500" w:lineRule="exact"/>
        <w:ind w:firstLine="560" w:firstLineChars="200"/>
        <w:jc w:val="left"/>
        <w:rPr>
          <w:rFonts w:ascii="仿宋" w:hAnsi="仿宋" w:eastAsia="仿宋"/>
          <w:sz w:val="28"/>
        </w:rPr>
      </w:pPr>
      <w:r>
        <w:rPr>
          <w:rFonts w:hint="eastAsia" w:ascii="仿宋" w:hAnsi="仿宋" w:eastAsia="仿宋"/>
          <w:sz w:val="28"/>
        </w:rPr>
        <w:t>3</w:t>
      </w:r>
      <w:r>
        <w:rPr>
          <w:rFonts w:ascii="仿宋" w:hAnsi="仿宋" w:eastAsia="仿宋"/>
          <w:sz w:val="28"/>
        </w:rPr>
        <w:t>、围绕产业富民统筹推进，在农业农村工作上取得新实效。一是深入推</w:t>
      </w:r>
      <w:r>
        <w:rPr>
          <w:rFonts w:hint="eastAsia" w:ascii="仿宋" w:hAnsi="仿宋" w:eastAsia="仿宋" w:cs="宋体"/>
          <w:sz w:val="28"/>
        </w:rPr>
        <w:t>进</w:t>
      </w:r>
      <w:r>
        <w:rPr>
          <w:rFonts w:hint="eastAsia" w:ascii="仿宋" w:hAnsi="仿宋" w:eastAsia="仿宋" w:cs="MS Gothic"/>
          <w:sz w:val="28"/>
        </w:rPr>
        <w:t>扶</w:t>
      </w:r>
      <w:r>
        <w:rPr>
          <w:rFonts w:hint="eastAsia" w:ascii="仿宋" w:hAnsi="仿宋" w:eastAsia="仿宋" w:cs="宋体"/>
          <w:sz w:val="28"/>
        </w:rPr>
        <w:t>贫</w:t>
      </w:r>
      <w:r>
        <w:rPr>
          <w:rFonts w:hint="eastAsia" w:ascii="仿宋" w:hAnsi="仿宋" w:eastAsia="仿宋" w:cs="MS Gothic"/>
          <w:sz w:val="28"/>
        </w:rPr>
        <w:t>开</w:t>
      </w:r>
      <w:r>
        <w:rPr>
          <w:rFonts w:hint="eastAsia" w:ascii="仿宋" w:hAnsi="仿宋" w:eastAsia="仿宋" w:cs="宋体"/>
          <w:sz w:val="28"/>
        </w:rPr>
        <w:t>发</w:t>
      </w:r>
      <w:r>
        <w:rPr>
          <w:rFonts w:hint="eastAsia" w:ascii="仿宋" w:hAnsi="仿宋" w:eastAsia="仿宋" w:cs="MS Gothic"/>
          <w:sz w:val="28"/>
        </w:rPr>
        <w:t>。</w:t>
      </w:r>
      <w:r>
        <w:rPr>
          <w:rFonts w:hint="eastAsia" w:ascii="仿宋" w:hAnsi="仿宋" w:eastAsia="仿宋" w:cs="宋体"/>
          <w:sz w:val="28"/>
        </w:rPr>
        <w:t>紧紧</w:t>
      </w:r>
      <w:r>
        <w:rPr>
          <w:rFonts w:hint="eastAsia" w:ascii="仿宋" w:hAnsi="仿宋" w:eastAsia="仿宋" w:cs="MS Gothic"/>
          <w:sz w:val="28"/>
        </w:rPr>
        <w:t>抓住精准扶</w:t>
      </w:r>
      <w:r>
        <w:rPr>
          <w:rFonts w:hint="eastAsia" w:ascii="仿宋" w:hAnsi="仿宋" w:eastAsia="仿宋" w:cs="宋体"/>
          <w:sz w:val="28"/>
        </w:rPr>
        <w:t>贫</w:t>
      </w:r>
      <w:r>
        <w:rPr>
          <w:rFonts w:hint="eastAsia" w:ascii="仿宋" w:hAnsi="仿宋" w:eastAsia="仿宋" w:cs="MS Gothic"/>
          <w:sz w:val="28"/>
        </w:rPr>
        <w:t>机遇，充分</w:t>
      </w:r>
      <w:r>
        <w:rPr>
          <w:rFonts w:hint="eastAsia" w:ascii="仿宋" w:hAnsi="仿宋" w:eastAsia="仿宋" w:cs="宋体"/>
          <w:sz w:val="28"/>
        </w:rPr>
        <w:t>发挥</w:t>
      </w:r>
      <w:r>
        <w:rPr>
          <w:rFonts w:hint="eastAsia" w:ascii="仿宋" w:hAnsi="仿宋" w:eastAsia="仿宋" w:cs="MS Gothic"/>
          <w:sz w:val="28"/>
        </w:rPr>
        <w:t>扶</w:t>
      </w:r>
      <w:r>
        <w:rPr>
          <w:rFonts w:hint="eastAsia" w:ascii="仿宋" w:hAnsi="仿宋" w:eastAsia="仿宋" w:cs="宋体"/>
          <w:sz w:val="28"/>
        </w:rPr>
        <w:t>贫项</w:t>
      </w:r>
      <w:r>
        <w:rPr>
          <w:rFonts w:hint="eastAsia" w:ascii="仿宋" w:hAnsi="仿宋" w:eastAsia="仿宋" w:cs="MS Gothic"/>
          <w:sz w:val="28"/>
        </w:rPr>
        <w:t>目</w:t>
      </w:r>
      <w:r>
        <w:rPr>
          <w:rFonts w:hint="eastAsia" w:ascii="仿宋" w:hAnsi="仿宋" w:eastAsia="仿宋" w:cs="宋体"/>
          <w:sz w:val="28"/>
        </w:rPr>
        <w:t>带动</w:t>
      </w:r>
      <w:r>
        <w:rPr>
          <w:rFonts w:hint="eastAsia" w:ascii="仿宋" w:hAnsi="仿宋" w:eastAsia="仿宋" w:cs="MS Gothic"/>
          <w:sz w:val="28"/>
        </w:rPr>
        <w:t>作用，</w:t>
      </w:r>
      <w:r>
        <w:rPr>
          <w:rFonts w:hint="eastAsia" w:ascii="仿宋" w:hAnsi="仿宋" w:eastAsia="仿宋" w:cs="宋体"/>
          <w:sz w:val="28"/>
        </w:rPr>
        <w:t>发</w:t>
      </w:r>
      <w:r>
        <w:rPr>
          <w:rFonts w:hint="eastAsia" w:ascii="仿宋" w:hAnsi="仿宋" w:eastAsia="仿宋" w:cs="MS Gothic"/>
          <w:sz w:val="28"/>
        </w:rPr>
        <w:t>展</w:t>
      </w:r>
      <w:r>
        <w:rPr>
          <w:rFonts w:hint="eastAsia" w:ascii="仿宋" w:hAnsi="仿宋" w:eastAsia="仿宋" w:cs="宋体"/>
          <w:sz w:val="28"/>
        </w:rPr>
        <w:t>农</w:t>
      </w:r>
      <w:r>
        <w:rPr>
          <w:rFonts w:hint="eastAsia" w:ascii="仿宋" w:hAnsi="仿宋" w:eastAsia="仿宋" w:cs="MS Gothic"/>
          <w:sz w:val="28"/>
        </w:rPr>
        <w:t>村特色</w:t>
      </w:r>
      <w:r>
        <w:rPr>
          <w:rFonts w:hint="eastAsia" w:ascii="仿宋" w:hAnsi="仿宋" w:eastAsia="仿宋" w:cs="宋体"/>
          <w:sz w:val="28"/>
        </w:rPr>
        <w:t>经济</w:t>
      </w:r>
      <w:r>
        <w:rPr>
          <w:rFonts w:hint="eastAsia" w:ascii="仿宋" w:hAnsi="仿宋" w:eastAsia="仿宋" w:cs="MS Gothic"/>
          <w:sz w:val="28"/>
        </w:rPr>
        <w:t>，促</w:t>
      </w:r>
      <w:r>
        <w:rPr>
          <w:rFonts w:hint="eastAsia" w:ascii="仿宋" w:hAnsi="仿宋" w:eastAsia="仿宋" w:cs="宋体"/>
          <w:sz w:val="28"/>
        </w:rPr>
        <w:t>进农</w:t>
      </w:r>
      <w:r>
        <w:rPr>
          <w:rFonts w:hint="eastAsia" w:ascii="仿宋" w:hAnsi="仿宋" w:eastAsia="仿宋" w:cs="MS Gothic"/>
          <w:sz w:val="28"/>
        </w:rPr>
        <w:t>民增收。</w:t>
      </w:r>
      <w:r>
        <w:rPr>
          <w:rFonts w:ascii="仿宋" w:hAnsi="仿宋" w:eastAsia="仿宋"/>
          <w:sz w:val="28"/>
        </w:rPr>
        <w:t>二是不断完善基</w:t>
      </w:r>
      <w:r>
        <w:rPr>
          <w:rFonts w:hint="eastAsia" w:ascii="仿宋" w:hAnsi="仿宋" w:eastAsia="仿宋" w:cs="宋体"/>
          <w:sz w:val="28"/>
        </w:rPr>
        <w:t>础设</w:t>
      </w:r>
      <w:r>
        <w:rPr>
          <w:rFonts w:hint="eastAsia" w:ascii="仿宋" w:hAnsi="仿宋" w:eastAsia="仿宋" w:cs="MS Gothic"/>
          <w:sz w:val="28"/>
        </w:rPr>
        <w:t>施建</w:t>
      </w:r>
      <w:r>
        <w:rPr>
          <w:rFonts w:hint="eastAsia" w:ascii="仿宋" w:hAnsi="仿宋" w:eastAsia="仿宋" w:cs="宋体"/>
          <w:sz w:val="28"/>
        </w:rPr>
        <w:t>设</w:t>
      </w:r>
      <w:r>
        <w:rPr>
          <w:rFonts w:hint="eastAsia" w:ascii="仿宋" w:hAnsi="仿宋" w:eastAsia="仿宋" w:cs="MS Gothic"/>
          <w:sz w:val="28"/>
        </w:rPr>
        <w:t>。</w:t>
      </w:r>
      <w:r>
        <w:rPr>
          <w:rFonts w:ascii="仿宋" w:hAnsi="仿宋" w:eastAsia="仿宋"/>
          <w:sz w:val="28"/>
        </w:rPr>
        <w:t>持</w:t>
      </w:r>
      <w:r>
        <w:rPr>
          <w:rFonts w:hint="eastAsia" w:ascii="仿宋" w:hAnsi="仿宋" w:eastAsia="仿宋" w:cs="宋体"/>
          <w:sz w:val="28"/>
        </w:rPr>
        <w:t>续</w:t>
      </w:r>
      <w:r>
        <w:rPr>
          <w:rFonts w:hint="eastAsia" w:ascii="仿宋" w:hAnsi="仿宋" w:eastAsia="仿宋" w:cs="MS Gothic"/>
          <w:sz w:val="28"/>
        </w:rPr>
        <w:t>加大投入力度，大力</w:t>
      </w:r>
      <w:r>
        <w:rPr>
          <w:rFonts w:hint="eastAsia" w:ascii="仿宋" w:hAnsi="仿宋" w:eastAsia="仿宋" w:cs="宋体"/>
          <w:sz w:val="28"/>
        </w:rPr>
        <w:t>实</w:t>
      </w:r>
      <w:r>
        <w:rPr>
          <w:rFonts w:hint="eastAsia" w:ascii="仿宋" w:hAnsi="仿宋" w:eastAsia="仿宋" w:cs="MS Gothic"/>
          <w:sz w:val="28"/>
        </w:rPr>
        <w:t>施路网配</w:t>
      </w:r>
      <w:r>
        <w:rPr>
          <w:rFonts w:ascii="仿宋" w:hAnsi="仿宋" w:eastAsia="仿宋"/>
          <w:sz w:val="28"/>
        </w:rPr>
        <w:t>套、</w:t>
      </w:r>
      <w:r>
        <w:rPr>
          <w:rFonts w:hint="eastAsia" w:ascii="仿宋" w:hAnsi="仿宋" w:eastAsia="仿宋" w:cs="宋体"/>
          <w:sz w:val="28"/>
        </w:rPr>
        <w:t>饮</w:t>
      </w:r>
      <w:r>
        <w:rPr>
          <w:rFonts w:hint="eastAsia" w:ascii="仿宋" w:hAnsi="仿宋" w:eastAsia="仿宋" w:cs="MS Gothic"/>
          <w:sz w:val="28"/>
        </w:rPr>
        <w:t>水灌</w:t>
      </w:r>
      <w:r>
        <w:rPr>
          <w:rFonts w:hint="eastAsia" w:ascii="仿宋" w:hAnsi="仿宋" w:eastAsia="仿宋" w:cs="宋体"/>
          <w:sz w:val="28"/>
        </w:rPr>
        <w:t>溉</w:t>
      </w:r>
      <w:r>
        <w:rPr>
          <w:rFonts w:hint="eastAsia" w:ascii="仿宋" w:hAnsi="仿宋" w:eastAsia="仿宋" w:cs="MS Gothic"/>
          <w:sz w:val="28"/>
        </w:rPr>
        <w:t>、</w:t>
      </w:r>
      <w:r>
        <w:rPr>
          <w:rFonts w:hint="eastAsia" w:ascii="仿宋" w:hAnsi="仿宋" w:eastAsia="仿宋" w:cs="宋体"/>
          <w:sz w:val="28"/>
        </w:rPr>
        <w:t>护</w:t>
      </w:r>
      <w:r>
        <w:rPr>
          <w:rFonts w:hint="eastAsia" w:ascii="仿宋" w:hAnsi="仿宋" w:eastAsia="仿宋" w:cs="MS Gothic"/>
          <w:sz w:val="28"/>
        </w:rPr>
        <w:t>堤</w:t>
      </w:r>
      <w:r>
        <w:rPr>
          <w:rFonts w:hint="eastAsia" w:ascii="仿宋" w:hAnsi="仿宋" w:eastAsia="仿宋" w:cs="宋体"/>
          <w:sz w:val="28"/>
        </w:rPr>
        <w:t>护坝</w:t>
      </w:r>
      <w:r>
        <w:rPr>
          <w:rFonts w:hint="eastAsia" w:ascii="仿宋" w:hAnsi="仿宋" w:eastAsia="仿宋" w:cs="MS Gothic"/>
          <w:sz w:val="28"/>
        </w:rPr>
        <w:t>等工程建</w:t>
      </w:r>
      <w:r>
        <w:rPr>
          <w:rFonts w:hint="eastAsia" w:ascii="仿宋" w:hAnsi="仿宋" w:eastAsia="仿宋" w:cs="宋体"/>
          <w:sz w:val="28"/>
        </w:rPr>
        <w:t>设</w:t>
      </w:r>
      <w:r>
        <w:rPr>
          <w:rFonts w:hint="eastAsia" w:ascii="仿宋" w:hAnsi="仿宋" w:eastAsia="仿宋" w:cs="MS Gothic"/>
          <w:sz w:val="28"/>
        </w:rPr>
        <w:t>，努力改善</w:t>
      </w:r>
      <w:r>
        <w:rPr>
          <w:rFonts w:hint="eastAsia" w:ascii="仿宋" w:hAnsi="仿宋" w:eastAsia="仿宋" w:cs="宋体"/>
          <w:sz w:val="28"/>
        </w:rPr>
        <w:t>农</w:t>
      </w:r>
      <w:r>
        <w:rPr>
          <w:rFonts w:hint="eastAsia" w:ascii="仿宋" w:hAnsi="仿宋" w:eastAsia="仿宋" w:cs="MS Gothic"/>
          <w:sz w:val="28"/>
        </w:rPr>
        <w:t>民生</w:t>
      </w:r>
      <w:r>
        <w:rPr>
          <w:rFonts w:hint="eastAsia" w:ascii="仿宋" w:hAnsi="仿宋" w:eastAsia="仿宋" w:cs="宋体"/>
          <w:sz w:val="28"/>
        </w:rPr>
        <w:t>产</w:t>
      </w:r>
      <w:r>
        <w:rPr>
          <w:rFonts w:hint="eastAsia" w:ascii="仿宋" w:hAnsi="仿宋" w:eastAsia="仿宋" w:cs="MS Gothic"/>
          <w:sz w:val="28"/>
        </w:rPr>
        <w:t>生活条件。</w:t>
      </w:r>
    </w:p>
    <w:p>
      <w:pPr>
        <w:spacing w:line="500" w:lineRule="exact"/>
        <w:ind w:firstLine="560" w:firstLineChars="200"/>
        <w:jc w:val="left"/>
        <w:rPr>
          <w:rFonts w:ascii="仿宋" w:hAnsi="仿宋" w:eastAsia="仿宋"/>
          <w:sz w:val="28"/>
        </w:rPr>
      </w:pPr>
      <w:r>
        <w:rPr>
          <w:rFonts w:hint="eastAsia" w:ascii="仿宋" w:hAnsi="仿宋" w:eastAsia="仿宋"/>
          <w:sz w:val="28"/>
        </w:rPr>
        <w:t>4</w:t>
      </w:r>
      <w:r>
        <w:rPr>
          <w:rFonts w:ascii="仿宋" w:hAnsi="仿宋" w:eastAsia="仿宋"/>
          <w:sz w:val="28"/>
        </w:rPr>
        <w:t>、围绕安全稳定狠抓落实，在社会事业发展上取得新进展。一是全力抓好安全</w:t>
      </w:r>
      <w:r>
        <w:rPr>
          <w:rFonts w:hint="eastAsia" w:ascii="仿宋" w:hAnsi="仿宋" w:eastAsia="仿宋" w:cs="宋体"/>
          <w:sz w:val="28"/>
        </w:rPr>
        <w:t>稳</w:t>
      </w:r>
      <w:r>
        <w:rPr>
          <w:rFonts w:hint="eastAsia" w:ascii="仿宋" w:hAnsi="仿宋" w:eastAsia="仿宋" w:cs="MS Gothic"/>
          <w:sz w:val="28"/>
        </w:rPr>
        <w:t>定。</w:t>
      </w:r>
      <w:r>
        <w:rPr>
          <w:rFonts w:hint="eastAsia" w:ascii="仿宋" w:hAnsi="仿宋" w:eastAsia="仿宋" w:cs="宋体"/>
          <w:sz w:val="28"/>
        </w:rPr>
        <w:t>继续</w:t>
      </w:r>
      <w:r>
        <w:rPr>
          <w:rFonts w:hint="eastAsia" w:ascii="仿宋" w:hAnsi="仿宋" w:eastAsia="仿宋" w:cs="MS Gothic"/>
          <w:sz w:val="28"/>
        </w:rPr>
        <w:t>保持</w:t>
      </w:r>
      <w:r>
        <w:rPr>
          <w:rFonts w:hint="eastAsia" w:ascii="仿宋" w:hAnsi="仿宋" w:eastAsia="仿宋" w:cs="宋体"/>
          <w:sz w:val="28"/>
        </w:rPr>
        <w:t>处</w:t>
      </w:r>
      <w:r>
        <w:rPr>
          <w:rFonts w:hint="eastAsia" w:ascii="仿宋" w:hAnsi="仿宋" w:eastAsia="仿宋" w:cs="MS Gothic"/>
          <w:sz w:val="28"/>
        </w:rPr>
        <w:t>理信</w:t>
      </w:r>
      <w:r>
        <w:rPr>
          <w:rFonts w:hint="eastAsia" w:ascii="仿宋" w:hAnsi="仿宋" w:eastAsia="仿宋" w:cs="宋体"/>
          <w:sz w:val="28"/>
        </w:rPr>
        <w:t>访问题</w:t>
      </w:r>
      <w:r>
        <w:rPr>
          <w:rFonts w:hint="eastAsia" w:ascii="仿宋" w:hAnsi="仿宋" w:eastAsia="仿宋" w:cs="MS Gothic"/>
          <w:sz w:val="28"/>
        </w:rPr>
        <w:t>的高</w:t>
      </w:r>
      <w:r>
        <w:rPr>
          <w:rFonts w:hint="eastAsia" w:ascii="仿宋" w:hAnsi="仿宋" w:eastAsia="仿宋" w:cs="宋体"/>
          <w:sz w:val="28"/>
        </w:rPr>
        <w:t>压态势</w:t>
      </w:r>
      <w:r>
        <w:rPr>
          <w:rFonts w:hint="eastAsia" w:ascii="仿宋" w:hAnsi="仿宋" w:eastAsia="仿宋" w:cs="MS Gothic"/>
          <w:sz w:val="28"/>
        </w:rPr>
        <w:t>，</w:t>
      </w:r>
      <w:r>
        <w:rPr>
          <w:rFonts w:hint="eastAsia" w:ascii="仿宋" w:hAnsi="仿宋" w:eastAsia="仿宋" w:cs="宋体"/>
          <w:sz w:val="28"/>
        </w:rPr>
        <w:t>坚</w:t>
      </w:r>
      <w:r>
        <w:rPr>
          <w:rFonts w:hint="eastAsia" w:ascii="仿宋" w:hAnsi="仿宋" w:eastAsia="仿宋" w:cs="MS Gothic"/>
          <w:sz w:val="28"/>
        </w:rPr>
        <w:t>持</w:t>
      </w:r>
      <w:r>
        <w:rPr>
          <w:rFonts w:hint="eastAsia" w:ascii="仿宋" w:hAnsi="仿宋" w:eastAsia="仿宋" w:cs="宋体"/>
          <w:sz w:val="28"/>
        </w:rPr>
        <w:t>规</w:t>
      </w:r>
      <w:r>
        <w:rPr>
          <w:rFonts w:hint="eastAsia" w:ascii="仿宋" w:hAnsi="仿宋" w:eastAsia="仿宋" w:cs="MS Gothic"/>
          <w:sz w:val="28"/>
        </w:rPr>
        <w:t>范信</w:t>
      </w:r>
      <w:r>
        <w:rPr>
          <w:rFonts w:hint="eastAsia" w:ascii="仿宋" w:hAnsi="仿宋" w:eastAsia="仿宋" w:cs="宋体"/>
          <w:sz w:val="28"/>
        </w:rPr>
        <w:t>访</w:t>
      </w:r>
      <w:r>
        <w:rPr>
          <w:rFonts w:hint="eastAsia" w:ascii="仿宋" w:hAnsi="仿宋" w:eastAsia="仿宋" w:cs="MS Gothic"/>
          <w:sz w:val="28"/>
        </w:rPr>
        <w:t>程序，</w:t>
      </w:r>
      <w:r>
        <w:rPr>
          <w:rFonts w:hint="eastAsia" w:ascii="仿宋" w:hAnsi="仿宋" w:eastAsia="仿宋" w:cs="宋体"/>
          <w:sz w:val="28"/>
        </w:rPr>
        <w:t>层层</w:t>
      </w:r>
      <w:r>
        <w:rPr>
          <w:rFonts w:hint="eastAsia" w:ascii="仿宋" w:hAnsi="仿宋" w:eastAsia="仿宋" w:cs="MS Gothic"/>
          <w:sz w:val="28"/>
        </w:rPr>
        <w:t>落</w:t>
      </w:r>
      <w:r>
        <w:rPr>
          <w:rFonts w:hint="eastAsia" w:ascii="仿宋" w:hAnsi="仿宋" w:eastAsia="仿宋" w:cs="宋体"/>
          <w:sz w:val="28"/>
        </w:rPr>
        <w:t>实责</w:t>
      </w:r>
      <w:r>
        <w:rPr>
          <w:rFonts w:hint="eastAsia" w:ascii="仿宋" w:hAnsi="仿宋" w:eastAsia="仿宋" w:cs="MS Gothic"/>
          <w:sz w:val="28"/>
        </w:rPr>
        <w:t>任，力争全部吸附在</w:t>
      </w:r>
      <w:r>
        <w:rPr>
          <w:rFonts w:hint="eastAsia" w:ascii="仿宋" w:hAnsi="仿宋" w:eastAsia="仿宋" w:cs="宋体"/>
          <w:sz w:val="28"/>
        </w:rPr>
        <w:t>镇</w:t>
      </w:r>
      <w:r>
        <w:rPr>
          <w:rFonts w:hint="eastAsia" w:ascii="仿宋" w:hAnsi="仿宋" w:eastAsia="仿宋" w:cs="MS Gothic"/>
          <w:sz w:val="28"/>
        </w:rPr>
        <w:t>村两</w:t>
      </w:r>
      <w:r>
        <w:rPr>
          <w:rFonts w:hint="eastAsia" w:ascii="仿宋" w:hAnsi="仿宋" w:eastAsia="仿宋" w:cs="宋体"/>
          <w:sz w:val="28"/>
        </w:rPr>
        <w:t>级</w:t>
      </w:r>
      <w:r>
        <w:rPr>
          <w:rFonts w:hint="eastAsia" w:ascii="仿宋" w:hAnsi="仿宋" w:eastAsia="仿宋" w:cs="MS Gothic"/>
          <w:sz w:val="28"/>
        </w:rPr>
        <w:t>；</w:t>
      </w:r>
      <w:r>
        <w:rPr>
          <w:rFonts w:hint="eastAsia" w:ascii="仿宋" w:hAnsi="仿宋" w:eastAsia="仿宋" w:cs="宋体"/>
          <w:sz w:val="28"/>
        </w:rPr>
        <w:t>树</w:t>
      </w:r>
      <w:r>
        <w:rPr>
          <w:rFonts w:hint="eastAsia" w:ascii="仿宋" w:hAnsi="仿宋" w:eastAsia="仿宋" w:cs="MS Gothic"/>
          <w:sz w:val="28"/>
        </w:rPr>
        <w:t>牢底</w:t>
      </w:r>
      <w:r>
        <w:rPr>
          <w:rFonts w:hint="eastAsia" w:ascii="仿宋" w:hAnsi="仿宋" w:eastAsia="仿宋" w:cs="宋体"/>
          <w:sz w:val="28"/>
        </w:rPr>
        <w:t>线</w:t>
      </w:r>
      <w:r>
        <w:rPr>
          <w:rFonts w:hint="eastAsia" w:ascii="仿宋" w:hAnsi="仿宋" w:eastAsia="仿宋" w:cs="MS Gothic"/>
          <w:sz w:val="28"/>
        </w:rPr>
        <w:t>意</w:t>
      </w:r>
      <w:r>
        <w:rPr>
          <w:rFonts w:hint="eastAsia" w:ascii="仿宋" w:hAnsi="仿宋" w:eastAsia="仿宋" w:cs="宋体"/>
          <w:sz w:val="28"/>
        </w:rPr>
        <w:t>识</w:t>
      </w:r>
      <w:r>
        <w:rPr>
          <w:rFonts w:hint="eastAsia" w:ascii="仿宋" w:hAnsi="仿宋" w:eastAsia="仿宋" w:cs="MS Gothic"/>
          <w:sz w:val="28"/>
        </w:rPr>
        <w:t>，</w:t>
      </w:r>
      <w:r>
        <w:rPr>
          <w:rFonts w:hint="eastAsia" w:ascii="仿宋" w:hAnsi="仿宋" w:eastAsia="仿宋" w:cs="宋体"/>
          <w:sz w:val="28"/>
        </w:rPr>
        <w:t>严</w:t>
      </w:r>
      <w:r>
        <w:rPr>
          <w:rFonts w:hint="eastAsia" w:ascii="仿宋" w:hAnsi="仿宋" w:eastAsia="仿宋" w:cs="MS Gothic"/>
          <w:sz w:val="28"/>
        </w:rPr>
        <w:t>格</w:t>
      </w:r>
      <w:r>
        <w:rPr>
          <w:rFonts w:hint="eastAsia" w:ascii="仿宋" w:hAnsi="仿宋" w:eastAsia="仿宋" w:cs="宋体"/>
          <w:sz w:val="28"/>
        </w:rPr>
        <w:t>监</w:t>
      </w:r>
      <w:r>
        <w:rPr>
          <w:rFonts w:hint="eastAsia" w:ascii="仿宋" w:hAnsi="仿宋" w:eastAsia="仿宋" w:cs="MS Gothic"/>
          <w:sz w:val="28"/>
        </w:rPr>
        <w:t>管</w:t>
      </w:r>
      <w:r>
        <w:rPr>
          <w:rFonts w:hint="eastAsia" w:ascii="仿宋" w:hAnsi="仿宋" w:eastAsia="仿宋" w:cs="宋体"/>
          <w:sz w:val="28"/>
        </w:rPr>
        <w:t>责</w:t>
      </w:r>
      <w:r>
        <w:rPr>
          <w:rFonts w:hint="eastAsia" w:ascii="仿宋" w:hAnsi="仿宋" w:eastAsia="仿宋" w:cs="MS Gothic"/>
          <w:sz w:val="28"/>
        </w:rPr>
        <w:t>任，持</w:t>
      </w:r>
      <w:r>
        <w:rPr>
          <w:rFonts w:hint="eastAsia" w:ascii="仿宋" w:hAnsi="仿宋" w:eastAsia="仿宋" w:cs="宋体"/>
          <w:sz w:val="28"/>
        </w:rPr>
        <w:t>续</w:t>
      </w:r>
      <w:r>
        <w:rPr>
          <w:rFonts w:hint="eastAsia" w:ascii="仿宋" w:hAnsi="仿宋" w:eastAsia="仿宋" w:cs="MS Gothic"/>
          <w:sz w:val="28"/>
        </w:rPr>
        <w:t>加大督</w:t>
      </w:r>
      <w:r>
        <w:rPr>
          <w:rFonts w:hint="eastAsia" w:ascii="仿宋" w:hAnsi="仿宋" w:eastAsia="仿宋" w:cs="宋体"/>
          <w:sz w:val="28"/>
        </w:rPr>
        <w:t>导检查</w:t>
      </w:r>
      <w:r>
        <w:rPr>
          <w:rFonts w:hint="eastAsia" w:ascii="仿宋" w:hAnsi="仿宋" w:eastAsia="仿宋" w:cs="MS Gothic"/>
          <w:sz w:val="28"/>
        </w:rPr>
        <w:t>力度，确保不</w:t>
      </w:r>
      <w:r>
        <w:rPr>
          <w:rFonts w:hint="eastAsia" w:ascii="仿宋" w:hAnsi="仿宋" w:eastAsia="仿宋" w:cs="宋体"/>
          <w:sz w:val="28"/>
        </w:rPr>
        <w:t>发</w:t>
      </w:r>
      <w:r>
        <w:rPr>
          <w:rFonts w:hint="eastAsia" w:ascii="仿宋" w:hAnsi="仿宋" w:eastAsia="仿宋" w:cs="MS Gothic"/>
          <w:sz w:val="28"/>
        </w:rPr>
        <w:t>生安全生</w:t>
      </w:r>
      <w:r>
        <w:rPr>
          <w:rFonts w:hint="eastAsia" w:ascii="仿宋" w:hAnsi="仿宋" w:eastAsia="仿宋" w:cs="宋体"/>
          <w:sz w:val="28"/>
        </w:rPr>
        <w:t>产</w:t>
      </w:r>
      <w:r>
        <w:rPr>
          <w:rFonts w:hint="eastAsia" w:ascii="仿宋" w:hAnsi="仿宋" w:eastAsia="仿宋" w:cs="MS Gothic"/>
          <w:sz w:val="28"/>
        </w:rPr>
        <w:t>事故；</w:t>
      </w:r>
      <w:r>
        <w:rPr>
          <w:rFonts w:hint="eastAsia" w:ascii="仿宋" w:hAnsi="仿宋" w:eastAsia="仿宋" w:cs="宋体"/>
          <w:sz w:val="28"/>
        </w:rPr>
        <w:t>进</w:t>
      </w:r>
      <w:r>
        <w:rPr>
          <w:rFonts w:hint="eastAsia" w:ascii="仿宋" w:hAnsi="仿宋" w:eastAsia="仿宋" w:cs="MS Gothic"/>
          <w:sz w:val="28"/>
        </w:rPr>
        <w:t>一步做好防火防汛工作。</w:t>
      </w:r>
      <w:r>
        <w:rPr>
          <w:rFonts w:ascii="仿宋" w:hAnsi="仿宋" w:eastAsia="仿宋"/>
          <w:sz w:val="28"/>
        </w:rPr>
        <w:t>二是</w:t>
      </w:r>
      <w:r>
        <w:rPr>
          <w:rFonts w:hint="eastAsia" w:ascii="仿宋" w:hAnsi="仿宋" w:eastAsia="仿宋" w:cs="宋体"/>
          <w:sz w:val="28"/>
        </w:rPr>
        <w:t>积</w:t>
      </w:r>
      <w:r>
        <w:rPr>
          <w:rFonts w:hint="eastAsia" w:ascii="仿宋" w:hAnsi="仿宋" w:eastAsia="仿宋" w:cs="MS Gothic"/>
          <w:sz w:val="28"/>
        </w:rPr>
        <w:t>极落</w:t>
      </w:r>
      <w:r>
        <w:rPr>
          <w:rFonts w:hint="eastAsia" w:ascii="仿宋" w:hAnsi="仿宋" w:eastAsia="仿宋" w:cs="宋体"/>
          <w:sz w:val="28"/>
        </w:rPr>
        <w:t>实</w:t>
      </w:r>
      <w:r>
        <w:rPr>
          <w:rFonts w:hint="eastAsia" w:ascii="仿宋" w:hAnsi="仿宋" w:eastAsia="仿宋" w:cs="MS Gothic"/>
          <w:sz w:val="28"/>
        </w:rPr>
        <w:t>各</w:t>
      </w:r>
      <w:r>
        <w:rPr>
          <w:rFonts w:hint="eastAsia" w:ascii="仿宋" w:hAnsi="仿宋" w:eastAsia="仿宋" w:cs="宋体"/>
          <w:sz w:val="28"/>
        </w:rPr>
        <w:t>项</w:t>
      </w:r>
      <w:r>
        <w:rPr>
          <w:rFonts w:hint="eastAsia" w:ascii="仿宋" w:hAnsi="仿宋" w:eastAsia="仿宋" w:cs="MS Gothic"/>
          <w:sz w:val="28"/>
        </w:rPr>
        <w:t>支</w:t>
      </w:r>
      <w:r>
        <w:rPr>
          <w:rFonts w:hint="eastAsia" w:ascii="仿宋" w:hAnsi="仿宋" w:eastAsia="仿宋" w:cs="宋体"/>
          <w:sz w:val="28"/>
        </w:rPr>
        <w:t>农</w:t>
      </w:r>
      <w:r>
        <w:rPr>
          <w:rFonts w:hint="eastAsia" w:ascii="仿宋" w:hAnsi="仿宋" w:eastAsia="仿宋" w:cs="MS Gothic"/>
          <w:sz w:val="28"/>
        </w:rPr>
        <w:t>惠</w:t>
      </w:r>
      <w:r>
        <w:rPr>
          <w:rFonts w:hint="eastAsia" w:ascii="仿宋" w:hAnsi="仿宋" w:eastAsia="仿宋" w:cs="宋体"/>
          <w:sz w:val="28"/>
        </w:rPr>
        <w:t>农</w:t>
      </w:r>
      <w:r>
        <w:rPr>
          <w:rFonts w:hint="eastAsia" w:ascii="仿宋" w:hAnsi="仿宋" w:eastAsia="仿宋" w:cs="MS Gothic"/>
          <w:sz w:val="28"/>
        </w:rPr>
        <w:t>政策。</w:t>
      </w:r>
      <w:r>
        <w:rPr>
          <w:rFonts w:ascii="仿宋" w:hAnsi="仿宋" w:eastAsia="仿宋"/>
          <w:sz w:val="28"/>
        </w:rPr>
        <w:t>充分利用上</w:t>
      </w:r>
      <w:r>
        <w:rPr>
          <w:rFonts w:hint="eastAsia" w:ascii="仿宋" w:hAnsi="仿宋" w:eastAsia="仿宋" w:cs="宋体"/>
          <w:sz w:val="28"/>
        </w:rPr>
        <w:t>级</w:t>
      </w:r>
      <w:r>
        <w:rPr>
          <w:rFonts w:hint="eastAsia" w:ascii="仿宋" w:hAnsi="仿宋" w:eastAsia="仿宋" w:cs="MS Gothic"/>
          <w:sz w:val="28"/>
        </w:rPr>
        <w:t>政策，</w:t>
      </w:r>
      <w:r>
        <w:rPr>
          <w:rFonts w:hint="eastAsia" w:ascii="仿宋" w:hAnsi="仿宋" w:eastAsia="仿宋" w:cs="宋体"/>
          <w:sz w:val="28"/>
        </w:rPr>
        <w:t>扩</w:t>
      </w:r>
      <w:r>
        <w:rPr>
          <w:rFonts w:hint="eastAsia" w:ascii="仿宋" w:hAnsi="仿宋" w:eastAsia="仿宋" w:cs="MS Gothic"/>
          <w:sz w:val="28"/>
        </w:rPr>
        <w:t>大支</w:t>
      </w:r>
      <w:r>
        <w:rPr>
          <w:rFonts w:hint="eastAsia" w:ascii="仿宋" w:hAnsi="仿宋" w:eastAsia="仿宋" w:cs="宋体"/>
          <w:sz w:val="28"/>
        </w:rPr>
        <w:t>农</w:t>
      </w:r>
      <w:r>
        <w:rPr>
          <w:rFonts w:hint="eastAsia" w:ascii="仿宋" w:hAnsi="仿宋" w:eastAsia="仿宋" w:cs="MS Gothic"/>
          <w:sz w:val="28"/>
        </w:rPr>
        <w:t>惠</w:t>
      </w:r>
      <w:r>
        <w:rPr>
          <w:rFonts w:hint="eastAsia" w:ascii="仿宋" w:hAnsi="仿宋" w:eastAsia="仿宋" w:cs="宋体"/>
          <w:sz w:val="28"/>
        </w:rPr>
        <w:t>农</w:t>
      </w:r>
      <w:r>
        <w:rPr>
          <w:rFonts w:hint="eastAsia" w:ascii="仿宋" w:hAnsi="仿宋" w:eastAsia="仿宋" w:cs="MS Gothic"/>
          <w:sz w:val="28"/>
        </w:rPr>
        <w:t>覆盖面，将</w:t>
      </w:r>
      <w:r>
        <w:rPr>
          <w:rFonts w:hint="eastAsia" w:ascii="仿宋" w:hAnsi="仿宋" w:eastAsia="仿宋" w:cs="宋体"/>
          <w:sz w:val="28"/>
        </w:rPr>
        <w:t>农</w:t>
      </w:r>
      <w:r>
        <w:rPr>
          <w:rFonts w:hint="eastAsia" w:ascii="仿宋" w:hAnsi="仿宋" w:eastAsia="仿宋" w:cs="MS Gothic"/>
          <w:sz w:val="28"/>
        </w:rPr>
        <w:t>村低保、扶</w:t>
      </w:r>
      <w:r>
        <w:rPr>
          <w:rFonts w:hint="eastAsia" w:ascii="仿宋" w:hAnsi="仿宋" w:eastAsia="仿宋" w:cs="宋体"/>
          <w:sz w:val="28"/>
        </w:rPr>
        <w:t>贫济</w:t>
      </w:r>
      <w:r>
        <w:rPr>
          <w:rFonts w:hint="eastAsia" w:ascii="仿宋" w:hAnsi="仿宋" w:eastAsia="仿宋" w:cs="MS Gothic"/>
          <w:sz w:val="28"/>
        </w:rPr>
        <w:t>困、社会救助、危房改造、粮种</w:t>
      </w:r>
      <w:r>
        <w:rPr>
          <w:rFonts w:hint="eastAsia" w:ascii="仿宋" w:hAnsi="仿宋" w:eastAsia="仿宋" w:cs="宋体"/>
          <w:sz w:val="28"/>
        </w:rPr>
        <w:t>补贴</w:t>
      </w:r>
      <w:r>
        <w:rPr>
          <w:rFonts w:hint="eastAsia" w:ascii="仿宋" w:hAnsi="仿宋" w:eastAsia="仿宋" w:cs="MS Gothic"/>
          <w:sz w:val="28"/>
        </w:rPr>
        <w:t>、新</w:t>
      </w:r>
      <w:r>
        <w:rPr>
          <w:rFonts w:hint="eastAsia" w:ascii="仿宋" w:hAnsi="仿宋" w:eastAsia="仿宋" w:cs="宋体"/>
          <w:sz w:val="28"/>
        </w:rPr>
        <w:t>农</w:t>
      </w:r>
      <w:r>
        <w:rPr>
          <w:rFonts w:hint="eastAsia" w:ascii="仿宋" w:hAnsi="仿宋" w:eastAsia="仿宋" w:cs="MS Gothic"/>
          <w:sz w:val="28"/>
        </w:rPr>
        <w:t>保、新</w:t>
      </w:r>
      <w:r>
        <w:rPr>
          <w:rFonts w:hint="eastAsia" w:ascii="仿宋" w:hAnsi="仿宋" w:eastAsia="仿宋" w:cs="宋体"/>
          <w:sz w:val="28"/>
        </w:rPr>
        <w:t>农</w:t>
      </w:r>
      <w:r>
        <w:rPr>
          <w:rFonts w:hint="eastAsia" w:ascii="仿宋" w:hAnsi="仿宋" w:eastAsia="仿宋" w:cs="MS Gothic"/>
          <w:sz w:val="28"/>
        </w:rPr>
        <w:t>合等政策落</w:t>
      </w:r>
      <w:r>
        <w:rPr>
          <w:rFonts w:hint="eastAsia" w:ascii="仿宋" w:hAnsi="仿宋" w:eastAsia="仿宋" w:cs="宋体"/>
          <w:sz w:val="28"/>
        </w:rPr>
        <w:t>实</w:t>
      </w:r>
      <w:r>
        <w:rPr>
          <w:rFonts w:hint="eastAsia" w:ascii="仿宋" w:hAnsi="仿宋" w:eastAsia="仿宋" w:cs="MS Gothic"/>
          <w:sz w:val="28"/>
        </w:rPr>
        <w:t>到位。</w:t>
      </w:r>
      <w:r>
        <w:rPr>
          <w:rFonts w:ascii="仿宋" w:hAnsi="仿宋" w:eastAsia="仿宋"/>
          <w:sz w:val="28"/>
        </w:rPr>
        <w:t xml:space="preserve"> </w:t>
      </w:r>
    </w:p>
    <w:p>
      <w:pPr>
        <w:ind w:firstLine="643" w:firstLineChars="200"/>
        <w:jc w:val="center"/>
        <w:outlineLvl w:val="1"/>
        <w:rPr>
          <w:rFonts w:hint="eastAsia" w:ascii="仿宋" w:hAnsi="仿宋" w:eastAsia="仿宋"/>
          <w:b/>
          <w:sz w:val="32"/>
          <w:szCs w:val="32"/>
        </w:rPr>
      </w:pPr>
    </w:p>
    <w:p>
      <w:pPr>
        <w:ind w:firstLine="643" w:firstLineChars="200"/>
        <w:jc w:val="center"/>
        <w:outlineLvl w:val="1"/>
        <w:rPr>
          <w:rFonts w:hint="eastAsia" w:ascii="仿宋" w:hAnsi="仿宋" w:eastAsia="仿宋"/>
          <w:b/>
          <w:sz w:val="32"/>
          <w:szCs w:val="32"/>
        </w:rPr>
      </w:pPr>
    </w:p>
    <w:p>
      <w:pPr>
        <w:ind w:firstLine="643" w:firstLineChars="200"/>
        <w:jc w:val="center"/>
        <w:outlineLvl w:val="1"/>
        <w:rPr>
          <w:rFonts w:hint="eastAsia" w:ascii="仿宋" w:hAnsi="仿宋" w:eastAsia="仿宋"/>
          <w:b/>
          <w:sz w:val="32"/>
          <w:szCs w:val="32"/>
        </w:rPr>
      </w:pPr>
    </w:p>
    <w:p>
      <w:pPr>
        <w:ind w:firstLine="643" w:firstLineChars="200"/>
        <w:jc w:val="center"/>
        <w:outlineLvl w:val="1"/>
        <w:rPr>
          <w:rFonts w:hint="eastAsia" w:ascii="仿宋" w:hAnsi="仿宋" w:eastAsia="仿宋"/>
          <w:b/>
          <w:sz w:val="32"/>
          <w:szCs w:val="32"/>
        </w:rPr>
      </w:pPr>
    </w:p>
    <w:p>
      <w:pPr>
        <w:jc w:val="both"/>
        <w:outlineLvl w:val="1"/>
        <w:rPr>
          <w:rFonts w:hint="eastAsia" w:ascii="仿宋" w:hAnsi="仿宋" w:eastAsia="仿宋"/>
          <w:b/>
          <w:sz w:val="32"/>
          <w:szCs w:val="32"/>
        </w:rPr>
      </w:pPr>
    </w:p>
    <w:p>
      <w:pPr>
        <w:ind w:firstLine="643" w:firstLineChars="200"/>
        <w:jc w:val="center"/>
        <w:outlineLvl w:val="1"/>
        <w:rPr>
          <w:rFonts w:hint="eastAsia" w:ascii="仿宋" w:hAnsi="仿宋" w:eastAsia="仿宋"/>
          <w:b/>
          <w:sz w:val="32"/>
          <w:szCs w:val="32"/>
        </w:rPr>
        <w:sectPr>
          <w:footerReference r:id="rId3" w:type="default"/>
          <w:pgSz w:w="16839" w:h="11907" w:orient="landscape"/>
          <w:pgMar w:top="1304" w:right="1984" w:bottom="1304" w:left="1134" w:header="851" w:footer="992" w:gutter="0"/>
          <w:cols w:space="720" w:num="1"/>
          <w:docGrid w:type="lines" w:linePitch="312" w:charSpace="0"/>
        </w:sectPr>
      </w:pPr>
    </w:p>
    <w:p>
      <w:pPr>
        <w:ind w:firstLine="643" w:firstLineChars="200"/>
        <w:jc w:val="center"/>
        <w:outlineLvl w:val="1"/>
        <w:rPr>
          <w:rFonts w:ascii="仿宋" w:hAnsi="仿宋" w:eastAsia="仿宋"/>
          <w:b/>
          <w:sz w:val="32"/>
          <w:szCs w:val="32"/>
        </w:rPr>
      </w:pPr>
      <w:r>
        <w:rPr>
          <w:rFonts w:hint="eastAsia" w:ascii="仿宋" w:hAnsi="仿宋" w:eastAsia="仿宋"/>
          <w:b/>
          <w:sz w:val="32"/>
          <w:szCs w:val="32"/>
        </w:rPr>
        <w:t>预算项目绩效目标</w:t>
      </w:r>
    </w:p>
    <w:p>
      <w:pPr>
        <w:spacing w:line="500" w:lineRule="exact"/>
        <w:ind w:firstLine="1968" w:firstLineChars="700"/>
        <w:jc w:val="left"/>
        <w:rPr>
          <w:rFonts w:ascii="仿宋" w:hAnsi="仿宋" w:eastAsia="仿宋"/>
          <w:b/>
          <w:sz w:val="28"/>
        </w:rPr>
      </w:pPr>
      <w:r>
        <w:rPr>
          <w:rFonts w:hint="eastAsia" w:ascii="仿宋" w:hAnsi="仿宋" w:eastAsia="仿宋"/>
          <w:b/>
          <w:sz w:val="28"/>
        </w:rPr>
        <w:t>1、2020年塔崖驿乡东二道河村核桃基地占地赔产所需资金绩效目标表</w:t>
      </w:r>
      <w: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3" w:name="_Toc31745068"/>
      <w:r>
        <w:rPr>
          <w:rFonts w:hint="eastAsia" w:ascii="仿宋" w:hAnsi="仿宋" w:eastAsia="仿宋"/>
          <w:b/>
          <w:sz w:val="28"/>
        </w:rPr>
        <w:instrText xml:space="preserve">1、2018年塔崖驿乡东二道河村核桃基地占地赔产所需资金绩效目标表</w:instrText>
      </w:r>
      <w:bookmarkEnd w:id="3"/>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994002</w:t>
            </w:r>
            <w:r>
              <w:rPr>
                <w:rFonts w:hint="eastAsia" w:ascii="仿宋" w:hAnsi="仿宋" w:eastAsia="仿宋"/>
                <w:b/>
              </w:rPr>
              <w:t>涞源县塔崖驿乡财政所</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994-0601-JXN-17H1</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ascii="仿宋" w:hAnsi="仿宋" w:eastAsia="仿宋"/>
              </w:rPr>
              <w:t>2018</w:t>
            </w:r>
            <w:r>
              <w:rPr>
                <w:rFonts w:hint="eastAsia" w:ascii="仿宋" w:hAnsi="仿宋" w:eastAsia="仿宋"/>
              </w:rPr>
              <w:t>年塔崖驿乡东二道河村核桃基地占地赔产所需资金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17.80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17.80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二道河核桃基地占地补偿款，由乡政府请示，县政府批复。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c>
          <w:tcPr>
            <w:tcW w:w="1587" w:type="dxa"/>
            <w:tcBorders>
              <w:bottom w:val="single" w:color="000000" w:sz="6" w:space="0"/>
            </w:tcBorders>
            <w:noWrap w:val="0"/>
            <w:vAlign w:val="center"/>
          </w:tcPr>
          <w:p>
            <w:pPr>
              <w:spacing w:line="300" w:lineRule="exact"/>
              <w:jc w:val="center"/>
              <w:rPr>
                <w:rFonts w:ascii="仿宋" w:hAnsi="仿宋" w:eastAsia="仿宋"/>
              </w:rPr>
            </w:pPr>
          </w:p>
        </w:tc>
        <w:tc>
          <w:tcPr>
            <w:tcW w:w="1304" w:type="dxa"/>
            <w:tcBorders>
              <w:bottom w:val="single" w:color="000000" w:sz="6" w:space="0"/>
            </w:tcBorders>
            <w:noWrap w:val="0"/>
            <w:vAlign w:val="center"/>
          </w:tcPr>
          <w:p>
            <w:pPr>
              <w:spacing w:line="300" w:lineRule="exact"/>
              <w:jc w:val="center"/>
              <w:rPr>
                <w:rFonts w:ascii="仿宋" w:hAnsi="仿宋" w:eastAsia="仿宋"/>
              </w:rPr>
            </w:pP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、及时发放。</w:t>
            </w:r>
          </w:p>
          <w:p>
            <w:pPr>
              <w:spacing w:line="300" w:lineRule="exact"/>
              <w:jc w:val="left"/>
              <w:rPr>
                <w:rFonts w:ascii="仿宋" w:hAnsi="仿宋" w:eastAsia="仿宋"/>
              </w:rPr>
            </w:pPr>
            <w:r>
              <w:rPr>
                <w:rFonts w:ascii="仿宋" w:hAnsi="仿宋" w:eastAsia="仿宋"/>
              </w:rPr>
              <w:t>2</w:t>
            </w:r>
            <w:r>
              <w:rPr>
                <w:rFonts w:hint="eastAsia" w:ascii="仿宋" w:hAnsi="仿宋" w:eastAsia="仿宋"/>
              </w:rPr>
              <w:t>、群众满意度高。</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发放满意度</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对群众发放的满意度</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w:t>
            </w:r>
            <w:r>
              <w:rPr>
                <w:rFonts w:ascii="仿宋" w:hAnsi="仿宋" w:eastAsia="仿宋"/>
              </w:rPr>
              <w:t>95%</w:t>
            </w:r>
            <w:r>
              <w:rPr>
                <w:rFonts w:hint="eastAsia" w:ascii="仿宋" w:hAnsi="仿宋" w:eastAsia="仿宋"/>
              </w:rPr>
              <w:t>为优、≥</w:t>
            </w:r>
            <w:r>
              <w:rPr>
                <w:rFonts w:ascii="仿宋" w:hAnsi="仿宋" w:eastAsia="仿宋"/>
              </w:rPr>
              <w:t>90%</w:t>
            </w:r>
            <w:r>
              <w:rPr>
                <w:rFonts w:hint="eastAsia" w:ascii="仿宋" w:hAnsi="仿宋" w:eastAsia="仿宋"/>
              </w:rPr>
              <w:t>为良、≥</w:t>
            </w:r>
            <w:r>
              <w:rPr>
                <w:rFonts w:ascii="仿宋" w:hAnsi="仿宋" w:eastAsia="仿宋"/>
              </w:rPr>
              <w:t>85%</w:t>
            </w:r>
            <w:r>
              <w:rPr>
                <w:rFonts w:hint="eastAsia" w:ascii="仿宋" w:hAnsi="仿宋" w:eastAsia="仿宋"/>
              </w:rPr>
              <w:t>为中、≥</w:t>
            </w:r>
            <w:r>
              <w:rPr>
                <w:rFonts w:ascii="仿宋" w:hAnsi="仿宋" w:eastAsia="仿宋"/>
              </w:rPr>
              <w:t>80%</w:t>
            </w:r>
            <w:r>
              <w:rPr>
                <w:rFonts w:hint="eastAsia" w:ascii="仿宋" w:hAnsi="仿宋" w:eastAsia="仿宋"/>
              </w:rPr>
              <w:t>为差。</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补助金发放率</w:t>
            </w:r>
            <w:r>
              <w:rPr>
                <w:rFonts w:ascii="仿宋" w:hAnsi="仿宋" w:eastAsia="仿宋"/>
              </w:rPr>
              <w:t>(%)</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实际发放的补助金金额占计划发放金额的比率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w:t>
            </w:r>
            <w:r>
              <w:rPr>
                <w:rFonts w:ascii="仿宋" w:hAnsi="仿宋" w:eastAsia="仿宋"/>
              </w:rPr>
              <w:t>100%</w:t>
            </w:r>
            <w:r>
              <w:rPr>
                <w:rFonts w:hint="eastAsia" w:ascii="仿宋" w:hAnsi="仿宋" w:eastAsia="仿宋"/>
              </w:rPr>
              <w:t>为优、≥</w:t>
            </w:r>
            <w:r>
              <w:rPr>
                <w:rFonts w:ascii="仿宋" w:hAnsi="仿宋" w:eastAsia="仿宋"/>
              </w:rPr>
              <w:t>90%</w:t>
            </w:r>
            <w:r>
              <w:rPr>
                <w:rFonts w:hint="eastAsia" w:ascii="仿宋" w:hAnsi="仿宋" w:eastAsia="仿宋"/>
              </w:rPr>
              <w:t>为良、≥</w:t>
            </w:r>
            <w:r>
              <w:rPr>
                <w:rFonts w:ascii="仿宋" w:hAnsi="仿宋" w:eastAsia="仿宋"/>
              </w:rPr>
              <w:t>85%</w:t>
            </w:r>
            <w:r>
              <w:rPr>
                <w:rFonts w:hint="eastAsia" w:ascii="仿宋" w:hAnsi="仿宋" w:eastAsia="仿宋"/>
              </w:rPr>
              <w:t>为中、≤</w:t>
            </w:r>
            <w:r>
              <w:rPr>
                <w:rFonts w:ascii="仿宋" w:hAnsi="仿宋" w:eastAsia="仿宋"/>
              </w:rPr>
              <w:t>80%</w:t>
            </w:r>
            <w:r>
              <w:rPr>
                <w:rFonts w:hint="eastAsia" w:ascii="仿宋" w:hAnsi="仿宋" w:eastAsia="仿宋"/>
              </w:rPr>
              <w:t>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效果指标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发放否及时</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发放是否及时准确</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及时发放为优，不及时发放为差。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是否有群众因此上访</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是否有群众因此上访</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没有为优，有为差。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群众满意度</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群众满意数量占总数的比例。</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w:t>
            </w:r>
            <w:r>
              <w:rPr>
                <w:rFonts w:ascii="仿宋" w:hAnsi="仿宋" w:eastAsia="仿宋"/>
              </w:rPr>
              <w:t>100%</w:t>
            </w:r>
            <w:r>
              <w:rPr>
                <w:rFonts w:hint="eastAsia" w:ascii="仿宋" w:hAnsi="仿宋" w:eastAsia="仿宋"/>
              </w:rPr>
              <w:t>为优、≥</w:t>
            </w:r>
            <w:r>
              <w:rPr>
                <w:rFonts w:ascii="仿宋" w:hAnsi="仿宋" w:eastAsia="仿宋"/>
              </w:rPr>
              <w:t>90%</w:t>
            </w:r>
            <w:r>
              <w:rPr>
                <w:rFonts w:hint="eastAsia" w:ascii="仿宋" w:hAnsi="仿宋" w:eastAsia="仿宋"/>
              </w:rPr>
              <w:t>为良、≥</w:t>
            </w:r>
            <w:r>
              <w:rPr>
                <w:rFonts w:ascii="仿宋" w:hAnsi="仿宋" w:eastAsia="仿宋"/>
              </w:rPr>
              <w:t>85%</w:t>
            </w:r>
            <w:r>
              <w:rPr>
                <w:rFonts w:hint="eastAsia" w:ascii="仿宋" w:hAnsi="仿宋" w:eastAsia="仿宋"/>
              </w:rPr>
              <w:t>为中、≤</w:t>
            </w:r>
            <w:r>
              <w:rPr>
                <w:rFonts w:ascii="仿宋" w:hAnsi="仿宋" w:eastAsia="仿宋"/>
              </w:rPr>
              <w:t>80%</w:t>
            </w:r>
            <w:r>
              <w:rPr>
                <w:rFonts w:hint="eastAsia" w:ascii="仿宋" w:hAnsi="仿宋" w:eastAsia="仿宋"/>
              </w:rPr>
              <w:t>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根据实施方案</w:t>
            </w:r>
          </w:p>
        </w:tc>
      </w:tr>
    </w:tbl>
    <w:p>
      <w:pPr>
        <w:spacing w:line="300" w:lineRule="exact"/>
        <w:ind w:firstLine="420" w:firstLineChars="200"/>
        <w:jc w:val="left"/>
        <w:rPr>
          <w:rFonts w:ascii="仿宋" w:hAnsi="仿宋" w:eastAsia="仿宋"/>
        </w:rPr>
        <w:sectPr>
          <w:pgSz w:w="11905" w:h="16838"/>
          <w:pgMar w:top="1984" w:right="1304" w:bottom="1134" w:left="1304" w:header="851" w:footer="992" w:gutter="0"/>
          <w:cols w:space="0" w:num="1"/>
          <w:rtlGutter w:val="0"/>
          <w:docGrid w:type="lines" w:linePitch="319" w:charSpace="0"/>
        </w:sectPr>
      </w:pPr>
    </w:p>
    <w:p>
      <w:pPr>
        <w:spacing w:line="300" w:lineRule="exact"/>
        <w:jc w:val="left"/>
        <w:rPr>
          <w:rFonts w:ascii="仿宋" w:hAnsi="仿宋" w:eastAsia="仿宋"/>
        </w:rPr>
      </w:pPr>
    </w:p>
    <w:p>
      <w:pPr>
        <w:ind w:firstLine="562" w:firstLineChars="200"/>
        <w:jc w:val="left"/>
        <w:outlineLvl w:val="1"/>
        <w:rPr>
          <w:rFonts w:ascii="仿宋" w:hAnsi="仿宋" w:eastAsia="仿宋"/>
          <w:b/>
          <w:sz w:val="28"/>
        </w:rPr>
      </w:pPr>
      <w:r>
        <w:rPr>
          <w:rFonts w:hint="eastAsia" w:ascii="仿宋" w:hAnsi="仿宋" w:eastAsia="仿宋"/>
          <w:b/>
          <w:sz w:val="28"/>
        </w:rPr>
        <w:t>2、塔崖驿片区工作经费绩效目标表</w:t>
      </w:r>
      <w: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4" w:name="_Toc31745069"/>
      <w:r>
        <w:rPr>
          <w:rFonts w:hint="eastAsia" w:ascii="仿宋" w:hAnsi="仿宋" w:eastAsia="仿宋"/>
          <w:b/>
          <w:sz w:val="28"/>
        </w:rPr>
        <w:instrText xml:space="preserve">2、塔崖驿片区工作经费绩效目标表</w:instrText>
      </w:r>
      <w:bookmarkEnd w:id="4"/>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994002</w:t>
            </w:r>
            <w:r>
              <w:rPr>
                <w:rFonts w:hint="eastAsia" w:ascii="仿宋" w:hAnsi="仿宋" w:eastAsia="仿宋"/>
                <w:b/>
              </w:rPr>
              <w:t>涞源县塔崖驿乡财政所</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994-0101-JXN-0BHG</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塔崖驿片区工作经费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3.00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3.00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为负责迁建区管理工作人工资</w:t>
            </w:r>
            <w:r>
              <w:rPr>
                <w:rFonts w:ascii="仿宋" w:hAnsi="仿宋" w:eastAsia="仿宋"/>
              </w:rPr>
              <w:t>7440</w:t>
            </w:r>
            <w:r>
              <w:rPr>
                <w:rFonts w:hint="eastAsia" w:ascii="仿宋" w:hAnsi="仿宋" w:eastAsia="仿宋"/>
              </w:rPr>
              <w:t>元，水电工作人员发放工资</w:t>
            </w:r>
            <w:r>
              <w:rPr>
                <w:rFonts w:ascii="仿宋" w:hAnsi="仿宋" w:eastAsia="仿宋"/>
              </w:rPr>
              <w:t>3600</w:t>
            </w:r>
            <w:r>
              <w:rPr>
                <w:rFonts w:hint="eastAsia" w:ascii="仿宋" w:hAnsi="仿宋" w:eastAsia="仿宋"/>
              </w:rPr>
              <w:t>元，报销日常办公的办公费</w:t>
            </w:r>
            <w:r>
              <w:rPr>
                <w:rFonts w:ascii="仿宋" w:hAnsi="仿宋" w:eastAsia="仿宋"/>
              </w:rPr>
              <w:t>6000</w:t>
            </w:r>
            <w:r>
              <w:rPr>
                <w:rFonts w:hint="eastAsia" w:ascii="仿宋" w:hAnsi="仿宋" w:eastAsia="仿宋"/>
              </w:rPr>
              <w:t>元。日常垃圾清理费</w:t>
            </w:r>
            <w:r>
              <w:rPr>
                <w:rFonts w:ascii="仿宋" w:hAnsi="仿宋" w:eastAsia="仿宋"/>
              </w:rPr>
              <w:t>9600</w:t>
            </w:r>
            <w:r>
              <w:rPr>
                <w:rFonts w:hint="eastAsia" w:ascii="仿宋" w:hAnsi="仿宋" w:eastAsia="仿宋"/>
              </w:rPr>
              <w:t>元，厕所卫生费用</w:t>
            </w:r>
            <w:r>
              <w:rPr>
                <w:rFonts w:ascii="仿宋" w:hAnsi="仿宋" w:eastAsia="仿宋"/>
              </w:rPr>
              <w:t>5000</w:t>
            </w:r>
            <w:r>
              <w:rPr>
                <w:rFonts w:hint="eastAsia" w:ascii="仿宋" w:hAnsi="仿宋" w:eastAsia="仿宋"/>
              </w:rPr>
              <w:t>元。工资发放到卡，办公费用报销需正规发票。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c>
          <w:tcPr>
            <w:tcW w:w="1587" w:type="dxa"/>
            <w:tcBorders>
              <w:bottom w:val="single" w:color="000000" w:sz="6" w:space="0"/>
            </w:tcBorders>
            <w:noWrap w:val="0"/>
            <w:vAlign w:val="center"/>
          </w:tcPr>
          <w:p>
            <w:pPr>
              <w:spacing w:line="300" w:lineRule="exact"/>
              <w:jc w:val="center"/>
              <w:rPr>
                <w:rFonts w:ascii="仿宋" w:hAnsi="仿宋" w:eastAsia="仿宋"/>
              </w:rPr>
            </w:pPr>
          </w:p>
        </w:tc>
        <w:tc>
          <w:tcPr>
            <w:tcW w:w="1304" w:type="dxa"/>
            <w:tcBorders>
              <w:bottom w:val="single" w:color="000000" w:sz="6" w:space="0"/>
            </w:tcBorders>
            <w:noWrap w:val="0"/>
            <w:vAlign w:val="center"/>
          </w:tcPr>
          <w:p>
            <w:pPr>
              <w:spacing w:line="300" w:lineRule="exact"/>
              <w:jc w:val="center"/>
              <w:rPr>
                <w:rFonts w:ascii="仿宋" w:hAnsi="仿宋" w:eastAsia="仿宋"/>
              </w:rPr>
            </w:pP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、有序开展安置片区管理工作</w:t>
            </w:r>
          </w:p>
          <w:p>
            <w:pPr>
              <w:spacing w:line="300" w:lineRule="exact"/>
              <w:jc w:val="left"/>
              <w:rPr>
                <w:rFonts w:ascii="仿宋" w:hAnsi="仿宋" w:eastAsia="仿宋"/>
              </w:rPr>
            </w:pPr>
            <w:r>
              <w:rPr>
                <w:rFonts w:ascii="仿宋" w:hAnsi="仿宋" w:eastAsia="仿宋"/>
              </w:rPr>
              <w:t>2</w:t>
            </w:r>
            <w:r>
              <w:rPr>
                <w:rFonts w:hint="eastAsia" w:ascii="仿宋" w:hAnsi="仿宋" w:eastAsia="仿宋"/>
              </w:rPr>
              <w:t>、群众满意度高。</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片区群众对管理工作是否满意</w:t>
            </w:r>
          </w:p>
          <w:p>
            <w:pPr>
              <w:spacing w:line="300" w:lineRule="exact"/>
              <w:jc w:val="left"/>
              <w:rPr>
                <w:rFonts w:ascii="仿宋" w:hAnsi="仿宋" w:eastAsia="仿宋"/>
              </w:rPr>
            </w:pPr>
          </w:p>
        </w:tc>
        <w:tc>
          <w:tcPr>
            <w:tcW w:w="2891" w:type="dxa"/>
            <w:noWrap w:val="0"/>
            <w:vAlign w:val="center"/>
          </w:tcPr>
          <w:p>
            <w:pPr>
              <w:spacing w:line="300" w:lineRule="exact"/>
              <w:jc w:val="left"/>
              <w:rPr>
                <w:rFonts w:ascii="仿宋" w:hAnsi="仿宋" w:eastAsia="仿宋"/>
              </w:rPr>
            </w:pPr>
            <w:r>
              <w:rPr>
                <w:rFonts w:hint="eastAsia" w:ascii="仿宋" w:hAnsi="仿宋" w:eastAsia="仿宋"/>
              </w:rPr>
              <w:t>片区群众对管理工作是否满意</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非常满意为优、满意为良、不满意为差。</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迁建区工作正常运转</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迁建区工作正常运转</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高效运转为优、正常运转为良。运转不正常为差。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效果指标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片区环境是否整洁</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片区环境是否整洁</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非常整洁为优，整洁为优，不整洁为差。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片区水电是否正常保障</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片区水电是否正常保障</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正常保障为优、基本保障为良、保障不正常为差。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群众满意度</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群众满意度满意率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w:t>
            </w:r>
            <w:r>
              <w:rPr>
                <w:rFonts w:ascii="仿宋" w:hAnsi="仿宋" w:eastAsia="仿宋"/>
              </w:rPr>
              <w:t>95%</w:t>
            </w:r>
            <w:r>
              <w:rPr>
                <w:rFonts w:hint="eastAsia" w:ascii="仿宋" w:hAnsi="仿宋" w:eastAsia="仿宋"/>
              </w:rPr>
              <w:t>为优、≥</w:t>
            </w:r>
            <w:r>
              <w:rPr>
                <w:rFonts w:ascii="仿宋" w:hAnsi="仿宋" w:eastAsia="仿宋"/>
              </w:rPr>
              <w:t>90</w:t>
            </w:r>
            <w:r>
              <w:rPr>
                <w:rFonts w:hint="eastAsia" w:ascii="仿宋" w:hAnsi="仿宋" w:eastAsia="仿宋"/>
              </w:rPr>
              <w:t>为良、≤</w:t>
            </w:r>
            <w:r>
              <w:rPr>
                <w:rFonts w:ascii="仿宋" w:hAnsi="仿宋" w:eastAsia="仿宋"/>
              </w:rPr>
              <w:t>80</w:t>
            </w:r>
            <w:r>
              <w:rPr>
                <w:rFonts w:hint="eastAsia" w:ascii="仿宋" w:hAnsi="仿宋" w:eastAsia="仿宋"/>
              </w:rPr>
              <w:t>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bl>
    <w:p>
      <w:pPr>
        <w:spacing w:line="300" w:lineRule="exact"/>
        <w:ind w:firstLine="420" w:firstLineChars="200"/>
        <w:jc w:val="left"/>
        <w:rPr>
          <w:rFonts w:ascii="仿宋" w:hAnsi="仿宋" w:eastAsia="仿宋"/>
        </w:rPr>
        <w:sectPr>
          <w:pgSz w:w="11905" w:h="16838"/>
          <w:pgMar w:top="1984" w:right="1304" w:bottom="1134" w:left="1304" w:header="851" w:footer="992" w:gutter="0"/>
          <w:cols w:space="0" w:num="1"/>
          <w:rtlGutter w:val="0"/>
          <w:docGrid w:type="lines" w:linePitch="319" w:charSpace="0"/>
        </w:sectPr>
      </w:pPr>
    </w:p>
    <w:p>
      <w:pPr>
        <w:spacing w:line="300" w:lineRule="exact"/>
        <w:jc w:val="left"/>
        <w:rPr>
          <w:rFonts w:ascii="仿宋" w:hAnsi="仿宋" w:eastAsia="仿宋"/>
        </w:rPr>
      </w:pPr>
    </w:p>
    <w:p>
      <w:pPr>
        <w:ind w:firstLine="562" w:firstLineChars="200"/>
        <w:jc w:val="left"/>
        <w:outlineLvl w:val="1"/>
        <w:rPr>
          <w:rFonts w:ascii="仿宋" w:hAnsi="仿宋" w:eastAsia="仿宋"/>
          <w:b/>
          <w:sz w:val="28"/>
        </w:rPr>
      </w:pPr>
      <w:r>
        <w:rPr>
          <w:rFonts w:hint="eastAsia" w:ascii="仿宋" w:hAnsi="仿宋" w:eastAsia="仿宋"/>
          <w:b/>
          <w:sz w:val="28"/>
        </w:rPr>
        <w:t>3、塔崖驿乡防火经费绩效目标表</w:t>
      </w:r>
      <w: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5" w:name="_Toc31745070"/>
      <w:r>
        <w:rPr>
          <w:rFonts w:hint="eastAsia" w:ascii="仿宋" w:hAnsi="仿宋" w:eastAsia="仿宋"/>
          <w:b/>
          <w:sz w:val="28"/>
        </w:rPr>
        <w:instrText xml:space="preserve">3、塔崖驿乡防火经费绩效目标表</w:instrText>
      </w:r>
      <w:bookmarkEnd w:id="5"/>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994002</w:t>
            </w:r>
            <w:r>
              <w:rPr>
                <w:rFonts w:hint="eastAsia" w:ascii="仿宋" w:hAnsi="仿宋" w:eastAsia="仿宋"/>
                <w:b/>
              </w:rPr>
              <w:t>涞源县塔崖驿乡财政所</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994-0704-JXN-NYME</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塔崖驿乡防火经费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4.00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4.00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用于因防火巡逻，防火宣传，及救火工具产生的防火费用。需正规发票报销。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、确保林业减灾防灾工作顺利开展。</w:t>
            </w:r>
          </w:p>
          <w:p>
            <w:pPr>
              <w:spacing w:line="300" w:lineRule="exact"/>
              <w:jc w:val="left"/>
              <w:rPr>
                <w:rFonts w:ascii="仿宋" w:hAnsi="仿宋" w:eastAsia="仿宋"/>
              </w:rPr>
            </w:pPr>
            <w:r>
              <w:rPr>
                <w:rFonts w:ascii="仿宋" w:hAnsi="仿宋" w:eastAsia="仿宋"/>
              </w:rPr>
              <w:t>2</w:t>
            </w:r>
            <w:r>
              <w:rPr>
                <w:rFonts w:hint="eastAsia" w:ascii="仿宋" w:hAnsi="仿宋" w:eastAsia="仿宋"/>
              </w:rPr>
              <w:t>、确保不发生火灾。</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新设森林防护示牌个数</w:t>
            </w:r>
            <w:r>
              <w:rPr>
                <w:rFonts w:ascii="仿宋" w:hAnsi="仿宋" w:eastAsia="仿宋"/>
              </w:rPr>
              <w:t>(</w:t>
            </w:r>
            <w:r>
              <w:rPr>
                <w:rFonts w:hint="eastAsia" w:ascii="仿宋" w:hAnsi="仿宋" w:eastAsia="仿宋"/>
              </w:rPr>
              <w:t>个</w:t>
            </w:r>
            <w:r>
              <w:rPr>
                <w:rFonts w:ascii="仿宋" w:hAnsi="仿宋" w:eastAsia="仿宋"/>
              </w:rPr>
              <w:t>)</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当年实际新设森林防护示牌数目</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50</w:t>
            </w:r>
            <w:r>
              <w:rPr>
                <w:rFonts w:hint="eastAsia" w:ascii="仿宋" w:hAnsi="仿宋" w:eastAsia="仿宋"/>
              </w:rPr>
              <w:t>≥</w:t>
            </w:r>
            <w:r>
              <w:rPr>
                <w:rFonts w:ascii="仿宋" w:hAnsi="仿宋" w:eastAsia="仿宋"/>
              </w:rPr>
              <w:t>50</w:t>
            </w:r>
            <w:r>
              <w:rPr>
                <w:rFonts w:hint="eastAsia" w:ascii="仿宋" w:hAnsi="仿宋" w:eastAsia="仿宋"/>
              </w:rPr>
              <w:t>个为优、≥</w:t>
            </w:r>
            <w:r>
              <w:rPr>
                <w:rFonts w:ascii="仿宋" w:hAnsi="仿宋" w:eastAsia="仿宋"/>
              </w:rPr>
              <w:t>30</w:t>
            </w:r>
            <w:r>
              <w:rPr>
                <w:rFonts w:hint="eastAsia" w:ascii="仿宋" w:hAnsi="仿宋" w:eastAsia="仿宋"/>
              </w:rPr>
              <w:t>个为良、≥</w:t>
            </w:r>
            <w:r>
              <w:rPr>
                <w:rFonts w:ascii="仿宋" w:hAnsi="仿宋" w:eastAsia="仿宋"/>
              </w:rPr>
              <w:t>20</w:t>
            </w:r>
            <w:r>
              <w:rPr>
                <w:rFonts w:hint="eastAsia" w:ascii="仿宋" w:hAnsi="仿宋" w:eastAsia="仿宋"/>
              </w:rPr>
              <w:t>个为中、≥</w:t>
            </w:r>
            <w:r>
              <w:rPr>
                <w:rFonts w:ascii="仿宋" w:hAnsi="仿宋" w:eastAsia="仿宋"/>
              </w:rPr>
              <w:t>10</w:t>
            </w:r>
            <w:r>
              <w:rPr>
                <w:rFonts w:hint="eastAsia" w:ascii="仿宋" w:hAnsi="仿宋" w:eastAsia="仿宋"/>
              </w:rPr>
              <w:t>个为差。</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日常巡查覆盖率</w:t>
            </w:r>
            <w:r>
              <w:rPr>
                <w:rFonts w:ascii="仿宋" w:hAnsi="仿宋" w:eastAsia="仿宋"/>
              </w:rPr>
              <w:t>(</w:t>
            </w:r>
            <w:r>
              <w:rPr>
                <w:rFonts w:hint="eastAsia" w:ascii="仿宋" w:hAnsi="仿宋" w:eastAsia="仿宋"/>
              </w:rPr>
              <w:t>％</w:t>
            </w:r>
            <w:r>
              <w:rPr>
                <w:rFonts w:ascii="仿宋" w:hAnsi="仿宋" w:eastAsia="仿宋"/>
              </w:rPr>
              <w:t>)</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日常巡查平均面积占管理范围总面积的比例</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r>
              <w:rPr>
                <w:rFonts w:ascii="仿宋" w:hAnsi="仿宋" w:eastAsia="仿宋"/>
              </w:rPr>
              <w:t>90%</w:t>
            </w:r>
            <w:r>
              <w:rPr>
                <w:rFonts w:hint="eastAsia" w:ascii="仿宋" w:hAnsi="仿宋" w:eastAsia="仿宋"/>
              </w:rPr>
              <w:t>为优、≥</w:t>
            </w:r>
            <w:r>
              <w:rPr>
                <w:rFonts w:ascii="仿宋" w:hAnsi="仿宋" w:eastAsia="仿宋"/>
              </w:rPr>
              <w:t>80%</w:t>
            </w:r>
            <w:r>
              <w:rPr>
                <w:rFonts w:hint="eastAsia" w:ascii="仿宋" w:hAnsi="仿宋" w:eastAsia="仿宋"/>
              </w:rPr>
              <w:t>为良、≥</w:t>
            </w:r>
            <w:r>
              <w:rPr>
                <w:rFonts w:ascii="仿宋" w:hAnsi="仿宋" w:eastAsia="仿宋"/>
              </w:rPr>
              <w:t>60%</w:t>
            </w:r>
            <w:r>
              <w:rPr>
                <w:rFonts w:hint="eastAsia" w:ascii="仿宋" w:hAnsi="仿宋" w:eastAsia="仿宋"/>
              </w:rPr>
              <w:t>为中、≥</w:t>
            </w:r>
            <w:r>
              <w:rPr>
                <w:rFonts w:ascii="仿宋" w:hAnsi="仿宋" w:eastAsia="仿宋"/>
              </w:rPr>
              <w:t>40%</w:t>
            </w:r>
            <w:r>
              <w:rPr>
                <w:rFonts w:hint="eastAsia" w:ascii="仿宋" w:hAnsi="仿宋" w:eastAsia="仿宋"/>
              </w:rPr>
              <w:t>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效果指标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火灾扑灭的复燃率</w:t>
            </w:r>
            <w:r>
              <w:rPr>
                <w:rFonts w:ascii="仿宋" w:hAnsi="仿宋" w:eastAsia="仿宋"/>
              </w:rPr>
              <w:t>(</w:t>
            </w:r>
            <w:r>
              <w:rPr>
                <w:rFonts w:hint="eastAsia" w:ascii="仿宋" w:hAnsi="仿宋" w:eastAsia="仿宋"/>
              </w:rPr>
              <w:t>％</w:t>
            </w:r>
            <w:r>
              <w:rPr>
                <w:rFonts w:ascii="仿宋" w:hAnsi="仿宋" w:eastAsia="仿宋"/>
              </w:rPr>
              <w:t>)</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火灾扑灭后复燃次数占扑灭总次数的比例</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10</w:t>
            </w:r>
            <w:r>
              <w:rPr>
                <w:rFonts w:hint="eastAsia" w:ascii="仿宋" w:hAnsi="仿宋" w:eastAsia="仿宋"/>
              </w:rPr>
              <w:t>≤</w:t>
            </w:r>
            <w:r>
              <w:rPr>
                <w:rFonts w:ascii="仿宋" w:hAnsi="仿宋" w:eastAsia="仿宋"/>
              </w:rPr>
              <w:t>10%</w:t>
            </w:r>
            <w:r>
              <w:rPr>
                <w:rFonts w:hint="eastAsia" w:ascii="仿宋" w:hAnsi="仿宋" w:eastAsia="仿宋"/>
              </w:rPr>
              <w:t>为优、≤</w:t>
            </w:r>
            <w:r>
              <w:rPr>
                <w:rFonts w:ascii="仿宋" w:hAnsi="仿宋" w:eastAsia="仿宋"/>
              </w:rPr>
              <w:t>15%</w:t>
            </w:r>
            <w:r>
              <w:rPr>
                <w:rFonts w:hint="eastAsia" w:ascii="仿宋" w:hAnsi="仿宋" w:eastAsia="仿宋"/>
              </w:rPr>
              <w:t>为良、≤</w:t>
            </w:r>
            <w:r>
              <w:rPr>
                <w:rFonts w:ascii="仿宋" w:hAnsi="仿宋" w:eastAsia="仿宋"/>
              </w:rPr>
              <w:t>20%</w:t>
            </w:r>
            <w:r>
              <w:rPr>
                <w:rFonts w:hint="eastAsia" w:ascii="仿宋" w:hAnsi="仿宋" w:eastAsia="仿宋"/>
              </w:rPr>
              <w:t>为中、≤</w:t>
            </w:r>
            <w:r>
              <w:rPr>
                <w:rFonts w:ascii="仿宋" w:hAnsi="仿宋" w:eastAsia="仿宋"/>
              </w:rPr>
              <w:t>25%</w:t>
            </w:r>
            <w:r>
              <w:rPr>
                <w:rFonts w:hint="eastAsia" w:ascii="仿宋" w:hAnsi="仿宋" w:eastAsia="仿宋"/>
              </w:rPr>
              <w:t>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ascii="仿宋" w:hAnsi="仿宋" w:eastAsia="仿宋"/>
              </w:rPr>
              <w:t>8</w:t>
            </w:r>
            <w:r>
              <w:rPr>
                <w:rFonts w:hint="eastAsia" w:ascii="仿宋" w:hAnsi="仿宋" w:eastAsia="仿宋"/>
              </w:rPr>
              <w:t>小时火灾扑灭率</w:t>
            </w:r>
            <w:r>
              <w:rPr>
                <w:rFonts w:ascii="仿宋" w:hAnsi="仿宋" w:eastAsia="仿宋"/>
              </w:rPr>
              <w:t>(</w:t>
            </w:r>
            <w:r>
              <w:rPr>
                <w:rFonts w:hint="eastAsia" w:ascii="仿宋" w:hAnsi="仿宋" w:eastAsia="仿宋"/>
              </w:rPr>
              <w:t>％</w:t>
            </w:r>
            <w:r>
              <w:rPr>
                <w:rFonts w:ascii="仿宋" w:hAnsi="仿宋" w:eastAsia="仿宋"/>
              </w:rPr>
              <w:t>)</w:t>
            </w:r>
          </w:p>
        </w:tc>
        <w:tc>
          <w:tcPr>
            <w:tcW w:w="2891" w:type="dxa"/>
            <w:noWrap w:val="0"/>
            <w:vAlign w:val="center"/>
          </w:tcPr>
          <w:p>
            <w:pPr>
              <w:spacing w:line="300" w:lineRule="exact"/>
              <w:jc w:val="left"/>
              <w:rPr>
                <w:rFonts w:ascii="仿宋" w:hAnsi="仿宋" w:eastAsia="仿宋"/>
              </w:rPr>
            </w:pPr>
            <w:r>
              <w:rPr>
                <w:rFonts w:ascii="仿宋" w:hAnsi="仿宋" w:eastAsia="仿宋"/>
              </w:rPr>
              <w:t>8</w:t>
            </w:r>
            <w:r>
              <w:rPr>
                <w:rFonts w:hint="eastAsia" w:ascii="仿宋" w:hAnsi="仿宋" w:eastAsia="仿宋"/>
              </w:rPr>
              <w:t>小时火灾扑灭占火灾发生次数比例</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r>
              <w:rPr>
                <w:rFonts w:ascii="仿宋" w:hAnsi="仿宋" w:eastAsia="仿宋"/>
              </w:rPr>
              <w:t>90%</w:t>
            </w:r>
            <w:r>
              <w:rPr>
                <w:rFonts w:hint="eastAsia" w:ascii="仿宋" w:hAnsi="仿宋" w:eastAsia="仿宋"/>
              </w:rPr>
              <w:t>为优、≥</w:t>
            </w:r>
            <w:r>
              <w:rPr>
                <w:rFonts w:ascii="仿宋" w:hAnsi="仿宋" w:eastAsia="仿宋"/>
              </w:rPr>
              <w:t>80%</w:t>
            </w:r>
            <w:r>
              <w:rPr>
                <w:rFonts w:hint="eastAsia" w:ascii="仿宋" w:hAnsi="仿宋" w:eastAsia="仿宋"/>
              </w:rPr>
              <w:t>为良、≥</w:t>
            </w:r>
            <w:r>
              <w:rPr>
                <w:rFonts w:ascii="仿宋" w:hAnsi="仿宋" w:eastAsia="仿宋"/>
              </w:rPr>
              <w:t>60%</w:t>
            </w:r>
            <w:r>
              <w:rPr>
                <w:rFonts w:hint="eastAsia" w:ascii="仿宋" w:hAnsi="仿宋" w:eastAsia="仿宋"/>
              </w:rPr>
              <w:t>为中、≥</w:t>
            </w:r>
            <w:r>
              <w:rPr>
                <w:rFonts w:ascii="仿宋" w:hAnsi="仿宋" w:eastAsia="仿宋"/>
              </w:rPr>
              <w:t>40%</w:t>
            </w:r>
            <w:r>
              <w:rPr>
                <w:rFonts w:hint="eastAsia" w:ascii="仿宋" w:hAnsi="仿宋" w:eastAsia="仿宋"/>
              </w:rPr>
              <w:t>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群众满意度</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群众满意数量占总数的比例。</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r>
              <w:rPr>
                <w:rFonts w:ascii="仿宋" w:hAnsi="仿宋" w:eastAsia="仿宋"/>
              </w:rPr>
              <w:t>90%</w:t>
            </w:r>
            <w:r>
              <w:rPr>
                <w:rFonts w:hint="eastAsia" w:ascii="仿宋" w:hAnsi="仿宋" w:eastAsia="仿宋"/>
              </w:rPr>
              <w:t>为优、≥</w:t>
            </w:r>
            <w:r>
              <w:rPr>
                <w:rFonts w:ascii="仿宋" w:hAnsi="仿宋" w:eastAsia="仿宋"/>
              </w:rPr>
              <w:t>80%</w:t>
            </w:r>
            <w:r>
              <w:rPr>
                <w:rFonts w:hint="eastAsia" w:ascii="仿宋" w:hAnsi="仿宋" w:eastAsia="仿宋"/>
              </w:rPr>
              <w:t>为良、≥</w:t>
            </w:r>
            <w:r>
              <w:rPr>
                <w:rFonts w:ascii="仿宋" w:hAnsi="仿宋" w:eastAsia="仿宋"/>
              </w:rPr>
              <w:t>60%</w:t>
            </w:r>
            <w:r>
              <w:rPr>
                <w:rFonts w:hint="eastAsia" w:ascii="仿宋" w:hAnsi="仿宋" w:eastAsia="仿宋"/>
              </w:rPr>
              <w:t>为中、≥</w:t>
            </w:r>
            <w:r>
              <w:rPr>
                <w:rFonts w:ascii="仿宋" w:hAnsi="仿宋" w:eastAsia="仿宋"/>
              </w:rPr>
              <w:t>40%</w:t>
            </w:r>
            <w:r>
              <w:rPr>
                <w:rFonts w:hint="eastAsia" w:ascii="仿宋" w:hAnsi="仿宋" w:eastAsia="仿宋"/>
              </w:rPr>
              <w:t>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bl>
    <w:p>
      <w:pPr>
        <w:spacing w:line="300" w:lineRule="exact"/>
        <w:ind w:firstLine="420" w:firstLineChars="200"/>
        <w:jc w:val="left"/>
        <w:rPr>
          <w:rFonts w:ascii="仿宋" w:hAnsi="仿宋" w:eastAsia="仿宋"/>
        </w:rPr>
        <w:sectPr>
          <w:pgSz w:w="11905" w:h="16838"/>
          <w:pgMar w:top="1984" w:right="1304" w:bottom="1134" w:left="1304" w:header="851" w:footer="992" w:gutter="0"/>
          <w:cols w:space="0" w:num="1"/>
          <w:rtlGutter w:val="0"/>
          <w:docGrid w:type="lines" w:linePitch="319" w:charSpace="0"/>
        </w:sectPr>
      </w:pPr>
    </w:p>
    <w:p>
      <w:pPr>
        <w:spacing w:line="300" w:lineRule="exact"/>
        <w:ind w:firstLine="420" w:firstLineChars="200"/>
        <w:jc w:val="left"/>
        <w:rPr>
          <w:rFonts w:ascii="仿宋" w:hAnsi="仿宋" w:eastAsia="仿宋"/>
        </w:rPr>
      </w:pPr>
    </w:p>
    <w:p>
      <w:pPr>
        <w:ind w:firstLine="562" w:firstLineChars="200"/>
        <w:jc w:val="left"/>
        <w:outlineLvl w:val="1"/>
        <w:rPr>
          <w:rFonts w:ascii="仿宋" w:hAnsi="仿宋" w:eastAsia="仿宋"/>
          <w:b/>
          <w:sz w:val="28"/>
        </w:rPr>
      </w:pPr>
      <w:r>
        <w:rPr>
          <w:rFonts w:hint="eastAsia" w:ascii="仿宋" w:hAnsi="仿宋" w:eastAsia="仿宋"/>
          <w:b/>
          <w:sz w:val="28"/>
        </w:rPr>
        <w:t>4、塔崖驿乡防汛经费绩效目标表</w:t>
      </w:r>
      <w: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6" w:name="_Toc31745071"/>
      <w:r>
        <w:rPr>
          <w:rFonts w:hint="eastAsia" w:ascii="仿宋" w:hAnsi="仿宋" w:eastAsia="仿宋"/>
          <w:b/>
          <w:sz w:val="28"/>
        </w:rPr>
        <w:instrText xml:space="preserve">4、塔崖驿乡防汛经费绩效目标表</w:instrText>
      </w:r>
      <w:bookmarkEnd w:id="6"/>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994002</w:t>
            </w:r>
            <w:r>
              <w:rPr>
                <w:rFonts w:hint="eastAsia" w:ascii="仿宋" w:hAnsi="仿宋" w:eastAsia="仿宋"/>
                <w:b/>
              </w:rPr>
              <w:t>涞源县塔崖驿乡财政所</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994-0704-JXN-BW91</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塔崖驿乡防汛经费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1.00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1.00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用于汛期巡逻，宣传产生的交通费，办公费用。需正规发票报销。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p>
        </w:tc>
        <w:tc>
          <w:tcPr>
            <w:tcW w:w="1587" w:type="dxa"/>
            <w:tcBorders>
              <w:bottom w:val="single" w:color="000000" w:sz="6" w:space="0"/>
            </w:tcBorders>
            <w:noWrap w:val="0"/>
            <w:vAlign w:val="center"/>
          </w:tcPr>
          <w:p>
            <w:pPr>
              <w:spacing w:line="300" w:lineRule="exact"/>
              <w:jc w:val="center"/>
              <w:rPr>
                <w:rFonts w:ascii="仿宋" w:hAnsi="仿宋" w:eastAsia="仿宋"/>
              </w:rPr>
            </w:pP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、做好防汛期间保障工作。</w:t>
            </w:r>
          </w:p>
          <w:p>
            <w:pPr>
              <w:spacing w:line="300" w:lineRule="exact"/>
              <w:jc w:val="left"/>
              <w:rPr>
                <w:rFonts w:ascii="仿宋" w:hAnsi="仿宋" w:eastAsia="仿宋"/>
              </w:rPr>
            </w:pPr>
            <w:r>
              <w:rPr>
                <w:rFonts w:ascii="仿宋" w:hAnsi="仿宋" w:eastAsia="仿宋"/>
              </w:rPr>
              <w:t>2</w:t>
            </w:r>
            <w:r>
              <w:rPr>
                <w:rFonts w:hint="eastAsia" w:ascii="仿宋" w:hAnsi="仿宋" w:eastAsia="仿宋"/>
              </w:rPr>
              <w:t>、不因自然灾害出现人员伤亡。</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雨量检测覆盖率（</w:t>
            </w:r>
            <w:r>
              <w:rPr>
                <w:rFonts w:ascii="仿宋" w:hAnsi="仿宋" w:eastAsia="仿宋"/>
              </w:rPr>
              <w:t>%</w:t>
            </w:r>
            <w:r>
              <w:rPr>
                <w:rFonts w:hint="eastAsia" w:ascii="仿宋" w:hAnsi="仿宋" w:eastAsia="仿宋"/>
              </w:rPr>
              <w:t>）</w:t>
            </w:r>
          </w:p>
          <w:p>
            <w:pPr>
              <w:spacing w:line="300" w:lineRule="exact"/>
              <w:jc w:val="left"/>
              <w:rPr>
                <w:rFonts w:ascii="仿宋" w:hAnsi="仿宋" w:eastAsia="仿宋"/>
              </w:rPr>
            </w:pPr>
          </w:p>
        </w:tc>
        <w:tc>
          <w:tcPr>
            <w:tcW w:w="2891" w:type="dxa"/>
            <w:noWrap w:val="0"/>
            <w:vAlign w:val="center"/>
          </w:tcPr>
          <w:p>
            <w:pPr>
              <w:spacing w:line="300" w:lineRule="exact"/>
              <w:jc w:val="left"/>
              <w:rPr>
                <w:rFonts w:ascii="仿宋" w:hAnsi="仿宋" w:eastAsia="仿宋"/>
              </w:rPr>
            </w:pPr>
            <w:r>
              <w:rPr>
                <w:rFonts w:hint="eastAsia" w:ascii="仿宋" w:hAnsi="仿宋" w:eastAsia="仿宋"/>
              </w:rPr>
              <w:t>水质日常监测点数量占应监测点总数的比率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w:t>
            </w:r>
            <w:r>
              <w:rPr>
                <w:rFonts w:ascii="仿宋" w:hAnsi="仿宋" w:eastAsia="仿宋"/>
              </w:rPr>
              <w:t>100%</w:t>
            </w:r>
            <w:r>
              <w:rPr>
                <w:rFonts w:hint="eastAsia" w:ascii="仿宋" w:hAnsi="仿宋" w:eastAsia="仿宋"/>
              </w:rPr>
              <w:t>为优、≥</w:t>
            </w:r>
            <w:r>
              <w:rPr>
                <w:rFonts w:ascii="仿宋" w:hAnsi="仿宋" w:eastAsia="仿宋"/>
              </w:rPr>
              <w:t>95%</w:t>
            </w:r>
            <w:r>
              <w:rPr>
                <w:rFonts w:hint="eastAsia" w:ascii="仿宋" w:hAnsi="仿宋" w:eastAsia="仿宋"/>
              </w:rPr>
              <w:t>为良、≥</w:t>
            </w:r>
            <w:r>
              <w:rPr>
                <w:rFonts w:ascii="仿宋" w:hAnsi="仿宋" w:eastAsia="仿宋"/>
              </w:rPr>
              <w:t>90</w:t>
            </w:r>
            <w:r>
              <w:rPr>
                <w:rFonts w:hint="eastAsia" w:ascii="仿宋" w:hAnsi="仿宋" w:eastAsia="仿宋"/>
              </w:rPr>
              <w:t>为中、≤</w:t>
            </w:r>
            <w:r>
              <w:rPr>
                <w:rFonts w:ascii="仿宋" w:hAnsi="仿宋" w:eastAsia="仿宋"/>
              </w:rPr>
              <w:t>80</w:t>
            </w:r>
            <w:r>
              <w:rPr>
                <w:rFonts w:hint="eastAsia" w:ascii="仿宋" w:hAnsi="仿宋" w:eastAsia="仿宋"/>
              </w:rPr>
              <w:t>为差。</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工程验收合格率</w:t>
            </w:r>
            <w:r>
              <w:rPr>
                <w:rFonts w:ascii="仿宋" w:hAnsi="仿宋" w:eastAsia="仿宋"/>
              </w:rPr>
              <w:t>(</w:t>
            </w:r>
            <w:r>
              <w:rPr>
                <w:rFonts w:hint="eastAsia" w:ascii="仿宋" w:hAnsi="仿宋" w:eastAsia="仿宋"/>
              </w:rPr>
              <w:t>％</w:t>
            </w:r>
            <w:r>
              <w:rPr>
                <w:rFonts w:ascii="仿宋" w:hAnsi="仿宋" w:eastAsia="仿宋"/>
              </w:rPr>
              <w:t>)</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验收合格的工程数量占工程总数量的比率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w:t>
            </w:r>
            <w:r>
              <w:rPr>
                <w:rFonts w:ascii="仿宋" w:hAnsi="仿宋" w:eastAsia="仿宋"/>
              </w:rPr>
              <w:t>100%</w:t>
            </w:r>
            <w:r>
              <w:rPr>
                <w:rFonts w:hint="eastAsia" w:ascii="仿宋" w:hAnsi="仿宋" w:eastAsia="仿宋"/>
              </w:rPr>
              <w:t>为优、≥</w:t>
            </w:r>
            <w:r>
              <w:rPr>
                <w:rFonts w:ascii="仿宋" w:hAnsi="仿宋" w:eastAsia="仿宋"/>
              </w:rPr>
              <w:t>95%</w:t>
            </w:r>
            <w:r>
              <w:rPr>
                <w:rFonts w:hint="eastAsia" w:ascii="仿宋" w:hAnsi="仿宋" w:eastAsia="仿宋"/>
              </w:rPr>
              <w:t>为良、≥</w:t>
            </w:r>
            <w:r>
              <w:rPr>
                <w:rFonts w:ascii="仿宋" w:hAnsi="仿宋" w:eastAsia="仿宋"/>
              </w:rPr>
              <w:t>90</w:t>
            </w:r>
            <w:r>
              <w:rPr>
                <w:rFonts w:hint="eastAsia" w:ascii="仿宋" w:hAnsi="仿宋" w:eastAsia="仿宋"/>
              </w:rPr>
              <w:t>为中、≤</w:t>
            </w:r>
            <w:r>
              <w:rPr>
                <w:rFonts w:ascii="仿宋" w:hAnsi="仿宋" w:eastAsia="仿宋"/>
              </w:rPr>
              <w:t>80</w:t>
            </w:r>
            <w:r>
              <w:rPr>
                <w:rFonts w:hint="eastAsia" w:ascii="仿宋" w:hAnsi="仿宋" w:eastAsia="仿宋"/>
              </w:rPr>
              <w:t>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效果指标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河道洪泛区保护率（</w:t>
            </w:r>
            <w:r>
              <w:rPr>
                <w:rFonts w:ascii="仿宋" w:hAnsi="仿宋" w:eastAsia="仿宋"/>
              </w:rPr>
              <w:t>%</w:t>
            </w:r>
            <w:r>
              <w:rPr>
                <w:rFonts w:hint="eastAsia" w:ascii="仿宋" w:hAnsi="仿宋" w:eastAsia="仿宋"/>
              </w:rPr>
              <w:t>）</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防洪保护区面积占防洪工程保护土地总面积的比率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w:t>
            </w:r>
            <w:r>
              <w:rPr>
                <w:rFonts w:ascii="仿宋" w:hAnsi="仿宋" w:eastAsia="仿宋"/>
              </w:rPr>
              <w:t>100%</w:t>
            </w:r>
            <w:r>
              <w:rPr>
                <w:rFonts w:hint="eastAsia" w:ascii="仿宋" w:hAnsi="仿宋" w:eastAsia="仿宋"/>
              </w:rPr>
              <w:t>为优、≥</w:t>
            </w:r>
            <w:r>
              <w:rPr>
                <w:rFonts w:ascii="仿宋" w:hAnsi="仿宋" w:eastAsia="仿宋"/>
              </w:rPr>
              <w:t>95%</w:t>
            </w:r>
            <w:r>
              <w:rPr>
                <w:rFonts w:hint="eastAsia" w:ascii="仿宋" w:hAnsi="仿宋" w:eastAsia="仿宋"/>
              </w:rPr>
              <w:t>为良、≥</w:t>
            </w:r>
            <w:r>
              <w:rPr>
                <w:rFonts w:ascii="仿宋" w:hAnsi="仿宋" w:eastAsia="仿宋"/>
              </w:rPr>
              <w:t>90</w:t>
            </w:r>
            <w:r>
              <w:rPr>
                <w:rFonts w:hint="eastAsia" w:ascii="仿宋" w:hAnsi="仿宋" w:eastAsia="仿宋"/>
              </w:rPr>
              <w:t>为中、≤</w:t>
            </w:r>
            <w:r>
              <w:rPr>
                <w:rFonts w:ascii="仿宋" w:hAnsi="仿宋" w:eastAsia="仿宋"/>
              </w:rPr>
              <w:t>80</w:t>
            </w:r>
            <w:r>
              <w:rPr>
                <w:rFonts w:hint="eastAsia" w:ascii="仿宋" w:hAnsi="仿宋" w:eastAsia="仿宋"/>
              </w:rPr>
              <w:t>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公众满意度</w:t>
            </w:r>
            <w:r>
              <w:rPr>
                <w:rFonts w:ascii="仿宋" w:hAnsi="仿宋" w:eastAsia="仿宋"/>
              </w:rPr>
              <w:t>(</w:t>
            </w:r>
            <w:r>
              <w:rPr>
                <w:rFonts w:hint="eastAsia" w:ascii="仿宋" w:hAnsi="仿宋" w:eastAsia="仿宋"/>
              </w:rPr>
              <w:t>％</w:t>
            </w:r>
            <w:r>
              <w:rPr>
                <w:rFonts w:ascii="仿宋" w:hAnsi="仿宋" w:eastAsia="仿宋"/>
              </w:rPr>
              <w:t>)</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公众满意及比较满意人数占参加调查总人数的比率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r>
              <w:rPr>
                <w:rFonts w:ascii="仿宋" w:hAnsi="仿宋" w:eastAsia="仿宋"/>
              </w:rPr>
              <w:t>90%</w:t>
            </w:r>
            <w:r>
              <w:rPr>
                <w:rFonts w:hint="eastAsia" w:ascii="仿宋" w:hAnsi="仿宋" w:eastAsia="仿宋"/>
              </w:rPr>
              <w:t>为优、≥</w:t>
            </w:r>
            <w:r>
              <w:rPr>
                <w:rFonts w:ascii="仿宋" w:hAnsi="仿宋" w:eastAsia="仿宋"/>
              </w:rPr>
              <w:t>80%</w:t>
            </w:r>
            <w:r>
              <w:rPr>
                <w:rFonts w:hint="eastAsia" w:ascii="仿宋" w:hAnsi="仿宋" w:eastAsia="仿宋"/>
              </w:rPr>
              <w:t>为良、≥</w:t>
            </w:r>
            <w:r>
              <w:rPr>
                <w:rFonts w:ascii="仿宋" w:hAnsi="仿宋" w:eastAsia="仿宋"/>
              </w:rPr>
              <w:t>70</w:t>
            </w:r>
            <w:r>
              <w:rPr>
                <w:rFonts w:hint="eastAsia" w:ascii="仿宋" w:hAnsi="仿宋" w:eastAsia="仿宋"/>
              </w:rPr>
              <w:t>为中、≤</w:t>
            </w:r>
            <w:r>
              <w:rPr>
                <w:rFonts w:ascii="仿宋" w:hAnsi="仿宋" w:eastAsia="仿宋"/>
              </w:rPr>
              <w:t>60</w:t>
            </w:r>
            <w:r>
              <w:rPr>
                <w:rFonts w:hint="eastAsia" w:ascii="仿宋" w:hAnsi="仿宋" w:eastAsia="仿宋"/>
              </w:rPr>
              <w:t>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bl>
    <w:p>
      <w:pPr>
        <w:spacing w:line="300" w:lineRule="exact"/>
        <w:ind w:firstLine="420" w:firstLineChars="200"/>
        <w:jc w:val="left"/>
        <w:rPr>
          <w:rFonts w:ascii="仿宋" w:hAnsi="仿宋" w:eastAsia="仿宋"/>
        </w:rPr>
        <w:sectPr>
          <w:pgSz w:w="11905" w:h="16838"/>
          <w:pgMar w:top="1984" w:right="1304" w:bottom="1134" w:left="1304" w:header="851" w:footer="992" w:gutter="0"/>
          <w:cols w:space="0" w:num="1"/>
          <w:rtlGutter w:val="0"/>
          <w:docGrid w:type="lines" w:linePitch="319" w:charSpace="0"/>
        </w:sectPr>
      </w:pPr>
    </w:p>
    <w:p>
      <w:pPr>
        <w:spacing w:line="300" w:lineRule="exact"/>
        <w:ind w:firstLine="420" w:firstLineChars="200"/>
        <w:jc w:val="left"/>
        <w:rPr>
          <w:rFonts w:ascii="仿宋" w:hAnsi="仿宋" w:eastAsia="仿宋"/>
        </w:rPr>
      </w:pPr>
    </w:p>
    <w:p>
      <w:pPr>
        <w:ind w:firstLine="562" w:firstLineChars="200"/>
        <w:jc w:val="left"/>
        <w:outlineLvl w:val="1"/>
        <w:rPr>
          <w:rFonts w:ascii="仿宋" w:hAnsi="仿宋" w:eastAsia="仿宋"/>
          <w:b/>
          <w:sz w:val="28"/>
        </w:rPr>
      </w:pPr>
      <w:r>
        <w:rPr>
          <w:rFonts w:hint="eastAsia" w:ascii="仿宋" w:hAnsi="仿宋" w:eastAsia="仿宋"/>
          <w:b/>
          <w:sz w:val="28"/>
        </w:rPr>
        <w:t>5、塔崖驿乡基层党建工作经费绩效目标表</w:t>
      </w:r>
      <w: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7" w:name="_Toc31745072"/>
      <w:r>
        <w:rPr>
          <w:rFonts w:hint="eastAsia" w:ascii="仿宋" w:hAnsi="仿宋" w:eastAsia="仿宋"/>
          <w:b/>
          <w:sz w:val="28"/>
        </w:rPr>
        <w:instrText xml:space="preserve">5、塔崖驿乡基层党建工作经费绩效目标表</w:instrText>
      </w:r>
      <w:bookmarkEnd w:id="7"/>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994002</w:t>
            </w:r>
            <w:r>
              <w:rPr>
                <w:rFonts w:hint="eastAsia" w:ascii="仿宋" w:hAnsi="仿宋" w:eastAsia="仿宋"/>
                <w:b/>
              </w:rPr>
              <w:t>涞源县塔崖驿乡财政所</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994-0201-JXN-YR2Y</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塔崖驿乡基层党建工作经费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1.35</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1.35</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用于基层党建工作的开展，确保基层党建工作有序进行，核销票据需正规发票。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、基层党建工作有序开展。</w:t>
            </w:r>
          </w:p>
          <w:p>
            <w:pPr>
              <w:spacing w:line="300" w:lineRule="exact"/>
              <w:jc w:val="left"/>
              <w:rPr>
                <w:rFonts w:ascii="仿宋" w:hAnsi="仿宋" w:eastAsia="仿宋"/>
              </w:rPr>
            </w:pPr>
            <w:r>
              <w:rPr>
                <w:rFonts w:ascii="仿宋" w:hAnsi="仿宋" w:eastAsia="仿宋"/>
              </w:rPr>
              <w:t>2</w:t>
            </w:r>
            <w:r>
              <w:rPr>
                <w:rFonts w:hint="eastAsia" w:ascii="仿宋" w:hAnsi="仿宋" w:eastAsia="仿宋"/>
              </w:rPr>
              <w:t>、基层党员受教育度高，党员满意度高</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培训覆盖率（</w:t>
            </w:r>
            <w:r>
              <w:rPr>
                <w:rFonts w:ascii="仿宋" w:hAnsi="仿宋" w:eastAsia="仿宋"/>
              </w:rPr>
              <w:t>%</w:t>
            </w:r>
            <w:r>
              <w:rPr>
                <w:rFonts w:hint="eastAsia" w:ascii="仿宋" w:hAnsi="仿宋" w:eastAsia="仿宋"/>
              </w:rPr>
              <w:t>）</w:t>
            </w:r>
          </w:p>
          <w:p>
            <w:pPr>
              <w:spacing w:line="300" w:lineRule="exact"/>
              <w:jc w:val="left"/>
              <w:rPr>
                <w:rFonts w:ascii="仿宋" w:hAnsi="仿宋" w:eastAsia="仿宋"/>
              </w:rPr>
            </w:pPr>
          </w:p>
        </w:tc>
        <w:tc>
          <w:tcPr>
            <w:tcW w:w="2891" w:type="dxa"/>
            <w:noWrap w:val="0"/>
            <w:vAlign w:val="center"/>
          </w:tcPr>
          <w:p>
            <w:pPr>
              <w:spacing w:line="300" w:lineRule="exact"/>
              <w:jc w:val="left"/>
              <w:rPr>
                <w:rFonts w:ascii="仿宋" w:hAnsi="仿宋" w:eastAsia="仿宋"/>
              </w:rPr>
            </w:pPr>
            <w:r>
              <w:rPr>
                <w:rFonts w:hint="eastAsia" w:ascii="仿宋" w:hAnsi="仿宋" w:eastAsia="仿宋"/>
              </w:rPr>
              <w:t>培训对象数量占应覆盖对象数量的比率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r>
              <w:rPr>
                <w:rFonts w:ascii="仿宋" w:hAnsi="仿宋" w:eastAsia="仿宋"/>
              </w:rPr>
              <w:t>90%</w:t>
            </w:r>
            <w:r>
              <w:rPr>
                <w:rFonts w:hint="eastAsia" w:ascii="仿宋" w:hAnsi="仿宋" w:eastAsia="仿宋"/>
              </w:rPr>
              <w:t>为优、≥</w:t>
            </w:r>
            <w:r>
              <w:rPr>
                <w:rFonts w:ascii="仿宋" w:hAnsi="仿宋" w:eastAsia="仿宋"/>
              </w:rPr>
              <w:t>80%</w:t>
            </w:r>
            <w:r>
              <w:rPr>
                <w:rFonts w:hint="eastAsia" w:ascii="仿宋" w:hAnsi="仿宋" w:eastAsia="仿宋"/>
              </w:rPr>
              <w:t>为良、＜</w:t>
            </w:r>
            <w:r>
              <w:rPr>
                <w:rFonts w:ascii="仿宋" w:hAnsi="仿宋" w:eastAsia="仿宋"/>
              </w:rPr>
              <w:t>80%</w:t>
            </w:r>
            <w:r>
              <w:rPr>
                <w:rFonts w:hint="eastAsia" w:ascii="仿宋" w:hAnsi="仿宋" w:eastAsia="仿宋"/>
              </w:rPr>
              <w:t>为差。</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效果指标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受益对象满意度</w:t>
            </w:r>
            <w:r>
              <w:rPr>
                <w:rFonts w:ascii="仿宋" w:hAnsi="仿宋" w:eastAsia="仿宋"/>
              </w:rPr>
              <w:t>(%)</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通过问卷调查，满意和较满意的受益对象占全部调研对象的比例</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r>
              <w:rPr>
                <w:rFonts w:ascii="仿宋" w:hAnsi="仿宋" w:eastAsia="仿宋"/>
              </w:rPr>
              <w:t>90%</w:t>
            </w:r>
            <w:r>
              <w:rPr>
                <w:rFonts w:hint="eastAsia" w:ascii="仿宋" w:hAnsi="仿宋" w:eastAsia="仿宋"/>
              </w:rPr>
              <w:t>为优、≥</w:t>
            </w:r>
            <w:r>
              <w:rPr>
                <w:rFonts w:ascii="仿宋" w:hAnsi="仿宋" w:eastAsia="仿宋"/>
              </w:rPr>
              <w:t>80%</w:t>
            </w:r>
            <w:r>
              <w:rPr>
                <w:rFonts w:hint="eastAsia" w:ascii="仿宋" w:hAnsi="仿宋" w:eastAsia="仿宋"/>
              </w:rPr>
              <w:t>为良、＜</w:t>
            </w:r>
            <w:r>
              <w:rPr>
                <w:rFonts w:ascii="仿宋" w:hAnsi="仿宋" w:eastAsia="仿宋"/>
              </w:rPr>
              <w:t>80%</w:t>
            </w:r>
            <w:r>
              <w:rPr>
                <w:rFonts w:hint="eastAsia" w:ascii="仿宋" w:hAnsi="仿宋" w:eastAsia="仿宋"/>
              </w:rPr>
              <w:t>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群众满意度</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群众满意数量占总数的比例。</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r>
              <w:rPr>
                <w:rFonts w:ascii="仿宋" w:hAnsi="仿宋" w:eastAsia="仿宋"/>
              </w:rPr>
              <w:t>90%</w:t>
            </w:r>
            <w:r>
              <w:rPr>
                <w:rFonts w:hint="eastAsia" w:ascii="仿宋" w:hAnsi="仿宋" w:eastAsia="仿宋"/>
              </w:rPr>
              <w:t>为优、≥</w:t>
            </w:r>
            <w:r>
              <w:rPr>
                <w:rFonts w:ascii="仿宋" w:hAnsi="仿宋" w:eastAsia="仿宋"/>
              </w:rPr>
              <w:t>80%</w:t>
            </w:r>
            <w:r>
              <w:rPr>
                <w:rFonts w:hint="eastAsia" w:ascii="仿宋" w:hAnsi="仿宋" w:eastAsia="仿宋"/>
              </w:rPr>
              <w:t>为良、＜</w:t>
            </w:r>
            <w:r>
              <w:rPr>
                <w:rFonts w:ascii="仿宋" w:hAnsi="仿宋" w:eastAsia="仿宋"/>
              </w:rPr>
              <w:t>80%</w:t>
            </w:r>
            <w:r>
              <w:rPr>
                <w:rFonts w:hint="eastAsia" w:ascii="仿宋" w:hAnsi="仿宋" w:eastAsia="仿宋"/>
              </w:rPr>
              <w:t>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依据工作实施方案</w:t>
            </w:r>
          </w:p>
        </w:tc>
      </w:tr>
    </w:tbl>
    <w:p>
      <w:pPr>
        <w:spacing w:line="300" w:lineRule="exact"/>
        <w:ind w:firstLine="420" w:firstLineChars="200"/>
        <w:jc w:val="left"/>
        <w:rPr>
          <w:rFonts w:ascii="仿宋" w:hAnsi="仿宋" w:eastAsia="仿宋"/>
        </w:rPr>
        <w:sectPr>
          <w:pgSz w:w="11905" w:h="16838"/>
          <w:pgMar w:top="1984" w:right="1304" w:bottom="1134" w:left="1304" w:header="851" w:footer="992" w:gutter="0"/>
          <w:cols w:space="0" w:num="1"/>
          <w:rtlGutter w:val="0"/>
          <w:docGrid w:type="lines" w:linePitch="319" w:charSpace="0"/>
        </w:sectPr>
      </w:pPr>
    </w:p>
    <w:p>
      <w:pPr>
        <w:spacing w:line="300" w:lineRule="exact"/>
        <w:ind w:firstLine="420" w:firstLineChars="200"/>
        <w:jc w:val="left"/>
        <w:rPr>
          <w:rFonts w:ascii="仿宋" w:hAnsi="仿宋" w:eastAsia="仿宋"/>
        </w:rPr>
      </w:pPr>
    </w:p>
    <w:p>
      <w:pPr>
        <w:ind w:firstLine="562" w:firstLineChars="200"/>
        <w:jc w:val="left"/>
        <w:outlineLvl w:val="1"/>
        <w:rPr>
          <w:rFonts w:ascii="仿宋" w:hAnsi="仿宋" w:eastAsia="仿宋"/>
          <w:b/>
          <w:sz w:val="28"/>
        </w:rPr>
      </w:pPr>
      <w:r>
        <w:rPr>
          <w:rFonts w:hint="eastAsia" w:ascii="仿宋" w:hAnsi="仿宋" w:eastAsia="仿宋"/>
          <w:b/>
          <w:sz w:val="28"/>
        </w:rPr>
        <w:t>6、塔崖驿乡计划生育绩效目标表</w:t>
      </w:r>
      <w: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8" w:name="_Toc31745073"/>
      <w:r>
        <w:rPr>
          <w:rFonts w:hint="eastAsia" w:ascii="仿宋" w:hAnsi="仿宋" w:eastAsia="仿宋"/>
          <w:b/>
          <w:sz w:val="28"/>
        </w:rPr>
        <w:instrText xml:space="preserve">6、塔崖驿乡计划生育绩效目标表</w:instrText>
      </w:r>
      <w:bookmarkEnd w:id="8"/>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994002</w:t>
            </w:r>
            <w:r>
              <w:rPr>
                <w:rFonts w:hint="eastAsia" w:ascii="仿宋" w:hAnsi="仿宋" w:eastAsia="仿宋"/>
                <w:b/>
              </w:rPr>
              <w:t>涞源县塔崖驿乡财政所</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994-0801-JXN-D2LG</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塔崖驿乡计划生育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0.65</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0.65</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用于因宣传优生、优育，孕前优生检查等工作产生的办公费用。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、宣传优生、优育。</w:t>
            </w:r>
          </w:p>
          <w:p>
            <w:pPr>
              <w:spacing w:line="300" w:lineRule="exact"/>
              <w:jc w:val="left"/>
              <w:rPr>
                <w:rFonts w:ascii="仿宋" w:hAnsi="仿宋" w:eastAsia="仿宋"/>
              </w:rPr>
            </w:pPr>
            <w:r>
              <w:rPr>
                <w:rFonts w:ascii="仿宋" w:hAnsi="仿宋" w:eastAsia="仿宋"/>
              </w:rPr>
              <w:t>2</w:t>
            </w:r>
            <w:r>
              <w:rPr>
                <w:rFonts w:hint="eastAsia" w:ascii="仿宋" w:hAnsi="仿宋" w:eastAsia="仿宋"/>
              </w:rPr>
              <w:t>、孕前优生检查，从而提高人口质量。</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农村部分计划生育家庭奖励扶助政策落实率（</w:t>
            </w:r>
            <w:r>
              <w:rPr>
                <w:rFonts w:ascii="仿宋" w:hAnsi="仿宋" w:eastAsia="仿宋"/>
              </w:rPr>
              <w:t>%</w:t>
            </w:r>
            <w:r>
              <w:rPr>
                <w:rFonts w:hint="eastAsia" w:ascii="仿宋" w:hAnsi="仿宋" w:eastAsia="仿宋"/>
              </w:rPr>
              <w:t>）</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实际享受奖励扶助人数占应享受人数的比率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r>
              <w:rPr>
                <w:rFonts w:ascii="仿宋" w:hAnsi="仿宋" w:eastAsia="仿宋"/>
              </w:rPr>
              <w:t>90%</w:t>
            </w:r>
            <w:r>
              <w:rPr>
                <w:rFonts w:hint="eastAsia" w:ascii="仿宋" w:hAnsi="仿宋" w:eastAsia="仿宋"/>
              </w:rPr>
              <w:t>为优、≥</w:t>
            </w:r>
            <w:r>
              <w:rPr>
                <w:rFonts w:ascii="仿宋" w:hAnsi="仿宋" w:eastAsia="仿宋"/>
              </w:rPr>
              <w:t>80%</w:t>
            </w:r>
            <w:r>
              <w:rPr>
                <w:rFonts w:hint="eastAsia" w:ascii="仿宋" w:hAnsi="仿宋" w:eastAsia="仿宋"/>
              </w:rPr>
              <w:t>为良、≥</w:t>
            </w:r>
            <w:r>
              <w:rPr>
                <w:rFonts w:ascii="仿宋" w:hAnsi="仿宋" w:eastAsia="仿宋"/>
              </w:rPr>
              <w:t>70%</w:t>
            </w:r>
            <w:r>
              <w:rPr>
                <w:rFonts w:hint="eastAsia" w:ascii="仿宋" w:hAnsi="仿宋" w:eastAsia="仿宋"/>
              </w:rPr>
              <w:t>为中、≥</w:t>
            </w:r>
            <w:r>
              <w:rPr>
                <w:rFonts w:ascii="仿宋" w:hAnsi="仿宋" w:eastAsia="仿宋"/>
              </w:rPr>
              <w:t>60%</w:t>
            </w:r>
            <w:r>
              <w:rPr>
                <w:rFonts w:hint="eastAsia" w:ascii="仿宋" w:hAnsi="仿宋" w:eastAsia="仿宋"/>
              </w:rPr>
              <w:t>为差。</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计划生育责任目标奖励政策落实率（</w:t>
            </w:r>
            <w:r>
              <w:rPr>
                <w:rFonts w:ascii="仿宋" w:hAnsi="仿宋" w:eastAsia="仿宋"/>
              </w:rPr>
              <w:t>%</w:t>
            </w:r>
            <w:r>
              <w:rPr>
                <w:rFonts w:hint="eastAsia" w:ascii="仿宋" w:hAnsi="仿宋" w:eastAsia="仿宋"/>
              </w:rPr>
              <w:t>）</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计划生育责任目标奖励政策落实率（</w:t>
            </w:r>
            <w:r>
              <w:rPr>
                <w:rFonts w:ascii="仿宋" w:hAnsi="仿宋" w:eastAsia="仿宋"/>
              </w:rPr>
              <w:t>%</w:t>
            </w:r>
            <w:r>
              <w:rPr>
                <w:rFonts w:hint="eastAsia" w:ascii="仿宋" w:hAnsi="仿宋" w:eastAsia="仿宋"/>
              </w:rPr>
              <w:t>）</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r>
              <w:rPr>
                <w:rFonts w:ascii="仿宋" w:hAnsi="仿宋" w:eastAsia="仿宋"/>
              </w:rPr>
              <w:t>90%</w:t>
            </w:r>
            <w:r>
              <w:rPr>
                <w:rFonts w:hint="eastAsia" w:ascii="仿宋" w:hAnsi="仿宋" w:eastAsia="仿宋"/>
              </w:rPr>
              <w:t>为优、≥</w:t>
            </w:r>
            <w:r>
              <w:rPr>
                <w:rFonts w:ascii="仿宋" w:hAnsi="仿宋" w:eastAsia="仿宋"/>
              </w:rPr>
              <w:t>80%</w:t>
            </w:r>
            <w:r>
              <w:rPr>
                <w:rFonts w:hint="eastAsia" w:ascii="仿宋" w:hAnsi="仿宋" w:eastAsia="仿宋"/>
              </w:rPr>
              <w:t>为良、≥</w:t>
            </w:r>
            <w:r>
              <w:rPr>
                <w:rFonts w:ascii="仿宋" w:hAnsi="仿宋" w:eastAsia="仿宋"/>
              </w:rPr>
              <w:t>70%</w:t>
            </w:r>
            <w:r>
              <w:rPr>
                <w:rFonts w:hint="eastAsia" w:ascii="仿宋" w:hAnsi="仿宋" w:eastAsia="仿宋"/>
              </w:rPr>
              <w:t>为中、≥</w:t>
            </w:r>
            <w:r>
              <w:rPr>
                <w:rFonts w:ascii="仿宋" w:hAnsi="仿宋" w:eastAsia="仿宋"/>
              </w:rPr>
              <w:t>60%</w:t>
            </w:r>
            <w:r>
              <w:rPr>
                <w:rFonts w:hint="eastAsia" w:ascii="仿宋" w:hAnsi="仿宋" w:eastAsia="仿宋"/>
              </w:rPr>
              <w:t>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效果指标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计划生育基层群众自治村（居）覆盖率（</w:t>
            </w:r>
            <w:r>
              <w:rPr>
                <w:rFonts w:ascii="仿宋" w:hAnsi="仿宋" w:eastAsia="仿宋"/>
              </w:rPr>
              <w:t>%</w:t>
            </w:r>
            <w:r>
              <w:rPr>
                <w:rFonts w:hint="eastAsia" w:ascii="仿宋" w:hAnsi="仿宋" w:eastAsia="仿宋"/>
              </w:rPr>
              <w:t>）</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计划生育基层群众自治村（居）覆盖率（</w:t>
            </w:r>
            <w:r>
              <w:rPr>
                <w:rFonts w:ascii="仿宋" w:hAnsi="仿宋" w:eastAsia="仿宋"/>
              </w:rPr>
              <w:t>%</w:t>
            </w:r>
            <w:r>
              <w:rPr>
                <w:rFonts w:hint="eastAsia" w:ascii="仿宋" w:hAnsi="仿宋" w:eastAsia="仿宋"/>
              </w:rPr>
              <w:t>）</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r>
              <w:rPr>
                <w:rFonts w:ascii="仿宋" w:hAnsi="仿宋" w:eastAsia="仿宋"/>
              </w:rPr>
              <w:t>90%</w:t>
            </w:r>
            <w:r>
              <w:rPr>
                <w:rFonts w:hint="eastAsia" w:ascii="仿宋" w:hAnsi="仿宋" w:eastAsia="仿宋"/>
              </w:rPr>
              <w:t>为优、≥</w:t>
            </w:r>
            <w:r>
              <w:rPr>
                <w:rFonts w:ascii="仿宋" w:hAnsi="仿宋" w:eastAsia="仿宋"/>
              </w:rPr>
              <w:t>80%</w:t>
            </w:r>
            <w:r>
              <w:rPr>
                <w:rFonts w:hint="eastAsia" w:ascii="仿宋" w:hAnsi="仿宋" w:eastAsia="仿宋"/>
              </w:rPr>
              <w:t>为良、≥</w:t>
            </w:r>
            <w:r>
              <w:rPr>
                <w:rFonts w:ascii="仿宋" w:hAnsi="仿宋" w:eastAsia="仿宋"/>
              </w:rPr>
              <w:t>70%</w:t>
            </w:r>
            <w:r>
              <w:rPr>
                <w:rFonts w:hint="eastAsia" w:ascii="仿宋" w:hAnsi="仿宋" w:eastAsia="仿宋"/>
              </w:rPr>
              <w:t>为中、≥</w:t>
            </w:r>
            <w:r>
              <w:rPr>
                <w:rFonts w:ascii="仿宋" w:hAnsi="仿宋" w:eastAsia="仿宋"/>
              </w:rPr>
              <w:t>60%</w:t>
            </w:r>
            <w:r>
              <w:rPr>
                <w:rFonts w:hint="eastAsia" w:ascii="仿宋" w:hAnsi="仿宋" w:eastAsia="仿宋"/>
              </w:rPr>
              <w:t>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独生子女奖金发放率</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独生子女奖金发放率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r>
              <w:rPr>
                <w:rFonts w:ascii="仿宋" w:hAnsi="仿宋" w:eastAsia="仿宋"/>
              </w:rPr>
              <w:t>90%</w:t>
            </w:r>
            <w:r>
              <w:rPr>
                <w:rFonts w:hint="eastAsia" w:ascii="仿宋" w:hAnsi="仿宋" w:eastAsia="仿宋"/>
              </w:rPr>
              <w:t>为优、≥</w:t>
            </w:r>
            <w:r>
              <w:rPr>
                <w:rFonts w:ascii="仿宋" w:hAnsi="仿宋" w:eastAsia="仿宋"/>
              </w:rPr>
              <w:t>80%</w:t>
            </w:r>
            <w:r>
              <w:rPr>
                <w:rFonts w:hint="eastAsia" w:ascii="仿宋" w:hAnsi="仿宋" w:eastAsia="仿宋"/>
              </w:rPr>
              <w:t>为良、≥</w:t>
            </w:r>
            <w:r>
              <w:rPr>
                <w:rFonts w:ascii="仿宋" w:hAnsi="仿宋" w:eastAsia="仿宋"/>
              </w:rPr>
              <w:t>70%</w:t>
            </w:r>
            <w:r>
              <w:rPr>
                <w:rFonts w:hint="eastAsia" w:ascii="仿宋" w:hAnsi="仿宋" w:eastAsia="仿宋"/>
              </w:rPr>
              <w:t>为中、≥</w:t>
            </w:r>
            <w:r>
              <w:rPr>
                <w:rFonts w:ascii="仿宋" w:hAnsi="仿宋" w:eastAsia="仿宋"/>
              </w:rPr>
              <w:t>60%</w:t>
            </w:r>
            <w:r>
              <w:rPr>
                <w:rFonts w:hint="eastAsia" w:ascii="仿宋" w:hAnsi="仿宋" w:eastAsia="仿宋"/>
              </w:rPr>
              <w:t>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受益群众满意度</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受益群众满意度</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r>
              <w:rPr>
                <w:rFonts w:ascii="仿宋" w:hAnsi="仿宋" w:eastAsia="仿宋"/>
              </w:rPr>
              <w:t>90%</w:t>
            </w:r>
            <w:r>
              <w:rPr>
                <w:rFonts w:hint="eastAsia" w:ascii="仿宋" w:hAnsi="仿宋" w:eastAsia="仿宋"/>
              </w:rPr>
              <w:t>为优、≥</w:t>
            </w:r>
            <w:r>
              <w:rPr>
                <w:rFonts w:ascii="仿宋" w:hAnsi="仿宋" w:eastAsia="仿宋"/>
              </w:rPr>
              <w:t>80%</w:t>
            </w:r>
            <w:r>
              <w:rPr>
                <w:rFonts w:hint="eastAsia" w:ascii="仿宋" w:hAnsi="仿宋" w:eastAsia="仿宋"/>
              </w:rPr>
              <w:t>为良、≥</w:t>
            </w:r>
            <w:r>
              <w:rPr>
                <w:rFonts w:ascii="仿宋" w:hAnsi="仿宋" w:eastAsia="仿宋"/>
              </w:rPr>
              <w:t>70%</w:t>
            </w:r>
            <w:r>
              <w:rPr>
                <w:rFonts w:hint="eastAsia" w:ascii="仿宋" w:hAnsi="仿宋" w:eastAsia="仿宋"/>
              </w:rPr>
              <w:t>为中、≥</w:t>
            </w:r>
            <w:r>
              <w:rPr>
                <w:rFonts w:ascii="仿宋" w:hAnsi="仿宋" w:eastAsia="仿宋"/>
              </w:rPr>
              <w:t>60%</w:t>
            </w:r>
            <w:r>
              <w:rPr>
                <w:rFonts w:hint="eastAsia" w:ascii="仿宋" w:hAnsi="仿宋" w:eastAsia="仿宋"/>
              </w:rPr>
              <w:t>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bl>
    <w:p>
      <w:pPr>
        <w:spacing w:line="300" w:lineRule="exact"/>
        <w:ind w:firstLine="420" w:firstLineChars="200"/>
        <w:jc w:val="left"/>
        <w:rPr>
          <w:rFonts w:ascii="仿宋" w:hAnsi="仿宋" w:eastAsia="仿宋"/>
        </w:rPr>
        <w:sectPr>
          <w:pgSz w:w="11905" w:h="16838"/>
          <w:pgMar w:top="1984" w:right="1304" w:bottom="1134" w:left="1304" w:header="851" w:footer="992" w:gutter="0"/>
          <w:cols w:space="0" w:num="1"/>
          <w:rtlGutter w:val="0"/>
          <w:docGrid w:type="lines" w:linePitch="319" w:charSpace="0"/>
        </w:sectPr>
      </w:pPr>
    </w:p>
    <w:p>
      <w:pPr>
        <w:spacing w:line="300" w:lineRule="exact"/>
        <w:ind w:firstLine="420" w:firstLineChars="200"/>
        <w:jc w:val="left"/>
        <w:rPr>
          <w:rFonts w:ascii="仿宋" w:hAnsi="仿宋" w:eastAsia="仿宋"/>
        </w:rPr>
      </w:pPr>
    </w:p>
    <w:p>
      <w:pPr>
        <w:ind w:firstLine="562" w:firstLineChars="200"/>
        <w:jc w:val="left"/>
        <w:outlineLvl w:val="1"/>
        <w:rPr>
          <w:rFonts w:ascii="仿宋" w:hAnsi="仿宋" w:eastAsia="仿宋"/>
          <w:b/>
          <w:sz w:val="28"/>
        </w:rPr>
      </w:pPr>
      <w:r>
        <w:rPr>
          <w:rFonts w:hint="eastAsia" w:ascii="仿宋" w:hAnsi="仿宋" w:eastAsia="仿宋"/>
          <w:b/>
          <w:sz w:val="28"/>
        </w:rPr>
        <w:t>7、塔崖驿乡民政统筹绩效目标表</w:t>
      </w:r>
      <w: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9" w:name="_Toc31745074"/>
      <w:r>
        <w:rPr>
          <w:rFonts w:hint="eastAsia" w:ascii="仿宋" w:hAnsi="仿宋" w:eastAsia="仿宋"/>
          <w:b/>
          <w:sz w:val="28"/>
        </w:rPr>
        <w:instrText xml:space="preserve">7、塔崖驿乡民政统筹绩效目标表</w:instrText>
      </w:r>
      <w:bookmarkEnd w:id="9"/>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994002</w:t>
            </w:r>
            <w:r>
              <w:rPr>
                <w:rFonts w:hint="eastAsia" w:ascii="仿宋" w:hAnsi="仿宋" w:eastAsia="仿宋"/>
                <w:b/>
              </w:rPr>
              <w:t>涞源县塔崖驿乡财政所</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994-0703-JXN-C13R</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塔崖驿乡民政统筹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0.33</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0.33</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用于民政部门人员经费及办公费用，，按照季度发放。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c>
          <w:tcPr>
            <w:tcW w:w="1587" w:type="dxa"/>
            <w:tcBorders>
              <w:bottom w:val="single" w:color="000000" w:sz="6" w:space="0"/>
            </w:tcBorders>
            <w:noWrap w:val="0"/>
            <w:vAlign w:val="center"/>
          </w:tcPr>
          <w:p>
            <w:pPr>
              <w:spacing w:line="300" w:lineRule="exact"/>
              <w:jc w:val="center"/>
              <w:rPr>
                <w:rFonts w:ascii="仿宋" w:hAnsi="仿宋" w:eastAsia="仿宋"/>
              </w:rPr>
            </w:pPr>
          </w:p>
        </w:tc>
        <w:tc>
          <w:tcPr>
            <w:tcW w:w="1304" w:type="dxa"/>
            <w:tcBorders>
              <w:bottom w:val="single" w:color="000000" w:sz="6" w:space="0"/>
            </w:tcBorders>
            <w:noWrap w:val="0"/>
            <w:vAlign w:val="center"/>
          </w:tcPr>
          <w:p>
            <w:pPr>
              <w:spacing w:line="300" w:lineRule="exact"/>
              <w:jc w:val="center"/>
              <w:rPr>
                <w:rFonts w:ascii="仿宋" w:hAnsi="仿宋" w:eastAsia="仿宋"/>
              </w:rPr>
            </w:pP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、民政救助有序开展。</w:t>
            </w:r>
          </w:p>
          <w:p>
            <w:pPr>
              <w:spacing w:line="300" w:lineRule="exact"/>
              <w:jc w:val="left"/>
              <w:rPr>
                <w:rFonts w:ascii="仿宋" w:hAnsi="仿宋" w:eastAsia="仿宋"/>
              </w:rPr>
            </w:pPr>
            <w:r>
              <w:rPr>
                <w:rFonts w:ascii="仿宋" w:hAnsi="仿宋" w:eastAsia="仿宋"/>
              </w:rPr>
              <w:t>2</w:t>
            </w:r>
            <w:r>
              <w:rPr>
                <w:rFonts w:hint="eastAsia" w:ascii="仿宋" w:hAnsi="仿宋" w:eastAsia="仿宋"/>
              </w:rPr>
              <w:t>、各项工作有序开展。</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受助人员救助增长率（</w:t>
            </w:r>
            <w:r>
              <w:rPr>
                <w:rFonts w:ascii="仿宋" w:hAnsi="仿宋" w:eastAsia="仿宋"/>
              </w:rPr>
              <w:t>%</w:t>
            </w:r>
            <w:r>
              <w:rPr>
                <w:rFonts w:hint="eastAsia" w:ascii="仿宋" w:hAnsi="仿宋" w:eastAsia="仿宋"/>
              </w:rPr>
              <w:t>）</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当期受助人员救助人数同比增长比率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r>
              <w:rPr>
                <w:rFonts w:ascii="仿宋" w:hAnsi="仿宋" w:eastAsia="仿宋"/>
              </w:rPr>
              <w:t>90%</w:t>
            </w:r>
            <w:r>
              <w:rPr>
                <w:rFonts w:hint="eastAsia" w:ascii="仿宋" w:hAnsi="仿宋" w:eastAsia="仿宋"/>
              </w:rPr>
              <w:t>为优、≥</w:t>
            </w:r>
            <w:r>
              <w:rPr>
                <w:rFonts w:ascii="仿宋" w:hAnsi="仿宋" w:eastAsia="仿宋"/>
              </w:rPr>
              <w:t>80%</w:t>
            </w:r>
            <w:r>
              <w:rPr>
                <w:rFonts w:hint="eastAsia" w:ascii="仿宋" w:hAnsi="仿宋" w:eastAsia="仿宋"/>
              </w:rPr>
              <w:t>为良、小于</w:t>
            </w:r>
            <w:r>
              <w:rPr>
                <w:rFonts w:ascii="仿宋" w:hAnsi="仿宋" w:eastAsia="仿宋"/>
              </w:rPr>
              <w:t>80%</w:t>
            </w:r>
            <w:r>
              <w:rPr>
                <w:rFonts w:hint="eastAsia" w:ascii="仿宋" w:hAnsi="仿宋" w:eastAsia="仿宋"/>
              </w:rPr>
              <w:t>为差。</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城乡居民低保保障率（</w:t>
            </w:r>
            <w:r>
              <w:rPr>
                <w:rFonts w:ascii="仿宋" w:hAnsi="仿宋" w:eastAsia="仿宋"/>
              </w:rPr>
              <w:t>%</w:t>
            </w:r>
            <w:r>
              <w:rPr>
                <w:rFonts w:hint="eastAsia" w:ascii="仿宋" w:hAnsi="仿宋" w:eastAsia="仿宋"/>
              </w:rPr>
              <w:t>）</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符合条件的对象实际纳入低保人数占应纳入低保人数的比率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r>
              <w:rPr>
                <w:rFonts w:ascii="仿宋" w:hAnsi="仿宋" w:eastAsia="仿宋"/>
              </w:rPr>
              <w:t>90%</w:t>
            </w:r>
            <w:r>
              <w:rPr>
                <w:rFonts w:hint="eastAsia" w:ascii="仿宋" w:hAnsi="仿宋" w:eastAsia="仿宋"/>
              </w:rPr>
              <w:t>为优、≥</w:t>
            </w:r>
            <w:r>
              <w:rPr>
                <w:rFonts w:ascii="仿宋" w:hAnsi="仿宋" w:eastAsia="仿宋"/>
              </w:rPr>
              <w:t>80%</w:t>
            </w:r>
            <w:r>
              <w:rPr>
                <w:rFonts w:hint="eastAsia" w:ascii="仿宋" w:hAnsi="仿宋" w:eastAsia="仿宋"/>
              </w:rPr>
              <w:t>为良、小于</w:t>
            </w:r>
            <w:r>
              <w:rPr>
                <w:rFonts w:ascii="仿宋" w:hAnsi="仿宋" w:eastAsia="仿宋"/>
              </w:rPr>
              <w:t>80%</w:t>
            </w:r>
            <w:r>
              <w:rPr>
                <w:rFonts w:hint="eastAsia" w:ascii="仿宋" w:hAnsi="仿宋" w:eastAsia="仿宋"/>
              </w:rPr>
              <w:t>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效果指标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退役安置满意度（</w:t>
            </w:r>
            <w:r>
              <w:rPr>
                <w:rFonts w:ascii="仿宋" w:hAnsi="仿宋" w:eastAsia="仿宋"/>
              </w:rPr>
              <w:t>%</w:t>
            </w:r>
            <w:r>
              <w:rPr>
                <w:rFonts w:hint="eastAsia" w:ascii="仿宋" w:hAnsi="仿宋" w:eastAsia="仿宋"/>
              </w:rPr>
              <w:t>）</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对退役安置满意和较满意的人数占调查总人数的比率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r>
              <w:rPr>
                <w:rFonts w:ascii="仿宋" w:hAnsi="仿宋" w:eastAsia="仿宋"/>
              </w:rPr>
              <w:t>90%</w:t>
            </w:r>
            <w:r>
              <w:rPr>
                <w:rFonts w:hint="eastAsia" w:ascii="仿宋" w:hAnsi="仿宋" w:eastAsia="仿宋"/>
              </w:rPr>
              <w:t>为优、≥</w:t>
            </w:r>
            <w:r>
              <w:rPr>
                <w:rFonts w:ascii="仿宋" w:hAnsi="仿宋" w:eastAsia="仿宋"/>
              </w:rPr>
              <w:t>80%</w:t>
            </w:r>
            <w:r>
              <w:rPr>
                <w:rFonts w:hint="eastAsia" w:ascii="仿宋" w:hAnsi="仿宋" w:eastAsia="仿宋"/>
              </w:rPr>
              <w:t>为良、小于</w:t>
            </w:r>
            <w:r>
              <w:rPr>
                <w:rFonts w:ascii="仿宋" w:hAnsi="仿宋" w:eastAsia="仿宋"/>
              </w:rPr>
              <w:t>80%</w:t>
            </w:r>
            <w:r>
              <w:rPr>
                <w:rFonts w:hint="eastAsia" w:ascii="仿宋" w:hAnsi="仿宋" w:eastAsia="仿宋"/>
              </w:rPr>
              <w:t>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接受救济对象的满意度（</w:t>
            </w:r>
            <w:r>
              <w:rPr>
                <w:rFonts w:ascii="仿宋" w:hAnsi="仿宋" w:eastAsia="仿宋"/>
              </w:rPr>
              <w:t>%</w:t>
            </w:r>
            <w:r>
              <w:rPr>
                <w:rFonts w:hint="eastAsia" w:ascii="仿宋" w:hAnsi="仿宋" w:eastAsia="仿宋"/>
              </w:rPr>
              <w:t>）</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满意和较为满意的救助对象数量占调查总数的比率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r>
              <w:rPr>
                <w:rFonts w:ascii="仿宋" w:hAnsi="仿宋" w:eastAsia="仿宋"/>
              </w:rPr>
              <w:t>90%</w:t>
            </w:r>
            <w:r>
              <w:rPr>
                <w:rFonts w:hint="eastAsia" w:ascii="仿宋" w:hAnsi="仿宋" w:eastAsia="仿宋"/>
              </w:rPr>
              <w:t>为优、≥</w:t>
            </w:r>
            <w:r>
              <w:rPr>
                <w:rFonts w:ascii="仿宋" w:hAnsi="仿宋" w:eastAsia="仿宋"/>
              </w:rPr>
              <w:t>80%</w:t>
            </w:r>
            <w:r>
              <w:rPr>
                <w:rFonts w:hint="eastAsia" w:ascii="仿宋" w:hAnsi="仿宋" w:eastAsia="仿宋"/>
              </w:rPr>
              <w:t>为良、小于</w:t>
            </w:r>
            <w:r>
              <w:rPr>
                <w:rFonts w:ascii="仿宋" w:hAnsi="仿宋" w:eastAsia="仿宋"/>
              </w:rPr>
              <w:t>80%</w:t>
            </w:r>
            <w:r>
              <w:rPr>
                <w:rFonts w:hint="eastAsia" w:ascii="仿宋" w:hAnsi="仿宋" w:eastAsia="仿宋"/>
              </w:rPr>
              <w:t>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bl>
    <w:p>
      <w:pPr>
        <w:spacing w:line="300" w:lineRule="exact"/>
        <w:ind w:firstLine="420" w:firstLineChars="200"/>
        <w:jc w:val="left"/>
        <w:rPr>
          <w:rFonts w:ascii="仿宋" w:hAnsi="仿宋" w:eastAsia="仿宋"/>
        </w:rPr>
        <w:sectPr>
          <w:pgSz w:w="11905" w:h="16838"/>
          <w:pgMar w:top="1984" w:right="1304" w:bottom="1134" w:left="1304" w:header="851" w:footer="992" w:gutter="0"/>
          <w:cols w:space="0" w:num="1"/>
          <w:rtlGutter w:val="0"/>
          <w:docGrid w:type="lines" w:linePitch="319" w:charSpace="0"/>
        </w:sectPr>
      </w:pPr>
    </w:p>
    <w:p>
      <w:pPr>
        <w:spacing w:line="300" w:lineRule="exact"/>
        <w:ind w:firstLine="420" w:firstLineChars="200"/>
        <w:jc w:val="left"/>
        <w:rPr>
          <w:rFonts w:ascii="仿宋" w:hAnsi="仿宋" w:eastAsia="仿宋"/>
        </w:rPr>
      </w:pPr>
    </w:p>
    <w:p>
      <w:pPr>
        <w:ind w:firstLine="562" w:firstLineChars="200"/>
        <w:jc w:val="left"/>
        <w:outlineLvl w:val="1"/>
        <w:rPr>
          <w:rFonts w:ascii="仿宋" w:hAnsi="仿宋" w:eastAsia="仿宋"/>
          <w:b/>
          <w:sz w:val="28"/>
        </w:rPr>
      </w:pPr>
      <w:r>
        <w:rPr>
          <w:rFonts w:hint="eastAsia" w:ascii="仿宋" w:hAnsi="仿宋" w:eastAsia="仿宋"/>
          <w:b/>
          <w:sz w:val="28"/>
        </w:rPr>
        <w:t>8、塔崖驿乡农村环境治理费绩效目标表</w:t>
      </w:r>
      <w: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10" w:name="_Toc31745075"/>
      <w:r>
        <w:rPr>
          <w:rFonts w:hint="eastAsia" w:ascii="仿宋" w:hAnsi="仿宋" w:eastAsia="仿宋"/>
          <w:b/>
          <w:sz w:val="28"/>
        </w:rPr>
        <w:instrText xml:space="preserve">8、塔崖驿乡农村环境治理费绩效目标表</w:instrText>
      </w:r>
      <w:bookmarkEnd w:id="10"/>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994002</w:t>
            </w:r>
            <w:r>
              <w:rPr>
                <w:rFonts w:hint="eastAsia" w:ascii="仿宋" w:hAnsi="仿宋" w:eastAsia="仿宋"/>
                <w:b/>
              </w:rPr>
              <w:t>涞源县塔崖驿乡财政所</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994-0705-JXN-YT83</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塔崖驿乡农村环境治理费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2.00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2.00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用于本乡农村环境治理费用，清理河道，以正规票据报销。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c>
          <w:tcPr>
            <w:tcW w:w="1587" w:type="dxa"/>
            <w:tcBorders>
              <w:bottom w:val="single" w:color="000000" w:sz="6" w:space="0"/>
            </w:tcBorders>
            <w:noWrap w:val="0"/>
            <w:vAlign w:val="center"/>
          </w:tcPr>
          <w:p>
            <w:pPr>
              <w:spacing w:line="300" w:lineRule="exact"/>
              <w:jc w:val="center"/>
              <w:rPr>
                <w:rFonts w:ascii="仿宋" w:hAnsi="仿宋" w:eastAsia="仿宋"/>
              </w:rPr>
            </w:pPr>
          </w:p>
        </w:tc>
        <w:tc>
          <w:tcPr>
            <w:tcW w:w="1304" w:type="dxa"/>
            <w:tcBorders>
              <w:bottom w:val="single" w:color="000000" w:sz="6" w:space="0"/>
            </w:tcBorders>
            <w:noWrap w:val="0"/>
            <w:vAlign w:val="center"/>
          </w:tcPr>
          <w:p>
            <w:pPr>
              <w:spacing w:line="300" w:lineRule="exact"/>
              <w:jc w:val="center"/>
              <w:rPr>
                <w:rFonts w:ascii="仿宋" w:hAnsi="仿宋" w:eastAsia="仿宋"/>
              </w:rPr>
            </w:pP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、农村环境保护工作正常开展。</w:t>
            </w:r>
          </w:p>
          <w:p>
            <w:pPr>
              <w:spacing w:line="300" w:lineRule="exact"/>
              <w:jc w:val="left"/>
              <w:rPr>
                <w:rFonts w:ascii="仿宋" w:hAnsi="仿宋" w:eastAsia="仿宋"/>
              </w:rPr>
            </w:pPr>
            <w:r>
              <w:rPr>
                <w:rFonts w:ascii="仿宋" w:hAnsi="仿宋" w:eastAsia="仿宋"/>
              </w:rPr>
              <w:t>2</w:t>
            </w:r>
            <w:r>
              <w:rPr>
                <w:rFonts w:hint="eastAsia" w:ascii="仿宋" w:hAnsi="仿宋" w:eastAsia="仿宋"/>
              </w:rPr>
              <w:t>、农村综合环境明显改善。</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试点、示范区域村庄污水处理率（</w:t>
            </w:r>
            <w:r>
              <w:rPr>
                <w:rFonts w:ascii="仿宋" w:hAnsi="仿宋" w:eastAsia="仿宋"/>
              </w:rPr>
              <w:t>%</w:t>
            </w:r>
            <w:r>
              <w:rPr>
                <w:rFonts w:hint="eastAsia" w:ascii="仿宋" w:hAnsi="仿宋" w:eastAsia="仿宋"/>
              </w:rPr>
              <w:t>）</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试点、示范区域村庄污水处理完成情况</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r>
              <w:rPr>
                <w:rFonts w:ascii="仿宋" w:hAnsi="仿宋" w:eastAsia="仿宋"/>
              </w:rPr>
              <w:t>90%</w:t>
            </w:r>
            <w:r>
              <w:rPr>
                <w:rFonts w:hint="eastAsia" w:ascii="仿宋" w:hAnsi="仿宋" w:eastAsia="仿宋"/>
              </w:rPr>
              <w:t>为优、≥</w:t>
            </w:r>
            <w:r>
              <w:rPr>
                <w:rFonts w:ascii="仿宋" w:hAnsi="仿宋" w:eastAsia="仿宋"/>
              </w:rPr>
              <w:t>80%</w:t>
            </w:r>
            <w:r>
              <w:rPr>
                <w:rFonts w:hint="eastAsia" w:ascii="仿宋" w:hAnsi="仿宋" w:eastAsia="仿宋"/>
              </w:rPr>
              <w:t>为良、≥</w:t>
            </w:r>
            <w:r>
              <w:rPr>
                <w:rFonts w:ascii="仿宋" w:hAnsi="仿宋" w:eastAsia="仿宋"/>
              </w:rPr>
              <w:t>75%</w:t>
            </w:r>
            <w:r>
              <w:rPr>
                <w:rFonts w:hint="eastAsia" w:ascii="仿宋" w:hAnsi="仿宋" w:eastAsia="仿宋"/>
              </w:rPr>
              <w:t>为中，＜</w:t>
            </w:r>
            <w:r>
              <w:rPr>
                <w:rFonts w:ascii="仿宋" w:hAnsi="仿宋" w:eastAsia="仿宋"/>
              </w:rPr>
              <w:t>75%</w:t>
            </w:r>
            <w:r>
              <w:rPr>
                <w:rFonts w:hint="eastAsia" w:ascii="仿宋" w:hAnsi="仿宋" w:eastAsia="仿宋"/>
              </w:rPr>
              <w:t>为差。</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试点、示范区域村庄垃圾收集、处理率（</w:t>
            </w:r>
            <w:r>
              <w:rPr>
                <w:rFonts w:ascii="仿宋" w:hAnsi="仿宋" w:eastAsia="仿宋"/>
              </w:rPr>
              <w:t>%</w:t>
            </w:r>
            <w:r>
              <w:rPr>
                <w:rFonts w:hint="eastAsia" w:ascii="仿宋" w:hAnsi="仿宋" w:eastAsia="仿宋"/>
              </w:rPr>
              <w:t>）</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试点、示范区域村庄垃圾收集、处理完成情况</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r>
              <w:rPr>
                <w:rFonts w:ascii="仿宋" w:hAnsi="仿宋" w:eastAsia="仿宋"/>
              </w:rPr>
              <w:t>90%</w:t>
            </w:r>
            <w:r>
              <w:rPr>
                <w:rFonts w:hint="eastAsia" w:ascii="仿宋" w:hAnsi="仿宋" w:eastAsia="仿宋"/>
              </w:rPr>
              <w:t>为优、≥</w:t>
            </w:r>
            <w:r>
              <w:rPr>
                <w:rFonts w:ascii="仿宋" w:hAnsi="仿宋" w:eastAsia="仿宋"/>
              </w:rPr>
              <w:t>80%</w:t>
            </w:r>
            <w:r>
              <w:rPr>
                <w:rFonts w:hint="eastAsia" w:ascii="仿宋" w:hAnsi="仿宋" w:eastAsia="仿宋"/>
              </w:rPr>
              <w:t>为良、≥</w:t>
            </w:r>
            <w:r>
              <w:rPr>
                <w:rFonts w:ascii="仿宋" w:hAnsi="仿宋" w:eastAsia="仿宋"/>
              </w:rPr>
              <w:t>75%</w:t>
            </w:r>
            <w:r>
              <w:rPr>
                <w:rFonts w:hint="eastAsia" w:ascii="仿宋" w:hAnsi="仿宋" w:eastAsia="仿宋"/>
              </w:rPr>
              <w:t>为中，＜</w:t>
            </w:r>
            <w:r>
              <w:rPr>
                <w:rFonts w:ascii="仿宋" w:hAnsi="仿宋" w:eastAsia="仿宋"/>
              </w:rPr>
              <w:t>75%</w:t>
            </w:r>
            <w:r>
              <w:rPr>
                <w:rFonts w:hint="eastAsia" w:ascii="仿宋" w:hAnsi="仿宋" w:eastAsia="仿宋"/>
              </w:rPr>
              <w:t>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效果指标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美丽乡村建设达标率（</w:t>
            </w:r>
            <w:r>
              <w:rPr>
                <w:rFonts w:ascii="仿宋" w:hAnsi="仿宋" w:eastAsia="仿宋"/>
              </w:rPr>
              <w:t>%</w:t>
            </w:r>
            <w:r>
              <w:rPr>
                <w:rFonts w:hint="eastAsia" w:ascii="仿宋" w:hAnsi="仿宋" w:eastAsia="仿宋"/>
              </w:rPr>
              <w:t>）</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达标的美丽乡村数占年度建设任务的比例</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r>
              <w:rPr>
                <w:rFonts w:ascii="仿宋" w:hAnsi="仿宋" w:eastAsia="仿宋"/>
              </w:rPr>
              <w:t>90%</w:t>
            </w:r>
            <w:r>
              <w:rPr>
                <w:rFonts w:hint="eastAsia" w:ascii="仿宋" w:hAnsi="仿宋" w:eastAsia="仿宋"/>
              </w:rPr>
              <w:t>为优、≥</w:t>
            </w:r>
            <w:r>
              <w:rPr>
                <w:rFonts w:ascii="仿宋" w:hAnsi="仿宋" w:eastAsia="仿宋"/>
              </w:rPr>
              <w:t>80%</w:t>
            </w:r>
            <w:r>
              <w:rPr>
                <w:rFonts w:hint="eastAsia" w:ascii="仿宋" w:hAnsi="仿宋" w:eastAsia="仿宋"/>
              </w:rPr>
              <w:t>为良、≥</w:t>
            </w:r>
            <w:r>
              <w:rPr>
                <w:rFonts w:ascii="仿宋" w:hAnsi="仿宋" w:eastAsia="仿宋"/>
              </w:rPr>
              <w:t>75%</w:t>
            </w:r>
            <w:r>
              <w:rPr>
                <w:rFonts w:hint="eastAsia" w:ascii="仿宋" w:hAnsi="仿宋" w:eastAsia="仿宋"/>
              </w:rPr>
              <w:t>为中，＜</w:t>
            </w:r>
            <w:r>
              <w:rPr>
                <w:rFonts w:ascii="仿宋" w:hAnsi="仿宋" w:eastAsia="仿宋"/>
              </w:rPr>
              <w:t>75%</w:t>
            </w:r>
            <w:r>
              <w:rPr>
                <w:rFonts w:hint="eastAsia" w:ascii="仿宋" w:hAnsi="仿宋" w:eastAsia="仿宋"/>
              </w:rPr>
              <w:t>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公众满意度（</w:t>
            </w:r>
            <w:r>
              <w:rPr>
                <w:rFonts w:ascii="仿宋" w:hAnsi="仿宋" w:eastAsia="仿宋"/>
              </w:rPr>
              <w:t>%</w:t>
            </w:r>
            <w:r>
              <w:rPr>
                <w:rFonts w:hint="eastAsia" w:ascii="仿宋" w:hAnsi="仿宋" w:eastAsia="仿宋"/>
              </w:rPr>
              <w:t>）</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调查中满意和较满意的公众人数占全部调查人数的比率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r>
              <w:rPr>
                <w:rFonts w:ascii="仿宋" w:hAnsi="仿宋" w:eastAsia="仿宋"/>
              </w:rPr>
              <w:t>90%</w:t>
            </w:r>
            <w:r>
              <w:rPr>
                <w:rFonts w:hint="eastAsia" w:ascii="仿宋" w:hAnsi="仿宋" w:eastAsia="仿宋"/>
              </w:rPr>
              <w:t>为优、≥</w:t>
            </w:r>
            <w:r>
              <w:rPr>
                <w:rFonts w:ascii="仿宋" w:hAnsi="仿宋" w:eastAsia="仿宋"/>
              </w:rPr>
              <w:t>80%</w:t>
            </w:r>
            <w:r>
              <w:rPr>
                <w:rFonts w:hint="eastAsia" w:ascii="仿宋" w:hAnsi="仿宋" w:eastAsia="仿宋"/>
              </w:rPr>
              <w:t>为良、≥</w:t>
            </w:r>
            <w:r>
              <w:rPr>
                <w:rFonts w:ascii="仿宋" w:hAnsi="仿宋" w:eastAsia="仿宋"/>
              </w:rPr>
              <w:t>75%</w:t>
            </w:r>
            <w:r>
              <w:rPr>
                <w:rFonts w:hint="eastAsia" w:ascii="仿宋" w:hAnsi="仿宋" w:eastAsia="仿宋"/>
              </w:rPr>
              <w:t>为中，＜</w:t>
            </w:r>
            <w:r>
              <w:rPr>
                <w:rFonts w:ascii="仿宋" w:hAnsi="仿宋" w:eastAsia="仿宋"/>
              </w:rPr>
              <w:t>75%</w:t>
            </w:r>
            <w:r>
              <w:rPr>
                <w:rFonts w:hint="eastAsia" w:ascii="仿宋" w:hAnsi="仿宋" w:eastAsia="仿宋"/>
              </w:rPr>
              <w:t>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bl>
    <w:p>
      <w:pPr>
        <w:spacing w:line="300" w:lineRule="exact"/>
        <w:jc w:val="left"/>
        <w:rPr>
          <w:rFonts w:ascii="仿宋" w:hAnsi="仿宋" w:eastAsia="仿宋"/>
        </w:rPr>
        <w:sectPr>
          <w:pgSz w:w="11905" w:h="16838"/>
          <w:pgMar w:top="1984" w:right="1304" w:bottom="1134" w:left="1304" w:header="851" w:footer="992" w:gutter="0"/>
          <w:cols w:space="0" w:num="1"/>
          <w:rtlGutter w:val="0"/>
          <w:docGrid w:type="lines" w:linePitch="319" w:charSpace="0"/>
        </w:sectPr>
      </w:pPr>
    </w:p>
    <w:p>
      <w:pPr>
        <w:spacing w:line="300" w:lineRule="exact"/>
        <w:jc w:val="left"/>
        <w:rPr>
          <w:rFonts w:ascii="仿宋" w:hAnsi="仿宋" w:eastAsia="仿宋"/>
        </w:rPr>
      </w:pPr>
    </w:p>
    <w:p>
      <w:pPr>
        <w:ind w:firstLine="562" w:firstLineChars="200"/>
        <w:jc w:val="left"/>
        <w:outlineLvl w:val="1"/>
        <w:rPr>
          <w:rFonts w:ascii="仿宋" w:hAnsi="仿宋" w:eastAsia="仿宋"/>
          <w:b/>
          <w:sz w:val="28"/>
        </w:rPr>
      </w:pPr>
      <w:r>
        <w:rPr>
          <w:rFonts w:hint="eastAsia" w:ascii="仿宋" w:hAnsi="仿宋" w:eastAsia="仿宋"/>
          <w:b/>
          <w:sz w:val="28"/>
        </w:rPr>
        <w:t>9、塔崖驿乡人大主席团工作经费绩效目标表</w:t>
      </w:r>
      <w: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11" w:name="_Toc31745076"/>
      <w:r>
        <w:rPr>
          <w:rFonts w:hint="eastAsia" w:ascii="仿宋" w:hAnsi="仿宋" w:eastAsia="仿宋"/>
          <w:b/>
          <w:sz w:val="28"/>
        </w:rPr>
        <w:instrText xml:space="preserve">9、塔崖驿乡人大主席团工作经费绩效目标表</w:instrText>
      </w:r>
      <w:bookmarkEnd w:id="11"/>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994002</w:t>
            </w:r>
            <w:r>
              <w:rPr>
                <w:rFonts w:hint="eastAsia" w:ascii="仿宋" w:hAnsi="仿宋" w:eastAsia="仿宋"/>
                <w:b/>
              </w:rPr>
              <w:t>涞源县塔崖驿乡财政所</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994-0101-JXN-RGOO</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塔崖驿乡人大主席团工作经费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1.00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1.00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每年至少两次人大代表会，代表之家活动经费。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、保证乡镇人大工作正常运转。</w:t>
            </w:r>
          </w:p>
          <w:p>
            <w:pPr>
              <w:spacing w:line="300" w:lineRule="exact"/>
              <w:jc w:val="left"/>
              <w:rPr>
                <w:rFonts w:ascii="仿宋" w:hAnsi="仿宋" w:eastAsia="仿宋"/>
              </w:rPr>
            </w:pPr>
            <w:r>
              <w:rPr>
                <w:rFonts w:ascii="仿宋" w:hAnsi="仿宋" w:eastAsia="仿宋"/>
              </w:rPr>
              <w:t>2</w:t>
            </w:r>
            <w:r>
              <w:rPr>
                <w:rFonts w:hint="eastAsia" w:ascii="仿宋" w:hAnsi="仿宋" w:eastAsia="仿宋"/>
              </w:rPr>
              <w:t>、充分发挥乡镇人大的基层作用，使人大工作有序开展。</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561"/>
        <w:gridCol w:w="160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56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60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25"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上报建议、意见数量（条）</w:t>
            </w:r>
          </w:p>
        </w:tc>
        <w:tc>
          <w:tcPr>
            <w:tcW w:w="2561" w:type="dxa"/>
            <w:noWrap w:val="0"/>
            <w:vAlign w:val="center"/>
          </w:tcPr>
          <w:p>
            <w:pPr>
              <w:spacing w:line="300" w:lineRule="exact"/>
              <w:jc w:val="left"/>
              <w:rPr>
                <w:rFonts w:ascii="仿宋" w:hAnsi="仿宋" w:eastAsia="仿宋"/>
              </w:rPr>
            </w:pPr>
            <w:r>
              <w:rPr>
                <w:rFonts w:hint="eastAsia" w:ascii="仿宋" w:hAnsi="仿宋" w:eastAsia="仿宋"/>
              </w:rPr>
              <w:t>上报建议和意见的数量</w:t>
            </w:r>
          </w:p>
        </w:tc>
        <w:tc>
          <w:tcPr>
            <w:tcW w:w="160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15</w:t>
            </w:r>
            <w:r>
              <w:rPr>
                <w:rFonts w:hint="eastAsia" w:ascii="仿宋" w:hAnsi="仿宋" w:eastAsia="仿宋"/>
              </w:rPr>
              <w:t>全年大于等于</w:t>
            </w:r>
            <w:r>
              <w:rPr>
                <w:rFonts w:ascii="仿宋" w:hAnsi="仿宋" w:eastAsia="仿宋"/>
              </w:rPr>
              <w:t>15</w:t>
            </w:r>
            <w:r>
              <w:rPr>
                <w:rFonts w:hint="eastAsia" w:ascii="仿宋" w:hAnsi="仿宋" w:eastAsia="仿宋"/>
              </w:rPr>
              <w:t>条为优、大于等于</w:t>
            </w:r>
            <w:r>
              <w:rPr>
                <w:rFonts w:ascii="仿宋" w:hAnsi="仿宋" w:eastAsia="仿宋"/>
              </w:rPr>
              <w:t>10</w:t>
            </w:r>
            <w:r>
              <w:rPr>
                <w:rFonts w:hint="eastAsia" w:ascii="仿宋" w:hAnsi="仿宋" w:eastAsia="仿宋"/>
              </w:rPr>
              <w:t>条为良、大于等于</w:t>
            </w:r>
            <w:r>
              <w:rPr>
                <w:rFonts w:ascii="仿宋" w:hAnsi="仿宋" w:eastAsia="仿宋"/>
              </w:rPr>
              <w:t>5</w:t>
            </w:r>
            <w:r>
              <w:rPr>
                <w:rFonts w:hint="eastAsia" w:ascii="仿宋" w:hAnsi="仿宋" w:eastAsia="仿宋"/>
              </w:rPr>
              <w:t>为中、小于</w:t>
            </w:r>
            <w:r>
              <w:rPr>
                <w:rFonts w:ascii="仿宋" w:hAnsi="仿宋" w:eastAsia="仿宋"/>
              </w:rPr>
              <w:t>5</w:t>
            </w:r>
            <w:r>
              <w:rPr>
                <w:rFonts w:hint="eastAsia" w:ascii="仿宋" w:hAnsi="仿宋" w:eastAsia="仿宋"/>
              </w:rPr>
              <w:t>条为差。</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组织人大活动次数（次）</w:t>
            </w:r>
          </w:p>
        </w:tc>
        <w:tc>
          <w:tcPr>
            <w:tcW w:w="2561" w:type="dxa"/>
            <w:noWrap w:val="0"/>
            <w:vAlign w:val="center"/>
          </w:tcPr>
          <w:p>
            <w:pPr>
              <w:spacing w:line="300" w:lineRule="exact"/>
              <w:jc w:val="left"/>
              <w:rPr>
                <w:rFonts w:ascii="仿宋" w:hAnsi="仿宋" w:eastAsia="仿宋"/>
              </w:rPr>
            </w:pPr>
            <w:r>
              <w:rPr>
                <w:rFonts w:hint="eastAsia" w:ascii="仿宋" w:hAnsi="仿宋" w:eastAsia="仿宋"/>
              </w:rPr>
              <w:t>组织宣传活动次数</w:t>
            </w:r>
          </w:p>
        </w:tc>
        <w:tc>
          <w:tcPr>
            <w:tcW w:w="160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5</w:t>
            </w:r>
            <w:r>
              <w:rPr>
                <w:rFonts w:hint="eastAsia" w:ascii="仿宋" w:hAnsi="仿宋" w:eastAsia="仿宋"/>
              </w:rPr>
              <w:t>全年大于等于</w:t>
            </w:r>
            <w:r>
              <w:rPr>
                <w:rFonts w:ascii="仿宋" w:hAnsi="仿宋" w:eastAsia="仿宋"/>
              </w:rPr>
              <w:t>5</w:t>
            </w:r>
            <w:r>
              <w:rPr>
                <w:rFonts w:hint="eastAsia" w:ascii="仿宋" w:hAnsi="仿宋" w:eastAsia="仿宋"/>
              </w:rPr>
              <w:t>次为优、大于等于</w:t>
            </w:r>
            <w:r>
              <w:rPr>
                <w:rFonts w:ascii="仿宋" w:hAnsi="仿宋" w:eastAsia="仿宋"/>
              </w:rPr>
              <w:t>4</w:t>
            </w:r>
            <w:r>
              <w:rPr>
                <w:rFonts w:hint="eastAsia" w:ascii="仿宋" w:hAnsi="仿宋" w:eastAsia="仿宋"/>
              </w:rPr>
              <w:t>次为良、大于等于</w:t>
            </w:r>
            <w:r>
              <w:rPr>
                <w:rFonts w:ascii="仿宋" w:hAnsi="仿宋" w:eastAsia="仿宋"/>
              </w:rPr>
              <w:t>3</w:t>
            </w:r>
            <w:r>
              <w:rPr>
                <w:rFonts w:hint="eastAsia" w:ascii="仿宋" w:hAnsi="仿宋" w:eastAsia="仿宋"/>
              </w:rPr>
              <w:t>次为中、小于</w:t>
            </w:r>
            <w:r>
              <w:rPr>
                <w:rFonts w:ascii="仿宋" w:hAnsi="仿宋" w:eastAsia="仿宋"/>
              </w:rPr>
              <w:t>2</w:t>
            </w:r>
            <w:r>
              <w:rPr>
                <w:rFonts w:hint="eastAsia" w:ascii="仿宋" w:hAnsi="仿宋" w:eastAsia="仿宋"/>
              </w:rPr>
              <w:t>次为差。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效果指标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人大代表议案意见建议采纳率（</w:t>
            </w:r>
            <w:r>
              <w:rPr>
                <w:rFonts w:ascii="仿宋" w:hAnsi="仿宋" w:eastAsia="仿宋"/>
              </w:rPr>
              <w:t>%</w:t>
            </w:r>
            <w:r>
              <w:rPr>
                <w:rFonts w:hint="eastAsia" w:ascii="仿宋" w:hAnsi="仿宋" w:eastAsia="仿宋"/>
              </w:rPr>
              <w:t>）</w:t>
            </w:r>
          </w:p>
        </w:tc>
        <w:tc>
          <w:tcPr>
            <w:tcW w:w="2561" w:type="dxa"/>
            <w:noWrap w:val="0"/>
            <w:vAlign w:val="center"/>
          </w:tcPr>
          <w:p>
            <w:pPr>
              <w:spacing w:line="300" w:lineRule="exact"/>
              <w:jc w:val="left"/>
              <w:rPr>
                <w:rFonts w:ascii="仿宋" w:hAnsi="仿宋" w:eastAsia="仿宋"/>
              </w:rPr>
            </w:pPr>
            <w:r>
              <w:rPr>
                <w:rFonts w:hint="eastAsia" w:ascii="仿宋" w:hAnsi="仿宋" w:eastAsia="仿宋"/>
              </w:rPr>
              <w:t>被采纳的意见建议数量占总数量的比率</w:t>
            </w:r>
          </w:p>
        </w:tc>
        <w:tc>
          <w:tcPr>
            <w:tcW w:w="160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全年大于</w:t>
            </w:r>
            <w:r>
              <w:rPr>
                <w:rFonts w:ascii="仿宋" w:hAnsi="仿宋" w:eastAsia="仿宋"/>
              </w:rPr>
              <w:t>90%</w:t>
            </w:r>
            <w:r>
              <w:rPr>
                <w:rFonts w:hint="eastAsia" w:ascii="仿宋" w:hAnsi="仿宋" w:eastAsia="仿宋"/>
              </w:rPr>
              <w:t>等于为优、大于等于</w:t>
            </w:r>
            <w:r>
              <w:rPr>
                <w:rFonts w:ascii="仿宋" w:hAnsi="仿宋" w:eastAsia="仿宋"/>
              </w:rPr>
              <w:t>75%</w:t>
            </w:r>
            <w:r>
              <w:rPr>
                <w:rFonts w:hint="eastAsia" w:ascii="仿宋" w:hAnsi="仿宋" w:eastAsia="仿宋"/>
              </w:rPr>
              <w:t>条为良、大于等于</w:t>
            </w:r>
            <w:r>
              <w:rPr>
                <w:rFonts w:ascii="仿宋" w:hAnsi="仿宋" w:eastAsia="仿宋"/>
              </w:rPr>
              <w:t>60%</w:t>
            </w:r>
            <w:r>
              <w:rPr>
                <w:rFonts w:hint="eastAsia" w:ascii="仿宋" w:hAnsi="仿宋" w:eastAsia="仿宋"/>
              </w:rPr>
              <w:t>为中、小于</w:t>
            </w:r>
            <w:r>
              <w:rPr>
                <w:rFonts w:ascii="仿宋" w:hAnsi="仿宋" w:eastAsia="仿宋"/>
              </w:rPr>
              <w:t>40%</w:t>
            </w:r>
            <w:r>
              <w:rPr>
                <w:rFonts w:hint="eastAsia" w:ascii="仿宋" w:hAnsi="仿宋" w:eastAsia="仿宋"/>
              </w:rPr>
              <w:t>条为差。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群众满意度</w:t>
            </w:r>
          </w:p>
        </w:tc>
        <w:tc>
          <w:tcPr>
            <w:tcW w:w="2561" w:type="dxa"/>
            <w:noWrap w:val="0"/>
            <w:vAlign w:val="center"/>
          </w:tcPr>
          <w:p>
            <w:pPr>
              <w:spacing w:line="300" w:lineRule="exact"/>
              <w:jc w:val="left"/>
              <w:rPr>
                <w:rFonts w:ascii="仿宋" w:hAnsi="仿宋" w:eastAsia="仿宋"/>
              </w:rPr>
            </w:pPr>
            <w:r>
              <w:rPr>
                <w:rFonts w:hint="eastAsia" w:ascii="仿宋" w:hAnsi="仿宋" w:eastAsia="仿宋"/>
              </w:rPr>
              <w:t>群众满意数量占总数的比例。</w:t>
            </w:r>
          </w:p>
        </w:tc>
        <w:tc>
          <w:tcPr>
            <w:tcW w:w="160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全年大于</w:t>
            </w:r>
            <w:r>
              <w:rPr>
                <w:rFonts w:ascii="仿宋" w:hAnsi="仿宋" w:eastAsia="仿宋"/>
              </w:rPr>
              <w:t>90%</w:t>
            </w:r>
            <w:r>
              <w:rPr>
                <w:rFonts w:hint="eastAsia" w:ascii="仿宋" w:hAnsi="仿宋" w:eastAsia="仿宋"/>
              </w:rPr>
              <w:t>等于为优、大于等于</w:t>
            </w:r>
            <w:r>
              <w:rPr>
                <w:rFonts w:ascii="仿宋" w:hAnsi="仿宋" w:eastAsia="仿宋"/>
              </w:rPr>
              <w:t>80%</w:t>
            </w:r>
            <w:r>
              <w:rPr>
                <w:rFonts w:hint="eastAsia" w:ascii="仿宋" w:hAnsi="仿宋" w:eastAsia="仿宋"/>
              </w:rPr>
              <w:t>条为良、大于等于</w:t>
            </w:r>
            <w:r>
              <w:rPr>
                <w:rFonts w:ascii="仿宋" w:hAnsi="仿宋" w:eastAsia="仿宋"/>
              </w:rPr>
              <w:t>60%</w:t>
            </w:r>
            <w:r>
              <w:rPr>
                <w:rFonts w:hint="eastAsia" w:ascii="仿宋" w:hAnsi="仿宋" w:eastAsia="仿宋"/>
              </w:rPr>
              <w:t>为中、小于</w:t>
            </w:r>
            <w:r>
              <w:rPr>
                <w:rFonts w:ascii="仿宋" w:hAnsi="仿宋" w:eastAsia="仿宋"/>
              </w:rPr>
              <w:t>40%</w:t>
            </w:r>
            <w:r>
              <w:rPr>
                <w:rFonts w:hint="eastAsia" w:ascii="仿宋" w:hAnsi="仿宋" w:eastAsia="仿宋"/>
              </w:rPr>
              <w:t>条为差。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bl>
    <w:p>
      <w:pPr>
        <w:spacing w:line="300" w:lineRule="exact"/>
        <w:ind w:firstLine="420" w:firstLineChars="200"/>
        <w:jc w:val="left"/>
        <w:rPr>
          <w:rFonts w:ascii="仿宋" w:hAnsi="仿宋" w:eastAsia="仿宋"/>
        </w:rPr>
        <w:sectPr>
          <w:pgSz w:w="11905" w:h="16838"/>
          <w:pgMar w:top="1984" w:right="1304" w:bottom="1134" w:left="1304" w:header="851" w:footer="992" w:gutter="0"/>
          <w:cols w:space="0" w:num="1"/>
          <w:rtlGutter w:val="0"/>
          <w:docGrid w:type="lines" w:linePitch="319" w:charSpace="0"/>
        </w:sectPr>
      </w:pPr>
    </w:p>
    <w:p>
      <w:pPr>
        <w:spacing w:line="300" w:lineRule="exact"/>
        <w:jc w:val="left"/>
        <w:rPr>
          <w:rFonts w:ascii="仿宋" w:hAnsi="仿宋" w:eastAsia="仿宋"/>
        </w:rPr>
      </w:pPr>
    </w:p>
    <w:p>
      <w:pPr>
        <w:ind w:firstLine="562" w:firstLineChars="200"/>
        <w:jc w:val="left"/>
        <w:outlineLvl w:val="1"/>
        <w:rPr>
          <w:rFonts w:ascii="仿宋" w:hAnsi="仿宋" w:eastAsia="仿宋"/>
          <w:b/>
          <w:sz w:val="28"/>
        </w:rPr>
      </w:pPr>
      <w:r>
        <w:rPr>
          <w:rFonts w:hint="eastAsia" w:ascii="仿宋" w:hAnsi="仿宋" w:eastAsia="仿宋"/>
          <w:b/>
          <w:sz w:val="28"/>
        </w:rPr>
        <w:t>10、塔崖驿乡卫生补助绩效目标表</w:t>
      </w:r>
      <w: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12" w:name="_Toc31745077"/>
      <w:r>
        <w:rPr>
          <w:rFonts w:hint="eastAsia" w:ascii="仿宋" w:hAnsi="仿宋" w:eastAsia="仿宋"/>
          <w:b/>
          <w:sz w:val="28"/>
        </w:rPr>
        <w:instrText xml:space="preserve">10、塔崖驿乡卫生补助绩效目标表</w:instrText>
      </w:r>
      <w:bookmarkEnd w:id="12"/>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5"/>
        <w:gridCol w:w="1263"/>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994002</w:t>
            </w:r>
            <w:r>
              <w:rPr>
                <w:rFonts w:hint="eastAsia" w:ascii="仿宋" w:hAnsi="仿宋" w:eastAsia="仿宋"/>
                <w:b/>
              </w:rPr>
              <w:t>涞源县塔崖驿乡财政所</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539" w:type="dxa"/>
            <w:gridSpan w:val="2"/>
            <w:noWrap w:val="0"/>
            <w:vAlign w:val="center"/>
          </w:tcPr>
          <w:p>
            <w:pPr>
              <w:spacing w:line="300" w:lineRule="exact"/>
              <w:jc w:val="left"/>
              <w:rPr>
                <w:rFonts w:ascii="仿宋" w:hAnsi="仿宋" w:eastAsia="仿宋"/>
              </w:rPr>
            </w:pPr>
            <w:r>
              <w:rPr>
                <w:rFonts w:ascii="仿宋" w:hAnsi="仿宋" w:eastAsia="仿宋"/>
              </w:rPr>
              <w:t>994-0804-JXN-WKMG</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塔崖驿乡卫生补助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263"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0.33</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0.33</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Merge w:val="continue"/>
            <w:noWrap w:val="0"/>
            <w:vAlign w:val="center"/>
          </w:tcPr>
          <w:p>
            <w:pPr>
              <w:spacing w:line="300" w:lineRule="exact"/>
              <w:jc w:val="left"/>
              <w:outlineLvl w:val="1"/>
              <w:rPr>
                <w:rFonts w:ascii="仿宋" w:hAnsi="仿宋" w:eastAsia="仿宋"/>
              </w:rPr>
            </w:pPr>
          </w:p>
        </w:tc>
        <w:tc>
          <w:tcPr>
            <w:tcW w:w="8407" w:type="dxa"/>
            <w:gridSpan w:val="6"/>
            <w:noWrap w:val="0"/>
            <w:vAlign w:val="center"/>
          </w:tcPr>
          <w:p>
            <w:pPr>
              <w:spacing w:line="300" w:lineRule="exact"/>
              <w:jc w:val="left"/>
              <w:rPr>
                <w:rFonts w:ascii="仿宋" w:hAnsi="仿宋" w:eastAsia="仿宋"/>
              </w:rPr>
            </w:pPr>
            <w:r>
              <w:rPr>
                <w:rFonts w:hint="eastAsia" w:ascii="仿宋" w:hAnsi="仿宋" w:eastAsia="仿宋"/>
              </w:rPr>
              <w:t>用于因保障基层医疗卫生服务工作顺利开展产生的人员及办公费用。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539"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Merge w:val="continue"/>
            <w:tcBorders>
              <w:bottom w:val="single" w:color="000000" w:sz="6" w:space="0"/>
            </w:tcBorders>
            <w:noWrap w:val="0"/>
            <w:vAlign w:val="center"/>
          </w:tcPr>
          <w:p>
            <w:pPr>
              <w:spacing w:line="300" w:lineRule="exact"/>
              <w:jc w:val="left"/>
              <w:outlineLvl w:val="1"/>
              <w:rPr>
                <w:rFonts w:ascii="仿宋" w:hAnsi="仿宋" w:eastAsia="仿宋"/>
              </w:rPr>
            </w:pPr>
          </w:p>
        </w:tc>
        <w:tc>
          <w:tcPr>
            <w:tcW w:w="2539"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407"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、保证基层医疗工作正常开展。</w:t>
            </w:r>
          </w:p>
          <w:p>
            <w:pPr>
              <w:spacing w:line="300" w:lineRule="exact"/>
              <w:jc w:val="left"/>
              <w:rPr>
                <w:rFonts w:ascii="仿宋" w:hAnsi="仿宋" w:eastAsia="仿宋"/>
              </w:rPr>
            </w:pPr>
            <w:r>
              <w:rPr>
                <w:rFonts w:ascii="仿宋" w:hAnsi="仿宋" w:eastAsia="仿宋"/>
              </w:rPr>
              <w:t>2</w:t>
            </w:r>
            <w:r>
              <w:rPr>
                <w:rFonts w:hint="eastAsia" w:ascii="仿宋" w:hAnsi="仿宋" w:eastAsia="仿宋"/>
              </w:rPr>
              <w:t>、高质量完成基层医疗卫生工作任务，不出现卫生事故。</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057"/>
        <w:gridCol w:w="2796"/>
        <w:gridCol w:w="1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057"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79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015"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突发公共事件卫生应急处置率</w:t>
            </w:r>
            <w:r>
              <w:rPr>
                <w:rFonts w:ascii="仿宋" w:hAnsi="仿宋" w:eastAsia="仿宋"/>
              </w:rPr>
              <w:t xml:space="preserve"> </w:t>
            </w:r>
            <w:r>
              <w:rPr>
                <w:rFonts w:hint="eastAsia" w:ascii="仿宋" w:hAnsi="仿宋" w:eastAsia="仿宋"/>
              </w:rPr>
              <w:t>（</w:t>
            </w:r>
            <w:r>
              <w:rPr>
                <w:rFonts w:ascii="仿宋" w:hAnsi="仿宋" w:eastAsia="仿宋"/>
              </w:rPr>
              <w:t>%</w:t>
            </w:r>
            <w:r>
              <w:rPr>
                <w:rFonts w:hint="eastAsia" w:ascii="仿宋" w:hAnsi="仿宋" w:eastAsia="仿宋"/>
              </w:rPr>
              <w:t>）</w:t>
            </w:r>
          </w:p>
        </w:tc>
        <w:tc>
          <w:tcPr>
            <w:tcW w:w="2057" w:type="dxa"/>
            <w:noWrap w:val="0"/>
            <w:vAlign w:val="center"/>
          </w:tcPr>
          <w:p>
            <w:pPr>
              <w:spacing w:line="300" w:lineRule="exact"/>
              <w:jc w:val="left"/>
              <w:rPr>
                <w:rFonts w:ascii="仿宋" w:hAnsi="仿宋" w:eastAsia="仿宋"/>
              </w:rPr>
            </w:pPr>
            <w:r>
              <w:rPr>
                <w:rFonts w:hint="eastAsia" w:ascii="仿宋" w:hAnsi="仿宋" w:eastAsia="仿宋"/>
              </w:rPr>
              <w:t>突发公共卫生事件应急处置率</w:t>
            </w:r>
          </w:p>
        </w:tc>
        <w:tc>
          <w:tcPr>
            <w:tcW w:w="279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r>
              <w:rPr>
                <w:rFonts w:ascii="仿宋" w:hAnsi="仿宋" w:eastAsia="仿宋"/>
              </w:rPr>
              <w:t>90%</w:t>
            </w:r>
            <w:r>
              <w:rPr>
                <w:rFonts w:hint="eastAsia" w:ascii="仿宋" w:hAnsi="仿宋" w:eastAsia="仿宋"/>
              </w:rPr>
              <w:t>为优、≥</w:t>
            </w:r>
            <w:r>
              <w:rPr>
                <w:rFonts w:ascii="仿宋" w:hAnsi="仿宋" w:eastAsia="仿宋"/>
              </w:rPr>
              <w:t>80%</w:t>
            </w:r>
            <w:r>
              <w:rPr>
                <w:rFonts w:hint="eastAsia" w:ascii="仿宋" w:hAnsi="仿宋" w:eastAsia="仿宋"/>
              </w:rPr>
              <w:t>为良、≥</w:t>
            </w:r>
            <w:r>
              <w:rPr>
                <w:rFonts w:ascii="仿宋" w:hAnsi="仿宋" w:eastAsia="仿宋"/>
              </w:rPr>
              <w:t>60%</w:t>
            </w:r>
            <w:r>
              <w:rPr>
                <w:rFonts w:hint="eastAsia" w:ascii="仿宋" w:hAnsi="仿宋" w:eastAsia="仿宋"/>
              </w:rPr>
              <w:t>为中、≥</w:t>
            </w:r>
            <w:r>
              <w:rPr>
                <w:rFonts w:ascii="仿宋" w:hAnsi="仿宋" w:eastAsia="仿宋"/>
              </w:rPr>
              <w:t>40%</w:t>
            </w:r>
            <w:r>
              <w:rPr>
                <w:rFonts w:hint="eastAsia" w:ascii="仿宋" w:hAnsi="仿宋" w:eastAsia="仿宋"/>
              </w:rPr>
              <w:t>为差。</w:t>
            </w:r>
          </w:p>
          <w:p>
            <w:pPr>
              <w:spacing w:line="300" w:lineRule="exact"/>
              <w:jc w:val="left"/>
              <w:rPr>
                <w:rFonts w:ascii="仿宋" w:hAnsi="仿宋" w:eastAsia="仿宋"/>
              </w:rPr>
            </w:pPr>
          </w:p>
          <w:p>
            <w:pPr>
              <w:spacing w:line="300" w:lineRule="exact"/>
              <w:jc w:val="left"/>
              <w:rPr>
                <w:rFonts w:ascii="仿宋" w:hAnsi="仿宋" w:eastAsia="仿宋"/>
              </w:rPr>
            </w:pPr>
          </w:p>
          <w:p>
            <w:pPr>
              <w:spacing w:line="300" w:lineRule="exact"/>
              <w:jc w:val="left"/>
              <w:rPr>
                <w:rFonts w:ascii="仿宋" w:hAnsi="仿宋" w:eastAsia="仿宋"/>
              </w:rPr>
            </w:pPr>
          </w:p>
          <w:p>
            <w:pPr>
              <w:spacing w:line="300" w:lineRule="exact"/>
              <w:jc w:val="left"/>
              <w:rPr>
                <w:rFonts w:ascii="仿宋" w:hAnsi="仿宋" w:eastAsia="仿宋"/>
              </w:rPr>
            </w:pPr>
          </w:p>
        </w:tc>
        <w:tc>
          <w:tcPr>
            <w:tcW w:w="1015" w:type="dxa"/>
            <w:noWrap w:val="0"/>
            <w:vAlign w:val="center"/>
          </w:tcPr>
          <w:p>
            <w:pPr>
              <w:spacing w:line="300" w:lineRule="exact"/>
              <w:jc w:val="left"/>
              <w:rPr>
                <w:rFonts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新农合参合率（</w:t>
            </w:r>
            <w:r>
              <w:rPr>
                <w:rFonts w:ascii="仿宋" w:hAnsi="仿宋" w:eastAsia="仿宋"/>
              </w:rPr>
              <w:t>%</w:t>
            </w:r>
            <w:r>
              <w:rPr>
                <w:rFonts w:hint="eastAsia" w:ascii="仿宋" w:hAnsi="仿宋" w:eastAsia="仿宋"/>
              </w:rPr>
              <w:t>）</w:t>
            </w:r>
          </w:p>
        </w:tc>
        <w:tc>
          <w:tcPr>
            <w:tcW w:w="2057" w:type="dxa"/>
            <w:noWrap w:val="0"/>
            <w:vAlign w:val="center"/>
          </w:tcPr>
          <w:p>
            <w:pPr>
              <w:spacing w:line="300" w:lineRule="exact"/>
              <w:jc w:val="left"/>
              <w:rPr>
                <w:rFonts w:ascii="仿宋" w:hAnsi="仿宋" w:eastAsia="仿宋"/>
              </w:rPr>
            </w:pPr>
            <w:r>
              <w:rPr>
                <w:rFonts w:hint="eastAsia" w:ascii="仿宋" w:hAnsi="仿宋" w:eastAsia="仿宋"/>
              </w:rPr>
              <w:t>参加新型农村合作医疗农民数占全省农民总数的比率</w:t>
            </w:r>
          </w:p>
        </w:tc>
        <w:tc>
          <w:tcPr>
            <w:tcW w:w="279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r>
              <w:rPr>
                <w:rFonts w:ascii="仿宋" w:hAnsi="仿宋" w:eastAsia="仿宋"/>
              </w:rPr>
              <w:t>90%</w:t>
            </w:r>
            <w:r>
              <w:rPr>
                <w:rFonts w:hint="eastAsia" w:ascii="仿宋" w:hAnsi="仿宋" w:eastAsia="仿宋"/>
              </w:rPr>
              <w:t>为优、≥</w:t>
            </w:r>
            <w:r>
              <w:rPr>
                <w:rFonts w:ascii="仿宋" w:hAnsi="仿宋" w:eastAsia="仿宋"/>
              </w:rPr>
              <w:t>80%</w:t>
            </w:r>
            <w:r>
              <w:rPr>
                <w:rFonts w:hint="eastAsia" w:ascii="仿宋" w:hAnsi="仿宋" w:eastAsia="仿宋"/>
              </w:rPr>
              <w:t>为良、≥</w:t>
            </w:r>
            <w:r>
              <w:rPr>
                <w:rFonts w:ascii="仿宋" w:hAnsi="仿宋" w:eastAsia="仿宋"/>
              </w:rPr>
              <w:t>60%</w:t>
            </w:r>
            <w:r>
              <w:rPr>
                <w:rFonts w:hint="eastAsia" w:ascii="仿宋" w:hAnsi="仿宋" w:eastAsia="仿宋"/>
              </w:rPr>
              <w:t>为中、≥</w:t>
            </w:r>
            <w:r>
              <w:rPr>
                <w:rFonts w:ascii="仿宋" w:hAnsi="仿宋" w:eastAsia="仿宋"/>
              </w:rPr>
              <w:t>40%</w:t>
            </w:r>
            <w:r>
              <w:rPr>
                <w:rFonts w:hint="eastAsia" w:ascii="仿宋" w:hAnsi="仿宋" w:eastAsia="仿宋"/>
              </w:rPr>
              <w:t>为差。</w:t>
            </w:r>
          </w:p>
          <w:p>
            <w:pPr>
              <w:spacing w:line="300" w:lineRule="exact"/>
              <w:jc w:val="left"/>
              <w:rPr>
                <w:rFonts w:ascii="仿宋" w:hAnsi="仿宋" w:eastAsia="仿宋"/>
              </w:rPr>
            </w:pPr>
          </w:p>
          <w:p>
            <w:pPr>
              <w:spacing w:line="300" w:lineRule="exact"/>
              <w:jc w:val="left"/>
              <w:rPr>
                <w:rFonts w:ascii="仿宋" w:hAnsi="仿宋" w:eastAsia="仿宋"/>
              </w:rPr>
            </w:pPr>
          </w:p>
          <w:p>
            <w:pPr>
              <w:spacing w:line="300" w:lineRule="exact"/>
              <w:jc w:val="left"/>
              <w:rPr>
                <w:rFonts w:ascii="仿宋" w:hAnsi="仿宋" w:eastAsia="仿宋"/>
              </w:rPr>
            </w:pPr>
          </w:p>
          <w:p>
            <w:pPr>
              <w:spacing w:line="300" w:lineRule="exact"/>
              <w:jc w:val="left"/>
              <w:rPr>
                <w:rFonts w:hint="eastAsia" w:ascii="仿宋" w:hAnsi="仿宋" w:eastAsia="仿宋"/>
              </w:rPr>
            </w:pPr>
          </w:p>
        </w:tc>
        <w:tc>
          <w:tcPr>
            <w:tcW w:w="1015"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效果指标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突发公共卫生事件应急任务完成率</w:t>
            </w:r>
          </w:p>
        </w:tc>
        <w:tc>
          <w:tcPr>
            <w:tcW w:w="2057" w:type="dxa"/>
            <w:noWrap w:val="0"/>
            <w:vAlign w:val="center"/>
          </w:tcPr>
          <w:p>
            <w:pPr>
              <w:spacing w:line="300" w:lineRule="exact"/>
              <w:jc w:val="left"/>
              <w:rPr>
                <w:rFonts w:ascii="仿宋" w:hAnsi="仿宋" w:eastAsia="仿宋"/>
              </w:rPr>
            </w:pPr>
            <w:r>
              <w:rPr>
                <w:rFonts w:hint="eastAsia" w:ascii="仿宋" w:hAnsi="仿宋" w:eastAsia="仿宋"/>
              </w:rPr>
              <w:t>年度内有效处置突发公共卫生事件数量占突发公共卫生事件总数的比例</w:t>
            </w:r>
          </w:p>
        </w:tc>
        <w:tc>
          <w:tcPr>
            <w:tcW w:w="279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r>
              <w:rPr>
                <w:rFonts w:ascii="仿宋" w:hAnsi="仿宋" w:eastAsia="仿宋"/>
              </w:rPr>
              <w:t>90%</w:t>
            </w:r>
            <w:r>
              <w:rPr>
                <w:rFonts w:hint="eastAsia" w:ascii="仿宋" w:hAnsi="仿宋" w:eastAsia="仿宋"/>
              </w:rPr>
              <w:t>为优、≥</w:t>
            </w:r>
            <w:r>
              <w:rPr>
                <w:rFonts w:ascii="仿宋" w:hAnsi="仿宋" w:eastAsia="仿宋"/>
              </w:rPr>
              <w:t>80%</w:t>
            </w:r>
            <w:r>
              <w:rPr>
                <w:rFonts w:hint="eastAsia" w:ascii="仿宋" w:hAnsi="仿宋" w:eastAsia="仿宋"/>
              </w:rPr>
              <w:t>为良、≥</w:t>
            </w:r>
            <w:r>
              <w:rPr>
                <w:rFonts w:ascii="仿宋" w:hAnsi="仿宋" w:eastAsia="仿宋"/>
              </w:rPr>
              <w:t>60%</w:t>
            </w:r>
            <w:r>
              <w:rPr>
                <w:rFonts w:hint="eastAsia" w:ascii="仿宋" w:hAnsi="仿宋" w:eastAsia="仿宋"/>
              </w:rPr>
              <w:t>为中、≥</w:t>
            </w:r>
            <w:r>
              <w:rPr>
                <w:rFonts w:ascii="仿宋" w:hAnsi="仿宋" w:eastAsia="仿宋"/>
              </w:rPr>
              <w:t>40%</w:t>
            </w:r>
            <w:r>
              <w:rPr>
                <w:rFonts w:hint="eastAsia" w:ascii="仿宋" w:hAnsi="仿宋" w:eastAsia="仿宋"/>
              </w:rPr>
              <w:t>为差。</w:t>
            </w:r>
          </w:p>
          <w:p>
            <w:pPr>
              <w:spacing w:line="300" w:lineRule="exact"/>
              <w:jc w:val="left"/>
              <w:rPr>
                <w:rFonts w:ascii="仿宋" w:hAnsi="仿宋" w:eastAsia="仿宋"/>
              </w:rPr>
            </w:pPr>
          </w:p>
          <w:p>
            <w:pPr>
              <w:spacing w:line="300" w:lineRule="exact"/>
              <w:jc w:val="left"/>
              <w:rPr>
                <w:rFonts w:ascii="仿宋" w:hAnsi="仿宋" w:eastAsia="仿宋"/>
              </w:rPr>
            </w:pPr>
          </w:p>
          <w:p>
            <w:pPr>
              <w:spacing w:line="300" w:lineRule="exact"/>
              <w:jc w:val="left"/>
              <w:rPr>
                <w:rFonts w:ascii="仿宋" w:hAnsi="仿宋" w:eastAsia="仿宋"/>
              </w:rPr>
            </w:pPr>
          </w:p>
          <w:p>
            <w:pPr>
              <w:spacing w:line="300" w:lineRule="exact"/>
              <w:jc w:val="left"/>
              <w:rPr>
                <w:rFonts w:hint="eastAsia" w:ascii="仿宋" w:hAnsi="仿宋" w:eastAsia="仿宋"/>
              </w:rPr>
            </w:pPr>
          </w:p>
        </w:tc>
        <w:tc>
          <w:tcPr>
            <w:tcW w:w="1015"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突发公共卫生事件报告及时率</w:t>
            </w:r>
          </w:p>
        </w:tc>
        <w:tc>
          <w:tcPr>
            <w:tcW w:w="2057" w:type="dxa"/>
            <w:noWrap w:val="0"/>
            <w:vAlign w:val="center"/>
          </w:tcPr>
          <w:p>
            <w:pPr>
              <w:spacing w:line="300" w:lineRule="exact"/>
              <w:jc w:val="left"/>
              <w:rPr>
                <w:rFonts w:ascii="仿宋" w:hAnsi="仿宋" w:eastAsia="仿宋"/>
              </w:rPr>
            </w:pPr>
            <w:r>
              <w:rPr>
                <w:rFonts w:hint="eastAsia" w:ascii="仿宋" w:hAnsi="仿宋" w:eastAsia="仿宋"/>
              </w:rPr>
              <w:t>报告及时的突发公共卫生事件占报告总数的比例</w:t>
            </w:r>
          </w:p>
        </w:tc>
        <w:tc>
          <w:tcPr>
            <w:tcW w:w="279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r>
              <w:rPr>
                <w:rFonts w:ascii="仿宋" w:hAnsi="仿宋" w:eastAsia="仿宋"/>
              </w:rPr>
              <w:t>90%</w:t>
            </w:r>
            <w:r>
              <w:rPr>
                <w:rFonts w:hint="eastAsia" w:ascii="仿宋" w:hAnsi="仿宋" w:eastAsia="仿宋"/>
              </w:rPr>
              <w:t>为优、≥</w:t>
            </w:r>
            <w:r>
              <w:rPr>
                <w:rFonts w:ascii="仿宋" w:hAnsi="仿宋" w:eastAsia="仿宋"/>
              </w:rPr>
              <w:t>80%</w:t>
            </w:r>
            <w:r>
              <w:rPr>
                <w:rFonts w:hint="eastAsia" w:ascii="仿宋" w:hAnsi="仿宋" w:eastAsia="仿宋"/>
              </w:rPr>
              <w:t>为良、≥</w:t>
            </w:r>
            <w:r>
              <w:rPr>
                <w:rFonts w:ascii="仿宋" w:hAnsi="仿宋" w:eastAsia="仿宋"/>
              </w:rPr>
              <w:t>60%</w:t>
            </w:r>
            <w:r>
              <w:rPr>
                <w:rFonts w:hint="eastAsia" w:ascii="仿宋" w:hAnsi="仿宋" w:eastAsia="仿宋"/>
              </w:rPr>
              <w:t>为中、≥</w:t>
            </w:r>
            <w:r>
              <w:rPr>
                <w:rFonts w:ascii="仿宋" w:hAnsi="仿宋" w:eastAsia="仿宋"/>
              </w:rPr>
              <w:t>40%</w:t>
            </w:r>
            <w:r>
              <w:rPr>
                <w:rFonts w:hint="eastAsia" w:ascii="仿宋" w:hAnsi="仿宋" w:eastAsia="仿宋"/>
              </w:rPr>
              <w:t>为差。</w:t>
            </w:r>
          </w:p>
          <w:p>
            <w:pPr>
              <w:spacing w:line="300" w:lineRule="exact"/>
              <w:jc w:val="left"/>
              <w:rPr>
                <w:rFonts w:ascii="仿宋" w:hAnsi="仿宋" w:eastAsia="仿宋"/>
              </w:rPr>
            </w:pPr>
          </w:p>
          <w:p>
            <w:pPr>
              <w:spacing w:line="300" w:lineRule="exact"/>
              <w:jc w:val="left"/>
              <w:rPr>
                <w:rFonts w:ascii="仿宋" w:hAnsi="仿宋" w:eastAsia="仿宋"/>
              </w:rPr>
            </w:pPr>
          </w:p>
          <w:p>
            <w:pPr>
              <w:spacing w:line="300" w:lineRule="exact"/>
              <w:jc w:val="left"/>
              <w:rPr>
                <w:rFonts w:ascii="仿宋" w:hAnsi="仿宋" w:eastAsia="仿宋"/>
              </w:rPr>
            </w:pPr>
          </w:p>
          <w:p>
            <w:pPr>
              <w:spacing w:line="300" w:lineRule="exact"/>
              <w:jc w:val="left"/>
              <w:rPr>
                <w:rFonts w:hint="eastAsia" w:ascii="仿宋" w:hAnsi="仿宋" w:eastAsia="仿宋"/>
              </w:rPr>
            </w:pPr>
          </w:p>
        </w:tc>
        <w:tc>
          <w:tcPr>
            <w:tcW w:w="1015"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覆盖范围内群众满意率</w:t>
            </w:r>
          </w:p>
        </w:tc>
        <w:tc>
          <w:tcPr>
            <w:tcW w:w="2057" w:type="dxa"/>
            <w:noWrap w:val="0"/>
            <w:vAlign w:val="center"/>
          </w:tcPr>
          <w:p>
            <w:pPr>
              <w:spacing w:line="300" w:lineRule="exact"/>
              <w:jc w:val="left"/>
              <w:rPr>
                <w:rFonts w:ascii="仿宋" w:hAnsi="仿宋" w:eastAsia="仿宋"/>
              </w:rPr>
            </w:pPr>
            <w:r>
              <w:rPr>
                <w:rFonts w:hint="eastAsia" w:ascii="仿宋" w:hAnsi="仿宋" w:eastAsia="仿宋"/>
              </w:rPr>
              <w:t>覆盖范围内群众满意率</w:t>
            </w:r>
          </w:p>
        </w:tc>
        <w:tc>
          <w:tcPr>
            <w:tcW w:w="279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r>
              <w:rPr>
                <w:rFonts w:ascii="仿宋" w:hAnsi="仿宋" w:eastAsia="仿宋"/>
              </w:rPr>
              <w:t>98%</w:t>
            </w:r>
            <w:r>
              <w:rPr>
                <w:rFonts w:hint="eastAsia" w:ascii="仿宋" w:hAnsi="仿宋" w:eastAsia="仿宋"/>
              </w:rPr>
              <w:t>为优、≥</w:t>
            </w:r>
            <w:r>
              <w:rPr>
                <w:rFonts w:ascii="仿宋" w:hAnsi="仿宋" w:eastAsia="仿宋"/>
              </w:rPr>
              <w:t>95%</w:t>
            </w:r>
            <w:r>
              <w:rPr>
                <w:rFonts w:hint="eastAsia" w:ascii="仿宋" w:hAnsi="仿宋" w:eastAsia="仿宋"/>
              </w:rPr>
              <w:t>为良、≥</w:t>
            </w:r>
            <w:r>
              <w:rPr>
                <w:rFonts w:ascii="仿宋" w:hAnsi="仿宋" w:eastAsia="仿宋"/>
              </w:rPr>
              <w:t>90%</w:t>
            </w:r>
            <w:r>
              <w:rPr>
                <w:rFonts w:hint="eastAsia" w:ascii="仿宋" w:hAnsi="仿宋" w:eastAsia="仿宋"/>
              </w:rPr>
              <w:t>为中、≥</w:t>
            </w:r>
            <w:r>
              <w:rPr>
                <w:rFonts w:ascii="仿宋" w:hAnsi="仿宋" w:eastAsia="仿宋"/>
              </w:rPr>
              <w:t>70%</w:t>
            </w:r>
            <w:r>
              <w:rPr>
                <w:rFonts w:hint="eastAsia" w:ascii="仿宋" w:hAnsi="仿宋" w:eastAsia="仿宋"/>
              </w:rPr>
              <w:t>为差。</w:t>
            </w:r>
          </w:p>
          <w:p>
            <w:pPr>
              <w:spacing w:line="300" w:lineRule="exact"/>
              <w:jc w:val="left"/>
              <w:rPr>
                <w:rFonts w:ascii="仿宋" w:hAnsi="仿宋" w:eastAsia="仿宋"/>
              </w:rPr>
            </w:pPr>
          </w:p>
          <w:p>
            <w:pPr>
              <w:spacing w:line="300" w:lineRule="exact"/>
              <w:jc w:val="left"/>
              <w:rPr>
                <w:rFonts w:ascii="仿宋" w:hAnsi="仿宋" w:eastAsia="仿宋"/>
              </w:rPr>
            </w:pPr>
          </w:p>
          <w:p>
            <w:pPr>
              <w:spacing w:line="300" w:lineRule="exact"/>
              <w:jc w:val="left"/>
              <w:rPr>
                <w:rFonts w:ascii="仿宋" w:hAnsi="仿宋" w:eastAsia="仿宋"/>
              </w:rPr>
            </w:pPr>
          </w:p>
          <w:p>
            <w:pPr>
              <w:spacing w:line="300" w:lineRule="exact"/>
              <w:jc w:val="left"/>
              <w:rPr>
                <w:rFonts w:hint="eastAsia" w:ascii="仿宋" w:hAnsi="仿宋" w:eastAsia="仿宋"/>
              </w:rPr>
            </w:pPr>
          </w:p>
        </w:tc>
        <w:tc>
          <w:tcPr>
            <w:tcW w:w="1015"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bl>
    <w:p>
      <w:pPr>
        <w:spacing w:line="300" w:lineRule="exact"/>
        <w:ind w:firstLine="420" w:firstLineChars="200"/>
        <w:jc w:val="left"/>
        <w:rPr>
          <w:rFonts w:ascii="仿宋" w:hAnsi="仿宋" w:eastAsia="仿宋"/>
        </w:rPr>
        <w:sectPr>
          <w:pgSz w:w="11905" w:h="16838"/>
          <w:pgMar w:top="1984" w:right="1304" w:bottom="1134" w:left="1304" w:header="851" w:footer="992" w:gutter="0"/>
          <w:cols w:space="0" w:num="1"/>
          <w:rtlGutter w:val="0"/>
          <w:docGrid w:type="lines" w:linePitch="319" w:charSpace="0"/>
        </w:sectPr>
      </w:pPr>
    </w:p>
    <w:p>
      <w:pPr>
        <w:spacing w:line="300" w:lineRule="exact"/>
        <w:ind w:firstLine="420" w:firstLineChars="200"/>
        <w:jc w:val="left"/>
        <w:rPr>
          <w:rFonts w:ascii="仿宋" w:hAnsi="仿宋" w:eastAsia="仿宋"/>
        </w:rPr>
      </w:pPr>
    </w:p>
    <w:p>
      <w:pPr>
        <w:ind w:firstLine="562" w:firstLineChars="200"/>
        <w:jc w:val="left"/>
        <w:outlineLvl w:val="1"/>
        <w:rPr>
          <w:rFonts w:ascii="仿宋" w:hAnsi="仿宋" w:eastAsia="仿宋"/>
          <w:b/>
          <w:sz w:val="28"/>
        </w:rPr>
      </w:pPr>
      <w:r>
        <w:rPr>
          <w:rFonts w:hint="eastAsia" w:ascii="仿宋" w:hAnsi="仿宋" w:eastAsia="仿宋"/>
          <w:b/>
          <w:sz w:val="28"/>
        </w:rPr>
        <w:t>11、塔崖驿乡易地搬迁安置区物业管理费绩效目标表</w:t>
      </w:r>
      <w: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13" w:name="_Toc31745078"/>
      <w:r>
        <w:rPr>
          <w:rFonts w:hint="eastAsia" w:ascii="仿宋" w:hAnsi="仿宋" w:eastAsia="仿宋"/>
          <w:b/>
          <w:sz w:val="28"/>
        </w:rPr>
        <w:instrText xml:space="preserve">11、塔崖驿乡易地搬迁安置区物业管理费绩效目标表</w:instrText>
      </w:r>
      <w:bookmarkEnd w:id="13"/>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994002</w:t>
            </w:r>
            <w:r>
              <w:rPr>
                <w:rFonts w:hint="eastAsia" w:ascii="仿宋" w:hAnsi="仿宋" w:eastAsia="仿宋"/>
                <w:b/>
              </w:rPr>
              <w:t>涞源县塔崖驿乡财政所</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994-0101-JXN-60C9</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塔崖驿乡易地搬迁安置区物业管理费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4.00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4.00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为负责迁建区管理工作人工资</w:t>
            </w:r>
            <w:r>
              <w:rPr>
                <w:rFonts w:ascii="仿宋" w:hAnsi="仿宋" w:eastAsia="仿宋"/>
              </w:rPr>
              <w:t>7440</w:t>
            </w:r>
            <w:r>
              <w:rPr>
                <w:rFonts w:hint="eastAsia" w:ascii="仿宋" w:hAnsi="仿宋" w:eastAsia="仿宋"/>
              </w:rPr>
              <w:t>元，水电工作人员发放工资</w:t>
            </w:r>
            <w:r>
              <w:rPr>
                <w:rFonts w:ascii="仿宋" w:hAnsi="仿宋" w:eastAsia="仿宋"/>
              </w:rPr>
              <w:t>3600</w:t>
            </w:r>
            <w:r>
              <w:rPr>
                <w:rFonts w:hint="eastAsia" w:ascii="仿宋" w:hAnsi="仿宋" w:eastAsia="仿宋"/>
              </w:rPr>
              <w:t>元，报销日常办公的办公费</w:t>
            </w:r>
            <w:r>
              <w:rPr>
                <w:rFonts w:ascii="仿宋" w:hAnsi="仿宋" w:eastAsia="仿宋"/>
              </w:rPr>
              <w:t>6000</w:t>
            </w:r>
            <w:r>
              <w:rPr>
                <w:rFonts w:hint="eastAsia" w:ascii="仿宋" w:hAnsi="仿宋" w:eastAsia="仿宋"/>
              </w:rPr>
              <w:t>元。日常垃圾清理费</w:t>
            </w:r>
            <w:r>
              <w:rPr>
                <w:rFonts w:ascii="仿宋" w:hAnsi="仿宋" w:eastAsia="仿宋"/>
              </w:rPr>
              <w:t>9600</w:t>
            </w:r>
            <w:r>
              <w:rPr>
                <w:rFonts w:hint="eastAsia" w:ascii="仿宋" w:hAnsi="仿宋" w:eastAsia="仿宋"/>
              </w:rPr>
              <w:t>元，厕所卫生费用</w:t>
            </w:r>
            <w:r>
              <w:rPr>
                <w:rFonts w:ascii="仿宋" w:hAnsi="仿宋" w:eastAsia="仿宋"/>
              </w:rPr>
              <w:t>5000</w:t>
            </w:r>
            <w:r>
              <w:rPr>
                <w:rFonts w:hint="eastAsia" w:ascii="仿宋" w:hAnsi="仿宋" w:eastAsia="仿宋"/>
              </w:rPr>
              <w:t>元。工资发放到卡，办公费用报销需正规发票。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c>
          <w:tcPr>
            <w:tcW w:w="1587" w:type="dxa"/>
            <w:tcBorders>
              <w:bottom w:val="single" w:color="000000" w:sz="6" w:space="0"/>
            </w:tcBorders>
            <w:noWrap w:val="0"/>
            <w:vAlign w:val="center"/>
          </w:tcPr>
          <w:p>
            <w:pPr>
              <w:spacing w:line="300" w:lineRule="exact"/>
              <w:jc w:val="center"/>
              <w:rPr>
                <w:rFonts w:ascii="仿宋" w:hAnsi="仿宋" w:eastAsia="仿宋"/>
              </w:rPr>
            </w:pPr>
          </w:p>
        </w:tc>
        <w:tc>
          <w:tcPr>
            <w:tcW w:w="1304" w:type="dxa"/>
            <w:tcBorders>
              <w:bottom w:val="single" w:color="000000" w:sz="6" w:space="0"/>
            </w:tcBorders>
            <w:noWrap w:val="0"/>
            <w:vAlign w:val="center"/>
          </w:tcPr>
          <w:p>
            <w:pPr>
              <w:spacing w:line="300" w:lineRule="exact"/>
              <w:jc w:val="center"/>
              <w:rPr>
                <w:rFonts w:ascii="仿宋" w:hAnsi="仿宋" w:eastAsia="仿宋"/>
              </w:rPr>
            </w:pP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、有序开展安置片区管理工作</w:t>
            </w:r>
          </w:p>
          <w:p>
            <w:pPr>
              <w:spacing w:line="300" w:lineRule="exact"/>
              <w:jc w:val="left"/>
              <w:rPr>
                <w:rFonts w:ascii="仿宋" w:hAnsi="仿宋" w:eastAsia="仿宋"/>
              </w:rPr>
            </w:pPr>
            <w:r>
              <w:rPr>
                <w:rFonts w:ascii="仿宋" w:hAnsi="仿宋" w:eastAsia="仿宋"/>
              </w:rPr>
              <w:t>2</w:t>
            </w:r>
            <w:r>
              <w:rPr>
                <w:rFonts w:hint="eastAsia" w:ascii="仿宋" w:hAnsi="仿宋" w:eastAsia="仿宋"/>
              </w:rPr>
              <w:t>、群众满意度高。</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片区群众对管理工作是否满意</w:t>
            </w:r>
          </w:p>
          <w:p>
            <w:pPr>
              <w:spacing w:line="300" w:lineRule="exact"/>
              <w:jc w:val="left"/>
              <w:rPr>
                <w:rFonts w:ascii="仿宋" w:hAnsi="仿宋" w:eastAsia="仿宋"/>
              </w:rPr>
            </w:pPr>
          </w:p>
        </w:tc>
        <w:tc>
          <w:tcPr>
            <w:tcW w:w="2891" w:type="dxa"/>
            <w:noWrap w:val="0"/>
            <w:vAlign w:val="center"/>
          </w:tcPr>
          <w:p>
            <w:pPr>
              <w:spacing w:line="300" w:lineRule="exact"/>
              <w:jc w:val="left"/>
              <w:rPr>
                <w:rFonts w:ascii="仿宋" w:hAnsi="仿宋" w:eastAsia="仿宋"/>
              </w:rPr>
            </w:pPr>
            <w:r>
              <w:rPr>
                <w:rFonts w:hint="eastAsia" w:ascii="仿宋" w:hAnsi="仿宋" w:eastAsia="仿宋"/>
              </w:rPr>
              <w:t>片区群众对管理工作是否满意</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r>
              <w:rPr>
                <w:rFonts w:ascii="仿宋" w:hAnsi="仿宋" w:eastAsia="仿宋"/>
              </w:rPr>
              <w:t>90%</w:t>
            </w:r>
            <w:r>
              <w:rPr>
                <w:rFonts w:hint="eastAsia" w:ascii="仿宋" w:hAnsi="仿宋" w:eastAsia="仿宋"/>
              </w:rPr>
              <w:t>为优、≥</w:t>
            </w:r>
            <w:r>
              <w:rPr>
                <w:rFonts w:ascii="仿宋" w:hAnsi="仿宋" w:eastAsia="仿宋"/>
              </w:rPr>
              <w:t>80%</w:t>
            </w:r>
            <w:r>
              <w:rPr>
                <w:rFonts w:hint="eastAsia" w:ascii="仿宋" w:hAnsi="仿宋" w:eastAsia="仿宋"/>
              </w:rPr>
              <w:t>为良、＜</w:t>
            </w:r>
            <w:r>
              <w:rPr>
                <w:rFonts w:ascii="仿宋" w:hAnsi="仿宋" w:eastAsia="仿宋"/>
              </w:rPr>
              <w:t>80</w:t>
            </w:r>
            <w:r>
              <w:rPr>
                <w:rFonts w:hint="eastAsia" w:ascii="仿宋" w:hAnsi="仿宋" w:eastAsia="仿宋"/>
              </w:rPr>
              <w:t>为差。</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迁建区工作正常运转</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迁建区工作正常运转</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r>
              <w:rPr>
                <w:rFonts w:ascii="仿宋" w:hAnsi="仿宋" w:eastAsia="仿宋"/>
              </w:rPr>
              <w:t>90%</w:t>
            </w:r>
            <w:r>
              <w:rPr>
                <w:rFonts w:hint="eastAsia" w:ascii="仿宋" w:hAnsi="仿宋" w:eastAsia="仿宋"/>
              </w:rPr>
              <w:t>为优、≥</w:t>
            </w:r>
            <w:r>
              <w:rPr>
                <w:rFonts w:ascii="仿宋" w:hAnsi="仿宋" w:eastAsia="仿宋"/>
              </w:rPr>
              <w:t>80%</w:t>
            </w:r>
            <w:r>
              <w:rPr>
                <w:rFonts w:hint="eastAsia" w:ascii="仿宋" w:hAnsi="仿宋" w:eastAsia="仿宋"/>
              </w:rPr>
              <w:t>为良、＜</w:t>
            </w:r>
            <w:r>
              <w:rPr>
                <w:rFonts w:ascii="仿宋" w:hAnsi="仿宋" w:eastAsia="仿宋"/>
              </w:rPr>
              <w:t>80</w:t>
            </w:r>
            <w:r>
              <w:rPr>
                <w:rFonts w:hint="eastAsia" w:ascii="仿宋" w:hAnsi="仿宋" w:eastAsia="仿宋"/>
              </w:rPr>
              <w:t>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效果指标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片区环境是否整洁</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片区环境是否整洁</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非常整洁为优，整洁为优，不整洁为差。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片区水电是否正常保障</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片区水电是否正常保障</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正常保障为优、基本保障为良、保障不正常为差。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群众满意度</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群众满意度满意率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w:t>
            </w:r>
            <w:r>
              <w:rPr>
                <w:rFonts w:ascii="仿宋" w:hAnsi="仿宋" w:eastAsia="仿宋"/>
              </w:rPr>
              <w:t>95%</w:t>
            </w:r>
            <w:r>
              <w:rPr>
                <w:rFonts w:hint="eastAsia" w:ascii="仿宋" w:hAnsi="仿宋" w:eastAsia="仿宋"/>
              </w:rPr>
              <w:t>为优、≥</w:t>
            </w:r>
            <w:r>
              <w:rPr>
                <w:rFonts w:ascii="仿宋" w:hAnsi="仿宋" w:eastAsia="仿宋"/>
              </w:rPr>
              <w:t>90</w:t>
            </w:r>
            <w:r>
              <w:rPr>
                <w:rFonts w:hint="eastAsia" w:ascii="仿宋" w:hAnsi="仿宋" w:eastAsia="仿宋"/>
              </w:rPr>
              <w:t>为良、≤</w:t>
            </w:r>
            <w:r>
              <w:rPr>
                <w:rFonts w:ascii="仿宋" w:hAnsi="仿宋" w:eastAsia="仿宋"/>
              </w:rPr>
              <w:t>80</w:t>
            </w:r>
            <w:r>
              <w:rPr>
                <w:rFonts w:hint="eastAsia" w:ascii="仿宋" w:hAnsi="仿宋" w:eastAsia="仿宋"/>
              </w:rPr>
              <w:t>为差。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依据实施方案</w:t>
            </w:r>
          </w:p>
        </w:tc>
      </w:tr>
    </w:tbl>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rPr>
          <w:rFonts w:hint="eastAsia" w:ascii="仿宋" w:hAnsi="仿宋" w:eastAsia="仿宋" w:cs="仿宋"/>
          <w:sz w:val="32"/>
          <w:szCs w:val="32"/>
        </w:rPr>
      </w:pPr>
    </w:p>
    <w:p>
      <w:pPr>
        <w:jc w:val="center"/>
        <w:outlineLvl w:val="0"/>
        <w:rPr>
          <w:rFonts w:hint="eastAsia" w:ascii="仿宋" w:hAnsi="仿宋" w:eastAsia="仿宋" w:cs="黑体"/>
          <w:b/>
          <w:sz w:val="32"/>
          <w:szCs w:val="32"/>
        </w:rPr>
        <w:sectPr>
          <w:pgSz w:w="11905" w:h="16838"/>
          <w:pgMar w:top="1984" w:right="1304" w:bottom="1134" w:left="1304" w:header="851" w:footer="992" w:gutter="0"/>
          <w:cols w:space="0" w:num="1"/>
          <w:rtlGutter w:val="0"/>
          <w:docGrid w:type="lines" w:linePitch="319" w:charSpace="0"/>
        </w:sectPr>
      </w:pPr>
    </w:p>
    <w:p>
      <w:pPr>
        <w:ind w:firstLine="643" w:firstLineChars="200"/>
        <w:jc w:val="left"/>
        <w:outlineLvl w:val="0"/>
        <w:rPr>
          <w:rFonts w:hint="eastAsia" w:ascii="仿宋" w:hAnsi="仿宋" w:eastAsia="仿宋" w:cs="黑体"/>
          <w:b/>
          <w:sz w:val="32"/>
          <w:szCs w:val="32"/>
        </w:rPr>
      </w:pPr>
      <w:r>
        <w:rPr>
          <w:rFonts w:hint="eastAsia" w:ascii="仿宋" w:hAnsi="仿宋" w:eastAsia="仿宋" w:cs="黑体"/>
          <w:b/>
          <w:sz w:val="32"/>
          <w:szCs w:val="32"/>
          <w:lang w:val="en-US" w:eastAsia="zh-CN"/>
        </w:rPr>
        <w:t>六、</w:t>
      </w:r>
      <w:r>
        <w:rPr>
          <w:rFonts w:hint="eastAsia" w:ascii="仿宋" w:hAnsi="仿宋" w:eastAsia="仿宋" w:cs="黑体"/>
          <w:b/>
          <w:sz w:val="32"/>
          <w:szCs w:val="32"/>
        </w:rPr>
        <w:t>政府采购预算情况</w:t>
      </w:r>
    </w:p>
    <w:p>
      <w:pPr>
        <w:outlineLvl w:val="0"/>
        <w:rPr>
          <w:rFonts w:hint="eastAsia" w:ascii="仿宋" w:hAnsi="仿宋" w:eastAsia="仿宋" w:cs="仿宋"/>
          <w:sz w:val="32"/>
          <w:szCs w:val="32"/>
        </w:rPr>
      </w:pPr>
      <w:r>
        <w:rPr>
          <w:rFonts w:hint="eastAsia" w:ascii="仿宋" w:hAnsi="仿宋" w:eastAsia="仿宋" w:cs="仿宋"/>
          <w:sz w:val="32"/>
          <w:szCs w:val="32"/>
        </w:rPr>
        <w:t xml:space="preserve">    我部门2020年无政府采购预算。</w:t>
      </w:r>
    </w:p>
    <w:p>
      <w:pPr>
        <w:jc w:val="center"/>
        <w:rPr>
          <w:rFonts w:hint="eastAsia" w:ascii="仿宋" w:hAnsi="仿宋" w:eastAsia="仿宋"/>
          <w:b/>
          <w:sz w:val="32"/>
          <w:szCs w:val="32"/>
        </w:rPr>
      </w:pPr>
      <w:r>
        <w:rPr>
          <w:rFonts w:hint="eastAsia" w:ascii="仿宋" w:hAnsi="仿宋" w:eastAsia="仿宋"/>
          <w:b/>
          <w:sz w:val="32"/>
          <w:szCs w:val="32"/>
        </w:rPr>
        <w:t>部门政府采购预算表</w:t>
      </w:r>
    </w:p>
    <w:tbl>
      <w:tblPr>
        <w:tblStyle w:val="3"/>
        <w:tblW w:w="143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5"/>
        <w:gridCol w:w="1068"/>
        <w:gridCol w:w="885"/>
        <w:gridCol w:w="1212"/>
        <w:gridCol w:w="885"/>
        <w:gridCol w:w="885"/>
        <w:gridCol w:w="906"/>
        <w:gridCol w:w="885"/>
        <w:gridCol w:w="885"/>
        <w:gridCol w:w="885"/>
        <w:gridCol w:w="885"/>
        <w:gridCol w:w="885"/>
        <w:gridCol w:w="885"/>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26"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default" w:ascii="方正小标宋_GBK" w:eastAsia="仿宋"/>
                <w:sz w:val="24"/>
                <w:lang w:val="en-US" w:eastAsia="zh-CN"/>
              </w:rPr>
            </w:pPr>
            <w:r>
              <w:rPr>
                <w:rFonts w:hint="eastAsia" w:ascii="仿宋" w:hAnsi="仿宋" w:eastAsia="仿宋" w:cs="宋体"/>
                <w:kern w:val="0"/>
                <w:szCs w:val="21"/>
              </w:rPr>
              <w:t xml:space="preserve"> [101]涞源县</w:t>
            </w:r>
            <w:r>
              <w:rPr>
                <w:rFonts w:hint="eastAsia" w:ascii="仿宋" w:hAnsi="仿宋" w:eastAsia="仿宋" w:cs="宋体"/>
                <w:kern w:val="0"/>
                <w:szCs w:val="21"/>
                <w:lang w:val="en-US" w:eastAsia="zh-CN"/>
              </w:rPr>
              <w:t>塔崖驿乡人民政府</w:t>
            </w:r>
          </w:p>
        </w:tc>
        <w:tc>
          <w:tcPr>
            <w:tcW w:w="6144"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sz w:val="24"/>
              </w:rPr>
            </w:pPr>
            <w:r>
              <w:rPr>
                <w:rFonts w:hint="eastAsia" w:ascii="仿宋" w:hAnsi="仿宋" w:eastAsia="仿宋" w:cs="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53" w:type="dxa"/>
            <w:gridSpan w:val="2"/>
            <w:noWrap w:val="0"/>
            <w:vAlign w:val="center"/>
          </w:tcPr>
          <w:p>
            <w:pPr>
              <w:spacing w:line="300" w:lineRule="exact"/>
              <w:jc w:val="center"/>
              <w:rPr>
                <w:rFonts w:ascii="仿宋" w:hAnsi="仿宋" w:eastAsia="仿宋"/>
                <w:b/>
                <w:bCs/>
              </w:rPr>
            </w:pPr>
            <w:r>
              <w:rPr>
                <w:rFonts w:hint="eastAsia" w:ascii="仿宋" w:hAnsi="仿宋" w:eastAsia="仿宋" w:cs="方正书宋_GBK"/>
                <w:b/>
                <w:bCs/>
              </w:rPr>
              <w:t>政府采购项目来源</w:t>
            </w:r>
          </w:p>
        </w:tc>
        <w:tc>
          <w:tcPr>
            <w:tcW w:w="885"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采购物品名称</w:t>
            </w:r>
          </w:p>
        </w:tc>
        <w:tc>
          <w:tcPr>
            <w:tcW w:w="1212"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政府采购目录序号</w:t>
            </w:r>
          </w:p>
        </w:tc>
        <w:tc>
          <w:tcPr>
            <w:tcW w:w="885"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数量</w:t>
            </w:r>
            <w:r>
              <w:rPr>
                <w:rFonts w:ascii="仿宋" w:hAnsi="仿宋" w:eastAsia="仿宋" w:cs="方正书宋_GBK"/>
                <w:b/>
                <w:bCs/>
              </w:rPr>
              <w:t xml:space="preserve">  </w:t>
            </w:r>
            <w:r>
              <w:rPr>
                <w:rFonts w:hint="eastAsia" w:ascii="仿宋" w:hAnsi="仿宋" w:eastAsia="仿宋" w:cs="方正书宋_GBK"/>
                <w:b/>
                <w:bCs/>
              </w:rPr>
              <w:t>单位</w:t>
            </w:r>
          </w:p>
        </w:tc>
        <w:tc>
          <w:tcPr>
            <w:tcW w:w="885"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数量</w:t>
            </w:r>
          </w:p>
        </w:tc>
        <w:tc>
          <w:tcPr>
            <w:tcW w:w="906"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单价</w:t>
            </w:r>
          </w:p>
        </w:tc>
        <w:tc>
          <w:tcPr>
            <w:tcW w:w="6144" w:type="dxa"/>
            <w:gridSpan w:val="7"/>
            <w:noWrap w:val="0"/>
            <w:vAlign w:val="center"/>
          </w:tcPr>
          <w:p>
            <w:pPr>
              <w:spacing w:line="300" w:lineRule="exact"/>
              <w:jc w:val="center"/>
              <w:rPr>
                <w:rFonts w:ascii="仿宋" w:hAnsi="仿宋" w:eastAsia="仿宋"/>
                <w:b/>
                <w:bCs/>
              </w:rPr>
            </w:pPr>
            <w:r>
              <w:rPr>
                <w:rFonts w:hint="eastAsia" w:ascii="仿宋" w:hAnsi="仿宋" w:eastAsia="仿宋"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85"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项目名称</w:t>
            </w:r>
          </w:p>
        </w:tc>
        <w:tc>
          <w:tcPr>
            <w:tcW w:w="1068"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预算资金</w:t>
            </w:r>
          </w:p>
        </w:tc>
        <w:tc>
          <w:tcPr>
            <w:tcW w:w="885" w:type="dxa"/>
            <w:vMerge w:val="continue"/>
            <w:noWrap w:val="0"/>
            <w:vAlign w:val="center"/>
          </w:tcPr>
          <w:p>
            <w:pPr>
              <w:spacing w:line="300" w:lineRule="exact"/>
              <w:jc w:val="left"/>
              <w:outlineLvl w:val="0"/>
              <w:rPr>
                <w:rFonts w:ascii="仿宋" w:hAnsi="仿宋" w:eastAsia="仿宋"/>
              </w:rPr>
            </w:pPr>
          </w:p>
        </w:tc>
        <w:tc>
          <w:tcPr>
            <w:tcW w:w="1212" w:type="dxa"/>
            <w:vMerge w:val="continue"/>
            <w:noWrap w:val="0"/>
            <w:vAlign w:val="center"/>
          </w:tcPr>
          <w:p>
            <w:pPr>
              <w:spacing w:line="300" w:lineRule="exact"/>
              <w:jc w:val="left"/>
              <w:outlineLvl w:val="0"/>
              <w:rPr>
                <w:rFonts w:ascii="仿宋" w:hAnsi="仿宋" w:eastAsia="仿宋"/>
              </w:rPr>
            </w:pPr>
          </w:p>
        </w:tc>
        <w:tc>
          <w:tcPr>
            <w:tcW w:w="885" w:type="dxa"/>
            <w:vMerge w:val="continue"/>
            <w:noWrap w:val="0"/>
            <w:vAlign w:val="center"/>
          </w:tcPr>
          <w:p>
            <w:pPr>
              <w:spacing w:line="300" w:lineRule="exact"/>
              <w:jc w:val="left"/>
              <w:outlineLvl w:val="0"/>
              <w:rPr>
                <w:rFonts w:ascii="仿宋" w:hAnsi="仿宋" w:eastAsia="仿宋"/>
              </w:rPr>
            </w:pPr>
          </w:p>
        </w:tc>
        <w:tc>
          <w:tcPr>
            <w:tcW w:w="885" w:type="dxa"/>
            <w:vMerge w:val="continue"/>
            <w:noWrap w:val="0"/>
            <w:vAlign w:val="center"/>
          </w:tcPr>
          <w:p>
            <w:pPr>
              <w:spacing w:line="300" w:lineRule="exact"/>
              <w:jc w:val="left"/>
              <w:outlineLvl w:val="0"/>
              <w:rPr>
                <w:rFonts w:ascii="仿宋" w:hAnsi="仿宋" w:eastAsia="仿宋"/>
              </w:rPr>
            </w:pPr>
          </w:p>
        </w:tc>
        <w:tc>
          <w:tcPr>
            <w:tcW w:w="906" w:type="dxa"/>
            <w:vMerge w:val="continue"/>
            <w:noWrap w:val="0"/>
            <w:vAlign w:val="center"/>
          </w:tcPr>
          <w:p>
            <w:pPr>
              <w:spacing w:line="300" w:lineRule="exact"/>
              <w:jc w:val="left"/>
              <w:outlineLvl w:val="0"/>
              <w:rPr>
                <w:rFonts w:ascii="仿宋" w:hAnsi="仿宋" w:eastAsia="仿宋"/>
              </w:rPr>
            </w:pPr>
          </w:p>
        </w:tc>
        <w:tc>
          <w:tcPr>
            <w:tcW w:w="885"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总计</w:t>
            </w:r>
          </w:p>
        </w:tc>
        <w:tc>
          <w:tcPr>
            <w:tcW w:w="4425" w:type="dxa"/>
            <w:gridSpan w:val="5"/>
            <w:noWrap w:val="0"/>
            <w:vAlign w:val="center"/>
          </w:tcPr>
          <w:p>
            <w:pPr>
              <w:spacing w:line="300" w:lineRule="exact"/>
              <w:jc w:val="center"/>
              <w:rPr>
                <w:rFonts w:ascii="仿宋" w:hAnsi="仿宋" w:eastAsia="仿宋"/>
                <w:b/>
                <w:bCs/>
              </w:rPr>
            </w:pPr>
            <w:r>
              <w:rPr>
                <w:rFonts w:hint="eastAsia" w:ascii="仿宋" w:hAnsi="仿宋" w:eastAsia="仿宋" w:cs="方正书宋_GBK"/>
                <w:b/>
                <w:bCs/>
              </w:rPr>
              <w:t>当年部门预算安排资金</w:t>
            </w:r>
          </w:p>
        </w:tc>
        <w:tc>
          <w:tcPr>
            <w:tcW w:w="834"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85" w:type="dxa"/>
            <w:vMerge w:val="continue"/>
            <w:noWrap w:val="0"/>
            <w:vAlign w:val="center"/>
          </w:tcPr>
          <w:p>
            <w:pPr>
              <w:spacing w:line="300" w:lineRule="exact"/>
              <w:jc w:val="left"/>
              <w:outlineLvl w:val="0"/>
              <w:rPr>
                <w:rFonts w:ascii="仿宋" w:hAnsi="仿宋" w:eastAsia="仿宋"/>
              </w:rPr>
            </w:pPr>
          </w:p>
        </w:tc>
        <w:tc>
          <w:tcPr>
            <w:tcW w:w="1068" w:type="dxa"/>
            <w:vMerge w:val="continue"/>
            <w:noWrap w:val="0"/>
            <w:vAlign w:val="center"/>
          </w:tcPr>
          <w:p>
            <w:pPr>
              <w:spacing w:line="300" w:lineRule="exact"/>
              <w:jc w:val="left"/>
              <w:outlineLvl w:val="0"/>
              <w:rPr>
                <w:rFonts w:ascii="仿宋" w:hAnsi="仿宋" w:eastAsia="仿宋"/>
              </w:rPr>
            </w:pPr>
          </w:p>
        </w:tc>
        <w:tc>
          <w:tcPr>
            <w:tcW w:w="885" w:type="dxa"/>
            <w:vMerge w:val="continue"/>
            <w:noWrap w:val="0"/>
            <w:vAlign w:val="center"/>
          </w:tcPr>
          <w:p>
            <w:pPr>
              <w:spacing w:line="300" w:lineRule="exact"/>
              <w:jc w:val="left"/>
              <w:outlineLvl w:val="0"/>
              <w:rPr>
                <w:rFonts w:ascii="仿宋" w:hAnsi="仿宋" w:eastAsia="仿宋"/>
              </w:rPr>
            </w:pPr>
          </w:p>
        </w:tc>
        <w:tc>
          <w:tcPr>
            <w:tcW w:w="1212" w:type="dxa"/>
            <w:vMerge w:val="continue"/>
            <w:noWrap w:val="0"/>
            <w:vAlign w:val="center"/>
          </w:tcPr>
          <w:p>
            <w:pPr>
              <w:spacing w:line="300" w:lineRule="exact"/>
              <w:jc w:val="left"/>
              <w:outlineLvl w:val="0"/>
              <w:rPr>
                <w:rFonts w:ascii="仿宋" w:hAnsi="仿宋" w:eastAsia="仿宋"/>
              </w:rPr>
            </w:pPr>
          </w:p>
        </w:tc>
        <w:tc>
          <w:tcPr>
            <w:tcW w:w="885" w:type="dxa"/>
            <w:vMerge w:val="continue"/>
            <w:noWrap w:val="0"/>
            <w:vAlign w:val="center"/>
          </w:tcPr>
          <w:p>
            <w:pPr>
              <w:spacing w:line="300" w:lineRule="exact"/>
              <w:jc w:val="left"/>
              <w:outlineLvl w:val="0"/>
              <w:rPr>
                <w:rFonts w:ascii="仿宋" w:hAnsi="仿宋" w:eastAsia="仿宋"/>
              </w:rPr>
            </w:pPr>
          </w:p>
        </w:tc>
        <w:tc>
          <w:tcPr>
            <w:tcW w:w="885" w:type="dxa"/>
            <w:vMerge w:val="continue"/>
            <w:noWrap w:val="0"/>
            <w:vAlign w:val="center"/>
          </w:tcPr>
          <w:p>
            <w:pPr>
              <w:spacing w:line="300" w:lineRule="exact"/>
              <w:jc w:val="left"/>
              <w:outlineLvl w:val="0"/>
              <w:rPr>
                <w:rFonts w:ascii="仿宋" w:hAnsi="仿宋" w:eastAsia="仿宋"/>
              </w:rPr>
            </w:pPr>
          </w:p>
        </w:tc>
        <w:tc>
          <w:tcPr>
            <w:tcW w:w="906" w:type="dxa"/>
            <w:vMerge w:val="continue"/>
            <w:noWrap w:val="0"/>
            <w:vAlign w:val="center"/>
          </w:tcPr>
          <w:p>
            <w:pPr>
              <w:spacing w:line="300" w:lineRule="exact"/>
              <w:jc w:val="left"/>
              <w:outlineLvl w:val="0"/>
              <w:rPr>
                <w:rFonts w:ascii="仿宋" w:hAnsi="仿宋" w:eastAsia="仿宋"/>
              </w:rPr>
            </w:pPr>
          </w:p>
        </w:tc>
        <w:tc>
          <w:tcPr>
            <w:tcW w:w="885" w:type="dxa"/>
            <w:vMerge w:val="continue"/>
            <w:noWrap w:val="0"/>
            <w:vAlign w:val="center"/>
          </w:tcPr>
          <w:p>
            <w:pPr>
              <w:spacing w:line="300" w:lineRule="exact"/>
              <w:jc w:val="left"/>
              <w:outlineLvl w:val="0"/>
              <w:rPr>
                <w:rFonts w:ascii="仿宋" w:hAnsi="仿宋" w:eastAsia="仿宋"/>
              </w:rPr>
            </w:pPr>
          </w:p>
        </w:tc>
        <w:tc>
          <w:tcPr>
            <w:tcW w:w="885" w:type="dxa"/>
            <w:noWrap w:val="0"/>
            <w:vAlign w:val="center"/>
          </w:tcPr>
          <w:p>
            <w:pPr>
              <w:spacing w:line="300" w:lineRule="exact"/>
              <w:jc w:val="center"/>
              <w:rPr>
                <w:rFonts w:ascii="仿宋" w:hAnsi="仿宋" w:eastAsia="仿宋"/>
                <w:b/>
                <w:bCs/>
              </w:rPr>
            </w:pPr>
            <w:r>
              <w:rPr>
                <w:rFonts w:hint="eastAsia" w:ascii="仿宋" w:hAnsi="仿宋" w:eastAsia="仿宋" w:cs="方正书宋_GBK"/>
                <w:b/>
                <w:bCs/>
              </w:rPr>
              <w:t>合计</w:t>
            </w:r>
          </w:p>
        </w:tc>
        <w:tc>
          <w:tcPr>
            <w:tcW w:w="885" w:type="dxa"/>
            <w:noWrap w:val="0"/>
            <w:vAlign w:val="center"/>
          </w:tcPr>
          <w:p>
            <w:pPr>
              <w:spacing w:line="300" w:lineRule="exact"/>
              <w:jc w:val="center"/>
              <w:rPr>
                <w:rFonts w:ascii="仿宋" w:hAnsi="仿宋" w:eastAsia="仿宋"/>
                <w:b/>
                <w:bCs/>
              </w:rPr>
            </w:pPr>
            <w:r>
              <w:rPr>
                <w:rFonts w:hint="eastAsia" w:ascii="仿宋" w:hAnsi="仿宋" w:eastAsia="仿宋" w:cs="方正书宋_GBK"/>
                <w:b/>
                <w:bCs/>
              </w:rPr>
              <w:t>一般公共预算拨款</w:t>
            </w:r>
          </w:p>
        </w:tc>
        <w:tc>
          <w:tcPr>
            <w:tcW w:w="885" w:type="dxa"/>
            <w:noWrap w:val="0"/>
            <w:vAlign w:val="center"/>
          </w:tcPr>
          <w:p>
            <w:pPr>
              <w:spacing w:line="300" w:lineRule="exact"/>
              <w:jc w:val="center"/>
              <w:rPr>
                <w:rFonts w:ascii="仿宋" w:hAnsi="仿宋" w:eastAsia="仿宋"/>
                <w:b/>
                <w:bCs/>
              </w:rPr>
            </w:pPr>
            <w:r>
              <w:rPr>
                <w:rFonts w:hint="eastAsia" w:ascii="仿宋" w:hAnsi="仿宋" w:eastAsia="仿宋" w:cs="方正书宋_GBK"/>
                <w:b/>
                <w:bCs/>
              </w:rPr>
              <w:t>基金预算拨款</w:t>
            </w:r>
          </w:p>
        </w:tc>
        <w:tc>
          <w:tcPr>
            <w:tcW w:w="885" w:type="dxa"/>
            <w:noWrap w:val="0"/>
            <w:vAlign w:val="center"/>
          </w:tcPr>
          <w:p>
            <w:pPr>
              <w:spacing w:line="300" w:lineRule="exact"/>
              <w:jc w:val="center"/>
              <w:rPr>
                <w:rFonts w:ascii="仿宋" w:hAnsi="仿宋" w:eastAsia="仿宋"/>
                <w:b/>
                <w:bCs/>
              </w:rPr>
            </w:pPr>
            <w:r>
              <w:rPr>
                <w:rFonts w:hint="eastAsia" w:ascii="仿宋" w:hAnsi="仿宋" w:eastAsia="仿宋" w:cs="方正书宋_GBK"/>
                <w:b/>
                <w:bCs/>
              </w:rPr>
              <w:t>财政专户核拨</w:t>
            </w:r>
          </w:p>
        </w:tc>
        <w:tc>
          <w:tcPr>
            <w:tcW w:w="885" w:type="dxa"/>
            <w:noWrap w:val="0"/>
            <w:vAlign w:val="center"/>
          </w:tcPr>
          <w:p>
            <w:pPr>
              <w:spacing w:line="300" w:lineRule="exact"/>
              <w:jc w:val="center"/>
              <w:rPr>
                <w:rFonts w:ascii="仿宋" w:hAnsi="仿宋" w:eastAsia="仿宋"/>
                <w:b/>
                <w:bCs/>
              </w:rPr>
            </w:pPr>
            <w:r>
              <w:rPr>
                <w:rFonts w:hint="eastAsia" w:ascii="仿宋" w:hAnsi="仿宋" w:eastAsia="仿宋" w:cs="方正书宋_GBK"/>
                <w:b/>
                <w:bCs/>
              </w:rPr>
              <w:t>其他来源收入</w:t>
            </w:r>
          </w:p>
        </w:tc>
        <w:tc>
          <w:tcPr>
            <w:tcW w:w="834" w:type="dxa"/>
            <w:vMerge w:val="continue"/>
            <w:noWrap w:val="0"/>
            <w:vAlign w:val="center"/>
          </w:tcPr>
          <w:p>
            <w:pPr>
              <w:spacing w:line="300" w:lineRule="exact"/>
              <w:jc w:val="left"/>
              <w:outlineLvl w:val="0"/>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85" w:type="dxa"/>
            <w:noWrap w:val="0"/>
            <w:vAlign w:val="center"/>
          </w:tcPr>
          <w:p>
            <w:pPr>
              <w:spacing w:line="300" w:lineRule="exact"/>
              <w:jc w:val="center"/>
              <w:rPr>
                <w:rFonts w:ascii="仿宋" w:hAnsi="仿宋" w:eastAsia="仿宋"/>
                <w:b/>
                <w:bCs/>
              </w:rPr>
            </w:pPr>
            <w:r>
              <w:rPr>
                <w:rFonts w:hint="eastAsia" w:ascii="仿宋" w:hAnsi="仿宋" w:eastAsia="仿宋" w:cs="方正书宋_GBK"/>
                <w:b/>
                <w:bCs/>
              </w:rPr>
              <w:t>合　计</w:t>
            </w:r>
          </w:p>
        </w:tc>
        <w:tc>
          <w:tcPr>
            <w:tcW w:w="1068" w:type="dxa"/>
            <w:noWrap w:val="0"/>
            <w:vAlign w:val="center"/>
          </w:tcPr>
          <w:p>
            <w:pPr>
              <w:spacing w:line="300" w:lineRule="exact"/>
              <w:ind w:right="105"/>
              <w:jc w:val="right"/>
              <w:rPr>
                <w:rFonts w:hint="eastAsia" w:ascii="仿宋" w:hAnsi="仿宋" w:eastAsia="仿宋"/>
                <w:bCs/>
              </w:rPr>
            </w:pPr>
          </w:p>
        </w:tc>
        <w:tc>
          <w:tcPr>
            <w:tcW w:w="885" w:type="dxa"/>
            <w:noWrap w:val="0"/>
            <w:vAlign w:val="center"/>
          </w:tcPr>
          <w:p>
            <w:pPr>
              <w:spacing w:line="300" w:lineRule="exact"/>
              <w:jc w:val="left"/>
              <w:rPr>
                <w:rFonts w:ascii="仿宋" w:hAnsi="仿宋" w:eastAsia="仿宋"/>
                <w:bCs/>
              </w:rPr>
            </w:pPr>
          </w:p>
        </w:tc>
        <w:tc>
          <w:tcPr>
            <w:tcW w:w="1212" w:type="dxa"/>
            <w:noWrap w:val="0"/>
            <w:vAlign w:val="center"/>
          </w:tcPr>
          <w:p>
            <w:pPr>
              <w:spacing w:line="300" w:lineRule="exact"/>
              <w:jc w:val="left"/>
              <w:rPr>
                <w:rFonts w:ascii="仿宋" w:hAnsi="仿宋" w:eastAsia="仿宋"/>
                <w:bCs/>
              </w:rPr>
            </w:pPr>
          </w:p>
        </w:tc>
        <w:tc>
          <w:tcPr>
            <w:tcW w:w="885" w:type="dxa"/>
            <w:noWrap w:val="0"/>
            <w:vAlign w:val="center"/>
          </w:tcPr>
          <w:p>
            <w:pPr>
              <w:spacing w:line="300" w:lineRule="exact"/>
              <w:jc w:val="left"/>
              <w:rPr>
                <w:rFonts w:ascii="仿宋" w:hAnsi="仿宋" w:eastAsia="仿宋"/>
                <w:bCs/>
              </w:rPr>
            </w:pPr>
          </w:p>
        </w:tc>
        <w:tc>
          <w:tcPr>
            <w:tcW w:w="885" w:type="dxa"/>
            <w:noWrap w:val="0"/>
            <w:vAlign w:val="center"/>
          </w:tcPr>
          <w:p>
            <w:pPr>
              <w:spacing w:line="300" w:lineRule="exact"/>
              <w:jc w:val="right"/>
              <w:rPr>
                <w:rFonts w:ascii="仿宋" w:hAnsi="仿宋" w:eastAsia="仿宋"/>
                <w:bCs/>
              </w:rPr>
            </w:pPr>
          </w:p>
        </w:tc>
        <w:tc>
          <w:tcPr>
            <w:tcW w:w="906" w:type="dxa"/>
            <w:noWrap w:val="0"/>
            <w:vAlign w:val="center"/>
          </w:tcPr>
          <w:p>
            <w:pPr>
              <w:spacing w:line="300" w:lineRule="exact"/>
              <w:jc w:val="right"/>
              <w:rPr>
                <w:rFonts w:ascii="仿宋" w:hAnsi="仿宋" w:eastAsia="仿宋"/>
                <w:bCs/>
              </w:rPr>
            </w:pPr>
          </w:p>
        </w:tc>
        <w:tc>
          <w:tcPr>
            <w:tcW w:w="885" w:type="dxa"/>
            <w:noWrap w:val="0"/>
            <w:vAlign w:val="center"/>
          </w:tcPr>
          <w:p>
            <w:pPr>
              <w:spacing w:line="300" w:lineRule="exact"/>
              <w:jc w:val="right"/>
              <w:rPr>
                <w:rFonts w:ascii="仿宋" w:hAnsi="仿宋" w:eastAsia="仿宋" w:cs="方正书宋_GBK"/>
                <w:bCs/>
              </w:rPr>
            </w:pPr>
          </w:p>
        </w:tc>
        <w:tc>
          <w:tcPr>
            <w:tcW w:w="885" w:type="dxa"/>
            <w:noWrap w:val="0"/>
            <w:vAlign w:val="center"/>
          </w:tcPr>
          <w:p>
            <w:pPr>
              <w:spacing w:line="300" w:lineRule="exact"/>
              <w:jc w:val="right"/>
              <w:rPr>
                <w:rFonts w:ascii="仿宋" w:hAnsi="仿宋" w:eastAsia="仿宋" w:cs="方正书宋_GBK"/>
                <w:bCs/>
              </w:rPr>
            </w:pPr>
          </w:p>
        </w:tc>
        <w:tc>
          <w:tcPr>
            <w:tcW w:w="885" w:type="dxa"/>
            <w:noWrap w:val="0"/>
            <w:vAlign w:val="center"/>
          </w:tcPr>
          <w:p>
            <w:pPr>
              <w:spacing w:line="300" w:lineRule="exact"/>
              <w:ind w:right="105"/>
              <w:jc w:val="right"/>
              <w:rPr>
                <w:rFonts w:ascii="仿宋" w:hAnsi="仿宋" w:eastAsia="仿宋" w:cs="方正书宋_GBK"/>
                <w:bCs/>
              </w:rPr>
            </w:pPr>
          </w:p>
        </w:tc>
        <w:tc>
          <w:tcPr>
            <w:tcW w:w="885" w:type="dxa"/>
            <w:noWrap w:val="0"/>
            <w:vAlign w:val="center"/>
          </w:tcPr>
          <w:p>
            <w:pPr>
              <w:spacing w:line="300" w:lineRule="exact"/>
              <w:jc w:val="right"/>
              <w:rPr>
                <w:rFonts w:ascii="仿宋" w:hAnsi="仿宋" w:eastAsia="仿宋" w:cs="方正书宋_GBK"/>
                <w:b/>
                <w:bCs/>
              </w:rPr>
            </w:pPr>
          </w:p>
        </w:tc>
        <w:tc>
          <w:tcPr>
            <w:tcW w:w="885" w:type="dxa"/>
            <w:noWrap w:val="0"/>
            <w:vAlign w:val="center"/>
          </w:tcPr>
          <w:p>
            <w:pPr>
              <w:spacing w:line="300" w:lineRule="exact"/>
              <w:jc w:val="right"/>
              <w:rPr>
                <w:rFonts w:ascii="仿宋" w:hAnsi="仿宋" w:eastAsia="仿宋" w:cs="方正书宋_GBK"/>
                <w:b/>
                <w:bCs/>
              </w:rPr>
            </w:pPr>
          </w:p>
        </w:tc>
        <w:tc>
          <w:tcPr>
            <w:tcW w:w="885" w:type="dxa"/>
            <w:noWrap w:val="0"/>
            <w:vAlign w:val="center"/>
          </w:tcPr>
          <w:p>
            <w:pPr>
              <w:spacing w:line="300" w:lineRule="exact"/>
              <w:jc w:val="right"/>
              <w:rPr>
                <w:rFonts w:ascii="仿宋" w:hAnsi="仿宋" w:eastAsia="仿宋" w:cs="方正书宋_GBK"/>
                <w:b/>
                <w:bCs/>
              </w:rPr>
            </w:pPr>
          </w:p>
        </w:tc>
        <w:tc>
          <w:tcPr>
            <w:tcW w:w="834" w:type="dxa"/>
            <w:noWrap w:val="0"/>
            <w:vAlign w:val="center"/>
          </w:tcPr>
          <w:p>
            <w:pPr>
              <w:spacing w:line="300" w:lineRule="exact"/>
              <w:jc w:val="right"/>
              <w:rPr>
                <w:rFonts w:ascii="仿宋" w:hAnsi="仿宋" w:eastAsia="仿宋" w:cs="方正书宋_GBK"/>
                <w:b/>
                <w:bCs/>
              </w:rPr>
            </w:pPr>
          </w:p>
        </w:tc>
      </w:tr>
    </w:tbl>
    <w:p>
      <w:pPr>
        <w:jc w:val="center"/>
        <w:rPr>
          <w:rFonts w:hint="eastAsia" w:ascii="仿宋" w:hAnsi="仿宋" w:eastAsia="仿宋" w:cs="黑体"/>
          <w:b/>
          <w:sz w:val="32"/>
          <w:szCs w:val="32"/>
        </w:rPr>
      </w:pPr>
    </w:p>
    <w:p>
      <w:pPr>
        <w:jc w:val="center"/>
        <w:rPr>
          <w:rFonts w:hint="eastAsia" w:ascii="仿宋" w:hAnsi="仿宋" w:eastAsia="仿宋" w:cs="黑体"/>
          <w:b/>
          <w:sz w:val="32"/>
          <w:szCs w:val="32"/>
        </w:rPr>
      </w:pPr>
    </w:p>
    <w:p>
      <w:pPr>
        <w:jc w:val="center"/>
        <w:rPr>
          <w:rFonts w:hint="eastAsia" w:ascii="仿宋" w:hAnsi="仿宋" w:eastAsia="仿宋" w:cs="黑体"/>
          <w:b/>
          <w:sz w:val="32"/>
          <w:szCs w:val="32"/>
        </w:rPr>
      </w:pPr>
    </w:p>
    <w:p>
      <w:pPr>
        <w:jc w:val="center"/>
        <w:rPr>
          <w:rFonts w:hint="eastAsia" w:ascii="仿宋" w:hAnsi="仿宋" w:eastAsia="仿宋" w:cs="黑体"/>
          <w:b/>
          <w:sz w:val="32"/>
          <w:szCs w:val="32"/>
        </w:rPr>
      </w:pPr>
    </w:p>
    <w:p>
      <w:pPr>
        <w:jc w:val="center"/>
        <w:rPr>
          <w:rFonts w:hint="eastAsia" w:ascii="仿宋" w:hAnsi="仿宋" w:eastAsia="仿宋" w:cs="黑体"/>
          <w:b/>
          <w:sz w:val="32"/>
          <w:szCs w:val="32"/>
        </w:rPr>
      </w:pPr>
    </w:p>
    <w:p>
      <w:pPr>
        <w:jc w:val="center"/>
        <w:rPr>
          <w:rFonts w:hint="eastAsia" w:ascii="仿宋" w:hAnsi="仿宋" w:eastAsia="仿宋" w:cs="黑体"/>
          <w:b/>
          <w:sz w:val="32"/>
          <w:szCs w:val="32"/>
        </w:rPr>
      </w:pPr>
    </w:p>
    <w:p>
      <w:pPr>
        <w:jc w:val="center"/>
        <w:rPr>
          <w:rFonts w:hint="eastAsia" w:ascii="仿宋" w:hAnsi="仿宋" w:eastAsia="仿宋" w:cs="黑体"/>
          <w:b/>
          <w:sz w:val="32"/>
          <w:szCs w:val="32"/>
        </w:rPr>
      </w:pPr>
    </w:p>
    <w:p>
      <w:pPr>
        <w:jc w:val="center"/>
        <w:rPr>
          <w:rFonts w:hint="eastAsia" w:ascii="仿宋" w:hAnsi="仿宋" w:eastAsia="仿宋" w:cs="黑体"/>
          <w:b/>
          <w:sz w:val="32"/>
          <w:szCs w:val="32"/>
        </w:rPr>
      </w:pPr>
    </w:p>
    <w:p>
      <w:pPr>
        <w:ind w:firstLine="643" w:firstLineChars="200"/>
        <w:jc w:val="left"/>
        <w:rPr>
          <w:rFonts w:hint="eastAsia" w:ascii="仿宋" w:hAnsi="仿宋" w:eastAsia="仿宋" w:cs="黑体"/>
          <w:b/>
          <w:sz w:val="32"/>
          <w:szCs w:val="32"/>
        </w:rPr>
      </w:pPr>
      <w:r>
        <w:rPr>
          <w:rFonts w:hint="eastAsia" w:ascii="仿宋" w:hAnsi="仿宋" w:eastAsia="仿宋" w:cs="黑体"/>
          <w:b/>
          <w:sz w:val="32"/>
          <w:szCs w:val="32"/>
          <w:lang w:val="en-US" w:eastAsia="zh-CN"/>
        </w:rPr>
        <w:t>七、</w:t>
      </w:r>
      <w:r>
        <w:rPr>
          <w:rFonts w:hint="eastAsia" w:ascii="仿宋" w:hAnsi="仿宋" w:eastAsia="仿宋" w:cs="黑体"/>
          <w:b/>
          <w:sz w:val="32"/>
          <w:szCs w:val="32"/>
        </w:rPr>
        <w:t>国有资产信息情况说明</w:t>
      </w:r>
    </w:p>
    <w:p>
      <w:pPr>
        <w:jc w:val="left"/>
        <w:rPr>
          <w:rFonts w:hint="eastAsia" w:ascii="仿宋" w:hAnsi="仿宋" w:eastAsia="仿宋" w:cs="仿宋"/>
          <w:sz w:val="32"/>
          <w:szCs w:val="32"/>
        </w:rPr>
      </w:pPr>
      <w:r>
        <w:rPr>
          <w:rFonts w:hint="eastAsia" w:ascii="仿宋" w:hAnsi="仿宋" w:eastAsia="仿宋" w:cs="黑体"/>
          <w:sz w:val="32"/>
          <w:szCs w:val="32"/>
        </w:rPr>
        <w:t xml:space="preserve">    </w:t>
      </w:r>
      <w:r>
        <w:rPr>
          <w:rFonts w:hint="eastAsia" w:ascii="仿宋" w:hAnsi="仿宋" w:eastAsia="仿宋" w:cs="仿宋"/>
          <w:sz w:val="32"/>
          <w:szCs w:val="32"/>
        </w:rPr>
        <w:t>涞源县塔崖驿乡人民政府2019年末固定资产总金额156.81万元，2020年无拟购置情况。</w:t>
      </w: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涞源县塔崖驿乡人民政府固定资产占用情况表</w:t>
      </w:r>
    </w:p>
    <w:p>
      <w:pPr>
        <w:jc w:val="right"/>
        <w:rPr>
          <w:rFonts w:hint="eastAsia" w:ascii="仿宋" w:hAnsi="仿宋" w:eastAsia="仿宋" w:cs="仿宋"/>
          <w:sz w:val="32"/>
          <w:szCs w:val="32"/>
        </w:rPr>
      </w:pPr>
      <w:r>
        <w:rPr>
          <w:rFonts w:hint="eastAsia" w:ascii="仿宋" w:hAnsi="仿宋" w:eastAsia="仿宋" w:cs="仿宋"/>
          <w:sz w:val="32"/>
          <w:szCs w:val="32"/>
        </w:rPr>
        <w:t>截止时间：2019年12月31日</w:t>
      </w:r>
    </w:p>
    <w:tbl>
      <w:tblPr>
        <w:tblStyle w:val="3"/>
        <w:tblW w:w="0" w:type="auto"/>
        <w:tblInd w:w="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6"/>
        <w:gridCol w:w="4092"/>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6" w:type="dxa"/>
            <w:noWrap w:val="0"/>
            <w:vAlign w:val="top"/>
          </w:tcPr>
          <w:p>
            <w:pPr>
              <w:jc w:val="right"/>
              <w:rPr>
                <w:rFonts w:hint="eastAsia" w:ascii="仿宋" w:hAnsi="仿宋" w:eastAsia="仿宋" w:cs="仿宋"/>
                <w:sz w:val="32"/>
                <w:szCs w:val="32"/>
              </w:rPr>
            </w:pPr>
            <w:r>
              <w:rPr>
                <w:rFonts w:hint="eastAsia" w:ascii="仿宋" w:hAnsi="仿宋" w:eastAsia="仿宋" w:cs="仿宋"/>
                <w:sz w:val="32"/>
                <w:szCs w:val="32"/>
              </w:rPr>
              <w:t>项目</w:t>
            </w:r>
          </w:p>
        </w:tc>
        <w:tc>
          <w:tcPr>
            <w:tcW w:w="4092" w:type="dxa"/>
            <w:noWrap w:val="0"/>
            <w:vAlign w:val="top"/>
          </w:tcPr>
          <w:p>
            <w:pPr>
              <w:jc w:val="right"/>
              <w:rPr>
                <w:rFonts w:hint="eastAsia" w:ascii="仿宋" w:hAnsi="仿宋" w:eastAsia="仿宋" w:cs="仿宋"/>
                <w:sz w:val="32"/>
                <w:szCs w:val="32"/>
              </w:rPr>
            </w:pPr>
            <w:r>
              <w:rPr>
                <w:rFonts w:hint="eastAsia" w:ascii="仿宋" w:hAnsi="仿宋" w:eastAsia="仿宋" w:cs="仿宋"/>
                <w:sz w:val="32"/>
                <w:szCs w:val="32"/>
              </w:rPr>
              <w:t>数量</w:t>
            </w:r>
          </w:p>
        </w:tc>
        <w:tc>
          <w:tcPr>
            <w:tcW w:w="5604" w:type="dxa"/>
            <w:noWrap w:val="0"/>
            <w:vAlign w:val="top"/>
          </w:tcPr>
          <w:p>
            <w:pPr>
              <w:jc w:val="right"/>
              <w:rPr>
                <w:rFonts w:hint="eastAsia" w:ascii="仿宋" w:hAnsi="仿宋" w:eastAsia="仿宋" w:cs="仿宋"/>
                <w:sz w:val="32"/>
                <w:szCs w:val="32"/>
              </w:rPr>
            </w:pPr>
            <w:r>
              <w:rPr>
                <w:rFonts w:hint="eastAsia" w:ascii="仿宋" w:hAnsi="仿宋" w:eastAsia="仿宋" w:cs="仿宋"/>
                <w:sz w:val="32"/>
                <w:szCs w:val="32"/>
              </w:rPr>
              <w:t>价值（单位：万元）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6" w:type="dxa"/>
            <w:noWrap w:val="0"/>
            <w:vAlign w:val="top"/>
          </w:tcPr>
          <w:p>
            <w:pPr>
              <w:jc w:val="left"/>
              <w:rPr>
                <w:rFonts w:hint="eastAsia" w:ascii="仿宋" w:hAnsi="仿宋" w:eastAsia="仿宋" w:cs="仿宋"/>
                <w:sz w:val="32"/>
                <w:szCs w:val="32"/>
              </w:rPr>
            </w:pPr>
            <w:r>
              <w:rPr>
                <w:rFonts w:hint="eastAsia" w:ascii="仿宋" w:hAnsi="仿宋" w:eastAsia="仿宋" w:cs="仿宋"/>
                <w:sz w:val="32"/>
                <w:szCs w:val="32"/>
              </w:rPr>
              <w:t>固定资产总额</w:t>
            </w:r>
          </w:p>
        </w:tc>
        <w:tc>
          <w:tcPr>
            <w:tcW w:w="4092" w:type="dxa"/>
            <w:noWrap w:val="0"/>
            <w:vAlign w:val="center"/>
          </w:tcPr>
          <w:p>
            <w:pPr>
              <w:widowControl/>
              <w:jc w:val="left"/>
              <w:textAlignment w:val="center"/>
              <w:rPr>
                <w:rFonts w:hint="eastAsia" w:ascii="仿宋" w:hAnsi="仿宋" w:eastAsia="仿宋" w:cs="仿宋"/>
                <w:b/>
                <w:bCs/>
                <w:sz w:val="24"/>
              </w:rPr>
            </w:pPr>
            <w:r>
              <w:rPr>
                <w:rFonts w:hint="eastAsia" w:ascii="仿宋" w:hAnsi="仿宋" w:eastAsia="仿宋" w:cs="仿宋"/>
                <w:b/>
                <w:bCs/>
                <w:color w:val="000000"/>
                <w:kern w:val="0"/>
                <w:sz w:val="24"/>
                <w:lang w:bidi="ar"/>
              </w:rPr>
              <w:t>—</w:t>
            </w:r>
          </w:p>
        </w:tc>
        <w:tc>
          <w:tcPr>
            <w:tcW w:w="5604" w:type="dxa"/>
            <w:noWrap w:val="0"/>
            <w:vAlign w:val="center"/>
          </w:tcPr>
          <w:p>
            <w:pPr>
              <w:widowControl/>
              <w:jc w:val="left"/>
              <w:textAlignment w:val="center"/>
              <w:rPr>
                <w:rFonts w:ascii="仿宋" w:hAnsi="仿宋" w:eastAsia="仿宋" w:cs="仿宋"/>
                <w:b/>
                <w:bCs/>
                <w:sz w:val="24"/>
              </w:rPr>
            </w:pPr>
            <w:r>
              <w:rPr>
                <w:rFonts w:hint="eastAsia" w:ascii="仿宋" w:hAnsi="仿宋" w:eastAsia="仿宋" w:cs="仿宋"/>
                <w:b/>
                <w:bCs/>
                <w:sz w:val="24"/>
              </w:rPr>
              <w:t>156.81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6" w:type="dxa"/>
            <w:noWrap w:val="0"/>
            <w:vAlign w:val="top"/>
          </w:tcPr>
          <w:p>
            <w:pPr>
              <w:jc w:val="left"/>
              <w:rPr>
                <w:rFonts w:hint="eastAsia" w:ascii="仿宋" w:hAnsi="仿宋" w:eastAsia="仿宋" w:cs="仿宋"/>
                <w:sz w:val="32"/>
                <w:szCs w:val="32"/>
              </w:rPr>
            </w:pPr>
            <w:r>
              <w:rPr>
                <w:rFonts w:hint="eastAsia" w:ascii="仿宋" w:hAnsi="仿宋" w:eastAsia="仿宋" w:cs="仿宋"/>
                <w:b/>
                <w:bCs/>
                <w:kern w:val="0"/>
                <w:sz w:val="24"/>
                <w:lang w:bidi="ar"/>
              </w:rPr>
              <w:t>1、房屋（平方米）</w:t>
            </w:r>
          </w:p>
        </w:tc>
        <w:tc>
          <w:tcPr>
            <w:tcW w:w="4092" w:type="dxa"/>
            <w:noWrap w:val="0"/>
            <w:vAlign w:val="center"/>
          </w:tcPr>
          <w:p>
            <w:pPr>
              <w:widowControl/>
              <w:jc w:val="left"/>
              <w:textAlignment w:val="center"/>
              <w:rPr>
                <w:rFonts w:hint="eastAsia" w:ascii="仿宋" w:hAnsi="仿宋" w:eastAsia="仿宋" w:cs="仿宋"/>
                <w:sz w:val="32"/>
                <w:szCs w:val="32"/>
              </w:rPr>
            </w:pPr>
            <w:r>
              <w:rPr>
                <w:rFonts w:hint="eastAsia" w:ascii="仿宋" w:hAnsi="仿宋" w:eastAsia="仿宋" w:cs="仿宋"/>
                <w:b/>
                <w:bCs/>
                <w:color w:val="000000"/>
                <w:kern w:val="0"/>
                <w:sz w:val="24"/>
                <w:lang w:bidi="ar"/>
              </w:rPr>
              <w:t>600.00</w:t>
            </w:r>
          </w:p>
        </w:tc>
        <w:tc>
          <w:tcPr>
            <w:tcW w:w="5604" w:type="dxa"/>
            <w:noWrap w:val="0"/>
            <w:vAlign w:val="center"/>
          </w:tcPr>
          <w:p>
            <w:pPr>
              <w:widowControl/>
              <w:jc w:val="left"/>
              <w:textAlignment w:val="center"/>
              <w:rPr>
                <w:rFonts w:hint="eastAsia" w:ascii="仿宋" w:hAnsi="仿宋" w:eastAsia="仿宋" w:cs="仿宋"/>
                <w:sz w:val="32"/>
                <w:szCs w:val="32"/>
              </w:rPr>
            </w:pPr>
            <w:r>
              <w:rPr>
                <w:rFonts w:hint="eastAsia" w:ascii="仿宋" w:hAnsi="仿宋" w:eastAsia="仿宋" w:cs="仿宋"/>
                <w:b/>
                <w:bCs/>
                <w:color w:val="000000"/>
                <w:kern w:val="0"/>
                <w:sz w:val="24"/>
                <w:lang w:bidi="ar"/>
              </w:rPr>
              <w:t>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6" w:type="dxa"/>
            <w:noWrap w:val="0"/>
            <w:vAlign w:val="top"/>
          </w:tcPr>
          <w:p>
            <w:pPr>
              <w:jc w:val="left"/>
              <w:rPr>
                <w:rFonts w:hint="eastAsia" w:ascii="仿宋" w:hAnsi="仿宋" w:eastAsia="仿宋" w:cs="仿宋"/>
                <w:sz w:val="32"/>
                <w:szCs w:val="32"/>
              </w:rPr>
            </w:pPr>
            <w:r>
              <w:rPr>
                <w:rFonts w:hint="eastAsia" w:ascii="仿宋" w:hAnsi="仿宋" w:eastAsia="仿宋" w:cs="仿宋"/>
                <w:b/>
                <w:bCs/>
                <w:kern w:val="0"/>
                <w:sz w:val="24"/>
                <w:lang w:bidi="ar"/>
              </w:rPr>
              <w:t xml:space="preserve">  其中办公用房（平米数）</w:t>
            </w:r>
          </w:p>
        </w:tc>
        <w:tc>
          <w:tcPr>
            <w:tcW w:w="4092" w:type="dxa"/>
            <w:noWrap w:val="0"/>
            <w:vAlign w:val="center"/>
          </w:tcPr>
          <w:p>
            <w:pPr>
              <w:widowControl/>
              <w:jc w:val="left"/>
              <w:textAlignment w:val="center"/>
              <w:rPr>
                <w:rFonts w:hint="eastAsia" w:ascii="仿宋" w:hAnsi="仿宋" w:eastAsia="仿宋" w:cs="仿宋"/>
                <w:sz w:val="32"/>
                <w:szCs w:val="32"/>
              </w:rPr>
            </w:pPr>
            <w:r>
              <w:rPr>
                <w:rFonts w:hint="eastAsia" w:ascii="仿宋" w:hAnsi="仿宋" w:eastAsia="仿宋" w:cs="仿宋"/>
                <w:b/>
                <w:bCs/>
                <w:color w:val="000000"/>
                <w:kern w:val="0"/>
                <w:sz w:val="24"/>
                <w:lang w:bidi="ar"/>
              </w:rPr>
              <w:t>600.00</w:t>
            </w:r>
          </w:p>
        </w:tc>
        <w:tc>
          <w:tcPr>
            <w:tcW w:w="5604" w:type="dxa"/>
            <w:noWrap w:val="0"/>
            <w:vAlign w:val="center"/>
          </w:tcPr>
          <w:p>
            <w:pPr>
              <w:widowControl/>
              <w:jc w:val="left"/>
              <w:textAlignment w:val="center"/>
              <w:rPr>
                <w:rFonts w:hint="eastAsia" w:ascii="仿宋" w:hAnsi="仿宋" w:eastAsia="仿宋" w:cs="仿宋"/>
                <w:sz w:val="32"/>
                <w:szCs w:val="32"/>
              </w:rPr>
            </w:pPr>
            <w:r>
              <w:rPr>
                <w:rFonts w:hint="eastAsia" w:ascii="仿宋" w:hAnsi="仿宋" w:eastAsia="仿宋" w:cs="仿宋"/>
                <w:b/>
                <w:bCs/>
                <w:color w:val="000000"/>
                <w:kern w:val="0"/>
                <w:sz w:val="24"/>
                <w:lang w:bidi="ar"/>
              </w:rPr>
              <w:t>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6" w:type="dxa"/>
            <w:noWrap w:val="0"/>
            <w:vAlign w:val="top"/>
          </w:tcPr>
          <w:p>
            <w:pPr>
              <w:jc w:val="left"/>
              <w:rPr>
                <w:rFonts w:hint="eastAsia" w:ascii="仿宋" w:hAnsi="仿宋" w:eastAsia="仿宋" w:cs="仿宋"/>
                <w:sz w:val="32"/>
                <w:szCs w:val="32"/>
              </w:rPr>
            </w:pPr>
            <w:r>
              <w:rPr>
                <w:rFonts w:hint="eastAsia" w:ascii="仿宋" w:hAnsi="仿宋" w:eastAsia="仿宋" w:cs="仿宋"/>
                <w:b/>
                <w:bCs/>
                <w:kern w:val="0"/>
                <w:sz w:val="24"/>
                <w:lang w:bidi="ar"/>
              </w:rPr>
              <w:t>2、车辆（台、辆）</w:t>
            </w:r>
          </w:p>
        </w:tc>
        <w:tc>
          <w:tcPr>
            <w:tcW w:w="4092" w:type="dxa"/>
            <w:noWrap w:val="0"/>
            <w:vAlign w:val="center"/>
          </w:tcPr>
          <w:p>
            <w:pPr>
              <w:widowControl/>
              <w:jc w:val="left"/>
              <w:textAlignment w:val="center"/>
              <w:rPr>
                <w:rFonts w:hint="eastAsia" w:ascii="仿宋" w:hAnsi="仿宋" w:eastAsia="仿宋" w:cs="仿宋"/>
                <w:b/>
                <w:bCs/>
                <w:sz w:val="24"/>
              </w:rPr>
            </w:pPr>
            <w:r>
              <w:rPr>
                <w:rFonts w:hint="eastAsia" w:ascii="仿宋" w:hAnsi="仿宋" w:eastAsia="仿宋" w:cs="仿宋"/>
                <w:b/>
                <w:bCs/>
                <w:sz w:val="24"/>
              </w:rPr>
              <w:t>3</w:t>
            </w:r>
          </w:p>
        </w:tc>
        <w:tc>
          <w:tcPr>
            <w:tcW w:w="5604" w:type="dxa"/>
            <w:noWrap w:val="0"/>
            <w:vAlign w:val="center"/>
          </w:tcPr>
          <w:p>
            <w:pPr>
              <w:widowControl/>
              <w:jc w:val="left"/>
              <w:textAlignment w:val="center"/>
              <w:rPr>
                <w:rFonts w:ascii="仿宋" w:hAnsi="仿宋" w:eastAsia="仿宋" w:cs="仿宋"/>
                <w:b/>
                <w:bCs/>
                <w:sz w:val="24"/>
              </w:rPr>
            </w:pPr>
            <w:r>
              <w:rPr>
                <w:rFonts w:hint="eastAsia" w:ascii="仿宋" w:hAnsi="仿宋" w:eastAsia="仿宋" w:cs="仿宋"/>
                <w:b/>
                <w:bCs/>
                <w:sz w:val="24"/>
              </w:rPr>
              <w:t>26.41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6" w:type="dxa"/>
            <w:noWrap w:val="0"/>
            <w:vAlign w:val="top"/>
          </w:tcPr>
          <w:p>
            <w:pPr>
              <w:jc w:val="left"/>
              <w:rPr>
                <w:rFonts w:hint="eastAsia" w:ascii="仿宋" w:hAnsi="仿宋" w:eastAsia="仿宋" w:cs="仿宋"/>
                <w:sz w:val="32"/>
                <w:szCs w:val="32"/>
              </w:rPr>
            </w:pPr>
            <w:r>
              <w:rPr>
                <w:rFonts w:hint="eastAsia" w:ascii="仿宋" w:hAnsi="仿宋" w:eastAsia="仿宋" w:cs="仿宋"/>
                <w:b/>
                <w:bCs/>
                <w:kern w:val="0"/>
                <w:sz w:val="24"/>
                <w:lang w:bidi="ar"/>
              </w:rPr>
              <w:t>3、单价在20万元以上的设备</w:t>
            </w:r>
          </w:p>
        </w:tc>
        <w:tc>
          <w:tcPr>
            <w:tcW w:w="4092" w:type="dxa"/>
            <w:noWrap w:val="0"/>
            <w:vAlign w:val="center"/>
          </w:tcPr>
          <w:p>
            <w:pPr>
              <w:widowControl/>
              <w:jc w:val="left"/>
              <w:textAlignment w:val="center"/>
              <w:rPr>
                <w:rFonts w:hint="eastAsia" w:ascii="仿宋" w:hAnsi="仿宋" w:eastAsia="仿宋" w:cs="仿宋"/>
                <w:b/>
                <w:bCs/>
                <w:sz w:val="24"/>
              </w:rPr>
            </w:pPr>
            <w:r>
              <w:rPr>
                <w:rFonts w:hint="eastAsia" w:ascii="仿宋" w:hAnsi="仿宋" w:eastAsia="仿宋" w:cs="仿宋"/>
                <w:b/>
                <w:bCs/>
                <w:color w:val="000000"/>
                <w:kern w:val="0"/>
                <w:sz w:val="24"/>
                <w:lang w:bidi="ar"/>
              </w:rPr>
              <w:t>-</w:t>
            </w:r>
          </w:p>
        </w:tc>
        <w:tc>
          <w:tcPr>
            <w:tcW w:w="5604" w:type="dxa"/>
            <w:noWrap w:val="0"/>
            <w:vAlign w:val="center"/>
          </w:tcPr>
          <w:p>
            <w:pPr>
              <w:widowControl/>
              <w:jc w:val="left"/>
              <w:textAlignment w:val="center"/>
              <w:rPr>
                <w:rFonts w:hint="eastAsia" w:ascii="仿宋" w:hAnsi="仿宋" w:eastAsia="仿宋" w:cs="仿宋"/>
                <w:b/>
                <w:bCs/>
                <w:sz w:val="24"/>
              </w:rPr>
            </w:pPr>
            <w:r>
              <w:rPr>
                <w:rFonts w:hint="eastAsia" w:ascii="仿宋" w:hAnsi="仿宋" w:eastAsia="仿宋" w:cs="仿宋"/>
                <w:b/>
                <w:bCs/>
                <w:color w:val="000000"/>
                <w:kern w:val="0"/>
                <w:sz w:val="24"/>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6" w:type="dxa"/>
            <w:noWrap w:val="0"/>
            <w:vAlign w:val="top"/>
          </w:tcPr>
          <w:p>
            <w:pPr>
              <w:jc w:val="left"/>
              <w:rPr>
                <w:rFonts w:hint="eastAsia" w:ascii="仿宋" w:hAnsi="仿宋" w:eastAsia="仿宋" w:cs="仿宋"/>
                <w:sz w:val="32"/>
                <w:szCs w:val="32"/>
              </w:rPr>
            </w:pPr>
            <w:r>
              <w:rPr>
                <w:rFonts w:hint="eastAsia" w:ascii="仿宋" w:hAnsi="仿宋" w:eastAsia="仿宋" w:cs="仿宋"/>
                <w:b/>
                <w:bCs/>
                <w:kern w:val="0"/>
                <w:sz w:val="24"/>
                <w:lang w:bidi="ar"/>
              </w:rPr>
              <w:t>4、其他固定资产</w:t>
            </w:r>
          </w:p>
        </w:tc>
        <w:tc>
          <w:tcPr>
            <w:tcW w:w="4092" w:type="dxa"/>
            <w:noWrap w:val="0"/>
            <w:vAlign w:val="center"/>
          </w:tcPr>
          <w:p>
            <w:pPr>
              <w:widowControl/>
              <w:jc w:val="left"/>
              <w:textAlignment w:val="center"/>
              <w:rPr>
                <w:rFonts w:hint="eastAsia" w:ascii="仿宋" w:hAnsi="仿宋" w:eastAsia="仿宋" w:cs="仿宋"/>
                <w:b/>
                <w:bCs/>
                <w:sz w:val="24"/>
              </w:rPr>
            </w:pPr>
            <w:r>
              <w:rPr>
                <w:rFonts w:hint="eastAsia" w:ascii="仿宋" w:hAnsi="仿宋" w:eastAsia="仿宋" w:cs="仿宋"/>
                <w:b/>
                <w:bCs/>
                <w:color w:val="000000"/>
                <w:kern w:val="0"/>
                <w:sz w:val="24"/>
                <w:lang w:bidi="ar"/>
              </w:rPr>
              <w:t>—</w:t>
            </w:r>
          </w:p>
        </w:tc>
        <w:tc>
          <w:tcPr>
            <w:tcW w:w="5604" w:type="dxa"/>
            <w:noWrap w:val="0"/>
            <w:vAlign w:val="center"/>
          </w:tcPr>
          <w:p>
            <w:pPr>
              <w:widowControl/>
              <w:jc w:val="left"/>
              <w:textAlignment w:val="center"/>
              <w:rPr>
                <w:rFonts w:ascii="仿宋" w:hAnsi="仿宋" w:eastAsia="仿宋" w:cs="仿宋"/>
                <w:b/>
                <w:bCs/>
                <w:sz w:val="24"/>
              </w:rPr>
            </w:pPr>
            <w:r>
              <w:rPr>
                <w:rFonts w:hint="eastAsia" w:ascii="仿宋" w:hAnsi="仿宋" w:eastAsia="仿宋" w:cs="仿宋"/>
                <w:b/>
                <w:bCs/>
                <w:sz w:val="24"/>
              </w:rPr>
              <w:t>60.9</w:t>
            </w:r>
          </w:p>
        </w:tc>
      </w:tr>
    </w:tbl>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spacing w:line="520" w:lineRule="exact"/>
        <w:ind w:firstLine="640" w:firstLineChars="200"/>
        <w:jc w:val="center"/>
        <w:rPr>
          <w:rFonts w:hint="eastAsia" w:ascii="仿宋" w:hAnsi="仿宋" w:eastAsia="仿宋" w:cs="仿宋"/>
          <w:sz w:val="32"/>
          <w:szCs w:val="32"/>
        </w:rPr>
      </w:pPr>
    </w:p>
    <w:p>
      <w:pPr>
        <w:spacing w:line="500" w:lineRule="exact"/>
        <w:jc w:val="center"/>
        <w:outlineLvl w:val="0"/>
        <w:rPr>
          <w:rFonts w:hint="eastAsia" w:ascii="仿宋" w:hAnsi="仿宋" w:eastAsia="仿宋" w:cs="黑体"/>
          <w:b/>
          <w:sz w:val="32"/>
          <w:szCs w:val="32"/>
        </w:rPr>
      </w:pPr>
    </w:p>
    <w:p>
      <w:pPr>
        <w:spacing w:line="500" w:lineRule="exact"/>
        <w:jc w:val="center"/>
        <w:outlineLvl w:val="0"/>
        <w:rPr>
          <w:rFonts w:hint="eastAsia" w:ascii="仿宋" w:hAnsi="仿宋" w:eastAsia="仿宋" w:cs="黑体"/>
          <w:b/>
          <w:sz w:val="32"/>
          <w:szCs w:val="32"/>
        </w:rPr>
      </w:pPr>
    </w:p>
    <w:p>
      <w:pPr>
        <w:spacing w:line="500" w:lineRule="exact"/>
        <w:ind w:firstLine="643" w:firstLineChars="200"/>
        <w:jc w:val="left"/>
        <w:outlineLvl w:val="0"/>
        <w:rPr>
          <w:rFonts w:hint="eastAsia" w:ascii="仿宋" w:hAnsi="仿宋" w:eastAsia="仿宋" w:cs="仿宋"/>
          <w:sz w:val="32"/>
          <w:szCs w:val="32"/>
        </w:rPr>
      </w:pPr>
      <w:r>
        <w:rPr>
          <w:rFonts w:hint="eastAsia" w:ascii="仿宋" w:hAnsi="仿宋" w:eastAsia="仿宋" w:cs="黑体"/>
          <w:b/>
          <w:sz w:val="32"/>
          <w:szCs w:val="32"/>
          <w:lang w:val="en-US" w:eastAsia="zh-CN"/>
        </w:rPr>
        <w:t>八、</w:t>
      </w:r>
      <w:r>
        <w:rPr>
          <w:rFonts w:hint="eastAsia" w:ascii="仿宋" w:hAnsi="仿宋" w:eastAsia="仿宋" w:cs="黑体"/>
          <w:b/>
          <w:sz w:val="32"/>
          <w:szCs w:val="32"/>
        </w:rPr>
        <w:t>名词解释</w:t>
      </w:r>
    </w:p>
    <w:p>
      <w:pPr>
        <w:spacing w:line="50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1、财政拨款收入：指县级财政当年拨付的资金。</w:t>
      </w:r>
    </w:p>
    <w:p>
      <w:pPr>
        <w:spacing w:line="50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2、其他收入：指除上述“财政拨款收入”、“事业收入”等以外的收入。</w:t>
      </w:r>
    </w:p>
    <w:p>
      <w:pPr>
        <w:spacing w:line="50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3、基本支出：指为保障机构正常运转、完成日常工作任务而发生的人员支出和公用支出。</w:t>
      </w:r>
    </w:p>
    <w:p>
      <w:pPr>
        <w:spacing w:line="50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4、项目支出：指在基本支出之外为完成特定行政任务和事业发展目标所发生的支出。</w:t>
      </w:r>
    </w:p>
    <w:p>
      <w:pPr>
        <w:spacing w:line="50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5、“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7、公务费：包括办公费、水电费、邮电费、取暖费、交通费、一般会议费和物业管理费之和。</w:t>
      </w:r>
    </w:p>
    <w:p>
      <w:pPr>
        <w:spacing w:line="500" w:lineRule="exact"/>
        <w:ind w:firstLine="627" w:firstLineChars="196"/>
        <w:jc w:val="center"/>
        <w:outlineLvl w:val="0"/>
        <w:rPr>
          <w:rFonts w:hint="eastAsia" w:ascii="仿宋" w:hAnsi="仿宋" w:eastAsia="仿宋" w:cs="仿宋"/>
          <w:sz w:val="32"/>
          <w:szCs w:val="32"/>
        </w:rPr>
      </w:pPr>
    </w:p>
    <w:p>
      <w:pPr>
        <w:spacing w:line="500" w:lineRule="exact"/>
        <w:jc w:val="center"/>
        <w:outlineLvl w:val="0"/>
        <w:rPr>
          <w:rFonts w:hint="eastAsia" w:ascii="仿宋" w:hAnsi="仿宋" w:eastAsia="仿宋" w:cs="黑体"/>
          <w:b/>
          <w:sz w:val="32"/>
          <w:szCs w:val="32"/>
        </w:rPr>
      </w:pPr>
    </w:p>
    <w:p>
      <w:pPr>
        <w:spacing w:line="500" w:lineRule="exact"/>
        <w:ind w:firstLine="643" w:firstLineChars="200"/>
        <w:jc w:val="left"/>
        <w:outlineLvl w:val="0"/>
        <w:rPr>
          <w:rFonts w:hint="eastAsia" w:ascii="仿宋" w:hAnsi="仿宋" w:eastAsia="仿宋" w:cs="仿宋"/>
          <w:sz w:val="32"/>
          <w:szCs w:val="32"/>
        </w:rPr>
      </w:pPr>
      <w:r>
        <w:rPr>
          <w:rFonts w:hint="eastAsia" w:ascii="仿宋" w:hAnsi="仿宋" w:eastAsia="仿宋" w:cs="黑体"/>
          <w:b/>
          <w:sz w:val="32"/>
          <w:szCs w:val="32"/>
          <w:lang w:val="en-US" w:eastAsia="zh-CN"/>
        </w:rPr>
        <w:t>九、</w:t>
      </w:r>
      <w:r>
        <w:rPr>
          <w:rFonts w:hint="eastAsia" w:ascii="仿宋" w:hAnsi="仿宋" w:eastAsia="仿宋" w:cs="黑体"/>
          <w:b/>
          <w:sz w:val="32"/>
          <w:szCs w:val="32"/>
        </w:rPr>
        <w:t>其他需说明的事项</w:t>
      </w:r>
    </w:p>
    <w:p>
      <w:pPr>
        <w:spacing w:line="50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无其他需说明的事项。</w:t>
      </w:r>
    </w:p>
    <w:p>
      <w:pPr>
        <w:ind w:firstLine="800" w:firstLineChars="250"/>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left"/>
        <w:rPr>
          <w:rFonts w:hint="eastAsia" w:ascii="仿宋" w:hAnsi="仿宋" w:eastAsia="仿宋" w:cs="仿宋"/>
          <w:sz w:val="32"/>
          <w:szCs w:val="32"/>
        </w:rPr>
      </w:pPr>
    </w:p>
    <w:p>
      <w:pPr>
        <w:jc w:val="cente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ascii="仿宋" w:hAnsi="仿宋" w:eastAsia="仿宋"/>
        </w:rPr>
      </w:pPr>
    </w:p>
    <w:p>
      <w:pPr>
        <w:ind w:firstLine="640" w:firstLineChars="200"/>
        <w:rPr>
          <w:rFonts w:hint="eastAsia" w:ascii="仿宋" w:hAnsi="仿宋" w:eastAsia="仿宋" w:cs="仿宋"/>
          <w:sz w:val="32"/>
          <w:szCs w:val="32"/>
        </w:rPr>
      </w:pPr>
    </w:p>
    <w:sectPr>
      <w:pgSz w:w="16838" w:h="11905" w:orient="landscape"/>
      <w:pgMar w:top="1304" w:right="1984" w:bottom="1304" w:left="1134"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rPr>
      <w:t>24</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ZTMyMGIzZmM3YjRkMTdkZWUzYTliNzVmOTUxNmUifQ=="/>
  </w:docVars>
  <w:rsids>
    <w:rsidRoot w:val="08A72072"/>
    <w:rsid w:val="065C6C5D"/>
    <w:rsid w:val="08A72072"/>
    <w:rsid w:val="0ECB2CB3"/>
    <w:rsid w:val="15C412F8"/>
    <w:rsid w:val="19023CDC"/>
    <w:rsid w:val="19F304A2"/>
    <w:rsid w:val="43C03475"/>
    <w:rsid w:val="49F77EC5"/>
    <w:rsid w:val="4C9273BA"/>
    <w:rsid w:val="726F240F"/>
    <w:rsid w:val="7CFF4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character" w:styleId="5">
    <w:name w:val="page number"/>
    <w:basedOn w:val="4"/>
    <w:autoRedefine/>
    <w:unhideWhenUsed/>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15921</Words>
  <Characters>20721</Characters>
  <Lines>0</Lines>
  <Paragraphs>0</Paragraphs>
  <TotalTime>4</TotalTime>
  <ScaleCrop>false</ScaleCrop>
  <LinksUpToDate>false</LinksUpToDate>
  <CharactersWithSpaces>21010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2021-05-31T01:30:00Z</dcterms:created>
  <dc:creator>活在當下</dc:creator>
  <cp:lastModifiedBy>A</cp:lastModifiedBy>
  <dcterms:modified xsi:type="dcterms:W3CDTF">2024-06-04T07:36:33Z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5FCB0983CAC748949D22DD970C462299_13</vt:lpwstr>
  </property>
</Properties>
</file>