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宋体" w:hAnsi="宋体" w:eastAsia="宋体" w:cs="宋体"/>
          <w:b/>
          <w:bCs/>
          <w:i w:val="0"/>
          <w:iCs w:val="0"/>
          <w:caps w:val="0"/>
          <w:color w:val="333333"/>
          <w:spacing w:val="0"/>
          <w:sz w:val="44"/>
          <w:szCs w:val="44"/>
          <w:shd w:val="clear" w:fill="FFFFFF"/>
          <w:lang w:eastAsia="zh-CN"/>
        </w:rPr>
      </w:pPr>
      <w:r>
        <w:rPr>
          <w:rFonts w:hint="eastAsia" w:ascii="宋体" w:hAnsi="宋体" w:eastAsia="宋体" w:cs="宋体"/>
          <w:b/>
          <w:bCs/>
          <w:i w:val="0"/>
          <w:iCs w:val="0"/>
          <w:caps w:val="0"/>
          <w:color w:val="333333"/>
          <w:spacing w:val="0"/>
          <w:sz w:val="44"/>
          <w:szCs w:val="44"/>
          <w:shd w:val="clear" w:fill="FFFFFF"/>
          <w:lang w:eastAsia="zh-CN"/>
        </w:rPr>
        <w:t>涞源县发展和改革局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宋体" w:hAnsi="宋体" w:eastAsia="宋体" w:cs="宋体"/>
          <w:b/>
          <w:bCs/>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shd w:val="clear" w:fill="FFFFFF"/>
          <w:lang w:val="en-US" w:eastAsia="zh-CN"/>
        </w:rPr>
        <w:t>2023年</w:t>
      </w:r>
      <w:r>
        <w:rPr>
          <w:rFonts w:hint="eastAsia" w:ascii="宋体" w:hAnsi="宋体" w:eastAsia="宋体" w:cs="宋体"/>
          <w:b/>
          <w:bCs/>
          <w:i w:val="0"/>
          <w:iCs w:val="0"/>
          <w:caps w:val="0"/>
          <w:color w:val="333333"/>
          <w:spacing w:val="0"/>
          <w:sz w:val="44"/>
          <w:szCs w:val="44"/>
          <w:shd w:val="clear" w:fill="FFFFFF"/>
        </w:rPr>
        <w:t>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在县委、县政府的正确领导下，我局认真贯彻落实《中华人民共和国政府信息公开条例》及有关文件精神，根据涞源县人民政府办公室《关于做好2023年政府信息公开工作年度报告编制和发布工作的通知》要求，我局认真梳理本年度政府信息公开工作，现将总体情况汇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（一）主动公开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2023年涞源县发展和改革局在涞源县政府信息公开平台共主动公开政府信息26条，其中公告公示14条，财政预算2条，财政决算1条，年度报告1条，计划6条，统计信息1条，其他1条。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按照《中华人民共和国政府信息公开条例》，建立完善了公开制度，明确了依申请公开的受理机构和受理流程，具备了按规定程序受理、审核、处理和答复依申请公开政府信息能力。2023年，未接到依申请公开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进一步完善主动公开、依申请公开、信息保密审查等制度，建立健全信息公开保障机制。严格依照《中华人民共和国政府信息公开条例》和《中华人民共和国保守国家秘密法》有关规定，完善政府信息主动公开工作流程，使信息及时、准确、规范上传，保证了政务公开工作扎实高效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（四）政府信息公开平台建设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持续加强信息公开平台的建设和管理力度，</w:t>
      </w:r>
      <w:r>
        <w:rPr>
          <w:rFonts w:hint="eastAsia" w:ascii="仿宋_GB2312" w:eastAsia="仿宋_GB2312" w:cs="仿宋_GB2312"/>
          <w:i w:val="0"/>
          <w:iCs w:val="0"/>
          <w:caps w:val="0"/>
          <w:color w:val="auto"/>
          <w:spacing w:val="0"/>
          <w:kern w:val="0"/>
          <w:sz w:val="32"/>
          <w:szCs w:val="32"/>
          <w:shd w:val="clear" w:fill="FFFFFF"/>
          <w:lang w:val="en-US" w:eastAsia="zh-CN" w:bidi="ar-SA"/>
        </w:rPr>
        <w:t>在微信公众平台开通订阅号，2023年在微信订阅号共发布和转载文章189篇。</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凡属于需要社会公众广泛知晓的政府信息，都在第一时间在网站发布和更新。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 w:hAnsi="楷体" w:eastAsia="楷体" w:cs="楷体"/>
          <w:b/>
          <w:bCs/>
          <w:i w:val="0"/>
          <w:iCs w:val="0"/>
          <w:caps w:val="0"/>
          <w:color w:val="auto"/>
          <w:spacing w:val="0"/>
          <w:kern w:val="0"/>
          <w:sz w:val="32"/>
          <w:szCs w:val="32"/>
          <w:shd w:val="clear" w:fill="FFFFFF"/>
          <w:lang w:val="en-US" w:eastAsia="zh-CN" w:bidi="ar-SA"/>
        </w:rPr>
      </w:pPr>
      <w:r>
        <w:rPr>
          <w:rFonts w:hint="eastAsia" w:ascii="楷体" w:hAnsi="楷体" w:eastAsia="楷体" w:cs="楷体"/>
          <w:b/>
          <w:bCs/>
          <w:i w:val="0"/>
          <w:iCs w:val="0"/>
          <w:caps w:val="0"/>
          <w:color w:val="auto"/>
          <w:spacing w:val="0"/>
          <w:kern w:val="0"/>
          <w:sz w:val="32"/>
          <w:szCs w:val="32"/>
          <w:shd w:val="clear" w:fill="FFFFFF"/>
          <w:lang w:val="en-US" w:eastAsia="zh-CN" w:bidi="ar-SA"/>
        </w:rPr>
        <w:t>（五）监督保障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按照《中华人民共和国政府信息公开条例》《保定市202</w:t>
      </w:r>
      <w:r>
        <w:rPr>
          <w:rFonts w:hint="eastAsia" w:ascii="仿宋_GB2312" w:eastAsia="仿宋_GB2312" w:cs="仿宋_GB2312"/>
          <w:i w:val="0"/>
          <w:iCs w:val="0"/>
          <w:caps w:val="0"/>
          <w:color w:val="auto"/>
          <w:spacing w:val="0"/>
          <w:kern w:val="0"/>
          <w:sz w:val="32"/>
          <w:szCs w:val="32"/>
          <w:shd w:val="clear" w:fill="FFFFFF"/>
          <w:lang w:val="en-US" w:eastAsia="zh-CN" w:bidi="ar-SA"/>
        </w:rPr>
        <w:t>3</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年政务公开工作要点》有关要求，对照《202</w:t>
      </w:r>
      <w:r>
        <w:rPr>
          <w:rFonts w:hint="eastAsia" w:ascii="仿宋_GB2312" w:eastAsia="仿宋_GB2312" w:cs="仿宋_GB2312"/>
          <w:i w:val="0"/>
          <w:iCs w:val="0"/>
          <w:caps w:val="0"/>
          <w:color w:val="auto"/>
          <w:spacing w:val="0"/>
          <w:kern w:val="0"/>
          <w:sz w:val="32"/>
          <w:szCs w:val="32"/>
          <w:shd w:val="clear" w:fill="FFFFFF"/>
          <w:lang w:val="en-US" w:eastAsia="zh-CN" w:bidi="ar-SA"/>
        </w:rPr>
        <w:t>3</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年政务公开</w:t>
      </w:r>
      <w:r>
        <w:rPr>
          <w:rFonts w:hint="eastAsia" w:ascii="仿宋_GB2312" w:eastAsia="仿宋_GB2312" w:cs="仿宋_GB2312"/>
          <w:i w:val="0"/>
          <w:iCs w:val="0"/>
          <w:caps w:val="0"/>
          <w:color w:val="auto"/>
          <w:spacing w:val="0"/>
          <w:kern w:val="0"/>
          <w:sz w:val="32"/>
          <w:szCs w:val="32"/>
          <w:shd w:val="clear" w:fill="FFFFFF"/>
          <w:lang w:val="en-US" w:eastAsia="zh-CN" w:bidi="ar-SA"/>
        </w:rPr>
        <w:t>工作考核</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指标》持续推进主动公开、依申请公开、政策解读、舆情回应、新媒体建设等方面的工作。严把公开内容和项目关，加强内容审核、保证及时更新，对网站和政务新媒体定期开展自查，做到发现问题及时整改。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仿宋_GB2312"/>
                <w:sz w:val="20"/>
                <w:szCs w:val="20"/>
                <w:lang w:val="en-US" w:eastAsia="zh-CN"/>
              </w:rPr>
            </w:pPr>
            <w:r>
              <w:rPr>
                <w:rFonts w:hint="eastAsia" w:ascii="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default" w:ascii="宋体" w:eastAsia="仿宋_GB2312"/>
                <w:sz w:val="20"/>
                <w:szCs w:val="20"/>
                <w:lang w:val="en-US" w:eastAsia="zh-CN"/>
              </w:rPr>
            </w:pPr>
            <w:r>
              <w:rPr>
                <w:rFonts w:hint="eastAsia" w:ascii="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仿宋_GB2312"/>
                <w:sz w:val="24"/>
                <w:szCs w:val="24"/>
                <w:lang w:val="en-US" w:eastAsia="zh-CN"/>
              </w:rPr>
            </w:pPr>
            <w:r>
              <w:rPr>
                <w:rFonts w:hint="eastAsia" w:ascii="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jc w:val="center"/>
              <w:rPr>
                <w:rFonts w:hint="eastAsia" w:ascii="宋体" w:eastAsia="仿宋_GB2312"/>
                <w:sz w:val="24"/>
                <w:szCs w:val="24"/>
                <w:lang w:val="en-US" w:eastAsia="zh-CN"/>
              </w:rPr>
            </w:pPr>
            <w:r>
              <w:rPr>
                <w:rFonts w:hint="eastAsia" w:ascii="宋体"/>
                <w:sz w:val="20"/>
                <w:szCs w:val="20"/>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仿宋_GB2312"/>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5"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仿宋_GB2312"/>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4"/>
                <w:szCs w:val="24"/>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sz w:val="24"/>
                <w:szCs w:val="24"/>
              </w:rPr>
            </w:pPr>
            <w:r>
              <w:rPr>
                <w:rFonts w:hint="eastAsia" w:ascii="宋体"/>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bookmarkStart w:id="0" w:name="_GoBack"/>
      <w:r>
        <w:rPr>
          <w:rFonts w:hint="eastAsia" w:ascii="黑体" w:hAnsi="黑体" w:eastAsia="黑体" w:cs="黑体"/>
          <w:b w:val="0"/>
          <w:bCs w:val="0"/>
          <w:i w:val="0"/>
          <w:iCs w:val="0"/>
          <w:caps w:val="0"/>
          <w:color w:val="333333"/>
          <w:spacing w:val="0"/>
          <w:sz w:val="32"/>
          <w:szCs w:val="32"/>
          <w:shd w:val="clear" w:fill="FFFFFF"/>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2023年，涞源县发展和改革局政府信息公开工作虽然取得了一定的成绩，但还是存在着一些不足：</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5" w:leftChars="0" w:right="0" w:firstLine="645" w:firstLineChars="0"/>
        <w:jc w:val="left"/>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333333"/>
          <w:spacing w:val="0"/>
          <w:kern w:val="0"/>
          <w:sz w:val="32"/>
          <w:szCs w:val="32"/>
          <w:lang w:val="en-US" w:eastAsia="zh-CN" w:bidi="ar"/>
        </w:rPr>
        <w:t>主要表现在：</w:t>
      </w:r>
      <w:r>
        <w:rPr>
          <w:rFonts w:hint="eastAsia" w:ascii="仿宋_GB2312" w:hAnsi="仿宋_GB2312" w:eastAsia="仿宋_GB2312" w:cs="仿宋_GB2312"/>
          <w:i w:val="0"/>
          <w:iCs w:val="0"/>
          <w:caps w:val="0"/>
          <w:color w:val="333333"/>
          <w:spacing w:val="0"/>
          <w:kern w:val="0"/>
          <w:sz w:val="32"/>
          <w:szCs w:val="32"/>
          <w:lang w:val="en-US" w:eastAsia="zh-CN" w:bidi="ar"/>
        </w:rPr>
        <w:t>一是信息公开及时性和全面性有待改进；二是信息公开内容深度和广度不够等。存在这些问题和不足，需在今后工作中认真加以解决。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333333"/>
          <w:spacing w:val="0"/>
          <w:kern w:val="0"/>
          <w:sz w:val="32"/>
          <w:szCs w:val="32"/>
          <w:lang w:val="en-US" w:eastAsia="zh-CN" w:bidi="ar"/>
        </w:rPr>
        <w:t>（二）具体的解决办法和改进措施。</w:t>
      </w:r>
      <w:r>
        <w:rPr>
          <w:rFonts w:hint="eastAsia" w:ascii="仿宋_GB2312" w:hAnsi="仿宋_GB2312" w:eastAsia="仿宋_GB2312" w:cs="仿宋_GB2312"/>
          <w:i w:val="0"/>
          <w:iCs w:val="0"/>
          <w:caps w:val="0"/>
          <w:color w:val="333333"/>
          <w:spacing w:val="0"/>
          <w:kern w:val="0"/>
          <w:sz w:val="32"/>
          <w:szCs w:val="32"/>
          <w:lang w:val="en-US" w:eastAsia="zh-CN" w:bidi="ar"/>
        </w:rPr>
        <w:t>一是丰富政府信息公开的内容。以社会关注度高，公开利益大的政府信息作为突破口，落实责任，及时收集公开;做到所公开的信息透明度高、内容涉及广、强度大、形式多样。二是拓展政府信息公开形式。强化政府网站作为政府信息公开主渠道的功能，不断拓展政府信息公开渠道，进一步提高公开形式便民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2024</w:t>
      </w:r>
      <w:r>
        <w:rPr>
          <w:rFonts w:hint="eastAsia" w:ascii="仿宋_GB2312" w:hAnsi="仿宋_GB2312" w:eastAsia="仿宋_GB2312" w:cs="仿宋_GB2312"/>
          <w:i w:val="0"/>
          <w:iCs w:val="0"/>
          <w:caps w:val="0"/>
          <w:color w:val="484747"/>
          <w:spacing w:val="0"/>
          <w:kern w:val="0"/>
          <w:sz w:val="32"/>
          <w:szCs w:val="32"/>
          <w:lang w:val="en-US" w:eastAsia="zh-CN" w:bidi="ar"/>
        </w:rPr>
        <w:t>年，我局将主动公开、依申请公开、政策解读、政府网站和政务新媒体建设等方面内容列入日常政务公开工作考核指标安排，加强信息发布，及时公开工作法律法规、政策措施、条例等信息，做好信息公开，主动回应社会关切，提高人民群众知晓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认真贯彻执行国务院办公厅《政府信息公开信息处理费管理办法》和《关于政府信息公开处理费管理有关事项的通知》。2023年未收取信息处理费。</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5EA7F"/>
    <w:multiLevelType w:val="singleLevel"/>
    <w:tmpl w:val="8C25EA7F"/>
    <w:lvl w:ilvl="0" w:tentative="0">
      <w:start w:val="2"/>
      <w:numFmt w:val="chineseCounting"/>
      <w:suff w:val="nothing"/>
      <w:lvlText w:val="（%1）"/>
      <w:lvlJc w:val="left"/>
      <w:rPr>
        <w:rFonts w:hint="eastAsia"/>
      </w:rPr>
    </w:lvl>
  </w:abstractNum>
  <w:abstractNum w:abstractNumId="1">
    <w:nsid w:val="78EE9B4D"/>
    <w:multiLevelType w:val="singleLevel"/>
    <w:tmpl w:val="78EE9B4D"/>
    <w:lvl w:ilvl="0" w:tentative="0">
      <w:start w:val="1"/>
      <w:numFmt w:val="chineseCounting"/>
      <w:suff w:val="nothing"/>
      <w:lvlText w:val="（%1）"/>
      <w:lvlJc w:val="left"/>
      <w:pPr>
        <w:ind w:left="-5"/>
      </w:pPr>
      <w:rPr>
        <w:rFonts w:hint="eastAsia" w:ascii="楷体" w:hAnsi="楷体" w:eastAsia="楷体" w:cs="楷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GJiZGE4Yzg3YmJhZGQ0MGY4M2Q4YTY5MTI1ZGIifQ=="/>
  </w:docVars>
  <w:rsids>
    <w:rsidRoot w:val="3E5B229F"/>
    <w:rsid w:val="014632E9"/>
    <w:rsid w:val="062E2CC9"/>
    <w:rsid w:val="065354E6"/>
    <w:rsid w:val="155D71EB"/>
    <w:rsid w:val="17224997"/>
    <w:rsid w:val="263119D6"/>
    <w:rsid w:val="302857C1"/>
    <w:rsid w:val="38CC6DA4"/>
    <w:rsid w:val="392A06B8"/>
    <w:rsid w:val="3E5B229F"/>
    <w:rsid w:val="43803E5D"/>
    <w:rsid w:val="51E97071"/>
    <w:rsid w:val="53B00340"/>
    <w:rsid w:val="667B4027"/>
    <w:rsid w:val="6CF425DF"/>
    <w:rsid w:val="72826491"/>
    <w:rsid w:val="7EF36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白石散人</cp:lastModifiedBy>
  <cp:lastPrinted>2019-12-29T11:40:00Z</cp:lastPrinted>
  <dcterms:modified xsi:type="dcterms:W3CDTF">2024-01-29T08:39:29Z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34E766A1006C44A0B27269A20509A098_13</vt:lpwstr>
  </property>
</Properties>
</file>