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一、涞源县医疗保障局本级收支预算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一、涞源县医疗保障局本级收支预算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806001涞源县医疗保障局本级</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550.08</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508.38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550.08</w:t>
            </w:r>
          </w:p>
        </w:tc>
        <w:tc>
          <w:tcPr>
            <w:tcW w:w="4535" w:type="dxa"/>
            <w:vAlign w:val="center"/>
          </w:tcPr>
          <w:p>
            <w:pPr>
              <w:pStyle w:val="15"/>
            </w:pPr>
            <w:r>
              <w:t>本年支出合计</w:t>
            </w:r>
          </w:p>
        </w:tc>
        <w:tc>
          <w:tcPr>
            <w:tcW w:w="2126" w:type="dxa"/>
            <w:vAlign w:val="center"/>
          </w:tcPr>
          <w:p>
            <w:pPr>
              <w:pStyle w:val="16"/>
            </w:pPr>
            <w:r>
              <w:t>550.08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550.08</w:t>
            </w:r>
          </w:p>
        </w:tc>
        <w:tc>
          <w:tcPr>
            <w:tcW w:w="4535" w:type="dxa"/>
            <w:vAlign w:val="center"/>
          </w:tcPr>
          <w:p>
            <w:pPr>
              <w:pStyle w:val="15"/>
            </w:pPr>
            <w:r>
              <w:t>支出总计</w:t>
            </w:r>
          </w:p>
        </w:tc>
        <w:tc>
          <w:tcPr>
            <w:tcW w:w="2126" w:type="dxa"/>
            <w:vAlign w:val="center"/>
          </w:tcPr>
          <w:p>
            <w:pPr>
              <w:pStyle w:val="16"/>
            </w:pPr>
            <w:r>
              <w:t>550.08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806001涞源县医疗保障局本级</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550.08</w:t>
            </w:r>
          </w:p>
        </w:tc>
        <w:tc>
          <w:tcPr>
            <w:tcW w:w="1134" w:type="dxa"/>
            <w:vAlign w:val="center"/>
          </w:tcPr>
          <w:p>
            <w:pPr>
              <w:pStyle w:val="16"/>
            </w:pPr>
            <w:r>
              <w:t>550.08</w:t>
            </w:r>
          </w:p>
        </w:tc>
        <w:tc>
          <w:tcPr>
            <w:tcW w:w="1134" w:type="dxa"/>
            <w:vAlign w:val="center"/>
          </w:tcPr>
          <w:p>
            <w:pPr>
              <w:pStyle w:val="16"/>
            </w:pPr>
            <w:r>
              <w:t>550.08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32.34</w:t>
            </w:r>
          </w:p>
        </w:tc>
        <w:tc>
          <w:tcPr>
            <w:tcW w:w="1134" w:type="dxa"/>
            <w:vAlign w:val="center"/>
          </w:tcPr>
          <w:p>
            <w:pPr>
              <w:pStyle w:val="12"/>
            </w:pPr>
            <w:r>
              <w:t>32.34</w:t>
            </w:r>
          </w:p>
        </w:tc>
        <w:tc>
          <w:tcPr>
            <w:tcW w:w="1134" w:type="dxa"/>
            <w:vAlign w:val="center"/>
          </w:tcPr>
          <w:p>
            <w:pPr>
              <w:pStyle w:val="12"/>
            </w:pPr>
            <w:r>
              <w:t>32.34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29.34</w:t>
            </w:r>
          </w:p>
        </w:tc>
        <w:tc>
          <w:tcPr>
            <w:tcW w:w="1134" w:type="dxa"/>
            <w:vAlign w:val="center"/>
          </w:tcPr>
          <w:p>
            <w:pPr>
              <w:pStyle w:val="12"/>
            </w:pPr>
            <w:r>
              <w:t>29.34</w:t>
            </w:r>
          </w:p>
        </w:tc>
        <w:tc>
          <w:tcPr>
            <w:tcW w:w="1134" w:type="dxa"/>
            <w:vAlign w:val="center"/>
          </w:tcPr>
          <w:p>
            <w:pPr>
              <w:pStyle w:val="12"/>
            </w:pPr>
            <w:r>
              <w:t>29.34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1.26</w:t>
            </w:r>
          </w:p>
        </w:tc>
        <w:tc>
          <w:tcPr>
            <w:tcW w:w="1134" w:type="dxa"/>
            <w:vAlign w:val="center"/>
          </w:tcPr>
          <w:p>
            <w:pPr>
              <w:pStyle w:val="12"/>
            </w:pPr>
            <w:r>
              <w:t>1.26</w:t>
            </w:r>
          </w:p>
        </w:tc>
        <w:tc>
          <w:tcPr>
            <w:tcW w:w="1134" w:type="dxa"/>
            <w:vAlign w:val="center"/>
          </w:tcPr>
          <w:p>
            <w:pPr>
              <w:pStyle w:val="12"/>
            </w:pPr>
            <w:r>
              <w:t>1.26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18.72</w:t>
            </w:r>
          </w:p>
        </w:tc>
        <w:tc>
          <w:tcPr>
            <w:tcW w:w="1134" w:type="dxa"/>
            <w:vAlign w:val="center"/>
          </w:tcPr>
          <w:p>
            <w:pPr>
              <w:pStyle w:val="12"/>
            </w:pPr>
            <w:r>
              <w:t>18.72</w:t>
            </w:r>
          </w:p>
        </w:tc>
        <w:tc>
          <w:tcPr>
            <w:tcW w:w="1134" w:type="dxa"/>
            <w:vAlign w:val="center"/>
          </w:tcPr>
          <w:p>
            <w:pPr>
              <w:pStyle w:val="12"/>
            </w:pPr>
            <w:r>
              <w:t>18.72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9.36</w:t>
            </w:r>
          </w:p>
        </w:tc>
        <w:tc>
          <w:tcPr>
            <w:tcW w:w="1134" w:type="dxa"/>
            <w:vAlign w:val="center"/>
          </w:tcPr>
          <w:p>
            <w:pPr>
              <w:pStyle w:val="12"/>
            </w:pPr>
            <w:r>
              <w:t>9.36</w:t>
            </w:r>
          </w:p>
        </w:tc>
        <w:tc>
          <w:tcPr>
            <w:tcW w:w="1134" w:type="dxa"/>
            <w:vAlign w:val="center"/>
          </w:tcPr>
          <w:p>
            <w:pPr>
              <w:pStyle w:val="12"/>
            </w:pPr>
            <w:r>
              <w:t>9.36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20899</w:t>
            </w:r>
          </w:p>
        </w:tc>
        <w:tc>
          <w:tcPr>
            <w:tcW w:w="1559" w:type="dxa"/>
            <w:vAlign w:val="center"/>
          </w:tcPr>
          <w:p>
            <w:pPr>
              <w:pStyle w:val="13"/>
            </w:pPr>
            <w:r>
              <w:t>其他社会保障和就业支出</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2089999</w:t>
            </w:r>
          </w:p>
        </w:tc>
        <w:tc>
          <w:tcPr>
            <w:tcW w:w="1559" w:type="dxa"/>
            <w:vAlign w:val="center"/>
          </w:tcPr>
          <w:p>
            <w:pPr>
              <w:pStyle w:val="13"/>
            </w:pPr>
            <w:r>
              <w:t>其他社会保障和就业支出</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508.38</w:t>
            </w:r>
          </w:p>
        </w:tc>
        <w:tc>
          <w:tcPr>
            <w:tcW w:w="1134" w:type="dxa"/>
            <w:vAlign w:val="center"/>
          </w:tcPr>
          <w:p>
            <w:pPr>
              <w:pStyle w:val="12"/>
            </w:pPr>
            <w:r>
              <w:t>508.38</w:t>
            </w:r>
          </w:p>
        </w:tc>
        <w:tc>
          <w:tcPr>
            <w:tcW w:w="1134" w:type="dxa"/>
            <w:vAlign w:val="center"/>
          </w:tcPr>
          <w:p>
            <w:pPr>
              <w:pStyle w:val="12"/>
            </w:pPr>
            <w:r>
              <w:t>508.38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21015</w:t>
            </w:r>
          </w:p>
        </w:tc>
        <w:tc>
          <w:tcPr>
            <w:tcW w:w="1559" w:type="dxa"/>
            <w:vAlign w:val="center"/>
          </w:tcPr>
          <w:p>
            <w:pPr>
              <w:pStyle w:val="13"/>
            </w:pPr>
            <w:r>
              <w:t>医疗保障管理事务</w:t>
            </w:r>
          </w:p>
        </w:tc>
        <w:tc>
          <w:tcPr>
            <w:tcW w:w="1134" w:type="dxa"/>
            <w:vAlign w:val="center"/>
          </w:tcPr>
          <w:p>
            <w:pPr>
              <w:pStyle w:val="12"/>
            </w:pPr>
            <w:r>
              <w:t>508.38</w:t>
            </w:r>
          </w:p>
        </w:tc>
        <w:tc>
          <w:tcPr>
            <w:tcW w:w="1134" w:type="dxa"/>
            <w:vAlign w:val="center"/>
          </w:tcPr>
          <w:p>
            <w:pPr>
              <w:pStyle w:val="12"/>
            </w:pPr>
            <w:r>
              <w:t>508.38</w:t>
            </w:r>
          </w:p>
        </w:tc>
        <w:tc>
          <w:tcPr>
            <w:tcW w:w="1134" w:type="dxa"/>
            <w:vAlign w:val="center"/>
          </w:tcPr>
          <w:p>
            <w:pPr>
              <w:pStyle w:val="12"/>
            </w:pPr>
            <w:r>
              <w:t>508.38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2101501</w:t>
            </w:r>
          </w:p>
        </w:tc>
        <w:tc>
          <w:tcPr>
            <w:tcW w:w="1559" w:type="dxa"/>
            <w:vAlign w:val="center"/>
          </w:tcPr>
          <w:p>
            <w:pPr>
              <w:pStyle w:val="13"/>
            </w:pPr>
            <w:r>
              <w:t>行政运行</w:t>
            </w:r>
          </w:p>
        </w:tc>
        <w:tc>
          <w:tcPr>
            <w:tcW w:w="1134" w:type="dxa"/>
            <w:vAlign w:val="center"/>
          </w:tcPr>
          <w:p>
            <w:pPr>
              <w:pStyle w:val="12"/>
            </w:pPr>
            <w:r>
              <w:t>456.73</w:t>
            </w:r>
          </w:p>
        </w:tc>
        <w:tc>
          <w:tcPr>
            <w:tcW w:w="1134" w:type="dxa"/>
            <w:vAlign w:val="center"/>
          </w:tcPr>
          <w:p>
            <w:pPr>
              <w:pStyle w:val="12"/>
            </w:pPr>
            <w:r>
              <w:t>456.73</w:t>
            </w:r>
          </w:p>
        </w:tc>
        <w:tc>
          <w:tcPr>
            <w:tcW w:w="1134" w:type="dxa"/>
            <w:vAlign w:val="center"/>
          </w:tcPr>
          <w:p>
            <w:pPr>
              <w:pStyle w:val="12"/>
            </w:pPr>
            <w:r>
              <w:t>456.73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2101502</w:t>
            </w:r>
          </w:p>
        </w:tc>
        <w:tc>
          <w:tcPr>
            <w:tcW w:w="1559" w:type="dxa"/>
            <w:vAlign w:val="center"/>
          </w:tcPr>
          <w:p>
            <w:pPr>
              <w:pStyle w:val="13"/>
            </w:pPr>
            <w:r>
              <w:t>一般行政管理事务</w:t>
            </w:r>
          </w:p>
        </w:tc>
        <w:tc>
          <w:tcPr>
            <w:tcW w:w="1134" w:type="dxa"/>
            <w:vAlign w:val="center"/>
          </w:tcPr>
          <w:p>
            <w:pPr>
              <w:pStyle w:val="12"/>
            </w:pPr>
            <w:r>
              <w:t>46.65</w:t>
            </w:r>
          </w:p>
        </w:tc>
        <w:tc>
          <w:tcPr>
            <w:tcW w:w="1134" w:type="dxa"/>
            <w:vAlign w:val="center"/>
          </w:tcPr>
          <w:p>
            <w:pPr>
              <w:pStyle w:val="12"/>
            </w:pPr>
            <w:r>
              <w:t>46.65</w:t>
            </w:r>
          </w:p>
        </w:tc>
        <w:tc>
          <w:tcPr>
            <w:tcW w:w="1134" w:type="dxa"/>
            <w:vAlign w:val="center"/>
          </w:tcPr>
          <w:p>
            <w:pPr>
              <w:pStyle w:val="12"/>
            </w:pPr>
            <w:r>
              <w:t>46.65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2101506</w:t>
            </w:r>
          </w:p>
        </w:tc>
        <w:tc>
          <w:tcPr>
            <w:tcW w:w="1559" w:type="dxa"/>
            <w:vAlign w:val="center"/>
          </w:tcPr>
          <w:p>
            <w:pPr>
              <w:pStyle w:val="13"/>
            </w:pPr>
            <w:r>
              <w:t>医疗保障经办事务</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9.36</w:t>
            </w:r>
          </w:p>
        </w:tc>
        <w:tc>
          <w:tcPr>
            <w:tcW w:w="1134" w:type="dxa"/>
            <w:vAlign w:val="center"/>
          </w:tcPr>
          <w:p>
            <w:pPr>
              <w:pStyle w:val="12"/>
            </w:pPr>
            <w:r>
              <w:t>9.36</w:t>
            </w:r>
          </w:p>
        </w:tc>
        <w:tc>
          <w:tcPr>
            <w:tcW w:w="1134" w:type="dxa"/>
            <w:vAlign w:val="center"/>
          </w:tcPr>
          <w:p>
            <w:pPr>
              <w:pStyle w:val="12"/>
            </w:pPr>
            <w:r>
              <w:t>9.36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9.36</w:t>
            </w:r>
          </w:p>
        </w:tc>
        <w:tc>
          <w:tcPr>
            <w:tcW w:w="1134" w:type="dxa"/>
            <w:vAlign w:val="center"/>
          </w:tcPr>
          <w:p>
            <w:pPr>
              <w:pStyle w:val="12"/>
            </w:pPr>
            <w:r>
              <w:t>9.36</w:t>
            </w:r>
          </w:p>
        </w:tc>
        <w:tc>
          <w:tcPr>
            <w:tcW w:w="1134" w:type="dxa"/>
            <w:vAlign w:val="center"/>
          </w:tcPr>
          <w:p>
            <w:pPr>
              <w:pStyle w:val="12"/>
            </w:pPr>
            <w:r>
              <w:t>9.36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9.36</w:t>
            </w:r>
          </w:p>
        </w:tc>
        <w:tc>
          <w:tcPr>
            <w:tcW w:w="1134" w:type="dxa"/>
            <w:vAlign w:val="center"/>
          </w:tcPr>
          <w:p>
            <w:pPr>
              <w:pStyle w:val="12"/>
            </w:pPr>
            <w:r>
              <w:t>9.36</w:t>
            </w:r>
          </w:p>
        </w:tc>
        <w:tc>
          <w:tcPr>
            <w:tcW w:w="1134" w:type="dxa"/>
            <w:vAlign w:val="center"/>
          </w:tcPr>
          <w:p>
            <w:pPr>
              <w:pStyle w:val="12"/>
            </w:pPr>
            <w:r>
              <w:t>9.36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806001涞源县医疗保障局本级</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550.08</w:t>
            </w:r>
          </w:p>
        </w:tc>
        <w:tc>
          <w:tcPr>
            <w:tcW w:w="1361" w:type="dxa"/>
            <w:vAlign w:val="center"/>
          </w:tcPr>
          <w:p>
            <w:pPr>
              <w:pStyle w:val="16"/>
            </w:pPr>
            <w:r>
              <w:t>463.23</w:t>
            </w:r>
          </w:p>
        </w:tc>
        <w:tc>
          <w:tcPr>
            <w:tcW w:w="1361" w:type="dxa"/>
            <w:vAlign w:val="center"/>
          </w:tcPr>
          <w:p>
            <w:pPr>
              <w:pStyle w:val="16"/>
            </w:pPr>
            <w:r>
              <w:t>86.85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32.34</w:t>
            </w:r>
          </w:p>
        </w:tc>
        <w:tc>
          <w:tcPr>
            <w:tcW w:w="1361" w:type="dxa"/>
            <w:vAlign w:val="center"/>
          </w:tcPr>
          <w:p>
            <w:pPr>
              <w:pStyle w:val="12"/>
            </w:pPr>
            <w:r>
              <w:t>29.34</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29.34</w:t>
            </w:r>
          </w:p>
        </w:tc>
        <w:tc>
          <w:tcPr>
            <w:tcW w:w="1361" w:type="dxa"/>
            <w:vAlign w:val="center"/>
          </w:tcPr>
          <w:p>
            <w:pPr>
              <w:pStyle w:val="12"/>
            </w:pPr>
            <w:r>
              <w:t>29.34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1.26</w:t>
            </w:r>
          </w:p>
        </w:tc>
        <w:tc>
          <w:tcPr>
            <w:tcW w:w="1361" w:type="dxa"/>
            <w:vAlign w:val="center"/>
          </w:tcPr>
          <w:p>
            <w:pPr>
              <w:pStyle w:val="12"/>
            </w:pPr>
            <w:r>
              <w:t>1.26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18.72</w:t>
            </w:r>
          </w:p>
        </w:tc>
        <w:tc>
          <w:tcPr>
            <w:tcW w:w="1361" w:type="dxa"/>
            <w:vAlign w:val="center"/>
          </w:tcPr>
          <w:p>
            <w:pPr>
              <w:pStyle w:val="12"/>
            </w:pPr>
            <w:r>
              <w:t>18.72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9.36</w:t>
            </w:r>
          </w:p>
        </w:tc>
        <w:tc>
          <w:tcPr>
            <w:tcW w:w="1361" w:type="dxa"/>
            <w:vAlign w:val="center"/>
          </w:tcPr>
          <w:p>
            <w:pPr>
              <w:pStyle w:val="12"/>
            </w:pPr>
            <w:r>
              <w:t>9.36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20899</w:t>
            </w:r>
          </w:p>
        </w:tc>
        <w:tc>
          <w:tcPr>
            <w:tcW w:w="4535" w:type="dxa"/>
            <w:vAlign w:val="center"/>
          </w:tcPr>
          <w:p>
            <w:pPr>
              <w:pStyle w:val="13"/>
            </w:pPr>
            <w:r>
              <w:t>其他社会保障和就业支出</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2089999</w:t>
            </w:r>
          </w:p>
        </w:tc>
        <w:tc>
          <w:tcPr>
            <w:tcW w:w="4535" w:type="dxa"/>
            <w:vAlign w:val="center"/>
          </w:tcPr>
          <w:p>
            <w:pPr>
              <w:pStyle w:val="13"/>
            </w:pPr>
            <w:r>
              <w:t>其他社会保障和就业支出</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508.38</w:t>
            </w:r>
          </w:p>
        </w:tc>
        <w:tc>
          <w:tcPr>
            <w:tcW w:w="1361" w:type="dxa"/>
            <w:vAlign w:val="center"/>
          </w:tcPr>
          <w:p>
            <w:pPr>
              <w:pStyle w:val="12"/>
            </w:pPr>
            <w:r>
              <w:t>424.53</w:t>
            </w:r>
          </w:p>
        </w:tc>
        <w:tc>
          <w:tcPr>
            <w:tcW w:w="1361" w:type="dxa"/>
            <w:vAlign w:val="center"/>
          </w:tcPr>
          <w:p>
            <w:pPr>
              <w:pStyle w:val="12"/>
            </w:pPr>
            <w:r>
              <w:t>83.85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21015</w:t>
            </w:r>
          </w:p>
        </w:tc>
        <w:tc>
          <w:tcPr>
            <w:tcW w:w="4535" w:type="dxa"/>
            <w:vAlign w:val="center"/>
          </w:tcPr>
          <w:p>
            <w:pPr>
              <w:pStyle w:val="13"/>
            </w:pPr>
            <w:r>
              <w:t>医疗保障管理事务</w:t>
            </w:r>
          </w:p>
        </w:tc>
        <w:tc>
          <w:tcPr>
            <w:tcW w:w="1361" w:type="dxa"/>
            <w:vAlign w:val="center"/>
          </w:tcPr>
          <w:p>
            <w:pPr>
              <w:pStyle w:val="12"/>
            </w:pPr>
            <w:r>
              <w:t>508.38</w:t>
            </w:r>
          </w:p>
        </w:tc>
        <w:tc>
          <w:tcPr>
            <w:tcW w:w="1361" w:type="dxa"/>
            <w:vAlign w:val="center"/>
          </w:tcPr>
          <w:p>
            <w:pPr>
              <w:pStyle w:val="12"/>
            </w:pPr>
            <w:r>
              <w:t>424.53</w:t>
            </w:r>
          </w:p>
        </w:tc>
        <w:tc>
          <w:tcPr>
            <w:tcW w:w="1361" w:type="dxa"/>
            <w:vAlign w:val="center"/>
          </w:tcPr>
          <w:p>
            <w:pPr>
              <w:pStyle w:val="12"/>
            </w:pPr>
            <w:r>
              <w:t>83.85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2101501</w:t>
            </w:r>
          </w:p>
        </w:tc>
        <w:tc>
          <w:tcPr>
            <w:tcW w:w="4535" w:type="dxa"/>
            <w:vAlign w:val="center"/>
          </w:tcPr>
          <w:p>
            <w:pPr>
              <w:pStyle w:val="13"/>
            </w:pPr>
            <w:r>
              <w:t>行政运行</w:t>
            </w:r>
          </w:p>
        </w:tc>
        <w:tc>
          <w:tcPr>
            <w:tcW w:w="1361" w:type="dxa"/>
            <w:vAlign w:val="center"/>
          </w:tcPr>
          <w:p>
            <w:pPr>
              <w:pStyle w:val="12"/>
            </w:pPr>
            <w:r>
              <w:t>456.73</w:t>
            </w:r>
          </w:p>
        </w:tc>
        <w:tc>
          <w:tcPr>
            <w:tcW w:w="1361" w:type="dxa"/>
            <w:vAlign w:val="center"/>
          </w:tcPr>
          <w:p>
            <w:pPr>
              <w:pStyle w:val="12"/>
            </w:pPr>
            <w:r>
              <w:t>424.53</w:t>
            </w:r>
          </w:p>
        </w:tc>
        <w:tc>
          <w:tcPr>
            <w:tcW w:w="1361" w:type="dxa"/>
            <w:vAlign w:val="center"/>
          </w:tcPr>
          <w:p>
            <w:pPr>
              <w:pStyle w:val="12"/>
            </w:pPr>
            <w:r>
              <w:t>32.20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2101502</w:t>
            </w:r>
          </w:p>
        </w:tc>
        <w:tc>
          <w:tcPr>
            <w:tcW w:w="4535" w:type="dxa"/>
            <w:vAlign w:val="center"/>
          </w:tcPr>
          <w:p>
            <w:pPr>
              <w:pStyle w:val="13"/>
            </w:pPr>
            <w:r>
              <w:t>一般行政管理事务</w:t>
            </w:r>
          </w:p>
        </w:tc>
        <w:tc>
          <w:tcPr>
            <w:tcW w:w="1361" w:type="dxa"/>
            <w:vAlign w:val="center"/>
          </w:tcPr>
          <w:p>
            <w:pPr>
              <w:pStyle w:val="12"/>
            </w:pPr>
            <w:r>
              <w:t>46.65</w:t>
            </w:r>
          </w:p>
        </w:tc>
        <w:tc>
          <w:tcPr>
            <w:tcW w:w="1361" w:type="dxa"/>
            <w:vAlign w:val="center"/>
          </w:tcPr>
          <w:p>
            <w:pPr>
              <w:pStyle w:val="12"/>
            </w:pPr>
          </w:p>
        </w:tc>
        <w:tc>
          <w:tcPr>
            <w:tcW w:w="1361" w:type="dxa"/>
            <w:vAlign w:val="center"/>
          </w:tcPr>
          <w:p>
            <w:pPr>
              <w:pStyle w:val="12"/>
            </w:pPr>
            <w:r>
              <w:t>46.65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2101506</w:t>
            </w:r>
          </w:p>
        </w:tc>
        <w:tc>
          <w:tcPr>
            <w:tcW w:w="4535" w:type="dxa"/>
            <w:vAlign w:val="center"/>
          </w:tcPr>
          <w:p>
            <w:pPr>
              <w:pStyle w:val="13"/>
            </w:pPr>
            <w:r>
              <w:t>医疗保障经办事务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9.36</w:t>
            </w:r>
          </w:p>
        </w:tc>
        <w:tc>
          <w:tcPr>
            <w:tcW w:w="1361" w:type="dxa"/>
            <w:vAlign w:val="center"/>
          </w:tcPr>
          <w:p>
            <w:pPr>
              <w:pStyle w:val="12"/>
            </w:pPr>
            <w:r>
              <w:t>9.36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9.36</w:t>
            </w:r>
          </w:p>
        </w:tc>
        <w:tc>
          <w:tcPr>
            <w:tcW w:w="1361" w:type="dxa"/>
            <w:vAlign w:val="center"/>
          </w:tcPr>
          <w:p>
            <w:pPr>
              <w:pStyle w:val="12"/>
            </w:pPr>
            <w:r>
              <w:t>9.36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9.36</w:t>
            </w:r>
          </w:p>
        </w:tc>
        <w:tc>
          <w:tcPr>
            <w:tcW w:w="1361" w:type="dxa"/>
            <w:vAlign w:val="center"/>
          </w:tcPr>
          <w:p>
            <w:pPr>
              <w:pStyle w:val="12"/>
            </w:pPr>
            <w:r>
              <w:t>9.36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806001涞源县医疗保障局本级</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550.08</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32.34</w:t>
            </w:r>
          </w:p>
        </w:tc>
        <w:tc>
          <w:tcPr>
            <w:tcW w:w="1474" w:type="dxa"/>
            <w:vAlign w:val="center"/>
          </w:tcPr>
          <w:p>
            <w:pPr>
              <w:pStyle w:val="12"/>
            </w:pPr>
            <w:r>
              <w:t>32.34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508.38</w:t>
            </w:r>
          </w:p>
        </w:tc>
        <w:tc>
          <w:tcPr>
            <w:tcW w:w="1474" w:type="dxa"/>
            <w:vAlign w:val="center"/>
          </w:tcPr>
          <w:p>
            <w:pPr>
              <w:pStyle w:val="12"/>
            </w:pPr>
            <w:r>
              <w:t>508.38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9.36</w:t>
            </w:r>
          </w:p>
        </w:tc>
        <w:tc>
          <w:tcPr>
            <w:tcW w:w="1474" w:type="dxa"/>
            <w:vAlign w:val="center"/>
          </w:tcPr>
          <w:p>
            <w:pPr>
              <w:pStyle w:val="12"/>
            </w:pPr>
            <w:r>
              <w:t>9.36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550.08</w:t>
            </w:r>
          </w:p>
        </w:tc>
        <w:tc>
          <w:tcPr>
            <w:tcW w:w="3402" w:type="dxa"/>
            <w:vAlign w:val="center"/>
          </w:tcPr>
          <w:p>
            <w:pPr>
              <w:pStyle w:val="15"/>
            </w:pPr>
            <w:r>
              <w:t>本年支出合计</w:t>
            </w:r>
          </w:p>
        </w:tc>
        <w:tc>
          <w:tcPr>
            <w:tcW w:w="1474" w:type="dxa"/>
            <w:vAlign w:val="center"/>
          </w:tcPr>
          <w:p>
            <w:pPr>
              <w:pStyle w:val="16"/>
            </w:pPr>
            <w:r>
              <w:t>550.08</w:t>
            </w:r>
          </w:p>
        </w:tc>
        <w:tc>
          <w:tcPr>
            <w:tcW w:w="1474" w:type="dxa"/>
            <w:vAlign w:val="center"/>
          </w:tcPr>
          <w:p>
            <w:pPr>
              <w:pStyle w:val="16"/>
            </w:pPr>
            <w:r>
              <w:t>550.08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550.08</w:t>
            </w:r>
          </w:p>
        </w:tc>
        <w:tc>
          <w:tcPr>
            <w:tcW w:w="3402" w:type="dxa"/>
            <w:vAlign w:val="center"/>
          </w:tcPr>
          <w:p>
            <w:pPr>
              <w:pStyle w:val="15"/>
            </w:pPr>
            <w:r>
              <w:t>支出总计</w:t>
            </w:r>
          </w:p>
        </w:tc>
        <w:tc>
          <w:tcPr>
            <w:tcW w:w="1474" w:type="dxa"/>
            <w:vAlign w:val="center"/>
          </w:tcPr>
          <w:p>
            <w:pPr>
              <w:pStyle w:val="16"/>
            </w:pPr>
            <w:r>
              <w:t>550.08</w:t>
            </w:r>
          </w:p>
        </w:tc>
        <w:tc>
          <w:tcPr>
            <w:tcW w:w="1474" w:type="dxa"/>
            <w:vAlign w:val="center"/>
          </w:tcPr>
          <w:p>
            <w:pPr>
              <w:pStyle w:val="16"/>
            </w:pPr>
            <w:r>
              <w:t>550.08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806001涞源县医疗保障局本级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550.08</w:t>
            </w:r>
          </w:p>
        </w:tc>
        <w:tc>
          <w:tcPr>
            <w:tcW w:w="2551" w:type="dxa"/>
            <w:vAlign w:val="center"/>
          </w:tcPr>
          <w:p>
            <w:pPr>
              <w:pStyle w:val="16"/>
            </w:pPr>
            <w:r>
              <w:t>463.23</w:t>
            </w:r>
          </w:p>
        </w:tc>
        <w:tc>
          <w:tcPr>
            <w:tcW w:w="2551" w:type="dxa"/>
            <w:vAlign w:val="center"/>
          </w:tcPr>
          <w:p>
            <w:pPr>
              <w:pStyle w:val="16"/>
            </w:pPr>
            <w:r>
              <w:t>86.85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32.34</w:t>
            </w:r>
          </w:p>
        </w:tc>
        <w:tc>
          <w:tcPr>
            <w:tcW w:w="2551" w:type="dxa"/>
            <w:vAlign w:val="center"/>
          </w:tcPr>
          <w:p>
            <w:pPr>
              <w:pStyle w:val="12"/>
            </w:pPr>
            <w:r>
              <w:t>29.34</w:t>
            </w: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29.34</w:t>
            </w:r>
          </w:p>
        </w:tc>
        <w:tc>
          <w:tcPr>
            <w:tcW w:w="2551" w:type="dxa"/>
            <w:vAlign w:val="center"/>
          </w:tcPr>
          <w:p>
            <w:pPr>
              <w:pStyle w:val="12"/>
            </w:pPr>
            <w:r>
              <w:t>29.34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1.26</w:t>
            </w:r>
          </w:p>
        </w:tc>
        <w:tc>
          <w:tcPr>
            <w:tcW w:w="2551" w:type="dxa"/>
            <w:vAlign w:val="center"/>
          </w:tcPr>
          <w:p>
            <w:pPr>
              <w:pStyle w:val="12"/>
            </w:pPr>
            <w:r>
              <w:t>1.26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18.72</w:t>
            </w:r>
          </w:p>
        </w:tc>
        <w:tc>
          <w:tcPr>
            <w:tcW w:w="2551" w:type="dxa"/>
            <w:vAlign w:val="center"/>
          </w:tcPr>
          <w:p>
            <w:pPr>
              <w:pStyle w:val="12"/>
            </w:pPr>
            <w:r>
              <w:t>18.72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9.36</w:t>
            </w:r>
          </w:p>
        </w:tc>
        <w:tc>
          <w:tcPr>
            <w:tcW w:w="2551" w:type="dxa"/>
            <w:vAlign w:val="center"/>
          </w:tcPr>
          <w:p>
            <w:pPr>
              <w:pStyle w:val="12"/>
            </w:pPr>
            <w:r>
              <w:t>9.36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20899</w:t>
            </w:r>
          </w:p>
        </w:tc>
        <w:tc>
          <w:tcPr>
            <w:tcW w:w="4535" w:type="dxa"/>
            <w:vAlign w:val="center"/>
          </w:tcPr>
          <w:p>
            <w:pPr>
              <w:pStyle w:val="13"/>
            </w:pPr>
            <w:r>
              <w:t>其他社会保障和就业支出</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2089999</w:t>
            </w:r>
          </w:p>
        </w:tc>
        <w:tc>
          <w:tcPr>
            <w:tcW w:w="4535" w:type="dxa"/>
            <w:vAlign w:val="center"/>
          </w:tcPr>
          <w:p>
            <w:pPr>
              <w:pStyle w:val="13"/>
            </w:pPr>
            <w:r>
              <w:t>其他社会保障和就业支出</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508.38</w:t>
            </w:r>
          </w:p>
        </w:tc>
        <w:tc>
          <w:tcPr>
            <w:tcW w:w="2551" w:type="dxa"/>
            <w:vAlign w:val="center"/>
          </w:tcPr>
          <w:p>
            <w:pPr>
              <w:pStyle w:val="12"/>
            </w:pPr>
            <w:r>
              <w:t>424.53</w:t>
            </w:r>
          </w:p>
        </w:tc>
        <w:tc>
          <w:tcPr>
            <w:tcW w:w="2551" w:type="dxa"/>
            <w:vAlign w:val="center"/>
          </w:tcPr>
          <w:p>
            <w:pPr>
              <w:pStyle w:val="12"/>
            </w:pPr>
            <w:r>
              <w:t>83.85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21015</w:t>
            </w:r>
          </w:p>
        </w:tc>
        <w:tc>
          <w:tcPr>
            <w:tcW w:w="4535" w:type="dxa"/>
            <w:vAlign w:val="center"/>
          </w:tcPr>
          <w:p>
            <w:pPr>
              <w:pStyle w:val="13"/>
            </w:pPr>
            <w:r>
              <w:t>医疗保障管理事务</w:t>
            </w:r>
          </w:p>
        </w:tc>
        <w:tc>
          <w:tcPr>
            <w:tcW w:w="2551" w:type="dxa"/>
            <w:vAlign w:val="center"/>
          </w:tcPr>
          <w:p>
            <w:pPr>
              <w:pStyle w:val="12"/>
            </w:pPr>
            <w:r>
              <w:t>508.38</w:t>
            </w:r>
          </w:p>
        </w:tc>
        <w:tc>
          <w:tcPr>
            <w:tcW w:w="2551" w:type="dxa"/>
            <w:vAlign w:val="center"/>
          </w:tcPr>
          <w:p>
            <w:pPr>
              <w:pStyle w:val="12"/>
            </w:pPr>
            <w:r>
              <w:t>424.53</w:t>
            </w:r>
          </w:p>
        </w:tc>
        <w:tc>
          <w:tcPr>
            <w:tcW w:w="2551" w:type="dxa"/>
            <w:vAlign w:val="center"/>
          </w:tcPr>
          <w:p>
            <w:pPr>
              <w:pStyle w:val="12"/>
            </w:pPr>
            <w:r>
              <w:t>83.85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2101501</w:t>
            </w:r>
          </w:p>
        </w:tc>
        <w:tc>
          <w:tcPr>
            <w:tcW w:w="4535" w:type="dxa"/>
            <w:vAlign w:val="center"/>
          </w:tcPr>
          <w:p>
            <w:pPr>
              <w:pStyle w:val="13"/>
            </w:pPr>
            <w:r>
              <w:t>行政运行</w:t>
            </w:r>
          </w:p>
        </w:tc>
        <w:tc>
          <w:tcPr>
            <w:tcW w:w="2551" w:type="dxa"/>
            <w:vAlign w:val="center"/>
          </w:tcPr>
          <w:p>
            <w:pPr>
              <w:pStyle w:val="12"/>
            </w:pPr>
            <w:r>
              <w:t>456.73</w:t>
            </w:r>
          </w:p>
        </w:tc>
        <w:tc>
          <w:tcPr>
            <w:tcW w:w="2551" w:type="dxa"/>
            <w:vAlign w:val="center"/>
          </w:tcPr>
          <w:p>
            <w:pPr>
              <w:pStyle w:val="12"/>
            </w:pPr>
            <w:r>
              <w:t>424.53</w:t>
            </w:r>
          </w:p>
        </w:tc>
        <w:tc>
          <w:tcPr>
            <w:tcW w:w="2551" w:type="dxa"/>
            <w:vAlign w:val="center"/>
          </w:tcPr>
          <w:p>
            <w:pPr>
              <w:pStyle w:val="12"/>
            </w:pPr>
            <w:r>
              <w:t>32.20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2101502</w:t>
            </w:r>
          </w:p>
        </w:tc>
        <w:tc>
          <w:tcPr>
            <w:tcW w:w="4535" w:type="dxa"/>
            <w:vAlign w:val="center"/>
          </w:tcPr>
          <w:p>
            <w:pPr>
              <w:pStyle w:val="13"/>
            </w:pPr>
            <w:r>
              <w:t>一般行政管理事务</w:t>
            </w:r>
          </w:p>
        </w:tc>
        <w:tc>
          <w:tcPr>
            <w:tcW w:w="2551" w:type="dxa"/>
            <w:vAlign w:val="center"/>
          </w:tcPr>
          <w:p>
            <w:pPr>
              <w:pStyle w:val="12"/>
            </w:pPr>
            <w:r>
              <w:t>46.65</w:t>
            </w:r>
          </w:p>
        </w:tc>
        <w:tc>
          <w:tcPr>
            <w:tcW w:w="2551" w:type="dxa"/>
            <w:vAlign w:val="center"/>
          </w:tcPr>
          <w:p>
            <w:pPr>
              <w:pStyle w:val="12"/>
            </w:pPr>
          </w:p>
        </w:tc>
        <w:tc>
          <w:tcPr>
            <w:tcW w:w="2551" w:type="dxa"/>
            <w:vAlign w:val="center"/>
          </w:tcPr>
          <w:p>
            <w:pPr>
              <w:pStyle w:val="12"/>
            </w:pPr>
            <w:r>
              <w:t>46.65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2101506</w:t>
            </w:r>
          </w:p>
        </w:tc>
        <w:tc>
          <w:tcPr>
            <w:tcW w:w="4535" w:type="dxa"/>
            <w:vAlign w:val="center"/>
          </w:tcPr>
          <w:p>
            <w:pPr>
              <w:pStyle w:val="13"/>
            </w:pPr>
            <w:r>
              <w:t>医疗保障经办事务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9.36</w:t>
            </w:r>
          </w:p>
        </w:tc>
        <w:tc>
          <w:tcPr>
            <w:tcW w:w="2551" w:type="dxa"/>
            <w:vAlign w:val="center"/>
          </w:tcPr>
          <w:p>
            <w:pPr>
              <w:pStyle w:val="12"/>
            </w:pPr>
            <w:r>
              <w:t>9.36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9.36</w:t>
            </w:r>
          </w:p>
        </w:tc>
        <w:tc>
          <w:tcPr>
            <w:tcW w:w="2551" w:type="dxa"/>
            <w:vAlign w:val="center"/>
          </w:tcPr>
          <w:p>
            <w:pPr>
              <w:pStyle w:val="12"/>
            </w:pPr>
            <w:r>
              <w:t>9.36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9.36</w:t>
            </w:r>
          </w:p>
        </w:tc>
        <w:tc>
          <w:tcPr>
            <w:tcW w:w="2551" w:type="dxa"/>
            <w:vAlign w:val="center"/>
          </w:tcPr>
          <w:p>
            <w:pPr>
              <w:pStyle w:val="12"/>
            </w:pPr>
            <w:r>
              <w:t>9.36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806001涞源县医疗保障局本级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463.23</w:t>
            </w:r>
          </w:p>
        </w:tc>
        <w:tc>
          <w:tcPr>
            <w:tcW w:w="2551" w:type="dxa"/>
            <w:vAlign w:val="center"/>
          </w:tcPr>
          <w:p>
            <w:pPr>
              <w:pStyle w:val="16"/>
            </w:pPr>
            <w:r>
              <w:t>426.39</w:t>
            </w:r>
          </w:p>
        </w:tc>
        <w:tc>
          <w:tcPr>
            <w:tcW w:w="2551" w:type="dxa"/>
            <w:vAlign w:val="center"/>
          </w:tcPr>
          <w:p>
            <w:pPr>
              <w:pStyle w:val="16"/>
            </w:pPr>
            <w:r>
              <w:t>36.84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425.13</w:t>
            </w:r>
          </w:p>
        </w:tc>
        <w:tc>
          <w:tcPr>
            <w:tcW w:w="2551" w:type="dxa"/>
            <w:vAlign w:val="center"/>
          </w:tcPr>
          <w:p>
            <w:pPr>
              <w:pStyle w:val="12"/>
            </w:pPr>
            <w:r>
              <w:t>425.13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299.74</w:t>
            </w:r>
          </w:p>
        </w:tc>
        <w:tc>
          <w:tcPr>
            <w:tcW w:w="2551" w:type="dxa"/>
            <w:vAlign w:val="center"/>
          </w:tcPr>
          <w:p>
            <w:pPr>
              <w:pStyle w:val="12"/>
            </w:pPr>
            <w:r>
              <w:t>299.74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38.14</w:t>
            </w:r>
          </w:p>
        </w:tc>
        <w:tc>
          <w:tcPr>
            <w:tcW w:w="2551" w:type="dxa"/>
            <w:vAlign w:val="center"/>
          </w:tcPr>
          <w:p>
            <w:pPr>
              <w:pStyle w:val="12"/>
            </w:pPr>
            <w:r>
              <w:t>38.14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8.54</w:t>
            </w:r>
          </w:p>
        </w:tc>
        <w:tc>
          <w:tcPr>
            <w:tcW w:w="2551" w:type="dxa"/>
            <w:vAlign w:val="center"/>
          </w:tcPr>
          <w:p>
            <w:pPr>
              <w:pStyle w:val="12"/>
            </w:pPr>
            <w:r>
              <w:t>8.54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32.70</w:t>
            </w:r>
          </w:p>
        </w:tc>
        <w:tc>
          <w:tcPr>
            <w:tcW w:w="2551" w:type="dxa"/>
            <w:vAlign w:val="center"/>
          </w:tcPr>
          <w:p>
            <w:pPr>
              <w:pStyle w:val="12"/>
            </w:pPr>
            <w:r>
              <w:t>32.70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18.72</w:t>
            </w:r>
          </w:p>
        </w:tc>
        <w:tc>
          <w:tcPr>
            <w:tcW w:w="2551" w:type="dxa"/>
            <w:vAlign w:val="center"/>
          </w:tcPr>
          <w:p>
            <w:pPr>
              <w:pStyle w:val="12"/>
            </w:pPr>
            <w:r>
              <w:t>18.72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9.36</w:t>
            </w:r>
          </w:p>
        </w:tc>
        <w:tc>
          <w:tcPr>
            <w:tcW w:w="2551" w:type="dxa"/>
            <w:vAlign w:val="center"/>
          </w:tcPr>
          <w:p>
            <w:pPr>
              <w:pStyle w:val="12"/>
            </w:pPr>
            <w:r>
              <w:t>9.36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7.57</w:t>
            </w:r>
          </w:p>
        </w:tc>
        <w:tc>
          <w:tcPr>
            <w:tcW w:w="2551" w:type="dxa"/>
            <w:vAlign w:val="center"/>
          </w:tcPr>
          <w:p>
            <w:pPr>
              <w:pStyle w:val="12"/>
            </w:pPr>
            <w:r>
              <w:t>7.57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1.00</w:t>
            </w:r>
          </w:p>
        </w:tc>
        <w:tc>
          <w:tcPr>
            <w:tcW w:w="2551" w:type="dxa"/>
            <w:vAlign w:val="center"/>
          </w:tcPr>
          <w:p>
            <w:pPr>
              <w:pStyle w:val="12"/>
            </w:pPr>
            <w:r>
              <w:t>1.00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9.36</w:t>
            </w:r>
          </w:p>
        </w:tc>
        <w:tc>
          <w:tcPr>
            <w:tcW w:w="2551" w:type="dxa"/>
            <w:vAlign w:val="center"/>
          </w:tcPr>
          <w:p>
            <w:pPr>
              <w:pStyle w:val="12"/>
            </w:pPr>
            <w:r>
              <w:t>9.36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36.84</w:t>
            </w:r>
          </w:p>
        </w:tc>
        <w:tc>
          <w:tcPr>
            <w:tcW w:w="2551" w:type="dxa"/>
            <w:vAlign w:val="center"/>
          </w:tcPr>
          <w:p>
            <w:pPr>
              <w:pStyle w:val="12"/>
            </w:pPr>
          </w:p>
        </w:tc>
        <w:tc>
          <w:tcPr>
            <w:tcW w:w="2551" w:type="dxa"/>
            <w:vAlign w:val="center"/>
          </w:tcPr>
          <w:p>
            <w:pPr>
              <w:pStyle w:val="12"/>
            </w:pPr>
            <w:r>
              <w:t>36.84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9.00</w:t>
            </w:r>
          </w:p>
        </w:tc>
        <w:tc>
          <w:tcPr>
            <w:tcW w:w="2551" w:type="dxa"/>
            <w:vAlign w:val="center"/>
          </w:tcPr>
          <w:p>
            <w:pPr>
              <w:pStyle w:val="12"/>
            </w:pPr>
          </w:p>
        </w:tc>
        <w:tc>
          <w:tcPr>
            <w:tcW w:w="2551" w:type="dxa"/>
            <w:vAlign w:val="center"/>
          </w:tcPr>
          <w:p>
            <w:pPr>
              <w:pStyle w:val="12"/>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1.08</w:t>
            </w:r>
          </w:p>
        </w:tc>
        <w:tc>
          <w:tcPr>
            <w:tcW w:w="2551" w:type="dxa"/>
            <w:vAlign w:val="center"/>
          </w:tcPr>
          <w:p>
            <w:pPr>
              <w:pStyle w:val="12"/>
            </w:pPr>
          </w:p>
        </w:tc>
        <w:tc>
          <w:tcPr>
            <w:tcW w:w="2551" w:type="dxa"/>
            <w:vAlign w:val="center"/>
          </w:tcPr>
          <w:p>
            <w:pPr>
              <w:pStyle w:val="12"/>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2.40</w:t>
            </w:r>
          </w:p>
        </w:tc>
        <w:tc>
          <w:tcPr>
            <w:tcW w:w="2551" w:type="dxa"/>
            <w:vAlign w:val="center"/>
          </w:tcPr>
          <w:p>
            <w:pPr>
              <w:pStyle w:val="12"/>
            </w:pPr>
          </w:p>
        </w:tc>
        <w:tc>
          <w:tcPr>
            <w:tcW w:w="2551" w:type="dxa"/>
            <w:vAlign w:val="center"/>
          </w:tcPr>
          <w:p>
            <w:pPr>
              <w:pStyle w:val="12"/>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6.50</w:t>
            </w:r>
          </w:p>
        </w:tc>
        <w:tc>
          <w:tcPr>
            <w:tcW w:w="2551" w:type="dxa"/>
            <w:vAlign w:val="center"/>
          </w:tcPr>
          <w:p>
            <w:pPr>
              <w:pStyle w:val="12"/>
            </w:pPr>
          </w:p>
        </w:tc>
        <w:tc>
          <w:tcPr>
            <w:tcW w:w="2551" w:type="dxa"/>
            <w:vAlign w:val="center"/>
          </w:tcPr>
          <w:p>
            <w:pPr>
              <w:pStyle w:val="12"/>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3.54</w:t>
            </w:r>
          </w:p>
        </w:tc>
        <w:tc>
          <w:tcPr>
            <w:tcW w:w="2551" w:type="dxa"/>
            <w:vAlign w:val="center"/>
          </w:tcPr>
          <w:p>
            <w:pPr>
              <w:pStyle w:val="12"/>
            </w:pPr>
          </w:p>
        </w:tc>
        <w:tc>
          <w:tcPr>
            <w:tcW w:w="2551" w:type="dxa"/>
            <w:vAlign w:val="center"/>
          </w:tcPr>
          <w:p>
            <w:pPr>
              <w:pStyle w:val="12"/>
            </w:pPr>
            <w:r>
              <w:t>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0.32</w:t>
            </w:r>
          </w:p>
        </w:tc>
        <w:tc>
          <w:tcPr>
            <w:tcW w:w="2551" w:type="dxa"/>
            <w:vAlign w:val="center"/>
          </w:tcPr>
          <w:p>
            <w:pPr>
              <w:pStyle w:val="12"/>
            </w:pPr>
          </w:p>
        </w:tc>
        <w:tc>
          <w:tcPr>
            <w:tcW w:w="2551" w:type="dxa"/>
            <w:vAlign w:val="center"/>
          </w:tcPr>
          <w:p>
            <w:pPr>
              <w:pStyle w:val="12"/>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1.26</w:t>
            </w:r>
          </w:p>
        </w:tc>
        <w:tc>
          <w:tcPr>
            <w:tcW w:w="2551" w:type="dxa"/>
            <w:vAlign w:val="center"/>
          </w:tcPr>
          <w:p>
            <w:pPr>
              <w:pStyle w:val="12"/>
            </w:pPr>
            <w:r>
              <w:t>1.26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1.26</w:t>
            </w:r>
          </w:p>
        </w:tc>
        <w:tc>
          <w:tcPr>
            <w:tcW w:w="2551" w:type="dxa"/>
            <w:vAlign w:val="center"/>
          </w:tcPr>
          <w:p>
            <w:pPr>
              <w:pStyle w:val="12"/>
            </w:pPr>
            <w:r>
              <w:t>1.26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806001涞源县医疗保障局本级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806001涞源县医疗保障局本级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806001涞源县医疗保障局本级</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rPr>
                <w:rFonts w:hint="eastAsia"/>
                <w:lang w:val="en-US" w:eastAsia="zh-CN"/>
              </w:rPr>
              <w:t>10</w:t>
            </w:r>
            <w:r>
              <w:t>.90</w:t>
            </w:r>
          </w:p>
        </w:tc>
        <w:tc>
          <w:tcPr>
            <w:tcW w:w="2381" w:type="dxa"/>
            <w:vAlign w:val="center"/>
          </w:tcPr>
          <w:p>
            <w:pPr>
              <w:pStyle w:val="16"/>
            </w:pPr>
            <w:r>
              <w:rPr>
                <w:rFonts w:hint="eastAsia"/>
                <w:lang w:val="en-US" w:eastAsia="zh-CN"/>
              </w:rPr>
              <w:t>10</w:t>
            </w:r>
            <w:r>
              <w:t>.90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8.90</w:t>
            </w:r>
          </w:p>
        </w:tc>
        <w:tc>
          <w:tcPr>
            <w:tcW w:w="2381" w:type="dxa"/>
            <w:vAlign w:val="center"/>
          </w:tcPr>
          <w:p>
            <w:pPr>
              <w:pStyle w:val="12"/>
            </w:pPr>
            <w:r>
              <w:t>8.90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6.50</w:t>
            </w:r>
          </w:p>
        </w:tc>
        <w:tc>
          <w:tcPr>
            <w:tcW w:w="2381" w:type="dxa"/>
            <w:vAlign w:val="center"/>
          </w:tcPr>
          <w:p>
            <w:pPr>
              <w:pStyle w:val="12"/>
            </w:pPr>
            <w:r>
              <w:t>6.50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6.50</w:t>
            </w:r>
          </w:p>
        </w:tc>
        <w:tc>
          <w:tcPr>
            <w:tcW w:w="2381" w:type="dxa"/>
            <w:vAlign w:val="center"/>
          </w:tcPr>
          <w:p>
            <w:pPr>
              <w:pStyle w:val="12"/>
            </w:pPr>
            <w:r>
              <w:t>6.50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rPr>
                <w:rFonts w:hint="default" w:eastAsia="方正书宋_GBK"/>
                <w:lang w:val="en-US" w:eastAsia="zh-CN"/>
              </w:rPr>
            </w:pPr>
            <w:r>
              <w:rPr>
                <w:rFonts w:hint="eastAsia"/>
                <w:lang w:val="en-US" w:eastAsia="zh-CN"/>
              </w:rPr>
              <w:t>2.00</w:t>
            </w:r>
          </w:p>
        </w:tc>
        <w:tc>
          <w:tcPr>
            <w:tcW w:w="2381" w:type="dxa"/>
            <w:vAlign w:val="center"/>
          </w:tcPr>
          <w:p>
            <w:pPr>
              <w:pStyle w:val="12"/>
              <w:rPr>
                <w:rFonts w:hint="default" w:eastAsia="方正书宋_GBK"/>
                <w:lang w:val="en-US" w:eastAsia="zh-CN"/>
              </w:rPr>
            </w:pPr>
            <w:r>
              <w:rPr>
                <w:rFonts w:hint="eastAsia"/>
                <w:lang w:val="en-US" w:eastAsia="zh-CN"/>
              </w:rPr>
              <w:t>2.00</w:t>
            </w:r>
          </w:p>
        </w:tc>
        <w:tc>
          <w:tcPr>
            <w:tcW w:w="2381" w:type="dxa"/>
            <w:vAlign w:val="center"/>
          </w:tcPr>
          <w:p>
            <w:pPr>
              <w:pStyle w:val="12"/>
            </w:pPr>
            <w:bookmarkStart w:id="1" w:name="_GoBack"/>
            <w:bookmarkEnd w:id="1"/>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涞源县医疗保障局本级2024年单位预算信息公开情况说明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按照《中华人民共和国预算法》、《地方预决算公开操作规程》和《关于进一步推进预算公开工作的实施意见》规定，现将涞源县医疗保障局本级2024年单位预算公开如下：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p>
    <w:p>
      <w:pPr>
        <w:pStyle w:val="18"/>
        <w:ind w:left="0" w:leftChars="0" w:firstLine="560" w:firstLineChars="200"/>
      </w:pPr>
      <w:r>
        <w:t>单位职责：</w:t>
      </w:r>
    </w:p>
    <w:p>
      <w:pPr>
        <w:pStyle w:val="18"/>
      </w:pPr>
      <w:r>
        <w:t>（一）贯彻落实中央、省、市关于城镇职工和城乡居民医疗保险、生育保险、长期护理保险、医疗救助、补充医疗保险等医疗保障政策。拟定并组织实施地方性政策、制度、规划和标准。</w:t>
      </w:r>
    </w:p>
    <w:p>
      <w:pPr>
        <w:pStyle w:val="18"/>
      </w:pPr>
      <w:r>
        <w:t>（二）拟定完善全县医疗保障基金监督管理办法，建立健全医疗保障基金安全防控机制，组织建设网络信息和智能监控平台，推进医疗保障基金支付方式改革，并组织实施。</w:t>
      </w:r>
    </w:p>
    <w:p>
      <w:pPr>
        <w:pStyle w:val="18"/>
      </w:pPr>
      <w:r>
        <w:t>（三）组织制定全县城镇职工、城乡居民参保筹资和保障待遇政策，统筹医疗保障政策标准，建立健全与筹资水平相适应的待遇调整机制。拟定长期护理保险制度方案及政策标准并组织实施。</w:t>
      </w:r>
    </w:p>
    <w:p>
      <w:pPr>
        <w:pStyle w:val="18"/>
      </w:pPr>
      <w:r>
        <w:t>（四）组织实施并监督全县药品、医用耗材价格和医疗服务项目、医疗服务设施收费等政策的落实。建立医保支付医药服务价格合理确定和动态调整机制，依法管理全县药品、医用耗材、医疗服务价格政策执行情况。组织实施并监督全县药品、医用耗材招标采购政策的落实，指导药品、医用耗材招标采购平台建设。</w:t>
      </w:r>
    </w:p>
    <w:p>
      <w:pPr>
        <w:pStyle w:val="18"/>
      </w:pPr>
      <w:r>
        <w:t>（五）负责医保扶贫政策宣传、政策落实等各项工作的协调和组织实施。负责全县城乡居民和城镇职工门诊特殊疾病鉴定工作。</w:t>
      </w:r>
    </w:p>
    <w:p>
      <w:pPr>
        <w:pStyle w:val="18"/>
      </w:pPr>
    </w:p>
    <w:p>
      <w:pPr>
        <w:pStyle w:val="18"/>
      </w:pPr>
      <w:r>
        <w:t>机构设置：</w:t>
      </w:r>
    </w:p>
    <w:p>
      <w:pPr>
        <w:pStyle w:val="18"/>
      </w:pPr>
      <w:r>
        <w:t>单位机构设置情况</w:t>
      </w:r>
    </w:p>
    <w:p>
      <w:pPr>
        <w:pStyle w:val="18"/>
      </w:pPr>
      <w:r>
        <w:t>单位名称</w:t>
      </w:r>
      <w:r>
        <w:tab/>
      </w:r>
      <w:r>
        <w:t xml:space="preserve">             单位性质 单位规格</w:t>
      </w:r>
      <w:r>
        <w:tab/>
      </w:r>
      <w:r>
        <w:t>经费保障形式</w:t>
      </w:r>
    </w:p>
    <w:p>
      <w:pPr>
        <w:pStyle w:val="18"/>
      </w:pPr>
      <w:r>
        <w:t>涞源县医疗保障局本级  行政</w:t>
      </w:r>
      <w:r>
        <w:tab/>
      </w:r>
      <w:r>
        <w:t xml:space="preserve">    正科级</w:t>
      </w:r>
      <w:r>
        <w:tab/>
      </w:r>
      <w:r>
        <w:t>财政拨款</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涞源县医疗保障局本级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9"/>
      </w:pPr>
      <w:r>
        <w:t>按照预算管理有关规定，目前单位预算的编制实行综合预算管理，即全部收入和支出都反映在预算中。</w:t>
      </w:r>
    </w:p>
    <w:p>
      <w:pPr>
        <w:pStyle w:val="19"/>
      </w:pPr>
      <w:r>
        <w:t>1、收入说明</w:t>
      </w:r>
    </w:p>
    <w:p>
      <w:pPr>
        <w:pStyle w:val="19"/>
      </w:pPr>
      <w:r>
        <w:t>反映本单位当年全部收入。2024年预算收入550.08万元，其中：一般公共预算收入550.08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涞源县医疗保障局本级年度单位预算中支出预算的总体情况。2024年支出预算550.08万元，其中基本支出463.23万元，包括人员经费426.39万元和日常公用经费36.84万元；项目支出86.85万元，主要为意外伤害调查服务费、村级卫生室网络费、骨干网络建设、软件维护及局域网服务、劳务费、2024年代办员补助资金、2024年中央医疗服务与保障能力提升等支出。</w:t>
      </w:r>
    </w:p>
    <w:p>
      <w:pPr>
        <w:pStyle w:val="19"/>
      </w:pPr>
      <w:r>
        <w:t>3、比上年增减情况</w:t>
      </w:r>
    </w:p>
    <w:p>
      <w:pPr>
        <w:pStyle w:val="19"/>
      </w:pPr>
      <w:r>
        <w:t>2024年预算收支安排550.08万元，较2023年预算减少438.56万元，其中：基本支出减少31.09万元，主要为减少人员经费日支出。项目支出减少407.47万元，主要为减少医疗救助支出。</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pStyle w:val="2"/>
        <w:spacing w:before="121" w:line="500" w:lineRule="exact"/>
        <w:ind w:left="560"/>
      </w:pPr>
      <w:r>
        <w:rPr>
          <w:rFonts w:hint="eastAsia" w:ascii="黑体" w:hAnsi="黑体" w:eastAsia="黑体" w:cs="黑体"/>
          <w:color w:val="000000"/>
          <w:sz w:val="32"/>
          <w:lang w:val="en-US" w:eastAsia="zh-CN"/>
        </w:rPr>
        <w:t xml:space="preserve"> </w:t>
      </w:r>
      <w:r>
        <w:rPr>
          <w:rFonts w:ascii="Times New Roman" w:hAnsi="Times New Roman" w:eastAsia="Times New Roman" w:cs="Times New Roman"/>
          <w:spacing w:val="-1"/>
          <w:position w:val="14"/>
        </w:rPr>
        <w:t xml:space="preserve">2024 </w:t>
      </w:r>
      <w:r>
        <w:rPr>
          <w:spacing w:val="-1"/>
          <w:position w:val="14"/>
        </w:rPr>
        <w:t>年，我</w:t>
      </w:r>
      <w:r>
        <w:rPr>
          <w:rFonts w:hint="eastAsia"/>
          <w:spacing w:val="-1"/>
          <w:position w:val="14"/>
          <w:lang w:eastAsia="zh-CN"/>
        </w:rPr>
        <w:t>单位</w:t>
      </w:r>
      <w:r>
        <w:rPr>
          <w:spacing w:val="-1"/>
          <w:position w:val="14"/>
        </w:rPr>
        <w:t xml:space="preserve">机关运行经费共计安排 </w:t>
      </w:r>
      <w:r>
        <w:rPr>
          <w:rFonts w:hint="default" w:ascii="Times New Roman" w:hAnsi="Times New Roman" w:cs="Times New Roman"/>
          <w:spacing w:val="-1"/>
          <w:position w:val="14"/>
          <w:lang w:val="en-US" w:eastAsia="zh-CN"/>
        </w:rPr>
        <w:t>36.84</w:t>
      </w:r>
      <w:r>
        <w:rPr>
          <w:rFonts w:ascii="Times New Roman" w:hAnsi="Times New Roman" w:eastAsia="Times New Roman" w:cs="Times New Roman"/>
          <w:spacing w:val="-1"/>
          <w:position w:val="14"/>
        </w:rPr>
        <w:t xml:space="preserve"> </w:t>
      </w:r>
      <w:r>
        <w:rPr>
          <w:spacing w:val="-1"/>
          <w:position w:val="14"/>
        </w:rPr>
        <w:t>万元，主要用于</w:t>
      </w:r>
      <w:r>
        <w:rPr>
          <w:rFonts w:hint="eastAsia"/>
          <w:spacing w:val="-1"/>
          <w:position w:val="14"/>
          <w:lang w:eastAsia="zh-CN"/>
        </w:rPr>
        <w:t>办公费</w:t>
      </w:r>
      <w:r>
        <w:rPr>
          <w:spacing w:val="-1"/>
          <w:position w:val="14"/>
        </w:rPr>
        <w:t>、</w:t>
      </w:r>
      <w:r>
        <w:rPr>
          <w:rFonts w:hint="eastAsia"/>
          <w:spacing w:val="-1"/>
          <w:position w:val="14"/>
          <w:lang w:eastAsia="zh-CN"/>
        </w:rPr>
        <w:t>电费</w:t>
      </w:r>
      <w:r>
        <w:rPr>
          <w:spacing w:val="-1"/>
          <w:position w:val="14"/>
        </w:rPr>
        <w:t>、</w:t>
      </w:r>
      <w:r>
        <w:rPr>
          <w:rFonts w:hint="eastAsia"/>
          <w:spacing w:val="-1"/>
          <w:position w:val="14"/>
          <w:lang w:eastAsia="zh-CN"/>
        </w:rPr>
        <w:t>邮电费</w:t>
      </w:r>
      <w:r>
        <w:rPr>
          <w:spacing w:val="-1"/>
          <w:position w:val="14"/>
        </w:rPr>
        <w:t>、</w:t>
      </w:r>
      <w:r>
        <w:rPr>
          <w:rFonts w:hint="eastAsia"/>
          <w:spacing w:val="-1"/>
          <w:position w:val="14"/>
          <w:lang w:eastAsia="zh-CN"/>
        </w:rPr>
        <w:t>差旅费、会议费</w:t>
      </w:r>
    </w:p>
    <w:p>
      <w:pPr>
        <w:pStyle w:val="2"/>
        <w:spacing w:before="1" w:line="201" w:lineRule="auto"/>
      </w:pPr>
      <w:r>
        <w:rPr>
          <w:spacing w:val="-1"/>
        </w:rPr>
        <w:t>等日常运行支出。</w:t>
      </w:r>
    </w:p>
    <w:p>
      <w:pPr>
        <w:numPr>
          <w:ilvl w:val="0"/>
          <w:numId w:val="0"/>
        </w:numPr>
        <w:spacing w:before="10" w:after="10" w:line="240" w:lineRule="auto"/>
        <w:jc w:val="left"/>
        <w:outlineLvl w:val="5"/>
        <w:rPr>
          <w:rFonts w:hint="default" w:ascii="黑体" w:hAnsi="黑体" w:eastAsia="黑体" w:cs="黑体"/>
          <w:color w:val="000000"/>
          <w:sz w:val="32"/>
          <w:lang w:val="en-US" w:eastAsia="zh-CN"/>
        </w:rPr>
      </w:pPr>
    </w:p>
    <w:p>
      <w:pPr>
        <w:spacing w:before="10" w:after="10" w:line="240" w:lineRule="auto"/>
        <w:ind w:firstLine="640" w:firstLineChars="200"/>
        <w:jc w:val="left"/>
        <w:outlineLvl w:val="5"/>
      </w:pPr>
      <w:r>
        <w:rPr>
          <w:rFonts w:ascii="黑体" w:hAnsi="黑体" w:eastAsia="黑体" w:cs="黑体"/>
          <w:color w:val="000000"/>
          <w:sz w:val="32"/>
        </w:rPr>
        <w:t>四、财政拨款“三公”经费预算情况及增减变化原因</w:t>
      </w:r>
    </w:p>
    <w:p>
      <w:pPr>
        <w:pStyle w:val="2"/>
        <w:spacing w:before="120" w:line="250" w:lineRule="auto"/>
        <w:ind w:right="103" w:firstLine="548" w:firstLineChars="200"/>
        <w:jc w:val="both"/>
      </w:pPr>
      <w:r>
        <w:rPr>
          <w:rFonts w:ascii="Times New Roman" w:hAnsi="Times New Roman" w:eastAsia="Times New Roman" w:cs="Times New Roman"/>
          <w:spacing w:val="-3"/>
        </w:rPr>
        <w:t xml:space="preserve">2024 </w:t>
      </w:r>
      <w:r>
        <w:rPr>
          <w:spacing w:val="-3"/>
        </w:rPr>
        <w:t>年，我</w:t>
      </w:r>
      <w:r>
        <w:rPr>
          <w:rFonts w:hint="eastAsia"/>
          <w:spacing w:val="-3"/>
          <w:lang w:eastAsia="zh-CN"/>
        </w:rPr>
        <w:t>单位</w:t>
      </w:r>
      <w:r>
        <w:rPr>
          <w:spacing w:val="-3"/>
        </w:rPr>
        <w:t>财政拨款</w:t>
      </w:r>
      <w:r>
        <w:rPr>
          <w:rFonts w:ascii="Times New Roman" w:hAnsi="Times New Roman" w:eastAsia="Times New Roman" w:cs="Times New Roman"/>
          <w:spacing w:val="-3"/>
        </w:rPr>
        <w:t>“</w:t>
      </w:r>
      <w:r>
        <w:rPr>
          <w:rFonts w:ascii="Times New Roman" w:hAnsi="Times New Roman" w:eastAsia="Times New Roman" w:cs="Times New Roman"/>
          <w:spacing w:val="-29"/>
        </w:rPr>
        <w:t xml:space="preserve"> </w:t>
      </w:r>
      <w:r>
        <w:rPr>
          <w:spacing w:val="-3"/>
        </w:rPr>
        <w:t>三公</w:t>
      </w:r>
      <w:r>
        <w:rPr>
          <w:rFonts w:ascii="Times New Roman" w:hAnsi="Times New Roman" w:eastAsia="Times New Roman" w:cs="Times New Roman"/>
          <w:spacing w:val="-3"/>
        </w:rPr>
        <w:t>”</w:t>
      </w:r>
      <w:r>
        <w:rPr>
          <w:rFonts w:ascii="Times New Roman" w:hAnsi="Times New Roman" w:eastAsia="Times New Roman" w:cs="Times New Roman"/>
          <w:spacing w:val="-50"/>
        </w:rPr>
        <w:t xml:space="preserve"> </w:t>
      </w:r>
      <w:r>
        <w:rPr>
          <w:spacing w:val="-3"/>
        </w:rPr>
        <w:t xml:space="preserve">经费预算安排 </w:t>
      </w:r>
      <w:r>
        <w:rPr>
          <w:rFonts w:hint="eastAsia" w:ascii="Times New Roman" w:hAnsi="Times New Roman" w:eastAsia="宋体" w:cs="Times New Roman"/>
          <w:spacing w:val="-3"/>
          <w:lang w:val="en-US" w:eastAsia="zh-CN"/>
        </w:rPr>
        <w:t>8.9</w:t>
      </w:r>
      <w:r>
        <w:rPr>
          <w:rFonts w:ascii="Times New Roman" w:hAnsi="Times New Roman" w:eastAsia="Times New Roman" w:cs="Times New Roman"/>
          <w:spacing w:val="-3"/>
        </w:rPr>
        <w:t xml:space="preserve"> </w:t>
      </w:r>
      <w:r>
        <w:rPr>
          <w:spacing w:val="-3"/>
        </w:rPr>
        <w:t>万元，其中因公出国（境）费</w:t>
      </w:r>
      <w:r>
        <w:rPr>
          <w:spacing w:val="56"/>
          <w:w w:val="101"/>
        </w:rPr>
        <w:t xml:space="preserve"> </w:t>
      </w:r>
      <w:r>
        <w:rPr>
          <w:rFonts w:hint="eastAsia" w:ascii="Times New Roman" w:hAnsi="Times New Roman" w:eastAsia="宋体" w:cs="Times New Roman"/>
          <w:spacing w:val="-3"/>
          <w:lang w:val="en-US" w:eastAsia="zh-CN"/>
        </w:rPr>
        <w:t>0</w:t>
      </w:r>
      <w:r>
        <w:rPr>
          <w:rFonts w:ascii="Times New Roman" w:hAnsi="Times New Roman" w:eastAsia="Times New Roman" w:cs="Times New Roman"/>
          <w:spacing w:val="-3"/>
        </w:rPr>
        <w:t xml:space="preserve">.00 </w:t>
      </w:r>
      <w:r>
        <w:rPr>
          <w:spacing w:val="-3"/>
        </w:rPr>
        <w:t>万元；公务用车购置及运</w:t>
      </w:r>
      <w:r>
        <w:t xml:space="preserve"> </w:t>
      </w:r>
      <w:r>
        <w:rPr>
          <w:spacing w:val="-2"/>
        </w:rPr>
        <w:t xml:space="preserve">维费 </w:t>
      </w:r>
      <w:r>
        <w:rPr>
          <w:rFonts w:hint="eastAsia" w:ascii="Times New Roman" w:hAnsi="Times New Roman" w:eastAsia="宋体" w:cs="Times New Roman"/>
          <w:spacing w:val="-2"/>
          <w:lang w:val="en-US" w:eastAsia="zh-CN"/>
        </w:rPr>
        <w:t>6.50</w:t>
      </w:r>
      <w:r>
        <w:rPr>
          <w:rFonts w:ascii="Times New Roman" w:hAnsi="Times New Roman" w:eastAsia="Times New Roman" w:cs="Times New Roman"/>
          <w:spacing w:val="-2"/>
        </w:rPr>
        <w:t xml:space="preserve"> </w:t>
      </w:r>
      <w:r>
        <w:rPr>
          <w:spacing w:val="-2"/>
        </w:rPr>
        <w:t xml:space="preserve">万元（其中：公务用车购置费为 </w:t>
      </w:r>
      <w:r>
        <w:rPr>
          <w:rFonts w:ascii="Times New Roman" w:hAnsi="Times New Roman" w:eastAsia="Times New Roman" w:cs="Times New Roman"/>
          <w:spacing w:val="-2"/>
        </w:rPr>
        <w:t xml:space="preserve">0.00 </w:t>
      </w:r>
      <w:r>
        <w:rPr>
          <w:spacing w:val="-2"/>
        </w:rPr>
        <w:t xml:space="preserve">万元，公务用车运维费 </w:t>
      </w:r>
      <w:r>
        <w:rPr>
          <w:rFonts w:hint="eastAsia" w:ascii="Times New Roman" w:hAnsi="Times New Roman" w:eastAsia="宋体" w:cs="Times New Roman"/>
          <w:spacing w:val="-2"/>
          <w:lang w:val="en-US" w:eastAsia="zh-CN"/>
        </w:rPr>
        <w:t>6.50</w:t>
      </w:r>
      <w:r>
        <w:rPr>
          <w:rFonts w:ascii="Times New Roman" w:hAnsi="Times New Roman" w:eastAsia="Times New Roman" w:cs="Times New Roman"/>
          <w:spacing w:val="-2"/>
        </w:rPr>
        <w:t xml:space="preserve"> </w:t>
      </w:r>
      <w:r>
        <w:rPr>
          <w:spacing w:val="-2"/>
        </w:rPr>
        <w:t>万元</w:t>
      </w:r>
      <w:r>
        <w:rPr>
          <w:rFonts w:ascii="Times New Roman" w:hAnsi="Times New Roman" w:eastAsia="Times New Roman" w:cs="Times New Roman"/>
          <w:spacing w:val="-2"/>
        </w:rPr>
        <w:t>)</w:t>
      </w:r>
      <w:r>
        <w:rPr>
          <w:spacing w:val="-2"/>
        </w:rPr>
        <w:t>；公务接待费</w:t>
      </w:r>
      <w:r>
        <w:rPr>
          <w:rFonts w:hint="default" w:ascii="Times New Roman" w:hAnsi="Times New Roman" w:cs="Times New Roman"/>
          <w:spacing w:val="-2"/>
          <w:lang w:val="en-US" w:eastAsia="zh-CN"/>
        </w:rPr>
        <w:t>2.40</w:t>
      </w:r>
      <w:r>
        <w:rPr>
          <w:spacing w:val="-3"/>
        </w:rPr>
        <w:t xml:space="preserve">万元。与 </w:t>
      </w:r>
      <w:r>
        <w:rPr>
          <w:rFonts w:ascii="Times New Roman" w:hAnsi="Times New Roman" w:eastAsia="Times New Roman" w:cs="Times New Roman"/>
          <w:spacing w:val="-3"/>
        </w:rPr>
        <w:t xml:space="preserve">2023 </w:t>
      </w:r>
      <w:r>
        <w:rPr>
          <w:spacing w:val="-3"/>
        </w:rPr>
        <w:t>年</w:t>
      </w:r>
      <w:r>
        <w:rPr>
          <w:spacing w:val="-2"/>
        </w:rPr>
        <w:t>相比减少</w:t>
      </w:r>
      <w:r>
        <w:rPr>
          <w:spacing w:val="20"/>
        </w:rPr>
        <w:t xml:space="preserve"> </w:t>
      </w:r>
      <w:r>
        <w:rPr>
          <w:rFonts w:hint="eastAsia" w:ascii="Times New Roman" w:hAnsi="Times New Roman" w:eastAsia="宋体" w:cs="Times New Roman"/>
          <w:spacing w:val="-2"/>
          <w:lang w:val="en-US" w:eastAsia="zh-CN"/>
        </w:rPr>
        <w:t>0.10</w:t>
      </w:r>
      <w:r>
        <w:rPr>
          <w:rFonts w:ascii="Times New Roman" w:hAnsi="Times New Roman" w:eastAsia="Times New Roman" w:cs="Times New Roman"/>
          <w:spacing w:val="-2"/>
        </w:rPr>
        <w:t xml:space="preserve"> </w:t>
      </w:r>
      <w:r>
        <w:rPr>
          <w:spacing w:val="-2"/>
        </w:rPr>
        <w:t>万元，增减变化的主要原因是</w:t>
      </w:r>
      <w:r>
        <w:rPr>
          <w:spacing w:val="-3"/>
        </w:rPr>
        <w:t>公务接待费减少。</w:t>
      </w:r>
    </w:p>
    <w:p>
      <w:pPr>
        <w:pStyle w:val="21"/>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1、2024年医保局办公楼租赁费绩效目标表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13063024P00016610001A</w:t>
            </w:r>
          </w:p>
        </w:tc>
        <w:tc>
          <w:tcPr>
            <w:tcW w:w="2835" w:type="dxa"/>
            <w:vAlign w:val="center"/>
          </w:tcPr>
          <w:p>
            <w:pPr>
              <w:pStyle w:val="11"/>
            </w:pPr>
            <w:r>
              <w:t>项目名称</w:t>
            </w:r>
          </w:p>
        </w:tc>
        <w:tc>
          <w:tcPr>
            <w:tcW w:w="6094" w:type="dxa"/>
            <w:gridSpan w:val="3"/>
            <w:vAlign w:val="center"/>
          </w:tcPr>
          <w:p>
            <w:pPr>
              <w:pStyle w:val="13"/>
            </w:pPr>
            <w:r>
              <w:t>2024年医保局办公楼租赁费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7.20</w:t>
            </w:r>
          </w:p>
        </w:tc>
        <w:tc>
          <w:tcPr>
            <w:tcW w:w="2835" w:type="dxa"/>
            <w:vAlign w:val="center"/>
          </w:tcPr>
          <w:p>
            <w:pPr>
              <w:pStyle w:val="11"/>
            </w:pPr>
            <w:r>
              <w:t>其中：财政    资金</w:t>
            </w:r>
          </w:p>
        </w:tc>
        <w:tc>
          <w:tcPr>
            <w:tcW w:w="2551" w:type="dxa"/>
            <w:vAlign w:val="center"/>
          </w:tcPr>
          <w:p>
            <w:pPr>
              <w:pStyle w:val="13"/>
            </w:pPr>
            <w:r>
              <w:t>7.20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为进一步提升医疗保障服务质量，提高医疗资源使用效率和医疗保障水平，为医保服务提供高效的办公场所，更好的服务百姓。我单位在开元路16号租赁楼房717平米，房租每年7.2万元。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7.20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1.目标内容1保证本单位正常办公，提高医疗保障水平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租赁面积</w:t>
            </w:r>
          </w:p>
        </w:tc>
        <w:tc>
          <w:tcPr>
            <w:tcW w:w="5386" w:type="dxa"/>
            <w:vAlign w:val="center"/>
          </w:tcPr>
          <w:p>
            <w:pPr>
              <w:pStyle w:val="13"/>
            </w:pPr>
            <w:r>
              <w:t>办公楼租赁面积</w:t>
            </w:r>
          </w:p>
        </w:tc>
        <w:tc>
          <w:tcPr>
            <w:tcW w:w="2268" w:type="dxa"/>
            <w:vAlign w:val="center"/>
          </w:tcPr>
          <w:p>
            <w:pPr>
              <w:pStyle w:val="13"/>
            </w:pPr>
            <w:r>
              <w:t>717717平米</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办公场所使用率</w:t>
            </w:r>
          </w:p>
        </w:tc>
        <w:tc>
          <w:tcPr>
            <w:tcW w:w="5386" w:type="dxa"/>
            <w:vAlign w:val="center"/>
          </w:tcPr>
          <w:p>
            <w:pPr>
              <w:pStyle w:val="13"/>
            </w:pPr>
            <w:r>
              <w:t>保证租赁房屋能够正常使用</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按时支付率</w:t>
            </w:r>
          </w:p>
        </w:tc>
        <w:tc>
          <w:tcPr>
            <w:tcW w:w="5386" w:type="dxa"/>
            <w:vAlign w:val="center"/>
          </w:tcPr>
          <w:p>
            <w:pPr>
              <w:pStyle w:val="13"/>
            </w:pPr>
            <w:r>
              <w:t>财政拨付资金后，按时支付给对方。</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5386" w:type="dxa"/>
            <w:vAlign w:val="center"/>
          </w:tcPr>
          <w:p>
            <w:pPr>
              <w:pStyle w:val="13"/>
            </w:pPr>
            <w:r>
              <w:t>实际支出/预算数*100%</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成本利用率</w:t>
            </w:r>
          </w:p>
        </w:tc>
        <w:tc>
          <w:tcPr>
            <w:tcW w:w="5386" w:type="dxa"/>
            <w:vAlign w:val="center"/>
          </w:tcPr>
          <w:p>
            <w:pPr>
              <w:pStyle w:val="13"/>
            </w:pPr>
            <w:r>
              <w:t>成本利用率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提高办公效率</w:t>
            </w:r>
          </w:p>
        </w:tc>
        <w:tc>
          <w:tcPr>
            <w:tcW w:w="5386" w:type="dxa"/>
            <w:vAlign w:val="center"/>
          </w:tcPr>
          <w:p>
            <w:pPr>
              <w:pStyle w:val="13"/>
            </w:pPr>
            <w:r>
              <w:t>提高医保办公条件，提高医疗保障服务水平，更好的服务百姓</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无</w:t>
            </w:r>
          </w:p>
        </w:tc>
        <w:tc>
          <w:tcPr>
            <w:tcW w:w="5386" w:type="dxa"/>
            <w:vAlign w:val="center"/>
          </w:tcPr>
          <w:p>
            <w:pPr>
              <w:pStyle w:val="13"/>
            </w:pPr>
            <w:r>
              <w:t>无生态效益</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提升公共服务水平和质量</w:t>
            </w:r>
          </w:p>
        </w:tc>
        <w:tc>
          <w:tcPr>
            <w:tcW w:w="5386" w:type="dxa"/>
            <w:vAlign w:val="center"/>
          </w:tcPr>
          <w:p>
            <w:pPr>
              <w:pStyle w:val="13"/>
            </w:pPr>
            <w:r>
              <w:t>提升公共服务水平和质量</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工作人员满意度</w:t>
            </w:r>
          </w:p>
        </w:tc>
        <w:tc>
          <w:tcPr>
            <w:tcW w:w="2268" w:type="dxa"/>
            <w:vAlign w:val="center"/>
          </w:tcPr>
          <w:p>
            <w:pPr>
              <w:pStyle w:val="13"/>
            </w:pPr>
            <w:r>
              <w:t>100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2、2024年医保局城乡居民意外伤害调查服务费绩效目标表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13063024P000170100023</w:t>
            </w:r>
          </w:p>
        </w:tc>
        <w:tc>
          <w:tcPr>
            <w:tcW w:w="2835" w:type="dxa"/>
            <w:vAlign w:val="center"/>
          </w:tcPr>
          <w:p>
            <w:pPr>
              <w:pStyle w:val="11"/>
            </w:pPr>
            <w:r>
              <w:t>项目名称</w:t>
            </w:r>
          </w:p>
        </w:tc>
        <w:tc>
          <w:tcPr>
            <w:tcW w:w="6094" w:type="dxa"/>
            <w:gridSpan w:val="3"/>
            <w:vAlign w:val="center"/>
          </w:tcPr>
          <w:p>
            <w:pPr>
              <w:pStyle w:val="13"/>
            </w:pPr>
            <w:r>
              <w:t>2024年医保局城乡居民意外伤害调查服务费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提高居民意外伤害医保待遇经办管理水平，解决调查界定能力不足、现场调查率低、报销周期长等问题，维护参保人员医保权益和医保基金安全。中国人保涞源支公司调查意外住院人员765件，每件单价209元</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1.目标内容1解决调查界定能力不足、现场调查率低、报销周期长等问题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意外调查案件数量</w:t>
            </w:r>
          </w:p>
        </w:tc>
        <w:tc>
          <w:tcPr>
            <w:tcW w:w="5386" w:type="dxa"/>
            <w:vAlign w:val="center"/>
          </w:tcPr>
          <w:p>
            <w:pPr>
              <w:pStyle w:val="13"/>
            </w:pPr>
            <w:r>
              <w:t>全年意外伤害调查的案件个数</w:t>
            </w:r>
          </w:p>
        </w:tc>
        <w:tc>
          <w:tcPr>
            <w:tcW w:w="2268" w:type="dxa"/>
            <w:vAlign w:val="center"/>
          </w:tcPr>
          <w:p>
            <w:pPr>
              <w:pStyle w:val="13"/>
            </w:pPr>
            <w:r>
              <w:t>≥765765件</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结案率</w:t>
            </w:r>
          </w:p>
        </w:tc>
        <w:tc>
          <w:tcPr>
            <w:tcW w:w="5386" w:type="dxa"/>
            <w:vAlign w:val="center"/>
          </w:tcPr>
          <w:p>
            <w:pPr>
              <w:pStyle w:val="13"/>
            </w:pPr>
            <w:r>
              <w:t>意外伤害调查结案/意外伤害案件数*100%</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及时率</w:t>
            </w:r>
          </w:p>
        </w:tc>
        <w:tc>
          <w:tcPr>
            <w:tcW w:w="5386" w:type="dxa"/>
            <w:vAlign w:val="center"/>
          </w:tcPr>
          <w:p>
            <w:pPr>
              <w:pStyle w:val="13"/>
            </w:pPr>
            <w:r>
              <w:t>意外伤害现场调查及时性和支付外伤人员医药费及时性，缩短报销周期</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5386" w:type="dxa"/>
            <w:vAlign w:val="center"/>
          </w:tcPr>
          <w:p>
            <w:pPr>
              <w:pStyle w:val="13"/>
            </w:pPr>
            <w:r>
              <w:t>实际支出/预算数*100%</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社会效益指标</w:t>
            </w:r>
          </w:p>
        </w:tc>
        <w:tc>
          <w:tcPr>
            <w:tcW w:w="5386" w:type="dxa"/>
            <w:vAlign w:val="center"/>
          </w:tcPr>
          <w:p>
            <w:pPr>
              <w:pStyle w:val="13"/>
            </w:pPr>
            <w:r>
              <w:t>社会效益指标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提高办案水平</w:t>
            </w:r>
          </w:p>
        </w:tc>
        <w:tc>
          <w:tcPr>
            <w:tcW w:w="5386" w:type="dxa"/>
            <w:vAlign w:val="center"/>
          </w:tcPr>
          <w:p>
            <w:pPr>
              <w:pStyle w:val="13"/>
            </w:pPr>
            <w:r>
              <w:t>提高居民意外伤害医保待遇经办管理水平，维护参保人员医保权益和医保基金安全</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正常运转指标</w:t>
            </w:r>
          </w:p>
        </w:tc>
        <w:tc>
          <w:tcPr>
            <w:tcW w:w="5386" w:type="dxa"/>
            <w:vAlign w:val="center"/>
          </w:tcPr>
          <w:p>
            <w:pPr>
              <w:pStyle w:val="13"/>
            </w:pPr>
            <w:r>
              <w:t>正常运转指标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100</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3、2024年医保局村级卫生网络费绩效目标表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13063024P000168100029</w:t>
            </w:r>
          </w:p>
        </w:tc>
        <w:tc>
          <w:tcPr>
            <w:tcW w:w="2835" w:type="dxa"/>
            <w:vAlign w:val="center"/>
          </w:tcPr>
          <w:p>
            <w:pPr>
              <w:pStyle w:val="11"/>
            </w:pPr>
            <w:r>
              <w:t>项目名称</w:t>
            </w:r>
          </w:p>
        </w:tc>
        <w:tc>
          <w:tcPr>
            <w:tcW w:w="6094" w:type="dxa"/>
            <w:gridSpan w:val="3"/>
            <w:vAlign w:val="center"/>
          </w:tcPr>
          <w:p>
            <w:pPr>
              <w:pStyle w:val="13"/>
            </w:pPr>
            <w:r>
              <w:t>2024年医保局村级卫生网络费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8.28</w:t>
            </w:r>
          </w:p>
        </w:tc>
        <w:tc>
          <w:tcPr>
            <w:tcW w:w="2835" w:type="dxa"/>
            <w:vAlign w:val="center"/>
          </w:tcPr>
          <w:p>
            <w:pPr>
              <w:pStyle w:val="11"/>
            </w:pPr>
            <w:r>
              <w:t>其中：财政    资金</w:t>
            </w:r>
          </w:p>
        </w:tc>
        <w:tc>
          <w:tcPr>
            <w:tcW w:w="2551" w:type="dxa"/>
            <w:vAlign w:val="center"/>
          </w:tcPr>
          <w:p>
            <w:pPr>
              <w:pStyle w:val="13"/>
            </w:pPr>
            <w:r>
              <w:t>8.28</w:t>
            </w:r>
          </w:p>
        </w:tc>
        <w:tc>
          <w:tcPr>
            <w:tcW w:w="2268" w:type="dxa"/>
            <w:vAlign w:val="center"/>
          </w:tcPr>
          <w:p>
            <w:pPr>
              <w:pStyle w:val="11"/>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为进一步提升医疗保障服务质量，提高医疗保障资源使用效率和医疗保障水平,保证居民就近就医，让农村居民真正得到实惠，让村级卫生室有医保专网。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8.28</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1.目标内容1为进一步提升医疗保障服务质量，提高医疗保障资源使用效率和医疗保障水平,保证居民就近就医，让农村居民真正得到实惠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业务覆盖村级卫生室数量</w:t>
            </w:r>
          </w:p>
        </w:tc>
        <w:tc>
          <w:tcPr>
            <w:tcW w:w="5386" w:type="dxa"/>
            <w:vAlign w:val="center"/>
          </w:tcPr>
          <w:p>
            <w:pPr>
              <w:pStyle w:val="13"/>
            </w:pPr>
            <w:r>
              <w:t>医保报销支付系统</w:t>
            </w:r>
          </w:p>
        </w:tc>
        <w:tc>
          <w:tcPr>
            <w:tcW w:w="2268" w:type="dxa"/>
            <w:vAlign w:val="center"/>
          </w:tcPr>
          <w:p>
            <w:pPr>
              <w:pStyle w:val="13"/>
            </w:pPr>
            <w:r>
              <w:t>≥138</w:t>
            </w:r>
          </w:p>
        </w:tc>
        <w:tc>
          <w:tcPr>
            <w:tcW w:w="1276" w:type="dxa"/>
            <w:vAlign w:val="center"/>
          </w:tcPr>
          <w:p>
            <w:pPr>
              <w:pStyle w:val="13"/>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系统正常运转率</w:t>
            </w:r>
          </w:p>
        </w:tc>
        <w:tc>
          <w:tcPr>
            <w:tcW w:w="5386" w:type="dxa"/>
            <w:vAlign w:val="center"/>
          </w:tcPr>
          <w:p>
            <w:pPr>
              <w:pStyle w:val="13"/>
            </w:pPr>
            <w:r>
              <w:t>保证乡级网络正常运转</w:t>
            </w:r>
          </w:p>
        </w:tc>
        <w:tc>
          <w:tcPr>
            <w:tcW w:w="2268" w:type="dxa"/>
            <w:vAlign w:val="center"/>
          </w:tcPr>
          <w:p>
            <w:pPr>
              <w:pStyle w:val="13"/>
            </w:pPr>
            <w:r>
              <w:t>138</w:t>
            </w:r>
          </w:p>
        </w:tc>
        <w:tc>
          <w:tcPr>
            <w:tcW w:w="1276" w:type="dxa"/>
            <w:vAlign w:val="center"/>
          </w:tcPr>
          <w:p>
            <w:pPr>
              <w:pStyle w:val="13"/>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按时做好乡级医保参保登记变更、审批等业务经办工作</w:t>
            </w:r>
          </w:p>
        </w:tc>
        <w:tc>
          <w:tcPr>
            <w:tcW w:w="2268" w:type="dxa"/>
            <w:vAlign w:val="center"/>
          </w:tcPr>
          <w:p>
            <w:pPr>
              <w:pStyle w:val="13"/>
            </w:pPr>
            <w:r>
              <w:t>100</w:t>
            </w:r>
          </w:p>
        </w:tc>
        <w:tc>
          <w:tcPr>
            <w:tcW w:w="1276" w:type="dxa"/>
            <w:vAlign w:val="center"/>
          </w:tcPr>
          <w:p>
            <w:pPr>
              <w:pStyle w:val="13"/>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5386" w:type="dxa"/>
            <w:vAlign w:val="center"/>
          </w:tcPr>
          <w:p>
            <w:pPr>
              <w:pStyle w:val="13"/>
            </w:pPr>
            <w:r>
              <w:t>实际支出金额/预算金额*100%</w:t>
            </w:r>
          </w:p>
        </w:tc>
        <w:tc>
          <w:tcPr>
            <w:tcW w:w="2268" w:type="dxa"/>
            <w:vAlign w:val="center"/>
          </w:tcPr>
          <w:p>
            <w:pPr>
              <w:pStyle w:val="13"/>
            </w:pPr>
            <w:r>
              <w:t>≤100</w:t>
            </w:r>
          </w:p>
        </w:tc>
        <w:tc>
          <w:tcPr>
            <w:tcW w:w="1276" w:type="dxa"/>
            <w:vAlign w:val="center"/>
          </w:tcPr>
          <w:p>
            <w:pPr>
              <w:pStyle w:val="13"/>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100</w:t>
            </w:r>
          </w:p>
        </w:tc>
        <w:tc>
          <w:tcPr>
            <w:tcW w:w="1276" w:type="dxa"/>
            <w:vAlign w:val="center"/>
          </w:tcPr>
          <w:p>
            <w:pPr>
              <w:pStyle w:val="13"/>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工作效率提升</w:t>
            </w:r>
          </w:p>
        </w:tc>
        <w:tc>
          <w:tcPr>
            <w:tcW w:w="5386" w:type="dxa"/>
            <w:vAlign w:val="center"/>
          </w:tcPr>
          <w:p>
            <w:pPr>
              <w:pStyle w:val="13"/>
            </w:pPr>
            <w:r>
              <w:t>工作效率提升，方便城乡居民</w:t>
            </w:r>
          </w:p>
        </w:tc>
        <w:tc>
          <w:tcPr>
            <w:tcW w:w="2268" w:type="dxa"/>
            <w:vAlign w:val="center"/>
          </w:tcPr>
          <w:p>
            <w:pPr>
              <w:pStyle w:val="13"/>
            </w:pPr>
            <w:r>
              <w:t>100</w:t>
            </w:r>
          </w:p>
        </w:tc>
        <w:tc>
          <w:tcPr>
            <w:tcW w:w="1276" w:type="dxa"/>
            <w:vAlign w:val="center"/>
          </w:tcPr>
          <w:p>
            <w:pPr>
              <w:pStyle w:val="13"/>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100</w:t>
            </w:r>
          </w:p>
        </w:tc>
        <w:tc>
          <w:tcPr>
            <w:tcW w:w="1276" w:type="dxa"/>
            <w:vAlign w:val="center"/>
          </w:tcPr>
          <w:p>
            <w:pPr>
              <w:pStyle w:val="13"/>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100</w:t>
            </w:r>
          </w:p>
        </w:tc>
        <w:tc>
          <w:tcPr>
            <w:tcW w:w="1276" w:type="dxa"/>
            <w:vAlign w:val="center"/>
          </w:tcPr>
          <w:p>
            <w:pPr>
              <w:pStyle w:val="13"/>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100</w:t>
            </w:r>
          </w:p>
        </w:tc>
        <w:tc>
          <w:tcPr>
            <w:tcW w:w="1276" w:type="dxa"/>
            <w:vAlign w:val="center"/>
          </w:tcPr>
          <w:p>
            <w:pPr>
              <w:pStyle w:val="13"/>
            </w:pPr>
            <w:r>
              <w:t>市级要求，工作计划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4、2024年医保局骨干网络建设维护费绩效目标表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13063024P00016410001Y</w:t>
            </w:r>
          </w:p>
        </w:tc>
        <w:tc>
          <w:tcPr>
            <w:tcW w:w="2835" w:type="dxa"/>
            <w:vAlign w:val="center"/>
          </w:tcPr>
          <w:p>
            <w:pPr>
              <w:pStyle w:val="11"/>
            </w:pPr>
            <w:r>
              <w:t>项目名称</w:t>
            </w:r>
          </w:p>
        </w:tc>
        <w:tc>
          <w:tcPr>
            <w:tcW w:w="6094" w:type="dxa"/>
            <w:gridSpan w:val="3"/>
            <w:vAlign w:val="center"/>
          </w:tcPr>
          <w:p>
            <w:pPr>
              <w:pStyle w:val="13"/>
            </w:pPr>
            <w:r>
              <w:t>2024年医保局骨干网络建设维护费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10.37</w:t>
            </w:r>
          </w:p>
        </w:tc>
        <w:tc>
          <w:tcPr>
            <w:tcW w:w="2835" w:type="dxa"/>
            <w:vAlign w:val="center"/>
          </w:tcPr>
          <w:p>
            <w:pPr>
              <w:pStyle w:val="11"/>
            </w:pPr>
            <w:r>
              <w:t>其中：财政    资金</w:t>
            </w:r>
          </w:p>
        </w:tc>
        <w:tc>
          <w:tcPr>
            <w:tcW w:w="2551" w:type="dxa"/>
            <w:vAlign w:val="center"/>
          </w:tcPr>
          <w:p>
            <w:pPr>
              <w:pStyle w:val="13"/>
            </w:pPr>
            <w:r>
              <w:t>10.37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全市医疗保障部门要进一步完善市、县医保核心业务骨干网络建设，纵向接入市、县、乡，做好乡级医保参保登记变更、审批等业务经办工作。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10.37</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1.目标内容1做好乡级医保参保登记变更、审批等业务经办工作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业务化覆盖业务种类</w:t>
            </w:r>
          </w:p>
        </w:tc>
        <w:tc>
          <w:tcPr>
            <w:tcW w:w="5386" w:type="dxa"/>
            <w:vAlign w:val="center"/>
          </w:tcPr>
          <w:p>
            <w:pPr>
              <w:pStyle w:val="13"/>
            </w:pPr>
            <w:r>
              <w:t>业务化覆盖业务种类</w:t>
            </w:r>
          </w:p>
        </w:tc>
        <w:tc>
          <w:tcPr>
            <w:tcW w:w="2268" w:type="dxa"/>
            <w:vAlign w:val="center"/>
          </w:tcPr>
          <w:p>
            <w:pPr>
              <w:pStyle w:val="13"/>
            </w:pPr>
            <w:r>
              <w:t>33项业务</w:t>
            </w:r>
          </w:p>
        </w:tc>
        <w:tc>
          <w:tcPr>
            <w:tcW w:w="1276" w:type="dxa"/>
            <w:vAlign w:val="center"/>
          </w:tcPr>
          <w:p>
            <w:pPr>
              <w:pStyle w:val="13"/>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业务覆盖数量</w:t>
            </w:r>
          </w:p>
        </w:tc>
        <w:tc>
          <w:tcPr>
            <w:tcW w:w="5386" w:type="dxa"/>
            <w:vAlign w:val="center"/>
          </w:tcPr>
          <w:p>
            <w:pPr>
              <w:pStyle w:val="13"/>
            </w:pPr>
            <w:r>
              <w:t>业务覆盖各个乡镇数量</w:t>
            </w:r>
          </w:p>
        </w:tc>
        <w:tc>
          <w:tcPr>
            <w:tcW w:w="2268" w:type="dxa"/>
            <w:vAlign w:val="center"/>
          </w:tcPr>
          <w:p>
            <w:pPr>
              <w:pStyle w:val="13"/>
            </w:pPr>
            <w:r>
              <w:t>1717个乡镇</w:t>
            </w:r>
          </w:p>
        </w:tc>
        <w:tc>
          <w:tcPr>
            <w:tcW w:w="1276" w:type="dxa"/>
            <w:vAlign w:val="center"/>
          </w:tcPr>
          <w:p>
            <w:pPr>
              <w:pStyle w:val="13"/>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系统正常运转率</w:t>
            </w:r>
          </w:p>
        </w:tc>
        <w:tc>
          <w:tcPr>
            <w:tcW w:w="5386" w:type="dxa"/>
            <w:vAlign w:val="center"/>
          </w:tcPr>
          <w:p>
            <w:pPr>
              <w:pStyle w:val="13"/>
            </w:pPr>
            <w:r>
              <w:t>保证乡级骨干网正常运转</w:t>
            </w:r>
          </w:p>
        </w:tc>
        <w:tc>
          <w:tcPr>
            <w:tcW w:w="2268" w:type="dxa"/>
            <w:vAlign w:val="center"/>
          </w:tcPr>
          <w:p>
            <w:pPr>
              <w:pStyle w:val="13"/>
            </w:pPr>
            <w:r>
              <w:t>100</w:t>
            </w:r>
          </w:p>
        </w:tc>
        <w:tc>
          <w:tcPr>
            <w:tcW w:w="1276" w:type="dxa"/>
            <w:vAlign w:val="center"/>
          </w:tcPr>
          <w:p>
            <w:pPr>
              <w:pStyle w:val="13"/>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完成及时率</w:t>
            </w:r>
          </w:p>
        </w:tc>
        <w:tc>
          <w:tcPr>
            <w:tcW w:w="5386" w:type="dxa"/>
            <w:vAlign w:val="center"/>
          </w:tcPr>
          <w:p>
            <w:pPr>
              <w:pStyle w:val="13"/>
            </w:pPr>
            <w:r>
              <w:t>按时做好乡级医保参保登记变更、审批等业务经办工作</w:t>
            </w:r>
          </w:p>
        </w:tc>
        <w:tc>
          <w:tcPr>
            <w:tcW w:w="2268" w:type="dxa"/>
            <w:vAlign w:val="center"/>
          </w:tcPr>
          <w:p>
            <w:pPr>
              <w:pStyle w:val="13"/>
            </w:pPr>
            <w:r>
              <w:t>100</w:t>
            </w:r>
          </w:p>
        </w:tc>
        <w:tc>
          <w:tcPr>
            <w:tcW w:w="1276" w:type="dxa"/>
            <w:vAlign w:val="center"/>
          </w:tcPr>
          <w:p>
            <w:pPr>
              <w:pStyle w:val="13"/>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成本利用率</w:t>
            </w:r>
          </w:p>
        </w:tc>
        <w:tc>
          <w:tcPr>
            <w:tcW w:w="5386" w:type="dxa"/>
            <w:vAlign w:val="center"/>
          </w:tcPr>
          <w:p>
            <w:pPr>
              <w:pStyle w:val="13"/>
            </w:pPr>
            <w:r>
              <w:t>成本利用率</w:t>
            </w:r>
          </w:p>
        </w:tc>
        <w:tc>
          <w:tcPr>
            <w:tcW w:w="2268" w:type="dxa"/>
            <w:vAlign w:val="center"/>
          </w:tcPr>
          <w:p>
            <w:pPr>
              <w:pStyle w:val="13"/>
            </w:pPr>
            <w:r>
              <w:t>100</w:t>
            </w:r>
          </w:p>
        </w:tc>
        <w:tc>
          <w:tcPr>
            <w:tcW w:w="1276" w:type="dxa"/>
            <w:vAlign w:val="center"/>
          </w:tcPr>
          <w:p>
            <w:pPr>
              <w:pStyle w:val="13"/>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工作效率提升</w:t>
            </w:r>
          </w:p>
        </w:tc>
        <w:tc>
          <w:tcPr>
            <w:tcW w:w="5386" w:type="dxa"/>
            <w:vAlign w:val="center"/>
          </w:tcPr>
          <w:p>
            <w:pPr>
              <w:pStyle w:val="13"/>
            </w:pPr>
            <w:r>
              <w:t>工作效率提升</w:t>
            </w:r>
          </w:p>
        </w:tc>
        <w:tc>
          <w:tcPr>
            <w:tcW w:w="2268" w:type="dxa"/>
            <w:vAlign w:val="center"/>
          </w:tcPr>
          <w:p>
            <w:pPr>
              <w:pStyle w:val="13"/>
            </w:pPr>
            <w:r>
              <w:t>100</w:t>
            </w:r>
          </w:p>
        </w:tc>
        <w:tc>
          <w:tcPr>
            <w:tcW w:w="1276" w:type="dxa"/>
            <w:vAlign w:val="center"/>
          </w:tcPr>
          <w:p>
            <w:pPr>
              <w:pStyle w:val="13"/>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无</w:t>
            </w:r>
          </w:p>
        </w:tc>
        <w:tc>
          <w:tcPr>
            <w:tcW w:w="5386" w:type="dxa"/>
            <w:vAlign w:val="center"/>
          </w:tcPr>
          <w:p>
            <w:pPr>
              <w:pStyle w:val="13"/>
            </w:pPr>
            <w:r>
              <w:t>无生态效益</w:t>
            </w:r>
          </w:p>
        </w:tc>
        <w:tc>
          <w:tcPr>
            <w:tcW w:w="2268" w:type="dxa"/>
            <w:vAlign w:val="center"/>
          </w:tcPr>
          <w:p>
            <w:pPr>
              <w:pStyle w:val="13"/>
            </w:pPr>
            <w:r>
              <w:t>≤100</w:t>
            </w:r>
          </w:p>
        </w:tc>
        <w:tc>
          <w:tcPr>
            <w:tcW w:w="1276" w:type="dxa"/>
            <w:vAlign w:val="center"/>
          </w:tcPr>
          <w:p>
            <w:pPr>
              <w:pStyle w:val="13"/>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工作效率提升</w:t>
            </w:r>
          </w:p>
        </w:tc>
        <w:tc>
          <w:tcPr>
            <w:tcW w:w="5386" w:type="dxa"/>
            <w:vAlign w:val="center"/>
          </w:tcPr>
          <w:p>
            <w:pPr>
              <w:pStyle w:val="13"/>
            </w:pPr>
            <w:r>
              <w:t>工作效率提升，加快乡级医保参保登记变更、审批等业务经办工作</w:t>
            </w:r>
          </w:p>
        </w:tc>
        <w:tc>
          <w:tcPr>
            <w:tcW w:w="2268" w:type="dxa"/>
            <w:vAlign w:val="center"/>
          </w:tcPr>
          <w:p>
            <w:pPr>
              <w:pStyle w:val="13"/>
            </w:pPr>
            <w:r>
              <w:t>100</w:t>
            </w:r>
          </w:p>
        </w:tc>
        <w:tc>
          <w:tcPr>
            <w:tcW w:w="1276" w:type="dxa"/>
            <w:vAlign w:val="center"/>
          </w:tcPr>
          <w:p>
            <w:pPr>
              <w:pStyle w:val="13"/>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100</w:t>
            </w:r>
          </w:p>
        </w:tc>
        <w:tc>
          <w:tcPr>
            <w:tcW w:w="1276" w:type="dxa"/>
            <w:vAlign w:val="center"/>
          </w:tcPr>
          <w:p>
            <w:pPr>
              <w:pStyle w:val="13"/>
            </w:pPr>
            <w:r>
              <w:t>市级要求，工作计划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5、2024年医保局医保软件维护及局域网服务费绩效目标表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13063024P000159100014</w:t>
            </w:r>
          </w:p>
        </w:tc>
        <w:tc>
          <w:tcPr>
            <w:tcW w:w="2835" w:type="dxa"/>
            <w:vAlign w:val="center"/>
          </w:tcPr>
          <w:p>
            <w:pPr>
              <w:pStyle w:val="11"/>
            </w:pPr>
            <w:r>
              <w:t>项目名称</w:t>
            </w:r>
          </w:p>
        </w:tc>
        <w:tc>
          <w:tcPr>
            <w:tcW w:w="6094" w:type="dxa"/>
            <w:gridSpan w:val="3"/>
            <w:vAlign w:val="center"/>
          </w:tcPr>
          <w:p>
            <w:pPr>
              <w:pStyle w:val="13"/>
            </w:pPr>
            <w:r>
              <w:t>2024年医保局医保软件维护及局域网服务费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深化医疗保障制度改革，切实提高医疗保障能力和服务水平，保证信息化系统高效运行，实现医保证医保信息系统顺利运行，实现医疗保障系统经办服务的信息化、数字化、精细化、智能化，为人民群众提供优质、高效、便捷的服务。</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1.目标内容1保障单位信息化及网络正常运行，切实提高医疗保障能力和服务水平。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硬件维护数量</w:t>
            </w:r>
          </w:p>
        </w:tc>
        <w:tc>
          <w:tcPr>
            <w:tcW w:w="5386" w:type="dxa"/>
            <w:vAlign w:val="center"/>
          </w:tcPr>
          <w:p>
            <w:pPr>
              <w:pStyle w:val="13"/>
            </w:pPr>
            <w:r>
              <w:t>硬件维护数量</w:t>
            </w:r>
          </w:p>
        </w:tc>
        <w:tc>
          <w:tcPr>
            <w:tcW w:w="2268" w:type="dxa"/>
            <w:vAlign w:val="center"/>
          </w:tcPr>
          <w:p>
            <w:pPr>
              <w:pStyle w:val="13"/>
            </w:pPr>
            <w:r>
              <w:t>≥30数量</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网络覆盖率</w:t>
            </w:r>
          </w:p>
        </w:tc>
        <w:tc>
          <w:tcPr>
            <w:tcW w:w="5386" w:type="dxa"/>
            <w:vAlign w:val="center"/>
          </w:tcPr>
          <w:p>
            <w:pPr>
              <w:pStyle w:val="13"/>
            </w:pPr>
            <w:r>
              <w:t>单位业务用网覆盖率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故障维护及时率</w:t>
            </w:r>
          </w:p>
        </w:tc>
        <w:tc>
          <w:tcPr>
            <w:tcW w:w="5386" w:type="dxa"/>
            <w:vAlign w:val="center"/>
          </w:tcPr>
          <w:p>
            <w:pPr>
              <w:pStyle w:val="13"/>
            </w:pPr>
            <w:r>
              <w:t>及时维护的故障数量占总故障数量的比率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5386" w:type="dxa"/>
            <w:vAlign w:val="center"/>
          </w:tcPr>
          <w:p>
            <w:pPr>
              <w:pStyle w:val="13"/>
            </w:pPr>
            <w:r>
              <w:t>实际支出/预算数*100%</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成本利用率</w:t>
            </w:r>
          </w:p>
        </w:tc>
        <w:tc>
          <w:tcPr>
            <w:tcW w:w="5386" w:type="dxa"/>
            <w:vAlign w:val="center"/>
          </w:tcPr>
          <w:p>
            <w:pPr>
              <w:pStyle w:val="13"/>
            </w:pPr>
            <w:r>
              <w:t>成本利用率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工作效率提升</w:t>
            </w:r>
          </w:p>
        </w:tc>
        <w:tc>
          <w:tcPr>
            <w:tcW w:w="5386" w:type="dxa"/>
            <w:vAlign w:val="center"/>
          </w:tcPr>
          <w:p>
            <w:pPr>
              <w:pStyle w:val="13"/>
            </w:pPr>
            <w:r>
              <w:t>提升工作效率情况，实现医疗保障系统经办服务的信息化、数字化、精细化、智能化，为人民群众提供优质、高效、便捷的服务</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无</w:t>
            </w:r>
          </w:p>
        </w:tc>
        <w:tc>
          <w:tcPr>
            <w:tcW w:w="5386" w:type="dxa"/>
            <w:vAlign w:val="center"/>
          </w:tcPr>
          <w:p>
            <w:pPr>
              <w:pStyle w:val="13"/>
            </w:pPr>
            <w:r>
              <w:t>无生态效益</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提升公共服务水平和质量</w:t>
            </w:r>
          </w:p>
        </w:tc>
        <w:tc>
          <w:tcPr>
            <w:tcW w:w="5386" w:type="dxa"/>
            <w:vAlign w:val="center"/>
          </w:tcPr>
          <w:p>
            <w:pPr>
              <w:pStyle w:val="13"/>
            </w:pPr>
            <w:r>
              <w:t>提升公共服务水平和质量</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服务对象的满意度</w:t>
            </w:r>
          </w:p>
        </w:tc>
        <w:tc>
          <w:tcPr>
            <w:tcW w:w="2268" w:type="dxa"/>
            <w:vAlign w:val="center"/>
          </w:tcPr>
          <w:p>
            <w:pPr>
              <w:pStyle w:val="13"/>
            </w:pPr>
            <w:r>
              <w:t>100</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6、[13063023X000029996055]2024年劳务费绩效目标表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13063023P00605510001N</w:t>
            </w:r>
          </w:p>
        </w:tc>
        <w:tc>
          <w:tcPr>
            <w:tcW w:w="2835" w:type="dxa"/>
            <w:vAlign w:val="center"/>
          </w:tcPr>
          <w:p>
            <w:pPr>
              <w:pStyle w:val="11"/>
            </w:pPr>
            <w:r>
              <w:t>项目名称</w:t>
            </w:r>
          </w:p>
        </w:tc>
        <w:tc>
          <w:tcPr>
            <w:tcW w:w="6094" w:type="dxa"/>
            <w:gridSpan w:val="3"/>
            <w:vAlign w:val="center"/>
          </w:tcPr>
          <w:p>
            <w:pPr>
              <w:pStyle w:val="13"/>
            </w:pPr>
            <w:r>
              <w:t>[13063023X000029996055]2024年劳务费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单位劳务派遣人员和门卫工资及保险</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3.75</w:t>
            </w:r>
          </w:p>
        </w:tc>
        <w:tc>
          <w:tcPr>
            <w:tcW w:w="2835" w:type="dxa"/>
            <w:vAlign w:val="center"/>
          </w:tcPr>
          <w:p>
            <w:pPr>
              <w:pStyle w:val="14"/>
            </w:pPr>
            <w:r>
              <w:t>3.75</w:t>
            </w:r>
          </w:p>
        </w:tc>
        <w:tc>
          <w:tcPr>
            <w:tcW w:w="2551" w:type="dxa"/>
            <w:vAlign w:val="center"/>
          </w:tcPr>
          <w:p>
            <w:pPr>
              <w:pStyle w:val="14"/>
            </w:pPr>
            <w:r>
              <w:t>3.75</w:t>
            </w:r>
          </w:p>
        </w:tc>
        <w:tc>
          <w:tcPr>
            <w:tcW w:w="3543" w:type="dxa"/>
            <w:gridSpan w:val="2"/>
            <w:vAlign w:val="center"/>
          </w:tcPr>
          <w:p>
            <w:pPr>
              <w:pStyle w:val="14"/>
            </w:pPr>
            <w:r>
              <w:t>3.75</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人数</w:t>
            </w:r>
          </w:p>
        </w:tc>
        <w:tc>
          <w:tcPr>
            <w:tcW w:w="5386" w:type="dxa"/>
            <w:vAlign w:val="center"/>
          </w:tcPr>
          <w:p>
            <w:pPr>
              <w:pStyle w:val="13"/>
            </w:pPr>
            <w:r>
              <w:t>劳务派遣人数</w:t>
            </w:r>
          </w:p>
        </w:tc>
        <w:tc>
          <w:tcPr>
            <w:tcW w:w="2268" w:type="dxa"/>
            <w:vAlign w:val="center"/>
          </w:tcPr>
          <w:p>
            <w:pPr>
              <w:pStyle w:val="13"/>
            </w:pPr>
            <w:r>
              <w:t>44人</w:t>
            </w:r>
          </w:p>
        </w:tc>
        <w:tc>
          <w:tcPr>
            <w:tcW w:w="1276"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毕业生就业率（%）</w:t>
            </w:r>
          </w:p>
        </w:tc>
        <w:tc>
          <w:tcPr>
            <w:tcW w:w="5386" w:type="dxa"/>
            <w:vAlign w:val="center"/>
          </w:tcPr>
          <w:p>
            <w:pPr>
              <w:pStyle w:val="13"/>
            </w:pPr>
            <w:r>
              <w:t>毕业生就业率（%）</w:t>
            </w:r>
          </w:p>
        </w:tc>
        <w:tc>
          <w:tcPr>
            <w:tcW w:w="2268" w:type="dxa"/>
            <w:vAlign w:val="center"/>
          </w:tcPr>
          <w:p>
            <w:pPr>
              <w:pStyle w:val="13"/>
            </w:pPr>
            <w:r>
              <w:t>≥100</w:t>
            </w:r>
          </w:p>
        </w:tc>
        <w:tc>
          <w:tcPr>
            <w:tcW w:w="1276"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及时率</w:t>
            </w:r>
          </w:p>
        </w:tc>
        <w:tc>
          <w:tcPr>
            <w:tcW w:w="5386" w:type="dxa"/>
            <w:vAlign w:val="center"/>
          </w:tcPr>
          <w:p>
            <w:pPr>
              <w:pStyle w:val="13"/>
            </w:pPr>
            <w:r>
              <w:t>及时率</w:t>
            </w:r>
          </w:p>
        </w:tc>
        <w:tc>
          <w:tcPr>
            <w:tcW w:w="2268" w:type="dxa"/>
            <w:vAlign w:val="center"/>
          </w:tcPr>
          <w:p>
            <w:pPr>
              <w:pStyle w:val="13"/>
            </w:pPr>
            <w:r>
              <w:t>100</w:t>
            </w:r>
          </w:p>
        </w:tc>
        <w:tc>
          <w:tcPr>
            <w:tcW w:w="1276"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成本控制</w:t>
            </w:r>
          </w:p>
        </w:tc>
        <w:tc>
          <w:tcPr>
            <w:tcW w:w="2268" w:type="dxa"/>
            <w:vAlign w:val="center"/>
          </w:tcPr>
          <w:p>
            <w:pPr>
              <w:pStyle w:val="13"/>
            </w:pPr>
            <w:r>
              <w:t>≥95</w:t>
            </w:r>
          </w:p>
        </w:tc>
        <w:tc>
          <w:tcPr>
            <w:tcW w:w="1276"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成本节约</w:t>
            </w:r>
          </w:p>
        </w:tc>
        <w:tc>
          <w:tcPr>
            <w:tcW w:w="5386" w:type="dxa"/>
            <w:vAlign w:val="center"/>
          </w:tcPr>
          <w:p>
            <w:pPr>
              <w:pStyle w:val="13"/>
            </w:pPr>
            <w:r>
              <w:t>成本节约</w:t>
            </w:r>
          </w:p>
        </w:tc>
        <w:tc>
          <w:tcPr>
            <w:tcW w:w="2268" w:type="dxa"/>
            <w:vAlign w:val="center"/>
          </w:tcPr>
          <w:p>
            <w:pPr>
              <w:pStyle w:val="13"/>
            </w:pPr>
            <w:r>
              <w:t>≥95</w:t>
            </w:r>
          </w:p>
        </w:tc>
        <w:tc>
          <w:tcPr>
            <w:tcW w:w="1276"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社会效益显著</w:t>
            </w:r>
          </w:p>
        </w:tc>
        <w:tc>
          <w:tcPr>
            <w:tcW w:w="5386" w:type="dxa"/>
            <w:vAlign w:val="center"/>
          </w:tcPr>
          <w:p>
            <w:pPr>
              <w:pStyle w:val="13"/>
            </w:pPr>
            <w:r>
              <w:t>社会效益显著</w:t>
            </w:r>
          </w:p>
        </w:tc>
        <w:tc>
          <w:tcPr>
            <w:tcW w:w="2268" w:type="dxa"/>
            <w:vAlign w:val="center"/>
          </w:tcPr>
          <w:p>
            <w:pPr>
              <w:pStyle w:val="13"/>
            </w:pPr>
            <w:r>
              <w:t>≥95</w:t>
            </w:r>
          </w:p>
        </w:tc>
        <w:tc>
          <w:tcPr>
            <w:tcW w:w="1276"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无生态效益</w:t>
            </w:r>
          </w:p>
        </w:tc>
        <w:tc>
          <w:tcPr>
            <w:tcW w:w="5386" w:type="dxa"/>
            <w:vAlign w:val="center"/>
          </w:tcPr>
          <w:p>
            <w:pPr>
              <w:pStyle w:val="13"/>
            </w:pPr>
            <w:r>
              <w:t>无</w:t>
            </w:r>
          </w:p>
        </w:tc>
        <w:tc>
          <w:tcPr>
            <w:tcW w:w="2268" w:type="dxa"/>
            <w:vAlign w:val="center"/>
          </w:tcPr>
          <w:p>
            <w:pPr>
              <w:pStyle w:val="13"/>
            </w:pPr>
            <w:r>
              <w:t>≥95</w:t>
            </w:r>
          </w:p>
        </w:tc>
        <w:tc>
          <w:tcPr>
            <w:tcW w:w="1276"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提高工作效率</w:t>
            </w:r>
          </w:p>
        </w:tc>
        <w:tc>
          <w:tcPr>
            <w:tcW w:w="5386" w:type="dxa"/>
            <w:vAlign w:val="center"/>
          </w:tcPr>
          <w:p>
            <w:pPr>
              <w:pStyle w:val="13"/>
            </w:pPr>
            <w:r>
              <w:t>提高工作效率</w:t>
            </w:r>
          </w:p>
        </w:tc>
        <w:tc>
          <w:tcPr>
            <w:tcW w:w="2268" w:type="dxa"/>
            <w:vAlign w:val="center"/>
          </w:tcPr>
          <w:p>
            <w:pPr>
              <w:pStyle w:val="13"/>
            </w:pPr>
            <w:r>
              <w:t>≥95</w:t>
            </w:r>
          </w:p>
        </w:tc>
        <w:tc>
          <w:tcPr>
            <w:tcW w:w="1276"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社会公众满意度（%）</w:t>
            </w:r>
          </w:p>
        </w:tc>
        <w:tc>
          <w:tcPr>
            <w:tcW w:w="2268" w:type="dxa"/>
            <w:vAlign w:val="center"/>
          </w:tcPr>
          <w:p>
            <w:pPr>
              <w:pStyle w:val="13"/>
            </w:pPr>
            <w:r>
              <w:t>≥95</w:t>
            </w:r>
          </w:p>
        </w:tc>
        <w:tc>
          <w:tcPr>
            <w:tcW w:w="1276" w:type="dxa"/>
            <w:vAlign w:val="center"/>
          </w:tcPr>
          <w:p>
            <w:pPr>
              <w:pStyle w:val="13"/>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7、]冀财社[2023]225号 关于提前下达2024年省级财政城乡居民社会保险代办员补助资金的通知（医保）绩效目标表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13063024P00053610001K</w:t>
            </w:r>
          </w:p>
        </w:tc>
        <w:tc>
          <w:tcPr>
            <w:tcW w:w="2835" w:type="dxa"/>
            <w:vAlign w:val="center"/>
          </w:tcPr>
          <w:p>
            <w:pPr>
              <w:pStyle w:val="11"/>
            </w:pPr>
            <w:r>
              <w:t>项目名称</w:t>
            </w:r>
          </w:p>
        </w:tc>
        <w:tc>
          <w:tcPr>
            <w:tcW w:w="6094" w:type="dxa"/>
            <w:gridSpan w:val="3"/>
            <w:vAlign w:val="center"/>
          </w:tcPr>
          <w:p>
            <w:pPr>
              <w:pStyle w:val="13"/>
            </w:pPr>
            <w:r>
              <w:t>]冀财社[2023]225号 关于提前下达2024年省级财政城乡居民社会保险代办员补助资金的通知（医保）</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支持基本医疗保险全民参保</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3.00</w:t>
            </w:r>
          </w:p>
        </w:tc>
        <w:tc>
          <w:tcPr>
            <w:tcW w:w="3543" w:type="dxa"/>
            <w:gridSpan w:val="2"/>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100</w:t>
            </w:r>
          </w:p>
        </w:tc>
        <w:tc>
          <w:tcPr>
            <w:tcW w:w="1276" w:type="dxa"/>
            <w:vAlign w:val="center"/>
          </w:tcPr>
          <w:p>
            <w:pPr>
              <w:pStyle w:val="13"/>
            </w:pPr>
            <w:r>
              <w:t>冀财社{2023}225号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专款专用率</w:t>
            </w:r>
          </w:p>
        </w:tc>
        <w:tc>
          <w:tcPr>
            <w:tcW w:w="5386" w:type="dxa"/>
            <w:vAlign w:val="center"/>
          </w:tcPr>
          <w:p>
            <w:pPr>
              <w:pStyle w:val="13"/>
            </w:pPr>
            <w:r>
              <w:t>专款专用率</w:t>
            </w:r>
          </w:p>
        </w:tc>
        <w:tc>
          <w:tcPr>
            <w:tcW w:w="2268" w:type="dxa"/>
            <w:vAlign w:val="center"/>
          </w:tcPr>
          <w:p>
            <w:pPr>
              <w:pStyle w:val="13"/>
            </w:pPr>
            <w:r>
              <w:t>100</w:t>
            </w:r>
          </w:p>
        </w:tc>
        <w:tc>
          <w:tcPr>
            <w:tcW w:w="1276" w:type="dxa"/>
            <w:vAlign w:val="center"/>
          </w:tcPr>
          <w:p>
            <w:pPr>
              <w:pStyle w:val="13"/>
            </w:pPr>
            <w:r>
              <w:t>冀财社{2023}225号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按时支出</w:t>
            </w:r>
          </w:p>
        </w:tc>
        <w:tc>
          <w:tcPr>
            <w:tcW w:w="5386" w:type="dxa"/>
            <w:vAlign w:val="center"/>
          </w:tcPr>
          <w:p>
            <w:pPr>
              <w:pStyle w:val="13"/>
            </w:pPr>
            <w:r>
              <w:t>按时支出</w:t>
            </w:r>
          </w:p>
        </w:tc>
        <w:tc>
          <w:tcPr>
            <w:tcW w:w="2268" w:type="dxa"/>
            <w:vAlign w:val="center"/>
          </w:tcPr>
          <w:p>
            <w:pPr>
              <w:pStyle w:val="13"/>
            </w:pPr>
            <w:r>
              <w:t>100</w:t>
            </w:r>
          </w:p>
        </w:tc>
        <w:tc>
          <w:tcPr>
            <w:tcW w:w="1276" w:type="dxa"/>
            <w:vAlign w:val="center"/>
          </w:tcPr>
          <w:p>
            <w:pPr>
              <w:pStyle w:val="13"/>
            </w:pPr>
            <w:r>
              <w:t>冀财社{2023}225号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w:t>
            </w:r>
          </w:p>
        </w:tc>
        <w:tc>
          <w:tcPr>
            <w:tcW w:w="5386" w:type="dxa"/>
            <w:vAlign w:val="center"/>
          </w:tcPr>
          <w:p>
            <w:pPr>
              <w:pStyle w:val="13"/>
            </w:pPr>
            <w:r>
              <w:t>完成年度预算资金安排</w:t>
            </w:r>
          </w:p>
        </w:tc>
        <w:tc>
          <w:tcPr>
            <w:tcW w:w="2268" w:type="dxa"/>
            <w:vAlign w:val="center"/>
          </w:tcPr>
          <w:p>
            <w:pPr>
              <w:pStyle w:val="13"/>
            </w:pPr>
            <w:r>
              <w:t>100</w:t>
            </w:r>
          </w:p>
        </w:tc>
        <w:tc>
          <w:tcPr>
            <w:tcW w:w="1276" w:type="dxa"/>
            <w:vAlign w:val="center"/>
          </w:tcPr>
          <w:p>
            <w:pPr>
              <w:pStyle w:val="13"/>
            </w:pPr>
            <w:r>
              <w:t>冀财社{2023}225号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成本利用率</w:t>
            </w:r>
          </w:p>
        </w:tc>
        <w:tc>
          <w:tcPr>
            <w:tcW w:w="5386" w:type="dxa"/>
            <w:vAlign w:val="center"/>
          </w:tcPr>
          <w:p>
            <w:pPr>
              <w:pStyle w:val="13"/>
            </w:pPr>
            <w:r>
              <w:t>成本利用率</w:t>
            </w:r>
          </w:p>
        </w:tc>
        <w:tc>
          <w:tcPr>
            <w:tcW w:w="2268" w:type="dxa"/>
            <w:vAlign w:val="center"/>
          </w:tcPr>
          <w:p>
            <w:pPr>
              <w:pStyle w:val="13"/>
            </w:pPr>
            <w:r>
              <w:t>100</w:t>
            </w:r>
          </w:p>
        </w:tc>
        <w:tc>
          <w:tcPr>
            <w:tcW w:w="1276" w:type="dxa"/>
            <w:vAlign w:val="center"/>
          </w:tcPr>
          <w:p>
            <w:pPr>
              <w:pStyle w:val="13"/>
            </w:pPr>
            <w:r>
              <w:t>冀财社{2023}225号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社会效益显著</w:t>
            </w:r>
          </w:p>
        </w:tc>
        <w:tc>
          <w:tcPr>
            <w:tcW w:w="5386" w:type="dxa"/>
            <w:vAlign w:val="center"/>
          </w:tcPr>
          <w:p>
            <w:pPr>
              <w:pStyle w:val="13"/>
            </w:pPr>
            <w:r>
              <w:t>社会效益显著</w:t>
            </w:r>
          </w:p>
        </w:tc>
        <w:tc>
          <w:tcPr>
            <w:tcW w:w="2268" w:type="dxa"/>
            <w:vAlign w:val="center"/>
          </w:tcPr>
          <w:p>
            <w:pPr>
              <w:pStyle w:val="13"/>
            </w:pPr>
            <w:r>
              <w:t>100</w:t>
            </w:r>
          </w:p>
        </w:tc>
        <w:tc>
          <w:tcPr>
            <w:tcW w:w="1276" w:type="dxa"/>
            <w:vAlign w:val="center"/>
          </w:tcPr>
          <w:p>
            <w:pPr>
              <w:pStyle w:val="13"/>
            </w:pPr>
            <w:r>
              <w:t>冀财社{2023}225号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100</w:t>
            </w:r>
          </w:p>
        </w:tc>
        <w:tc>
          <w:tcPr>
            <w:tcW w:w="1276" w:type="dxa"/>
            <w:vAlign w:val="center"/>
          </w:tcPr>
          <w:p>
            <w:pPr>
              <w:pStyle w:val="13"/>
            </w:pPr>
            <w:r>
              <w:t>冀财社{2023}225号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100</w:t>
            </w:r>
          </w:p>
        </w:tc>
        <w:tc>
          <w:tcPr>
            <w:tcW w:w="1276" w:type="dxa"/>
            <w:vAlign w:val="center"/>
          </w:tcPr>
          <w:p>
            <w:pPr>
              <w:pStyle w:val="13"/>
            </w:pPr>
            <w:r>
              <w:t>冀财社{2023}225号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工作人员满意度</w:t>
            </w:r>
          </w:p>
        </w:tc>
        <w:tc>
          <w:tcPr>
            <w:tcW w:w="2268" w:type="dxa"/>
            <w:vAlign w:val="center"/>
          </w:tcPr>
          <w:p>
            <w:pPr>
              <w:pStyle w:val="13"/>
            </w:pPr>
            <w:r>
              <w:t>100</w:t>
            </w:r>
          </w:p>
        </w:tc>
        <w:tc>
          <w:tcPr>
            <w:tcW w:w="1276" w:type="dxa"/>
            <w:vAlign w:val="center"/>
          </w:tcPr>
          <w:p>
            <w:pPr>
              <w:pStyle w:val="13"/>
            </w:pPr>
            <w:r>
              <w:t>冀财社{2023}225号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8、冀财社（2023）208号关于提前下达2024年中央财政医疗服务与保障能力补助资金预算的通知绩效目标表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13063024P00056710001Y</w:t>
            </w:r>
          </w:p>
        </w:tc>
        <w:tc>
          <w:tcPr>
            <w:tcW w:w="2835" w:type="dxa"/>
            <w:vAlign w:val="center"/>
          </w:tcPr>
          <w:p>
            <w:pPr>
              <w:pStyle w:val="11"/>
            </w:pPr>
            <w:r>
              <w:t>项目名称</w:t>
            </w:r>
          </w:p>
        </w:tc>
        <w:tc>
          <w:tcPr>
            <w:tcW w:w="6094" w:type="dxa"/>
            <w:gridSpan w:val="3"/>
            <w:vAlign w:val="center"/>
          </w:tcPr>
          <w:p>
            <w:pPr>
              <w:pStyle w:val="13"/>
            </w:pPr>
            <w:r>
              <w:t>冀财社（2023）208号关于提前下达2024年中央财政医疗服务与保障能力补助资金预算的通知</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28.00</w:t>
            </w:r>
          </w:p>
        </w:tc>
        <w:tc>
          <w:tcPr>
            <w:tcW w:w="2835" w:type="dxa"/>
            <w:vAlign w:val="center"/>
          </w:tcPr>
          <w:p>
            <w:pPr>
              <w:pStyle w:val="11"/>
            </w:pPr>
            <w:r>
              <w:t>其中：财政    资金</w:t>
            </w:r>
          </w:p>
        </w:tc>
        <w:tc>
          <w:tcPr>
            <w:tcW w:w="2551" w:type="dxa"/>
            <w:vAlign w:val="center"/>
          </w:tcPr>
          <w:p>
            <w:pPr>
              <w:pStyle w:val="13"/>
            </w:pPr>
            <w:r>
              <w:t>28.00</w:t>
            </w:r>
          </w:p>
        </w:tc>
        <w:tc>
          <w:tcPr>
            <w:tcW w:w="2268" w:type="dxa"/>
            <w:vAlign w:val="center"/>
          </w:tcPr>
          <w:p>
            <w:pPr>
              <w:pStyle w:val="11"/>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提升医保服务水平</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14.00</w:t>
            </w:r>
          </w:p>
        </w:tc>
        <w:tc>
          <w:tcPr>
            <w:tcW w:w="2551" w:type="dxa"/>
            <w:vAlign w:val="center"/>
          </w:tcPr>
          <w:p>
            <w:pPr>
              <w:pStyle w:val="14"/>
            </w:pPr>
            <w:r>
              <w:t xml:space="preserve"> </w:t>
            </w:r>
          </w:p>
        </w:tc>
        <w:tc>
          <w:tcPr>
            <w:tcW w:w="3543" w:type="dxa"/>
            <w:gridSpan w:val="2"/>
            <w:vAlign w:val="center"/>
          </w:tcPr>
          <w:p>
            <w:pPr>
              <w:pStyle w:val="14"/>
            </w:pPr>
            <w:r>
              <w:t>14.00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基金监管宣传覆盖人数</w:t>
            </w:r>
          </w:p>
        </w:tc>
        <w:tc>
          <w:tcPr>
            <w:tcW w:w="5386" w:type="dxa"/>
            <w:vAlign w:val="center"/>
          </w:tcPr>
          <w:p>
            <w:pPr>
              <w:pStyle w:val="13"/>
            </w:pPr>
            <w:r>
              <w:t>基金监管宣传覆盖人数</w:t>
            </w:r>
          </w:p>
        </w:tc>
        <w:tc>
          <w:tcPr>
            <w:tcW w:w="2268" w:type="dxa"/>
            <w:vAlign w:val="center"/>
          </w:tcPr>
          <w:p>
            <w:pPr>
              <w:pStyle w:val="13"/>
            </w:pPr>
            <w:r>
              <w:t>100</w:t>
            </w:r>
          </w:p>
        </w:tc>
        <w:tc>
          <w:tcPr>
            <w:tcW w:w="1276" w:type="dxa"/>
            <w:vAlign w:val="center"/>
          </w:tcPr>
          <w:p>
            <w:pPr>
              <w:pStyle w:val="13"/>
            </w:pPr>
            <w:r>
              <w:t>冀财社【2023】208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冀财社【2023】208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完成时间</w:t>
            </w:r>
          </w:p>
        </w:tc>
        <w:tc>
          <w:tcPr>
            <w:tcW w:w="2268" w:type="dxa"/>
            <w:vAlign w:val="center"/>
          </w:tcPr>
          <w:p>
            <w:pPr>
              <w:pStyle w:val="13"/>
            </w:pPr>
            <w:r>
              <w:t>100</w:t>
            </w:r>
          </w:p>
        </w:tc>
        <w:tc>
          <w:tcPr>
            <w:tcW w:w="1276" w:type="dxa"/>
            <w:vAlign w:val="center"/>
          </w:tcPr>
          <w:p>
            <w:pPr>
              <w:pStyle w:val="13"/>
            </w:pPr>
            <w:r>
              <w:t>冀财社【2023】208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w:t>
            </w:r>
          </w:p>
        </w:tc>
        <w:tc>
          <w:tcPr>
            <w:tcW w:w="5386" w:type="dxa"/>
            <w:vAlign w:val="center"/>
          </w:tcPr>
          <w:p>
            <w:pPr>
              <w:pStyle w:val="13"/>
            </w:pPr>
            <w:r>
              <w:t>完成年度预算资金安排</w:t>
            </w:r>
          </w:p>
        </w:tc>
        <w:tc>
          <w:tcPr>
            <w:tcW w:w="2268" w:type="dxa"/>
            <w:vAlign w:val="center"/>
          </w:tcPr>
          <w:p>
            <w:pPr>
              <w:pStyle w:val="13"/>
            </w:pPr>
            <w:r>
              <w:t>100</w:t>
            </w:r>
          </w:p>
        </w:tc>
        <w:tc>
          <w:tcPr>
            <w:tcW w:w="1276" w:type="dxa"/>
            <w:vAlign w:val="center"/>
          </w:tcPr>
          <w:p>
            <w:pPr>
              <w:pStyle w:val="13"/>
            </w:pPr>
            <w:r>
              <w:t>冀财社【2023】208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成本利用率</w:t>
            </w:r>
          </w:p>
        </w:tc>
        <w:tc>
          <w:tcPr>
            <w:tcW w:w="5386" w:type="dxa"/>
            <w:vAlign w:val="center"/>
          </w:tcPr>
          <w:p>
            <w:pPr>
              <w:pStyle w:val="13"/>
            </w:pPr>
            <w:r>
              <w:t>成本利用率</w:t>
            </w:r>
          </w:p>
        </w:tc>
        <w:tc>
          <w:tcPr>
            <w:tcW w:w="2268" w:type="dxa"/>
            <w:vAlign w:val="center"/>
          </w:tcPr>
          <w:p>
            <w:pPr>
              <w:pStyle w:val="13"/>
            </w:pPr>
            <w:r>
              <w:t>100</w:t>
            </w:r>
          </w:p>
        </w:tc>
        <w:tc>
          <w:tcPr>
            <w:tcW w:w="1276" w:type="dxa"/>
            <w:vAlign w:val="center"/>
          </w:tcPr>
          <w:p>
            <w:pPr>
              <w:pStyle w:val="13"/>
            </w:pPr>
            <w:r>
              <w:t>冀财社【2023】208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监管覆盖率</w:t>
            </w:r>
          </w:p>
        </w:tc>
        <w:tc>
          <w:tcPr>
            <w:tcW w:w="5386" w:type="dxa"/>
            <w:vAlign w:val="center"/>
          </w:tcPr>
          <w:p>
            <w:pPr>
              <w:pStyle w:val="13"/>
            </w:pPr>
            <w:r>
              <w:t>监管覆盖率</w:t>
            </w:r>
          </w:p>
        </w:tc>
        <w:tc>
          <w:tcPr>
            <w:tcW w:w="2268" w:type="dxa"/>
            <w:vAlign w:val="center"/>
          </w:tcPr>
          <w:p>
            <w:pPr>
              <w:pStyle w:val="13"/>
            </w:pPr>
            <w:r>
              <w:t>100</w:t>
            </w:r>
          </w:p>
        </w:tc>
        <w:tc>
          <w:tcPr>
            <w:tcW w:w="1276" w:type="dxa"/>
            <w:vAlign w:val="center"/>
          </w:tcPr>
          <w:p>
            <w:pPr>
              <w:pStyle w:val="13"/>
            </w:pPr>
            <w:r>
              <w:t>冀财社【2023】208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无生态效益</w:t>
            </w:r>
          </w:p>
        </w:tc>
        <w:tc>
          <w:tcPr>
            <w:tcW w:w="5386" w:type="dxa"/>
            <w:vAlign w:val="center"/>
          </w:tcPr>
          <w:p>
            <w:pPr>
              <w:pStyle w:val="13"/>
            </w:pPr>
            <w:r>
              <w:t>无生态效益</w:t>
            </w:r>
          </w:p>
        </w:tc>
        <w:tc>
          <w:tcPr>
            <w:tcW w:w="2268" w:type="dxa"/>
            <w:vAlign w:val="center"/>
          </w:tcPr>
          <w:p>
            <w:pPr>
              <w:pStyle w:val="13"/>
            </w:pPr>
            <w:r>
              <w:t>100</w:t>
            </w:r>
          </w:p>
        </w:tc>
        <w:tc>
          <w:tcPr>
            <w:tcW w:w="1276" w:type="dxa"/>
            <w:vAlign w:val="center"/>
          </w:tcPr>
          <w:p>
            <w:pPr>
              <w:pStyle w:val="13"/>
            </w:pPr>
            <w:r>
              <w:t>冀财社【2023】208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服务质量提升</w:t>
            </w:r>
          </w:p>
        </w:tc>
        <w:tc>
          <w:tcPr>
            <w:tcW w:w="5386" w:type="dxa"/>
            <w:vAlign w:val="center"/>
          </w:tcPr>
          <w:p>
            <w:pPr>
              <w:pStyle w:val="13"/>
            </w:pPr>
            <w:r>
              <w:t>服务质量提升</w:t>
            </w:r>
          </w:p>
        </w:tc>
        <w:tc>
          <w:tcPr>
            <w:tcW w:w="2268" w:type="dxa"/>
            <w:vAlign w:val="center"/>
          </w:tcPr>
          <w:p>
            <w:pPr>
              <w:pStyle w:val="13"/>
            </w:pPr>
            <w:r>
              <w:t>100</w:t>
            </w:r>
          </w:p>
        </w:tc>
        <w:tc>
          <w:tcPr>
            <w:tcW w:w="1276" w:type="dxa"/>
            <w:vAlign w:val="center"/>
          </w:tcPr>
          <w:p>
            <w:pPr>
              <w:pStyle w:val="13"/>
            </w:pPr>
            <w:r>
              <w:t>冀财社【2023】208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100</w:t>
            </w:r>
          </w:p>
        </w:tc>
        <w:tc>
          <w:tcPr>
            <w:tcW w:w="1276" w:type="dxa"/>
            <w:vAlign w:val="center"/>
          </w:tcPr>
          <w:p>
            <w:pPr>
              <w:pStyle w:val="13"/>
            </w:pPr>
            <w:r>
              <w:t>冀财社【2023】208</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806001涞源县医疗保障局本级</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涞源县医疗保障局本级上年末固定资产金额为107.96万元（详见下表）。本年度拟购置固定资产总额为0.00万元，已按要求列入政府采购预算，详见政府采购预算表。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806001涞源县医疗保障局本级</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107.96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15.03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544</w:t>
            </w:r>
          </w:p>
        </w:tc>
        <w:tc>
          <w:tcPr>
            <w:tcW w:w="2835" w:type="dxa"/>
            <w:vAlign w:val="center"/>
          </w:tcPr>
          <w:p>
            <w:pPr>
              <w:pStyle w:val="12"/>
            </w:pPr>
            <w:r>
              <w:t>92.93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88F725"/>
    <w:multiLevelType w:val="singleLevel"/>
    <w:tmpl w:val="1F88F72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zE1ZmU2YzMzMDFmOGI1NmVlOGZkNTI0OGY0NDE2N2QifQ=="/>
  </w:docVars>
  <w:rsids>
    <w:rsidRoot w:val="00000000"/>
    <w:rsid w:val="0ECF491D"/>
    <w:rsid w:val="191B3AE5"/>
    <w:rsid w:val="19A67137"/>
    <w:rsid w:val="1DF13A30"/>
    <w:rsid w:val="1F0028D1"/>
    <w:rsid w:val="28A644E9"/>
    <w:rsid w:val="468D7109"/>
    <w:rsid w:val="4BE76F71"/>
    <w:rsid w:val="538F59F6"/>
    <w:rsid w:val="55D21B53"/>
    <w:rsid w:val="55E55DA1"/>
    <w:rsid w:val="663E65EC"/>
    <w:rsid w:val="6E867C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28"/>
      <w:szCs w:val="28"/>
      <w:lang w:val="en-US" w:eastAsia="en-US" w:bidi="ar-SA"/>
    </w:r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2024-03-06T14:32:42Z</dcterms:created>
  <dcterms:modified xsi:type="dcterms:W3CDTF">2024-03-06T06:32:42Z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2024-03-06T14:32:41Z</dcterms:created>
  <dcterms:modified xsi:type="dcterms:W3CDTF">2024-03-06T06:32:41Z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2024-03-06T14:32:41Z</dcterms:created>
  <dcterms:modified xsi:type="dcterms:W3CDTF">2024-03-06T06:32:41Z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2024-03-06T14:32:41Z</dcterms:created>
  <dcterms:modified xsi:type="dcterms:W3CDTF">2024-03-06T06:32:41Z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2024-03-06T14:32:40Z</dcterms:created>
  <dcterms:modified xsi:type="dcterms:W3CDTF">2024-03-06T06:32:40Z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2024-03-06T14:32:40Z</dcterms:created>
  <dcterms:modified xsi:type="dcterms:W3CDTF">2024-03-06T06:32:40Z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2024-03-06T14:32:35Z</dcterms:created>
  <dcterms:modified xsi:type="dcterms:W3CDTF">2024-03-06T06:32:35Z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2024-03-06T14:32:40Z</dcterms:created>
  <dcterms:modified xsi:type="dcterms:W3CDTF">2024-03-06T06:32:40Z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2024-03-06T14:32:39Z</dcterms:created>
  <dcterms:modified xsi:type="dcterms:W3CDTF">2024-03-06T06:32:39Z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2024-03-06T14:32:38Z</dcterms:created>
  <dcterms:modified xsi:type="dcterms:W3CDTF">2024-03-06T06:32:38Z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2024-03-06T14:32:42Z</dcterms:created>
  <dcterms:modified xsi:type="dcterms:W3CDTF">2024-03-06T06:32:42Z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e1e7aac-8af9-43d6-8908-093c97bc2d82}">
  <ds:schemaRefs/>
</ds:datastoreItem>
</file>

<file path=customXml/itemProps10.xml><?xml version="1.0" encoding="utf-8"?>
<ds:datastoreItem xmlns:ds="http://schemas.openxmlformats.org/officeDocument/2006/customXml" ds:itemID="{848a79e8-35de-45d2-a0bc-4e217e8000d2}">
  <ds:schemaRefs/>
</ds:datastoreItem>
</file>

<file path=customXml/itemProps11.xml><?xml version="1.0" encoding="utf-8"?>
<ds:datastoreItem xmlns:ds="http://schemas.openxmlformats.org/officeDocument/2006/customXml" ds:itemID="{69075462-a5b2-4a87-8ea3-8758eb391109}">
  <ds:schemaRefs/>
</ds:datastoreItem>
</file>

<file path=customXml/itemProps12.xml><?xml version="1.0" encoding="utf-8"?>
<ds:datastoreItem xmlns:ds="http://schemas.openxmlformats.org/officeDocument/2006/customXml" ds:itemID="{3a2a1b8e-cff0-4ee1-900a-841e17f27112}">
  <ds:schemaRefs/>
</ds:datastoreItem>
</file>

<file path=customXml/itemProps13.xml><?xml version="1.0" encoding="utf-8"?>
<ds:datastoreItem xmlns:ds="http://schemas.openxmlformats.org/officeDocument/2006/customXml" ds:itemID="{830eae2e-d2d6-463e-8a46-b839611529ee}">
  <ds:schemaRefs/>
</ds:datastoreItem>
</file>

<file path=customXml/itemProps14.xml><?xml version="1.0" encoding="utf-8"?>
<ds:datastoreItem xmlns:ds="http://schemas.openxmlformats.org/officeDocument/2006/customXml" ds:itemID="{0d93c17d-f58a-4ee6-9921-e2659f82f5b3}">
  <ds:schemaRefs/>
</ds:datastoreItem>
</file>

<file path=customXml/itemProps15.xml><?xml version="1.0" encoding="utf-8"?>
<ds:datastoreItem xmlns:ds="http://schemas.openxmlformats.org/officeDocument/2006/customXml" ds:itemID="{500ce2dc-5696-4c04-80ac-99cc3a5da134}">
  <ds:schemaRefs/>
</ds:datastoreItem>
</file>

<file path=customXml/itemProps16.xml><?xml version="1.0" encoding="utf-8"?>
<ds:datastoreItem xmlns:ds="http://schemas.openxmlformats.org/officeDocument/2006/customXml" ds:itemID="{263251e0-44af-4c2d-b940-465b6eea68db}">
  <ds:schemaRefs/>
</ds:datastoreItem>
</file>

<file path=customXml/itemProps17.xml><?xml version="1.0" encoding="utf-8"?>
<ds:datastoreItem xmlns:ds="http://schemas.openxmlformats.org/officeDocument/2006/customXml" ds:itemID="{63d4a22a-14f2-459b-831c-810ee5f4cdc4}">
  <ds:schemaRefs/>
</ds:datastoreItem>
</file>

<file path=customXml/itemProps18.xml><?xml version="1.0" encoding="utf-8"?>
<ds:datastoreItem xmlns:ds="http://schemas.openxmlformats.org/officeDocument/2006/customXml" ds:itemID="{fa2f8a5c-e834-4494-baa7-e14c32ff1345}">
  <ds:schemaRefs/>
</ds:datastoreItem>
</file>

<file path=customXml/itemProps19.xml><?xml version="1.0" encoding="utf-8"?>
<ds:datastoreItem xmlns:ds="http://schemas.openxmlformats.org/officeDocument/2006/customXml" ds:itemID="{3eb655ce-92b0-4d7e-be1e-0ff7cf278c31}">
  <ds:schemaRefs/>
</ds:datastoreItem>
</file>

<file path=customXml/itemProps2.xml><?xml version="1.0" encoding="utf-8"?>
<ds:datastoreItem xmlns:ds="http://schemas.openxmlformats.org/officeDocument/2006/customXml" ds:itemID="{e699526e-d887-4402-b700-21eda86643f1}">
  <ds:schemaRefs/>
</ds:datastoreItem>
</file>

<file path=customXml/itemProps20.xml><?xml version="1.0" encoding="utf-8"?>
<ds:datastoreItem xmlns:ds="http://schemas.openxmlformats.org/officeDocument/2006/customXml" ds:itemID="{eec224e3-f9e6-4a85-b0fb-14222f4d0ff8}">
  <ds:schemaRefs/>
</ds:datastoreItem>
</file>

<file path=customXml/itemProps21.xml><?xml version="1.0" encoding="utf-8"?>
<ds:datastoreItem xmlns:ds="http://schemas.openxmlformats.org/officeDocument/2006/customXml" ds:itemID="{fc22a91d-b74e-452a-86bc-96afeefb1d0e}">
  <ds:schemaRefs/>
</ds:datastoreItem>
</file>

<file path=customXml/itemProps22.xml><?xml version="1.0" encoding="utf-8"?>
<ds:datastoreItem xmlns:ds="http://schemas.openxmlformats.org/officeDocument/2006/customXml" ds:itemID="{fbfa785f-047b-466a-8790-e16cb5361ba5}">
  <ds:schemaRefs/>
</ds:datastoreItem>
</file>

<file path=customXml/itemProps3.xml><?xml version="1.0" encoding="utf-8"?>
<ds:datastoreItem xmlns:ds="http://schemas.openxmlformats.org/officeDocument/2006/customXml" ds:itemID="{9b9fefc0-1e42-40bc-bcd7-8afc12336956}">
  <ds:schemaRefs/>
</ds:datastoreItem>
</file>

<file path=customXml/itemProps4.xml><?xml version="1.0" encoding="utf-8"?>
<ds:datastoreItem xmlns:ds="http://schemas.openxmlformats.org/officeDocument/2006/customXml" ds:itemID="{920f0968-84f7-44ab-9a08-58e53e48c0b5}">
  <ds:schemaRefs/>
</ds:datastoreItem>
</file>

<file path=customXml/itemProps5.xml><?xml version="1.0" encoding="utf-8"?>
<ds:datastoreItem xmlns:ds="http://schemas.openxmlformats.org/officeDocument/2006/customXml" ds:itemID="{2f3c2dbc-1145-47fe-afcf-04eeb7f02d54}">
  <ds:schemaRefs/>
</ds:datastoreItem>
</file>

<file path=customXml/itemProps6.xml><?xml version="1.0" encoding="utf-8"?>
<ds:datastoreItem xmlns:ds="http://schemas.openxmlformats.org/officeDocument/2006/customXml" ds:itemID="{b16dbfb8-5a56-491b-9d9a-c18b1dc0f317}">
  <ds:schemaRefs/>
</ds:datastoreItem>
</file>

<file path=customXml/itemProps7.xml><?xml version="1.0" encoding="utf-8"?>
<ds:datastoreItem xmlns:ds="http://schemas.openxmlformats.org/officeDocument/2006/customXml" ds:itemID="{2a170525-83cc-4744-921e-c415c120249f}">
  <ds:schemaRefs/>
</ds:datastoreItem>
</file>

<file path=customXml/itemProps8.xml><?xml version="1.0" encoding="utf-8"?>
<ds:datastoreItem xmlns:ds="http://schemas.openxmlformats.org/officeDocument/2006/customXml" ds:itemID="{ca7153a0-d89c-4347-8bfe-4fe0f0df2c56}">
  <ds:schemaRefs/>
</ds:datastoreItem>
</file>

<file path=customXml/itemProps9.xml><?xml version="1.0" encoding="utf-8"?>
<ds:datastoreItem xmlns:ds="http://schemas.openxmlformats.org/officeDocument/2006/customXml" ds:itemID="{5a9d583d-4b2b-4f59-8b2b-cd3d179a897d}">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2024-03-06T14:32:00Z</dcterms:created>
  <dc:creator>Administrator</dc:creator>
  <cp:lastModifiedBy>Administrator</cp:lastModifiedBy>
  <dcterms:modified xsi:type="dcterms:W3CDTF">2024-03-07T07:00:20Z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A6F5B9E5FA97439B9B1E384112204027_12</vt:lpwstr>
  </property>
</Properties>
</file>