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黑体" w:hAnsi="黑体" w:eastAsia="黑体" w:cs="黑体"/>
          <w:b/>
          <w:color w:val="000000"/>
          <w:sz w:val="44"/>
        </w:rPr>
      </w:pPr>
      <w:r>
        <w:rPr>
          <w:rFonts w:hint="eastAsia" w:ascii="黑体" w:hAnsi="黑体" w:eastAsia="黑体" w:cs="黑体"/>
          <w:b/>
          <w:color w:val="000000"/>
          <w:sz w:val="44"/>
          <w:lang w:eastAsia="zh-CN"/>
        </w:rPr>
        <w:t>涞源县供销合作社</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ind w:firstLine="0"/>
        <w:jc w:val="both"/>
        <w:outlineLvl w:val="3"/>
        <w:rPr>
          <w:rFonts w:ascii="黑体" w:hAnsi="黑体" w:eastAsia="黑体" w:cs="黑体"/>
          <w:b/>
          <w:color w:val="000000"/>
          <w:sz w:val="44"/>
        </w:rPr>
      </w:pPr>
    </w:p>
    <w:p>
      <w:pPr>
        <w:pStyle w:val="3"/>
        <w:tabs>
          <w:tab w:val="right" w:leader="dot" w:pos="14562"/>
        </w:tabs>
      </w:pPr>
      <w:r>
        <w:t>涞源县供销合作社本级</w:t>
      </w:r>
      <w:r>
        <w:rPr>
          <w:rFonts w:hint="eastAsia"/>
          <w:lang w:eastAsia="zh-CN"/>
        </w:rPr>
        <w:t>收支</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w:t>
      </w:r>
      <w:r>
        <w:tab/>
      </w:r>
      <w:r>
        <w:rPr>
          <w:rFonts w:hint="eastAsia"/>
          <w:lang w:val="en-US" w:eastAsia="zh-CN"/>
        </w:rPr>
        <w:t>1</w:t>
      </w:r>
      <w:r>
        <w:fldChar w:fldCharType="end"/>
      </w:r>
    </w:p>
    <w:p>
      <w:r>
        <w:fldChar w:fldCharType="end"/>
      </w:r>
    </w:p>
    <w:p/>
    <w:p/>
    <w:p/>
    <w:p/>
    <w:p/>
    <w:p/>
    <w:p/>
    <w:p/>
    <w:p/>
    <w:p/>
    <w:p/>
    <w:p/>
    <w:p/>
    <w:p/>
    <w:p/>
    <w:p/>
    <w:p/>
    <w:p/>
    <w:p/>
    <w:p/>
    <w:p/>
    <w:p/>
    <w:p/>
    <w:p/>
    <w:p/>
    <w:p/>
    <w:p>
      <w:pPr>
        <w:spacing w:before="0" w:after="0"/>
        <w:ind w:firstLine="0"/>
        <w:jc w:val="center"/>
        <w:outlineLvl w:val="3"/>
        <w:rPr>
          <w:rFonts w:ascii="方正小标宋_GBK" w:hAnsi="方正小标宋_GBK" w:eastAsia="方正小标宋_GBK" w:cs="方正小标宋_GBK"/>
          <w:b w:val="0"/>
          <w:color w:val="000000"/>
          <w:sz w:val="44"/>
        </w:rPr>
        <w:sectPr>
          <w:pgSz w:w="16840" w:h="11900" w:orient="landscape"/>
          <w:pgMar w:top="1361" w:right="1020" w:bottom="1134" w:left="1020" w:header="720" w:footer="720" w:gutter="0"/>
          <w:cols w:space="720" w:num="1"/>
        </w:sectPr>
      </w:pPr>
      <w:bookmarkStart w:id="0" w:name="_Toc_4_4_0000000019"/>
    </w:p>
    <w:p>
      <w:pPr>
        <w:spacing w:before="0" w:after="0"/>
        <w:ind w:firstLine="0"/>
        <w:jc w:val="center"/>
        <w:outlineLvl w:val="3"/>
      </w:pPr>
      <w:r>
        <w:rPr>
          <w:rFonts w:ascii="方正小标宋_GBK" w:hAnsi="方正小标宋_GBK" w:eastAsia="方正小标宋_GBK" w:cs="方正小标宋_GBK"/>
          <w:b w:val="0"/>
          <w:color w:val="000000"/>
          <w:sz w:val="44"/>
        </w:rPr>
        <w:t>一、涞源县供销合作社本级收支预算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4"/>
        <w:gridCol w:w="3004"/>
        <w:gridCol w:w="3004"/>
        <w:gridCol w:w="3004"/>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6008" w:type="dxa"/>
            <w:gridSpan w:val="2"/>
            <w:tcBorders>
              <w:top w:val="single" w:color="FFFFFF" w:sz="6" w:space="0"/>
              <w:left w:val="single" w:color="FFFFFF" w:sz="6" w:space="0"/>
              <w:right w:val="single" w:color="FFFFFF" w:sz="6" w:space="0"/>
            </w:tcBorders>
            <w:vAlign w:val="center"/>
          </w:tcPr>
          <w:p>
            <w:pPr>
              <w:pStyle w:val="6"/>
            </w:pPr>
            <w:r>
              <w:t>838001涞源县供销合作社本级</w:t>
            </w:r>
          </w:p>
        </w:tc>
        <w:tc>
          <w:tcPr>
            <w:tcW w:w="3004"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4</w:t>
            </w:r>
          </w:p>
        </w:tc>
        <w:tc>
          <w:tcPr>
            <w:tcW w:w="600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3004" w:type="dxa"/>
            <w:vMerge w:val="restart"/>
            <w:vAlign w:val="center"/>
          </w:tcPr>
          <w:p>
            <w:pPr>
              <w:pStyle w:val="9"/>
            </w:pPr>
            <w:r>
              <w:t>序号</w:t>
            </w:r>
          </w:p>
        </w:tc>
        <w:tc>
          <w:tcPr>
            <w:tcW w:w="6008" w:type="dxa"/>
            <w:gridSpan w:val="2"/>
            <w:vAlign w:val="center"/>
          </w:tcPr>
          <w:p>
            <w:pPr>
              <w:pStyle w:val="9"/>
            </w:pPr>
            <w:r>
              <w:t>收入</w:t>
            </w:r>
          </w:p>
        </w:tc>
        <w:tc>
          <w:tcPr>
            <w:tcW w:w="600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3004" w:type="dxa"/>
            <w:vMerge w:val="continue"/>
          </w:tcPr>
          <w:p/>
        </w:tc>
        <w:tc>
          <w:tcPr>
            <w:tcW w:w="3004" w:type="dxa"/>
            <w:vAlign w:val="center"/>
          </w:tcPr>
          <w:p>
            <w:pPr>
              <w:pStyle w:val="9"/>
            </w:pPr>
            <w:r>
              <w:t>项  目</w:t>
            </w:r>
          </w:p>
        </w:tc>
        <w:tc>
          <w:tcPr>
            <w:tcW w:w="3004" w:type="dxa"/>
            <w:vAlign w:val="center"/>
          </w:tcPr>
          <w:p>
            <w:pPr>
              <w:pStyle w:val="9"/>
            </w:pPr>
            <w:r>
              <w:t>预算数</w:t>
            </w:r>
          </w:p>
        </w:tc>
        <w:tc>
          <w:tcPr>
            <w:tcW w:w="3004" w:type="dxa"/>
            <w:vAlign w:val="center"/>
          </w:tcPr>
          <w:p>
            <w:pPr>
              <w:pStyle w:val="9"/>
            </w:pPr>
            <w:r>
              <w:t>项  目</w:t>
            </w:r>
          </w:p>
        </w:tc>
        <w:tc>
          <w:tcPr>
            <w:tcW w:w="3004"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3004" w:type="dxa"/>
            <w:vAlign w:val="center"/>
          </w:tcPr>
          <w:p>
            <w:pPr>
              <w:pStyle w:val="9"/>
            </w:pPr>
            <w:r>
              <w:t>栏次</w:t>
            </w:r>
          </w:p>
        </w:tc>
        <w:tc>
          <w:tcPr>
            <w:tcW w:w="3004" w:type="dxa"/>
            <w:vAlign w:val="center"/>
          </w:tcPr>
          <w:p>
            <w:pPr>
              <w:pStyle w:val="9"/>
            </w:pPr>
            <w:r>
              <w:t>1</w:t>
            </w:r>
          </w:p>
        </w:tc>
        <w:tc>
          <w:tcPr>
            <w:tcW w:w="3004" w:type="dxa"/>
            <w:vAlign w:val="center"/>
          </w:tcPr>
          <w:p>
            <w:pPr>
              <w:pStyle w:val="9"/>
            </w:pPr>
            <w:r>
              <w:t>2</w:t>
            </w:r>
          </w:p>
        </w:tc>
        <w:tc>
          <w:tcPr>
            <w:tcW w:w="3004" w:type="dxa"/>
            <w:vAlign w:val="center"/>
          </w:tcPr>
          <w:p>
            <w:pPr>
              <w:pStyle w:val="9"/>
            </w:pPr>
            <w:r>
              <w:t>3</w:t>
            </w:r>
          </w:p>
        </w:tc>
        <w:tc>
          <w:tcPr>
            <w:tcW w:w="3004"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1</w:t>
            </w:r>
          </w:p>
        </w:tc>
        <w:tc>
          <w:tcPr>
            <w:tcW w:w="3004" w:type="dxa"/>
            <w:vAlign w:val="center"/>
          </w:tcPr>
          <w:p>
            <w:pPr>
              <w:pStyle w:val="11"/>
            </w:pPr>
            <w:r>
              <w:t>一、一般公共预算拨款收入</w:t>
            </w:r>
          </w:p>
        </w:tc>
        <w:tc>
          <w:tcPr>
            <w:tcW w:w="3004" w:type="dxa"/>
            <w:vAlign w:val="center"/>
          </w:tcPr>
          <w:p>
            <w:pPr>
              <w:pStyle w:val="12"/>
              <w:rPr>
                <w:rFonts w:hint="default" w:eastAsia="方正书宋_GBK"/>
                <w:lang w:val="en-US" w:eastAsia="zh-CN"/>
              </w:rPr>
            </w:pPr>
            <w:r>
              <w:rPr>
                <w:rFonts w:hint="eastAsia"/>
                <w:lang w:val="en-US" w:eastAsia="zh-CN"/>
              </w:rPr>
              <w:t>321.99</w:t>
            </w:r>
          </w:p>
        </w:tc>
        <w:tc>
          <w:tcPr>
            <w:tcW w:w="3004" w:type="dxa"/>
            <w:vAlign w:val="center"/>
          </w:tcPr>
          <w:p>
            <w:pPr>
              <w:pStyle w:val="11"/>
            </w:pPr>
            <w:r>
              <w:t>一、一般公共服务支出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2</w:t>
            </w:r>
          </w:p>
        </w:tc>
        <w:tc>
          <w:tcPr>
            <w:tcW w:w="3004" w:type="dxa"/>
            <w:vAlign w:val="center"/>
          </w:tcPr>
          <w:p>
            <w:pPr>
              <w:pStyle w:val="11"/>
            </w:pPr>
            <w:r>
              <w:t>二、政府性基金预算拨款收入</w:t>
            </w:r>
          </w:p>
        </w:tc>
        <w:tc>
          <w:tcPr>
            <w:tcW w:w="3004" w:type="dxa"/>
            <w:vAlign w:val="center"/>
          </w:tcPr>
          <w:p>
            <w:pPr>
              <w:pStyle w:val="12"/>
            </w:pPr>
          </w:p>
        </w:tc>
        <w:tc>
          <w:tcPr>
            <w:tcW w:w="3004" w:type="dxa"/>
            <w:vAlign w:val="center"/>
          </w:tcPr>
          <w:p>
            <w:pPr>
              <w:pStyle w:val="11"/>
            </w:pPr>
            <w:r>
              <w:t>二、外交支出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0"/>
            </w:pPr>
            <w:r>
              <w:t>3</w:t>
            </w:r>
          </w:p>
        </w:tc>
        <w:tc>
          <w:tcPr>
            <w:tcW w:w="3004" w:type="dxa"/>
            <w:vAlign w:val="center"/>
          </w:tcPr>
          <w:p>
            <w:pPr>
              <w:pStyle w:val="11"/>
            </w:pPr>
            <w:r>
              <w:t>三、国有资本经营预算拨款收入</w:t>
            </w:r>
          </w:p>
        </w:tc>
        <w:tc>
          <w:tcPr>
            <w:tcW w:w="3004" w:type="dxa"/>
            <w:vAlign w:val="center"/>
          </w:tcPr>
          <w:p>
            <w:pPr>
              <w:pStyle w:val="12"/>
            </w:pPr>
          </w:p>
        </w:tc>
        <w:tc>
          <w:tcPr>
            <w:tcW w:w="3004" w:type="dxa"/>
            <w:vAlign w:val="center"/>
          </w:tcPr>
          <w:p>
            <w:pPr>
              <w:pStyle w:val="11"/>
            </w:pPr>
            <w:r>
              <w:t>三、国防支出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4</w:t>
            </w:r>
          </w:p>
        </w:tc>
        <w:tc>
          <w:tcPr>
            <w:tcW w:w="3004" w:type="dxa"/>
            <w:vAlign w:val="center"/>
          </w:tcPr>
          <w:p>
            <w:pPr>
              <w:pStyle w:val="11"/>
            </w:pPr>
            <w:r>
              <w:t>四、财政专户管理资金收入</w:t>
            </w:r>
          </w:p>
        </w:tc>
        <w:tc>
          <w:tcPr>
            <w:tcW w:w="3004" w:type="dxa"/>
            <w:vAlign w:val="center"/>
          </w:tcPr>
          <w:p>
            <w:pPr>
              <w:pStyle w:val="12"/>
            </w:pPr>
          </w:p>
        </w:tc>
        <w:tc>
          <w:tcPr>
            <w:tcW w:w="3004" w:type="dxa"/>
            <w:vAlign w:val="center"/>
          </w:tcPr>
          <w:p>
            <w:pPr>
              <w:pStyle w:val="11"/>
            </w:pPr>
            <w:r>
              <w:t>四、公共安全支出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5</w:t>
            </w:r>
          </w:p>
        </w:tc>
        <w:tc>
          <w:tcPr>
            <w:tcW w:w="3004" w:type="dxa"/>
            <w:vAlign w:val="center"/>
          </w:tcPr>
          <w:p>
            <w:pPr>
              <w:pStyle w:val="11"/>
            </w:pPr>
            <w:r>
              <w:t>五、事业收入</w:t>
            </w:r>
          </w:p>
        </w:tc>
        <w:tc>
          <w:tcPr>
            <w:tcW w:w="3004" w:type="dxa"/>
            <w:vAlign w:val="center"/>
          </w:tcPr>
          <w:p>
            <w:pPr>
              <w:pStyle w:val="12"/>
            </w:pPr>
          </w:p>
        </w:tc>
        <w:tc>
          <w:tcPr>
            <w:tcW w:w="3004" w:type="dxa"/>
            <w:vAlign w:val="center"/>
          </w:tcPr>
          <w:p>
            <w:pPr>
              <w:pStyle w:val="11"/>
            </w:pPr>
            <w:r>
              <w:t>五、教育支出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6</w:t>
            </w:r>
          </w:p>
        </w:tc>
        <w:tc>
          <w:tcPr>
            <w:tcW w:w="3004" w:type="dxa"/>
            <w:vAlign w:val="center"/>
          </w:tcPr>
          <w:p>
            <w:pPr>
              <w:pStyle w:val="11"/>
            </w:pPr>
            <w:r>
              <w:t>六、事业单位经营收入</w:t>
            </w:r>
          </w:p>
        </w:tc>
        <w:tc>
          <w:tcPr>
            <w:tcW w:w="3004" w:type="dxa"/>
            <w:vAlign w:val="center"/>
          </w:tcPr>
          <w:p>
            <w:pPr>
              <w:pStyle w:val="12"/>
            </w:pPr>
          </w:p>
        </w:tc>
        <w:tc>
          <w:tcPr>
            <w:tcW w:w="3004" w:type="dxa"/>
            <w:vAlign w:val="center"/>
          </w:tcPr>
          <w:p>
            <w:pPr>
              <w:pStyle w:val="11"/>
            </w:pPr>
            <w:r>
              <w:t>六、科学技术支出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7</w:t>
            </w:r>
          </w:p>
        </w:tc>
        <w:tc>
          <w:tcPr>
            <w:tcW w:w="3004" w:type="dxa"/>
            <w:vAlign w:val="center"/>
          </w:tcPr>
          <w:p>
            <w:pPr>
              <w:pStyle w:val="11"/>
            </w:pPr>
            <w:r>
              <w:t>七、上级补助收入</w:t>
            </w:r>
          </w:p>
        </w:tc>
        <w:tc>
          <w:tcPr>
            <w:tcW w:w="3004" w:type="dxa"/>
            <w:vAlign w:val="center"/>
          </w:tcPr>
          <w:p>
            <w:pPr>
              <w:pStyle w:val="12"/>
            </w:pPr>
          </w:p>
        </w:tc>
        <w:tc>
          <w:tcPr>
            <w:tcW w:w="3004" w:type="dxa"/>
            <w:vAlign w:val="center"/>
          </w:tcPr>
          <w:p>
            <w:pPr>
              <w:pStyle w:val="11"/>
            </w:pPr>
            <w:r>
              <w:t>七、文化旅游体育与传媒支出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8</w:t>
            </w:r>
          </w:p>
        </w:tc>
        <w:tc>
          <w:tcPr>
            <w:tcW w:w="3004" w:type="dxa"/>
            <w:vAlign w:val="center"/>
          </w:tcPr>
          <w:p>
            <w:pPr>
              <w:pStyle w:val="11"/>
            </w:pPr>
            <w:r>
              <w:t>八、附属单位上缴收入</w:t>
            </w:r>
          </w:p>
        </w:tc>
        <w:tc>
          <w:tcPr>
            <w:tcW w:w="3004" w:type="dxa"/>
            <w:vAlign w:val="center"/>
          </w:tcPr>
          <w:p>
            <w:pPr>
              <w:pStyle w:val="12"/>
            </w:pPr>
          </w:p>
        </w:tc>
        <w:tc>
          <w:tcPr>
            <w:tcW w:w="3004" w:type="dxa"/>
            <w:vAlign w:val="center"/>
          </w:tcPr>
          <w:p>
            <w:pPr>
              <w:pStyle w:val="11"/>
            </w:pPr>
            <w:r>
              <w:t>八、社会保障和就业支出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9</w:t>
            </w:r>
          </w:p>
        </w:tc>
        <w:tc>
          <w:tcPr>
            <w:tcW w:w="3004" w:type="dxa"/>
            <w:vAlign w:val="center"/>
          </w:tcPr>
          <w:p>
            <w:pPr>
              <w:pStyle w:val="11"/>
            </w:pPr>
            <w:r>
              <w:t>九、其他收入</w:t>
            </w:r>
          </w:p>
        </w:tc>
        <w:tc>
          <w:tcPr>
            <w:tcW w:w="3004" w:type="dxa"/>
            <w:vAlign w:val="center"/>
          </w:tcPr>
          <w:p>
            <w:pPr>
              <w:pStyle w:val="12"/>
            </w:pPr>
          </w:p>
        </w:tc>
        <w:tc>
          <w:tcPr>
            <w:tcW w:w="3004" w:type="dxa"/>
            <w:vAlign w:val="center"/>
          </w:tcPr>
          <w:p>
            <w:pPr>
              <w:pStyle w:val="11"/>
            </w:pPr>
            <w:r>
              <w:t>九、社会保险基金支出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10</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十、卫生健康支出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11</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十一、节能环保支出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12</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十二、城乡社区支出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13</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十三、农林水支出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14</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十四、交通运输支出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0"/>
            </w:pPr>
            <w:r>
              <w:t>15</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十五、资源勘探工业信息等支出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16</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十六、商业服务业等支出</w:t>
            </w:r>
          </w:p>
        </w:tc>
        <w:tc>
          <w:tcPr>
            <w:tcW w:w="3004" w:type="dxa"/>
            <w:vAlign w:val="center"/>
          </w:tcPr>
          <w:p>
            <w:pPr>
              <w:pStyle w:val="12"/>
              <w:rPr>
                <w:rFonts w:hint="default" w:eastAsia="方正书宋_GBK"/>
                <w:lang w:val="en-US" w:eastAsia="zh-CN"/>
              </w:rPr>
            </w:pPr>
            <w:r>
              <w:rPr>
                <w:rFonts w:hint="eastAsia"/>
                <w:lang w:val="en-US" w:eastAsia="zh-CN"/>
              </w:rPr>
              <w:t>321.99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17</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十七、金融支出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18</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十八、援助其他地区支出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0"/>
            </w:pPr>
            <w:r>
              <w:t>19</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十九、自然资源海洋气象等支出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20</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二十、住房保障支出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21</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二十一、粮油物资储备支出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0"/>
            </w:pPr>
            <w:r>
              <w:t>22</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二十二、国有资本经营预算支出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0"/>
            </w:pPr>
            <w:r>
              <w:t>23</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二十三、灾害防治及应急管理支出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24</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二十四、预备费</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25</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二十五、其他支出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26</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二十六、转移性支出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27</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二十七、债务还本支出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28</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二十八、债务付息支出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29</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二十九、债务发行费用支出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0"/>
            </w:pPr>
            <w:r>
              <w:t>30</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三十、抗疫特别国债安排的支出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31</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三十一、人行科目</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32</w:t>
            </w:r>
          </w:p>
        </w:tc>
        <w:tc>
          <w:tcPr>
            <w:tcW w:w="3004" w:type="dxa"/>
            <w:vAlign w:val="center"/>
          </w:tcPr>
          <w:p>
            <w:pPr>
              <w:pStyle w:val="13"/>
            </w:pPr>
            <w:r>
              <w:t>本年收入合计</w:t>
            </w:r>
          </w:p>
        </w:tc>
        <w:tc>
          <w:tcPr>
            <w:tcW w:w="3004" w:type="dxa"/>
            <w:vAlign w:val="center"/>
          </w:tcPr>
          <w:p>
            <w:pPr>
              <w:pStyle w:val="14"/>
              <w:rPr>
                <w:rFonts w:hint="default" w:eastAsia="方正书宋_GBK"/>
                <w:lang w:val="en-US" w:eastAsia="zh-CN"/>
              </w:rPr>
            </w:pPr>
            <w:r>
              <w:rPr>
                <w:rFonts w:hint="eastAsia"/>
                <w:lang w:val="en-US" w:eastAsia="zh-CN"/>
              </w:rPr>
              <w:t>321.99</w:t>
            </w:r>
          </w:p>
        </w:tc>
        <w:tc>
          <w:tcPr>
            <w:tcW w:w="3004" w:type="dxa"/>
            <w:vAlign w:val="center"/>
          </w:tcPr>
          <w:p>
            <w:pPr>
              <w:pStyle w:val="13"/>
              <w:rPr>
                <w:rFonts w:hint="default"/>
                <w:lang w:val="en-US"/>
              </w:rPr>
            </w:pPr>
          </w:p>
        </w:tc>
        <w:tc>
          <w:tcPr>
            <w:tcW w:w="3004" w:type="dxa"/>
            <w:vAlign w:val="center"/>
          </w:tcPr>
          <w:p>
            <w:pPr>
              <w:pStyle w:val="14"/>
              <w:rPr>
                <w:rFonts w:hint="default" w:eastAsia="方正书宋_GBK"/>
                <w:lang w:val="en-US" w:eastAsia="zh-CN"/>
              </w:rPr>
            </w:pPr>
            <w:r>
              <w:rPr>
                <w:rFonts w:hint="eastAsia"/>
                <w:lang w:val="en-US" w:eastAsia="zh-CN"/>
              </w:rPr>
              <w:t>321.99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0"/>
            </w:pPr>
            <w:r>
              <w:t>33</w:t>
            </w:r>
          </w:p>
        </w:tc>
        <w:tc>
          <w:tcPr>
            <w:tcW w:w="3004" w:type="dxa"/>
            <w:vAlign w:val="center"/>
          </w:tcPr>
          <w:p>
            <w:pPr>
              <w:pStyle w:val="11"/>
            </w:pPr>
            <w:r>
              <w:t>上年结转结余</w:t>
            </w:r>
          </w:p>
        </w:tc>
        <w:tc>
          <w:tcPr>
            <w:tcW w:w="3004" w:type="dxa"/>
            <w:vAlign w:val="center"/>
          </w:tcPr>
          <w:p>
            <w:pPr>
              <w:pStyle w:val="12"/>
            </w:pPr>
          </w:p>
        </w:tc>
        <w:tc>
          <w:tcPr>
            <w:tcW w:w="3004" w:type="dxa"/>
            <w:vAlign w:val="center"/>
          </w:tcPr>
          <w:p>
            <w:pPr>
              <w:pStyle w:val="11"/>
            </w:pPr>
            <w:r>
              <w:t>年终结转结余</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3004" w:type="dxa"/>
            <w:vAlign w:val="center"/>
          </w:tcPr>
          <w:p>
            <w:pPr>
              <w:pStyle w:val="10"/>
            </w:pPr>
            <w:r>
              <w:t>34</w:t>
            </w:r>
          </w:p>
        </w:tc>
        <w:tc>
          <w:tcPr>
            <w:tcW w:w="3004" w:type="dxa"/>
            <w:vAlign w:val="center"/>
          </w:tcPr>
          <w:p>
            <w:pPr>
              <w:pStyle w:val="13"/>
            </w:pPr>
            <w:r>
              <w:t>收入总计</w:t>
            </w:r>
          </w:p>
        </w:tc>
        <w:tc>
          <w:tcPr>
            <w:tcW w:w="3004" w:type="dxa"/>
            <w:vAlign w:val="center"/>
          </w:tcPr>
          <w:p>
            <w:pPr>
              <w:pStyle w:val="14"/>
              <w:rPr>
                <w:rFonts w:hint="default" w:eastAsia="方正书宋_GBK"/>
                <w:lang w:val="en-US" w:eastAsia="zh-CN"/>
              </w:rPr>
            </w:pPr>
            <w:r>
              <w:rPr>
                <w:rFonts w:hint="eastAsia"/>
                <w:lang w:val="en-US" w:eastAsia="zh-CN"/>
              </w:rPr>
              <w:t>321.99</w:t>
            </w:r>
          </w:p>
        </w:tc>
        <w:tc>
          <w:tcPr>
            <w:tcW w:w="3004" w:type="dxa"/>
            <w:vAlign w:val="center"/>
          </w:tcPr>
          <w:p>
            <w:pPr>
              <w:pStyle w:val="13"/>
            </w:pPr>
            <w:r>
              <w:t>支出总计</w:t>
            </w:r>
          </w:p>
        </w:tc>
        <w:tc>
          <w:tcPr>
            <w:tcW w:w="3004" w:type="dxa"/>
            <w:vAlign w:val="center"/>
          </w:tcPr>
          <w:p>
            <w:pPr>
              <w:pStyle w:val="14"/>
              <w:rPr>
                <w:rFonts w:hint="default" w:eastAsia="方正书宋_GBK"/>
                <w:lang w:val="en-US" w:eastAsia="zh-CN"/>
              </w:rPr>
            </w:pPr>
            <w:r>
              <w:rPr>
                <w:rFonts w:hint="eastAsia"/>
                <w:lang w:val="en-US" w:eastAsia="zh-CN"/>
              </w:rPr>
              <w:t>321.99</w:t>
            </w:r>
          </w:p>
        </w:tc>
      </w:tr>
    </w:tbl>
    <w:p>
      <w:pPr>
        <w:sectPr>
          <w:footerReference r:id="rId3"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1"/>
        <w:gridCol w:w="1001"/>
        <w:gridCol w:w="1004"/>
        <w:gridCol w:w="1001"/>
        <w:gridCol w:w="1008"/>
        <w:gridCol w:w="1001"/>
        <w:gridCol w:w="1001"/>
        <w:gridCol w:w="1007"/>
        <w:gridCol w:w="1001"/>
        <w:gridCol w:w="1001"/>
        <w:gridCol w:w="1001"/>
        <w:gridCol w:w="1007"/>
        <w:gridCol w:w="1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5015" w:type="dxa"/>
            <w:gridSpan w:val="5"/>
            <w:tcBorders>
              <w:top w:val="single" w:color="FFFFFF" w:sz="6" w:space="0"/>
              <w:left w:val="single" w:color="FFFFFF" w:sz="6" w:space="0"/>
              <w:right w:val="single" w:color="FFFFFF" w:sz="6" w:space="0"/>
            </w:tcBorders>
            <w:vAlign w:val="center"/>
          </w:tcPr>
          <w:p>
            <w:pPr>
              <w:pStyle w:val="6"/>
            </w:pPr>
            <w:r>
              <w:t>838001涞源县供销合作社本级</w:t>
            </w:r>
          </w:p>
        </w:tc>
        <w:tc>
          <w:tcPr>
            <w:tcW w:w="3009"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4</w:t>
            </w:r>
          </w:p>
        </w:tc>
        <w:tc>
          <w:tcPr>
            <w:tcW w:w="501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1001" w:type="dxa"/>
            <w:vMerge w:val="restart"/>
            <w:vAlign w:val="center"/>
          </w:tcPr>
          <w:p>
            <w:pPr>
              <w:pStyle w:val="9"/>
            </w:pPr>
            <w:r>
              <w:t>序号</w:t>
            </w:r>
          </w:p>
        </w:tc>
        <w:tc>
          <w:tcPr>
            <w:tcW w:w="2005" w:type="dxa"/>
            <w:gridSpan w:val="2"/>
            <w:vAlign w:val="center"/>
          </w:tcPr>
          <w:p>
            <w:pPr>
              <w:pStyle w:val="9"/>
            </w:pPr>
            <w:r>
              <w:t>功能分类科目</w:t>
            </w:r>
          </w:p>
        </w:tc>
        <w:tc>
          <w:tcPr>
            <w:tcW w:w="1001" w:type="dxa"/>
            <w:vMerge w:val="restart"/>
            <w:vAlign w:val="center"/>
          </w:tcPr>
          <w:p>
            <w:pPr>
              <w:pStyle w:val="9"/>
            </w:pPr>
            <w:r>
              <w:t>合计</w:t>
            </w:r>
          </w:p>
        </w:tc>
        <w:tc>
          <w:tcPr>
            <w:tcW w:w="8027" w:type="dxa"/>
            <w:gridSpan w:val="8"/>
            <w:vAlign w:val="center"/>
          </w:tcPr>
          <w:p>
            <w:pPr>
              <w:pStyle w:val="9"/>
            </w:pPr>
            <w:r>
              <w:t>本年收入</w:t>
            </w:r>
          </w:p>
        </w:tc>
        <w:tc>
          <w:tcPr>
            <w:tcW w:w="1005"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tblHeader/>
          <w:jc w:val="center"/>
        </w:trPr>
        <w:tc>
          <w:tcPr>
            <w:tcW w:w="1001" w:type="dxa"/>
            <w:vMerge w:val="continue"/>
          </w:tcPr>
          <w:p/>
        </w:tc>
        <w:tc>
          <w:tcPr>
            <w:tcW w:w="1001" w:type="dxa"/>
            <w:vAlign w:val="center"/>
          </w:tcPr>
          <w:p>
            <w:pPr>
              <w:pStyle w:val="9"/>
            </w:pPr>
            <w:r>
              <w:t>科目    编码</w:t>
            </w:r>
          </w:p>
        </w:tc>
        <w:tc>
          <w:tcPr>
            <w:tcW w:w="1004" w:type="dxa"/>
            <w:vAlign w:val="center"/>
          </w:tcPr>
          <w:p>
            <w:pPr>
              <w:pStyle w:val="9"/>
            </w:pPr>
            <w:r>
              <w:t>科目名称</w:t>
            </w:r>
          </w:p>
        </w:tc>
        <w:tc>
          <w:tcPr>
            <w:tcW w:w="1001" w:type="dxa"/>
            <w:vMerge w:val="continue"/>
          </w:tcPr>
          <w:p/>
        </w:tc>
        <w:tc>
          <w:tcPr>
            <w:tcW w:w="1008" w:type="dxa"/>
            <w:vAlign w:val="center"/>
          </w:tcPr>
          <w:p>
            <w:pPr>
              <w:pStyle w:val="9"/>
            </w:pPr>
            <w:r>
              <w:t>小计</w:t>
            </w:r>
          </w:p>
        </w:tc>
        <w:tc>
          <w:tcPr>
            <w:tcW w:w="1001" w:type="dxa"/>
            <w:vAlign w:val="center"/>
          </w:tcPr>
          <w:p>
            <w:pPr>
              <w:pStyle w:val="9"/>
            </w:pPr>
            <w:r>
              <w:t>财政拨款 收入</w:t>
            </w:r>
          </w:p>
        </w:tc>
        <w:tc>
          <w:tcPr>
            <w:tcW w:w="1001" w:type="dxa"/>
            <w:vAlign w:val="center"/>
          </w:tcPr>
          <w:p>
            <w:pPr>
              <w:pStyle w:val="9"/>
            </w:pPr>
            <w:r>
              <w:t>财政专户 收入</w:t>
            </w:r>
          </w:p>
        </w:tc>
        <w:tc>
          <w:tcPr>
            <w:tcW w:w="1007" w:type="dxa"/>
            <w:vAlign w:val="center"/>
          </w:tcPr>
          <w:p>
            <w:pPr>
              <w:pStyle w:val="9"/>
            </w:pPr>
            <w:r>
              <w:t>事业收入</w:t>
            </w:r>
          </w:p>
        </w:tc>
        <w:tc>
          <w:tcPr>
            <w:tcW w:w="1001" w:type="dxa"/>
            <w:vAlign w:val="center"/>
          </w:tcPr>
          <w:p>
            <w:pPr>
              <w:pStyle w:val="9"/>
            </w:pPr>
            <w:r>
              <w:t>经营收入</w:t>
            </w:r>
          </w:p>
        </w:tc>
        <w:tc>
          <w:tcPr>
            <w:tcW w:w="1001" w:type="dxa"/>
            <w:vAlign w:val="center"/>
          </w:tcPr>
          <w:p>
            <w:pPr>
              <w:pStyle w:val="9"/>
            </w:pPr>
            <w:r>
              <w:t>上级补助收入</w:t>
            </w:r>
          </w:p>
        </w:tc>
        <w:tc>
          <w:tcPr>
            <w:tcW w:w="1001" w:type="dxa"/>
            <w:vAlign w:val="center"/>
          </w:tcPr>
          <w:p>
            <w:pPr>
              <w:pStyle w:val="9"/>
            </w:pPr>
            <w:r>
              <w:t>附属单位上缴收入</w:t>
            </w:r>
          </w:p>
        </w:tc>
        <w:tc>
          <w:tcPr>
            <w:tcW w:w="1007" w:type="dxa"/>
            <w:vAlign w:val="center"/>
          </w:tcPr>
          <w:p>
            <w:pPr>
              <w:pStyle w:val="9"/>
            </w:pPr>
            <w:r>
              <w:t>其他收入</w:t>
            </w:r>
          </w:p>
        </w:tc>
        <w:tc>
          <w:tcPr>
            <w:tcW w:w="10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1001" w:type="dxa"/>
            <w:vAlign w:val="center"/>
          </w:tcPr>
          <w:p>
            <w:pPr>
              <w:pStyle w:val="9"/>
            </w:pPr>
            <w:r>
              <w:t>栏次</w:t>
            </w:r>
          </w:p>
        </w:tc>
        <w:tc>
          <w:tcPr>
            <w:tcW w:w="1001" w:type="dxa"/>
            <w:vAlign w:val="center"/>
          </w:tcPr>
          <w:p>
            <w:pPr>
              <w:pStyle w:val="9"/>
            </w:pPr>
            <w:r>
              <w:t>1</w:t>
            </w:r>
          </w:p>
        </w:tc>
        <w:tc>
          <w:tcPr>
            <w:tcW w:w="1004" w:type="dxa"/>
            <w:vAlign w:val="center"/>
          </w:tcPr>
          <w:p>
            <w:pPr>
              <w:pStyle w:val="9"/>
            </w:pPr>
            <w:r>
              <w:t>2</w:t>
            </w:r>
          </w:p>
        </w:tc>
        <w:tc>
          <w:tcPr>
            <w:tcW w:w="1001" w:type="dxa"/>
            <w:vAlign w:val="center"/>
          </w:tcPr>
          <w:p>
            <w:pPr>
              <w:pStyle w:val="9"/>
            </w:pPr>
            <w:r>
              <w:t>3</w:t>
            </w:r>
          </w:p>
        </w:tc>
        <w:tc>
          <w:tcPr>
            <w:tcW w:w="1008" w:type="dxa"/>
            <w:vAlign w:val="center"/>
          </w:tcPr>
          <w:p>
            <w:pPr>
              <w:pStyle w:val="9"/>
            </w:pPr>
            <w:r>
              <w:t>4</w:t>
            </w:r>
          </w:p>
        </w:tc>
        <w:tc>
          <w:tcPr>
            <w:tcW w:w="1001" w:type="dxa"/>
            <w:vAlign w:val="center"/>
          </w:tcPr>
          <w:p>
            <w:pPr>
              <w:pStyle w:val="9"/>
            </w:pPr>
            <w:r>
              <w:t>5</w:t>
            </w:r>
          </w:p>
        </w:tc>
        <w:tc>
          <w:tcPr>
            <w:tcW w:w="1001" w:type="dxa"/>
            <w:vAlign w:val="center"/>
          </w:tcPr>
          <w:p>
            <w:pPr>
              <w:pStyle w:val="9"/>
            </w:pPr>
            <w:r>
              <w:t>6</w:t>
            </w:r>
          </w:p>
        </w:tc>
        <w:tc>
          <w:tcPr>
            <w:tcW w:w="1007" w:type="dxa"/>
            <w:vAlign w:val="center"/>
          </w:tcPr>
          <w:p>
            <w:pPr>
              <w:pStyle w:val="9"/>
            </w:pPr>
            <w:r>
              <w:t>7</w:t>
            </w:r>
          </w:p>
        </w:tc>
        <w:tc>
          <w:tcPr>
            <w:tcW w:w="1001" w:type="dxa"/>
            <w:vAlign w:val="center"/>
          </w:tcPr>
          <w:p>
            <w:pPr>
              <w:pStyle w:val="9"/>
            </w:pPr>
            <w:r>
              <w:t>8</w:t>
            </w:r>
          </w:p>
        </w:tc>
        <w:tc>
          <w:tcPr>
            <w:tcW w:w="1001" w:type="dxa"/>
            <w:vAlign w:val="center"/>
          </w:tcPr>
          <w:p>
            <w:pPr>
              <w:pStyle w:val="9"/>
            </w:pPr>
            <w:r>
              <w:t>9</w:t>
            </w:r>
          </w:p>
        </w:tc>
        <w:tc>
          <w:tcPr>
            <w:tcW w:w="1001" w:type="dxa"/>
            <w:vAlign w:val="center"/>
          </w:tcPr>
          <w:p>
            <w:pPr>
              <w:pStyle w:val="9"/>
            </w:pPr>
            <w:r>
              <w:t>10</w:t>
            </w:r>
          </w:p>
        </w:tc>
        <w:tc>
          <w:tcPr>
            <w:tcW w:w="1007" w:type="dxa"/>
            <w:vAlign w:val="center"/>
          </w:tcPr>
          <w:p>
            <w:pPr>
              <w:pStyle w:val="9"/>
            </w:pPr>
            <w:r>
              <w:t>11</w:t>
            </w:r>
          </w:p>
        </w:tc>
        <w:tc>
          <w:tcPr>
            <w:tcW w:w="1005"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01" w:type="dxa"/>
            <w:vAlign w:val="center"/>
          </w:tcPr>
          <w:p>
            <w:pPr>
              <w:pStyle w:val="10"/>
            </w:pPr>
            <w:r>
              <w:t>1</w:t>
            </w:r>
          </w:p>
        </w:tc>
        <w:tc>
          <w:tcPr>
            <w:tcW w:w="1001" w:type="dxa"/>
            <w:vAlign w:val="center"/>
          </w:tcPr>
          <w:p>
            <w:pPr>
              <w:pStyle w:val="15"/>
            </w:pPr>
          </w:p>
        </w:tc>
        <w:tc>
          <w:tcPr>
            <w:tcW w:w="1004" w:type="dxa"/>
            <w:vAlign w:val="center"/>
          </w:tcPr>
          <w:p>
            <w:pPr>
              <w:pStyle w:val="13"/>
            </w:pPr>
            <w:r>
              <w:t>合计</w:t>
            </w:r>
          </w:p>
        </w:tc>
        <w:tc>
          <w:tcPr>
            <w:tcW w:w="1001" w:type="dxa"/>
            <w:vAlign w:val="center"/>
          </w:tcPr>
          <w:p>
            <w:pPr>
              <w:pStyle w:val="14"/>
              <w:rPr>
                <w:rFonts w:hint="default" w:eastAsia="方正书宋_GBK"/>
                <w:lang w:val="en-US" w:eastAsia="zh-CN"/>
              </w:rPr>
            </w:pPr>
            <w:r>
              <w:rPr>
                <w:rFonts w:hint="eastAsia"/>
                <w:lang w:val="en-US" w:eastAsia="zh-CN"/>
              </w:rPr>
              <w:t>321.99</w:t>
            </w:r>
          </w:p>
        </w:tc>
        <w:tc>
          <w:tcPr>
            <w:tcW w:w="1008" w:type="dxa"/>
            <w:vAlign w:val="center"/>
          </w:tcPr>
          <w:p>
            <w:pPr>
              <w:pStyle w:val="14"/>
              <w:rPr>
                <w:rFonts w:hint="default" w:eastAsia="方正书宋_GBK"/>
                <w:lang w:val="en-US" w:eastAsia="zh-CN"/>
              </w:rPr>
            </w:pPr>
            <w:r>
              <w:rPr>
                <w:rFonts w:hint="eastAsia"/>
                <w:lang w:val="en-US" w:eastAsia="zh-CN"/>
              </w:rPr>
              <w:t>321.99</w:t>
            </w:r>
          </w:p>
        </w:tc>
        <w:tc>
          <w:tcPr>
            <w:tcW w:w="1001" w:type="dxa"/>
            <w:vAlign w:val="center"/>
          </w:tcPr>
          <w:p>
            <w:pPr>
              <w:pStyle w:val="14"/>
              <w:rPr>
                <w:rFonts w:hint="default" w:eastAsia="方正书宋_GBK"/>
                <w:lang w:val="en-US" w:eastAsia="zh-CN"/>
              </w:rPr>
            </w:pPr>
            <w:r>
              <w:rPr>
                <w:rFonts w:hint="eastAsia"/>
                <w:lang w:val="en-US" w:eastAsia="zh-CN"/>
              </w:rPr>
              <w:t>321.99</w:t>
            </w:r>
          </w:p>
        </w:tc>
        <w:tc>
          <w:tcPr>
            <w:tcW w:w="1001" w:type="dxa"/>
            <w:vAlign w:val="center"/>
          </w:tcPr>
          <w:p>
            <w:pPr>
              <w:pStyle w:val="14"/>
            </w:pPr>
          </w:p>
        </w:tc>
        <w:tc>
          <w:tcPr>
            <w:tcW w:w="1007" w:type="dxa"/>
            <w:vAlign w:val="center"/>
          </w:tcPr>
          <w:p>
            <w:pPr>
              <w:pStyle w:val="14"/>
            </w:pPr>
          </w:p>
        </w:tc>
        <w:tc>
          <w:tcPr>
            <w:tcW w:w="1001" w:type="dxa"/>
            <w:vAlign w:val="center"/>
          </w:tcPr>
          <w:p>
            <w:pPr>
              <w:pStyle w:val="14"/>
            </w:pPr>
          </w:p>
        </w:tc>
        <w:tc>
          <w:tcPr>
            <w:tcW w:w="1001" w:type="dxa"/>
            <w:vAlign w:val="center"/>
          </w:tcPr>
          <w:p>
            <w:pPr>
              <w:pStyle w:val="14"/>
            </w:pPr>
          </w:p>
        </w:tc>
        <w:tc>
          <w:tcPr>
            <w:tcW w:w="1001" w:type="dxa"/>
            <w:vAlign w:val="center"/>
          </w:tcPr>
          <w:p>
            <w:pPr>
              <w:pStyle w:val="14"/>
            </w:pPr>
          </w:p>
        </w:tc>
        <w:tc>
          <w:tcPr>
            <w:tcW w:w="1007" w:type="dxa"/>
            <w:vAlign w:val="center"/>
          </w:tcPr>
          <w:p>
            <w:pPr>
              <w:pStyle w:val="14"/>
            </w:pPr>
          </w:p>
        </w:tc>
        <w:tc>
          <w:tcPr>
            <w:tcW w:w="10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1001" w:type="dxa"/>
            <w:vAlign w:val="center"/>
          </w:tcPr>
          <w:p>
            <w:pPr>
              <w:pStyle w:val="10"/>
              <w:rPr>
                <w:rFonts w:hint="eastAsia" w:eastAsia="方正书宋_GBK"/>
                <w:lang w:eastAsia="zh-CN"/>
              </w:rPr>
            </w:pPr>
            <w:r>
              <w:rPr>
                <w:rFonts w:hint="eastAsia"/>
                <w:lang w:val="en-US" w:eastAsia="zh-CN"/>
              </w:rPr>
              <w:t>2</w:t>
            </w:r>
          </w:p>
        </w:tc>
        <w:tc>
          <w:tcPr>
            <w:tcW w:w="1001" w:type="dxa"/>
            <w:vAlign w:val="center"/>
          </w:tcPr>
          <w:p>
            <w:pPr>
              <w:pStyle w:val="11"/>
            </w:pPr>
            <w:r>
              <w:t>216</w:t>
            </w:r>
          </w:p>
        </w:tc>
        <w:tc>
          <w:tcPr>
            <w:tcW w:w="1004" w:type="dxa"/>
            <w:vAlign w:val="center"/>
          </w:tcPr>
          <w:p>
            <w:pPr>
              <w:pStyle w:val="11"/>
            </w:pPr>
            <w:r>
              <w:t>商业服务业等支出</w:t>
            </w:r>
          </w:p>
        </w:tc>
        <w:tc>
          <w:tcPr>
            <w:tcW w:w="1001" w:type="dxa"/>
            <w:vAlign w:val="center"/>
          </w:tcPr>
          <w:p>
            <w:pPr>
              <w:pStyle w:val="12"/>
              <w:rPr>
                <w:rFonts w:hint="default" w:eastAsia="方正书宋_GBK"/>
                <w:lang w:val="en-US" w:eastAsia="zh-CN"/>
              </w:rPr>
            </w:pPr>
            <w:r>
              <w:rPr>
                <w:rFonts w:hint="eastAsia"/>
                <w:lang w:val="en-US" w:eastAsia="zh-CN"/>
              </w:rPr>
              <w:t>321.99</w:t>
            </w:r>
          </w:p>
        </w:tc>
        <w:tc>
          <w:tcPr>
            <w:tcW w:w="1008" w:type="dxa"/>
            <w:vAlign w:val="center"/>
          </w:tcPr>
          <w:p>
            <w:pPr>
              <w:pStyle w:val="12"/>
              <w:rPr>
                <w:rFonts w:hint="default" w:eastAsia="方正书宋_GBK"/>
                <w:lang w:val="en-US" w:eastAsia="zh-CN"/>
              </w:rPr>
            </w:pPr>
            <w:r>
              <w:rPr>
                <w:rFonts w:hint="eastAsia"/>
                <w:lang w:val="en-US" w:eastAsia="zh-CN"/>
              </w:rPr>
              <w:t>321.99</w:t>
            </w:r>
          </w:p>
        </w:tc>
        <w:tc>
          <w:tcPr>
            <w:tcW w:w="1001" w:type="dxa"/>
            <w:vAlign w:val="center"/>
          </w:tcPr>
          <w:p>
            <w:pPr>
              <w:pStyle w:val="12"/>
              <w:rPr>
                <w:rFonts w:hint="default" w:eastAsia="方正书宋_GBK"/>
                <w:lang w:val="en-US" w:eastAsia="zh-CN"/>
              </w:rPr>
            </w:pPr>
            <w:r>
              <w:rPr>
                <w:rFonts w:hint="eastAsia"/>
                <w:lang w:val="en-US" w:eastAsia="zh-CN"/>
              </w:rPr>
              <w:t>321.99</w:t>
            </w:r>
          </w:p>
        </w:tc>
        <w:tc>
          <w:tcPr>
            <w:tcW w:w="1001" w:type="dxa"/>
            <w:vAlign w:val="center"/>
          </w:tcPr>
          <w:p>
            <w:pPr>
              <w:pStyle w:val="12"/>
            </w:pPr>
          </w:p>
        </w:tc>
        <w:tc>
          <w:tcPr>
            <w:tcW w:w="1007" w:type="dxa"/>
            <w:vAlign w:val="center"/>
          </w:tcPr>
          <w:p>
            <w:pPr>
              <w:pStyle w:val="12"/>
            </w:pPr>
          </w:p>
        </w:tc>
        <w:tc>
          <w:tcPr>
            <w:tcW w:w="1001" w:type="dxa"/>
            <w:vAlign w:val="center"/>
          </w:tcPr>
          <w:p>
            <w:pPr>
              <w:pStyle w:val="12"/>
            </w:pPr>
          </w:p>
        </w:tc>
        <w:tc>
          <w:tcPr>
            <w:tcW w:w="1001" w:type="dxa"/>
            <w:vAlign w:val="center"/>
          </w:tcPr>
          <w:p>
            <w:pPr>
              <w:pStyle w:val="12"/>
            </w:pPr>
          </w:p>
        </w:tc>
        <w:tc>
          <w:tcPr>
            <w:tcW w:w="1001" w:type="dxa"/>
            <w:vAlign w:val="center"/>
          </w:tcPr>
          <w:p>
            <w:pPr>
              <w:pStyle w:val="12"/>
            </w:pPr>
          </w:p>
        </w:tc>
        <w:tc>
          <w:tcPr>
            <w:tcW w:w="1007" w:type="dxa"/>
            <w:vAlign w:val="center"/>
          </w:tcPr>
          <w:p>
            <w:pPr>
              <w:pStyle w:val="12"/>
            </w:pPr>
          </w:p>
        </w:tc>
        <w:tc>
          <w:tcPr>
            <w:tcW w:w="1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jc w:val="center"/>
        </w:trPr>
        <w:tc>
          <w:tcPr>
            <w:tcW w:w="1001" w:type="dxa"/>
            <w:vAlign w:val="center"/>
          </w:tcPr>
          <w:p>
            <w:pPr>
              <w:pStyle w:val="10"/>
              <w:rPr>
                <w:rFonts w:hint="eastAsia" w:eastAsia="方正书宋_GBK"/>
                <w:lang w:eastAsia="zh-CN"/>
              </w:rPr>
            </w:pPr>
            <w:r>
              <w:rPr>
                <w:rFonts w:hint="eastAsia"/>
                <w:lang w:val="en-US" w:eastAsia="zh-CN"/>
              </w:rPr>
              <w:t>3</w:t>
            </w:r>
          </w:p>
        </w:tc>
        <w:tc>
          <w:tcPr>
            <w:tcW w:w="1001" w:type="dxa"/>
            <w:vAlign w:val="center"/>
          </w:tcPr>
          <w:p>
            <w:pPr>
              <w:pStyle w:val="11"/>
            </w:pPr>
            <w:r>
              <w:t>21602</w:t>
            </w:r>
          </w:p>
        </w:tc>
        <w:tc>
          <w:tcPr>
            <w:tcW w:w="1004" w:type="dxa"/>
            <w:vAlign w:val="center"/>
          </w:tcPr>
          <w:p>
            <w:pPr>
              <w:pStyle w:val="11"/>
            </w:pPr>
            <w:r>
              <w:t>商业流通事务</w:t>
            </w:r>
          </w:p>
        </w:tc>
        <w:tc>
          <w:tcPr>
            <w:tcW w:w="1001" w:type="dxa"/>
            <w:vAlign w:val="center"/>
          </w:tcPr>
          <w:p>
            <w:pPr>
              <w:pStyle w:val="12"/>
              <w:rPr>
                <w:rFonts w:hint="default" w:eastAsia="方正书宋_GBK"/>
                <w:lang w:val="en-US" w:eastAsia="zh-CN"/>
              </w:rPr>
            </w:pPr>
            <w:r>
              <w:rPr>
                <w:rFonts w:hint="eastAsia"/>
                <w:lang w:val="en-US" w:eastAsia="zh-CN"/>
              </w:rPr>
              <w:t>321.99</w:t>
            </w:r>
          </w:p>
        </w:tc>
        <w:tc>
          <w:tcPr>
            <w:tcW w:w="1008" w:type="dxa"/>
            <w:vAlign w:val="center"/>
          </w:tcPr>
          <w:p>
            <w:pPr>
              <w:pStyle w:val="12"/>
              <w:rPr>
                <w:rFonts w:hint="default" w:eastAsia="方正书宋_GBK"/>
                <w:lang w:val="en-US" w:eastAsia="zh-CN"/>
              </w:rPr>
            </w:pPr>
            <w:r>
              <w:rPr>
                <w:rFonts w:hint="eastAsia"/>
                <w:lang w:val="en-US" w:eastAsia="zh-CN"/>
              </w:rPr>
              <w:t>321.99</w:t>
            </w:r>
          </w:p>
        </w:tc>
        <w:tc>
          <w:tcPr>
            <w:tcW w:w="1001" w:type="dxa"/>
            <w:vAlign w:val="center"/>
          </w:tcPr>
          <w:p>
            <w:pPr>
              <w:pStyle w:val="12"/>
              <w:rPr>
                <w:rFonts w:hint="default" w:eastAsia="方正书宋_GBK"/>
                <w:lang w:val="en-US" w:eastAsia="zh-CN"/>
              </w:rPr>
            </w:pPr>
            <w:r>
              <w:rPr>
                <w:rFonts w:hint="eastAsia"/>
                <w:lang w:val="en-US" w:eastAsia="zh-CN"/>
              </w:rPr>
              <w:t>321.99</w:t>
            </w:r>
          </w:p>
        </w:tc>
        <w:tc>
          <w:tcPr>
            <w:tcW w:w="1001" w:type="dxa"/>
            <w:vAlign w:val="center"/>
          </w:tcPr>
          <w:p>
            <w:pPr>
              <w:pStyle w:val="12"/>
            </w:pPr>
          </w:p>
        </w:tc>
        <w:tc>
          <w:tcPr>
            <w:tcW w:w="1007" w:type="dxa"/>
            <w:vAlign w:val="center"/>
          </w:tcPr>
          <w:p>
            <w:pPr>
              <w:pStyle w:val="12"/>
            </w:pPr>
          </w:p>
        </w:tc>
        <w:tc>
          <w:tcPr>
            <w:tcW w:w="1001" w:type="dxa"/>
            <w:vAlign w:val="center"/>
          </w:tcPr>
          <w:p>
            <w:pPr>
              <w:pStyle w:val="12"/>
            </w:pPr>
          </w:p>
        </w:tc>
        <w:tc>
          <w:tcPr>
            <w:tcW w:w="1001" w:type="dxa"/>
            <w:vAlign w:val="center"/>
          </w:tcPr>
          <w:p>
            <w:pPr>
              <w:pStyle w:val="12"/>
            </w:pPr>
          </w:p>
        </w:tc>
        <w:tc>
          <w:tcPr>
            <w:tcW w:w="1001" w:type="dxa"/>
            <w:vAlign w:val="center"/>
          </w:tcPr>
          <w:p>
            <w:pPr>
              <w:pStyle w:val="12"/>
            </w:pPr>
          </w:p>
        </w:tc>
        <w:tc>
          <w:tcPr>
            <w:tcW w:w="1007" w:type="dxa"/>
            <w:vAlign w:val="center"/>
          </w:tcPr>
          <w:p>
            <w:pPr>
              <w:pStyle w:val="12"/>
            </w:pPr>
          </w:p>
        </w:tc>
        <w:tc>
          <w:tcPr>
            <w:tcW w:w="1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01" w:type="dxa"/>
            <w:vAlign w:val="center"/>
          </w:tcPr>
          <w:p>
            <w:pPr>
              <w:pStyle w:val="10"/>
              <w:rPr>
                <w:rFonts w:hint="eastAsia" w:eastAsia="方正书宋_GBK"/>
                <w:lang w:eastAsia="zh-CN"/>
              </w:rPr>
            </w:pPr>
            <w:r>
              <w:rPr>
                <w:rFonts w:hint="eastAsia"/>
                <w:lang w:val="en-US" w:eastAsia="zh-CN"/>
              </w:rPr>
              <w:t>4</w:t>
            </w:r>
          </w:p>
        </w:tc>
        <w:tc>
          <w:tcPr>
            <w:tcW w:w="1001" w:type="dxa"/>
            <w:vAlign w:val="center"/>
          </w:tcPr>
          <w:p>
            <w:pPr>
              <w:pStyle w:val="11"/>
            </w:pPr>
            <w:r>
              <w:t>2160201</w:t>
            </w:r>
          </w:p>
        </w:tc>
        <w:tc>
          <w:tcPr>
            <w:tcW w:w="1004" w:type="dxa"/>
            <w:vAlign w:val="center"/>
          </w:tcPr>
          <w:p>
            <w:pPr>
              <w:pStyle w:val="11"/>
            </w:pPr>
            <w:r>
              <w:t>行政运行</w:t>
            </w:r>
          </w:p>
        </w:tc>
        <w:tc>
          <w:tcPr>
            <w:tcW w:w="1001" w:type="dxa"/>
            <w:vAlign w:val="center"/>
          </w:tcPr>
          <w:p>
            <w:pPr>
              <w:pStyle w:val="12"/>
              <w:rPr>
                <w:rFonts w:hint="default" w:eastAsia="方正书宋_GBK"/>
                <w:lang w:val="en-US" w:eastAsia="zh-CN"/>
              </w:rPr>
            </w:pPr>
            <w:r>
              <w:rPr>
                <w:rFonts w:hint="eastAsia"/>
                <w:lang w:val="en-US" w:eastAsia="zh-CN"/>
              </w:rPr>
              <w:t>196.33</w:t>
            </w:r>
          </w:p>
        </w:tc>
        <w:tc>
          <w:tcPr>
            <w:tcW w:w="1008" w:type="dxa"/>
            <w:vAlign w:val="center"/>
          </w:tcPr>
          <w:p>
            <w:pPr>
              <w:pStyle w:val="12"/>
              <w:rPr>
                <w:rFonts w:hint="default" w:eastAsia="方正书宋_GBK"/>
                <w:lang w:val="en-US" w:eastAsia="zh-CN"/>
              </w:rPr>
            </w:pPr>
            <w:r>
              <w:rPr>
                <w:rFonts w:hint="eastAsia"/>
                <w:lang w:val="en-US" w:eastAsia="zh-CN"/>
              </w:rPr>
              <w:t>196.33</w:t>
            </w:r>
          </w:p>
        </w:tc>
        <w:tc>
          <w:tcPr>
            <w:tcW w:w="1001" w:type="dxa"/>
            <w:vAlign w:val="center"/>
          </w:tcPr>
          <w:p>
            <w:pPr>
              <w:pStyle w:val="12"/>
              <w:rPr>
                <w:rFonts w:hint="default" w:eastAsia="方正书宋_GBK"/>
                <w:lang w:val="en-US" w:eastAsia="zh-CN"/>
              </w:rPr>
            </w:pPr>
            <w:r>
              <w:rPr>
                <w:rFonts w:hint="eastAsia"/>
                <w:lang w:val="en-US" w:eastAsia="zh-CN"/>
              </w:rPr>
              <w:t>196.33</w:t>
            </w:r>
          </w:p>
        </w:tc>
        <w:tc>
          <w:tcPr>
            <w:tcW w:w="1001" w:type="dxa"/>
            <w:vAlign w:val="center"/>
          </w:tcPr>
          <w:p>
            <w:pPr>
              <w:pStyle w:val="12"/>
            </w:pPr>
          </w:p>
        </w:tc>
        <w:tc>
          <w:tcPr>
            <w:tcW w:w="1007" w:type="dxa"/>
            <w:vAlign w:val="center"/>
          </w:tcPr>
          <w:p>
            <w:pPr>
              <w:pStyle w:val="12"/>
            </w:pPr>
          </w:p>
        </w:tc>
        <w:tc>
          <w:tcPr>
            <w:tcW w:w="1001" w:type="dxa"/>
            <w:vAlign w:val="center"/>
          </w:tcPr>
          <w:p>
            <w:pPr>
              <w:pStyle w:val="12"/>
            </w:pPr>
          </w:p>
        </w:tc>
        <w:tc>
          <w:tcPr>
            <w:tcW w:w="1001" w:type="dxa"/>
            <w:vAlign w:val="center"/>
          </w:tcPr>
          <w:p>
            <w:pPr>
              <w:pStyle w:val="12"/>
            </w:pPr>
          </w:p>
        </w:tc>
        <w:tc>
          <w:tcPr>
            <w:tcW w:w="1001" w:type="dxa"/>
            <w:vAlign w:val="center"/>
          </w:tcPr>
          <w:p>
            <w:pPr>
              <w:pStyle w:val="12"/>
            </w:pPr>
          </w:p>
        </w:tc>
        <w:tc>
          <w:tcPr>
            <w:tcW w:w="1007" w:type="dxa"/>
            <w:vAlign w:val="center"/>
          </w:tcPr>
          <w:p>
            <w:pPr>
              <w:pStyle w:val="12"/>
            </w:pPr>
          </w:p>
        </w:tc>
        <w:tc>
          <w:tcPr>
            <w:tcW w:w="1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7" w:hRule="atLeast"/>
          <w:jc w:val="center"/>
        </w:trPr>
        <w:tc>
          <w:tcPr>
            <w:tcW w:w="1001" w:type="dxa"/>
            <w:vAlign w:val="center"/>
          </w:tcPr>
          <w:p>
            <w:pPr>
              <w:pStyle w:val="10"/>
              <w:rPr>
                <w:rFonts w:hint="eastAsia" w:eastAsia="方正书宋_GBK"/>
                <w:lang w:eastAsia="zh-CN"/>
              </w:rPr>
            </w:pPr>
            <w:r>
              <w:rPr>
                <w:rFonts w:hint="eastAsia"/>
                <w:lang w:val="en-US" w:eastAsia="zh-CN"/>
              </w:rPr>
              <w:t>5</w:t>
            </w:r>
          </w:p>
        </w:tc>
        <w:tc>
          <w:tcPr>
            <w:tcW w:w="1001" w:type="dxa"/>
            <w:vAlign w:val="center"/>
          </w:tcPr>
          <w:p>
            <w:pPr>
              <w:pStyle w:val="11"/>
            </w:pPr>
            <w:r>
              <w:t>2160299</w:t>
            </w:r>
          </w:p>
        </w:tc>
        <w:tc>
          <w:tcPr>
            <w:tcW w:w="1004" w:type="dxa"/>
            <w:vAlign w:val="center"/>
          </w:tcPr>
          <w:p>
            <w:pPr>
              <w:pStyle w:val="11"/>
            </w:pPr>
            <w:r>
              <w:t>其他商业流通事务支出</w:t>
            </w:r>
          </w:p>
        </w:tc>
        <w:tc>
          <w:tcPr>
            <w:tcW w:w="1001" w:type="dxa"/>
            <w:vAlign w:val="center"/>
          </w:tcPr>
          <w:p>
            <w:pPr>
              <w:pStyle w:val="12"/>
              <w:rPr>
                <w:rFonts w:hint="default" w:eastAsia="方正书宋_GBK"/>
                <w:lang w:val="en-US" w:eastAsia="zh-CN"/>
              </w:rPr>
            </w:pPr>
            <w:r>
              <w:rPr>
                <w:rFonts w:hint="eastAsia"/>
                <w:lang w:val="en-US" w:eastAsia="zh-CN"/>
              </w:rPr>
              <w:t>125.66</w:t>
            </w:r>
          </w:p>
        </w:tc>
        <w:tc>
          <w:tcPr>
            <w:tcW w:w="1008" w:type="dxa"/>
            <w:vAlign w:val="center"/>
          </w:tcPr>
          <w:p>
            <w:pPr>
              <w:pStyle w:val="12"/>
              <w:rPr>
                <w:rFonts w:hint="default" w:eastAsia="方正书宋_GBK"/>
                <w:lang w:val="en-US" w:eastAsia="zh-CN"/>
              </w:rPr>
            </w:pPr>
            <w:r>
              <w:rPr>
                <w:rFonts w:hint="eastAsia"/>
                <w:lang w:val="en-US" w:eastAsia="zh-CN"/>
              </w:rPr>
              <w:t>125.66</w:t>
            </w:r>
          </w:p>
        </w:tc>
        <w:tc>
          <w:tcPr>
            <w:tcW w:w="1001" w:type="dxa"/>
            <w:vAlign w:val="center"/>
          </w:tcPr>
          <w:p>
            <w:pPr>
              <w:pStyle w:val="12"/>
              <w:rPr>
                <w:rFonts w:hint="default" w:eastAsia="方正书宋_GBK"/>
                <w:lang w:val="en-US" w:eastAsia="zh-CN"/>
              </w:rPr>
            </w:pPr>
            <w:r>
              <w:rPr>
                <w:rFonts w:hint="eastAsia"/>
                <w:lang w:val="en-US" w:eastAsia="zh-CN"/>
              </w:rPr>
              <w:t>125.66</w:t>
            </w:r>
          </w:p>
        </w:tc>
        <w:tc>
          <w:tcPr>
            <w:tcW w:w="1001" w:type="dxa"/>
            <w:vAlign w:val="center"/>
          </w:tcPr>
          <w:p>
            <w:pPr>
              <w:pStyle w:val="12"/>
            </w:pPr>
          </w:p>
        </w:tc>
        <w:tc>
          <w:tcPr>
            <w:tcW w:w="1007" w:type="dxa"/>
            <w:vAlign w:val="center"/>
          </w:tcPr>
          <w:p>
            <w:pPr>
              <w:pStyle w:val="12"/>
            </w:pPr>
          </w:p>
        </w:tc>
        <w:tc>
          <w:tcPr>
            <w:tcW w:w="1001" w:type="dxa"/>
            <w:vAlign w:val="center"/>
          </w:tcPr>
          <w:p>
            <w:pPr>
              <w:pStyle w:val="12"/>
            </w:pPr>
          </w:p>
        </w:tc>
        <w:tc>
          <w:tcPr>
            <w:tcW w:w="1001" w:type="dxa"/>
            <w:vAlign w:val="center"/>
          </w:tcPr>
          <w:p>
            <w:pPr>
              <w:pStyle w:val="12"/>
            </w:pPr>
          </w:p>
        </w:tc>
        <w:tc>
          <w:tcPr>
            <w:tcW w:w="1001" w:type="dxa"/>
            <w:vAlign w:val="center"/>
          </w:tcPr>
          <w:p>
            <w:pPr>
              <w:pStyle w:val="12"/>
            </w:pPr>
          </w:p>
        </w:tc>
        <w:tc>
          <w:tcPr>
            <w:tcW w:w="1007" w:type="dxa"/>
            <w:vAlign w:val="center"/>
          </w:tcPr>
          <w:p>
            <w:pPr>
              <w:pStyle w:val="12"/>
            </w:pPr>
          </w:p>
        </w:tc>
        <w:tc>
          <w:tcPr>
            <w:tcW w:w="1005"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
        <w:gridCol w:w="1479"/>
        <w:gridCol w:w="1488"/>
        <w:gridCol w:w="1479"/>
        <w:gridCol w:w="1484"/>
        <w:gridCol w:w="1479"/>
        <w:gridCol w:w="1479"/>
        <w:gridCol w:w="1479"/>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tblHeader/>
          <w:jc w:val="center"/>
        </w:trPr>
        <w:tc>
          <w:tcPr>
            <w:tcW w:w="4446" w:type="dxa"/>
            <w:gridSpan w:val="3"/>
            <w:tcBorders>
              <w:top w:val="single" w:color="FFFFFF" w:sz="6" w:space="0"/>
              <w:left w:val="single" w:color="FFFFFF" w:sz="6" w:space="0"/>
              <w:right w:val="single" w:color="FFFFFF" w:sz="6" w:space="0"/>
            </w:tcBorders>
            <w:vAlign w:val="center"/>
          </w:tcPr>
          <w:p>
            <w:pPr>
              <w:pStyle w:val="6"/>
            </w:pPr>
            <w:r>
              <w:t>838001涞源县供销合作社本级</w:t>
            </w:r>
          </w:p>
        </w:tc>
        <w:tc>
          <w:tcPr>
            <w:tcW w:w="2963" w:type="dxa"/>
            <w:gridSpan w:val="2"/>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4</w:t>
            </w:r>
          </w:p>
        </w:tc>
        <w:tc>
          <w:tcPr>
            <w:tcW w:w="593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1479" w:type="dxa"/>
            <w:vMerge w:val="restart"/>
            <w:vAlign w:val="center"/>
          </w:tcPr>
          <w:p>
            <w:pPr>
              <w:pStyle w:val="9"/>
            </w:pPr>
            <w:r>
              <w:t>序号</w:t>
            </w:r>
          </w:p>
        </w:tc>
        <w:tc>
          <w:tcPr>
            <w:tcW w:w="2967" w:type="dxa"/>
            <w:gridSpan w:val="2"/>
            <w:vAlign w:val="center"/>
          </w:tcPr>
          <w:p>
            <w:pPr>
              <w:pStyle w:val="9"/>
            </w:pPr>
            <w:r>
              <w:t>功能分类科目</w:t>
            </w:r>
          </w:p>
        </w:tc>
        <w:tc>
          <w:tcPr>
            <w:tcW w:w="1479" w:type="dxa"/>
            <w:vMerge w:val="restart"/>
            <w:vAlign w:val="center"/>
          </w:tcPr>
          <w:p>
            <w:pPr>
              <w:pStyle w:val="9"/>
            </w:pPr>
            <w:r>
              <w:t>合计</w:t>
            </w:r>
          </w:p>
        </w:tc>
        <w:tc>
          <w:tcPr>
            <w:tcW w:w="1484" w:type="dxa"/>
            <w:vMerge w:val="restart"/>
            <w:vAlign w:val="center"/>
          </w:tcPr>
          <w:p>
            <w:pPr>
              <w:pStyle w:val="9"/>
            </w:pPr>
            <w:r>
              <w:t>基本支出</w:t>
            </w:r>
          </w:p>
        </w:tc>
        <w:tc>
          <w:tcPr>
            <w:tcW w:w="1479" w:type="dxa"/>
            <w:vMerge w:val="restart"/>
            <w:vAlign w:val="center"/>
          </w:tcPr>
          <w:p>
            <w:pPr>
              <w:pStyle w:val="9"/>
            </w:pPr>
            <w:r>
              <w:t>项目支出</w:t>
            </w:r>
          </w:p>
        </w:tc>
        <w:tc>
          <w:tcPr>
            <w:tcW w:w="1479" w:type="dxa"/>
            <w:vMerge w:val="restart"/>
            <w:vAlign w:val="center"/>
          </w:tcPr>
          <w:p>
            <w:pPr>
              <w:pStyle w:val="9"/>
            </w:pPr>
            <w:r>
              <w:t>经营支出</w:t>
            </w:r>
          </w:p>
        </w:tc>
        <w:tc>
          <w:tcPr>
            <w:tcW w:w="1479" w:type="dxa"/>
            <w:vMerge w:val="restart"/>
            <w:vAlign w:val="center"/>
          </w:tcPr>
          <w:p>
            <w:pPr>
              <w:pStyle w:val="9"/>
            </w:pPr>
            <w:r>
              <w:t>上解上级     支出</w:t>
            </w:r>
          </w:p>
        </w:tc>
        <w:tc>
          <w:tcPr>
            <w:tcW w:w="1493"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tblHeader/>
          <w:jc w:val="center"/>
        </w:trPr>
        <w:tc>
          <w:tcPr>
            <w:tcW w:w="1479" w:type="dxa"/>
            <w:vMerge w:val="continue"/>
          </w:tcPr>
          <w:p/>
        </w:tc>
        <w:tc>
          <w:tcPr>
            <w:tcW w:w="1479" w:type="dxa"/>
            <w:vAlign w:val="center"/>
          </w:tcPr>
          <w:p>
            <w:pPr>
              <w:pStyle w:val="9"/>
            </w:pPr>
            <w:r>
              <w:t>科目    编码</w:t>
            </w:r>
          </w:p>
        </w:tc>
        <w:tc>
          <w:tcPr>
            <w:tcW w:w="1488" w:type="dxa"/>
            <w:vAlign w:val="center"/>
          </w:tcPr>
          <w:p>
            <w:pPr>
              <w:pStyle w:val="9"/>
            </w:pPr>
            <w:r>
              <w:t>科目名称</w:t>
            </w:r>
          </w:p>
        </w:tc>
        <w:tc>
          <w:tcPr>
            <w:tcW w:w="1479" w:type="dxa"/>
            <w:vMerge w:val="continue"/>
          </w:tcPr>
          <w:p/>
        </w:tc>
        <w:tc>
          <w:tcPr>
            <w:tcW w:w="1484" w:type="dxa"/>
            <w:vMerge w:val="continue"/>
          </w:tcPr>
          <w:p/>
        </w:tc>
        <w:tc>
          <w:tcPr>
            <w:tcW w:w="1479" w:type="dxa"/>
            <w:vMerge w:val="continue"/>
          </w:tcPr>
          <w:p/>
        </w:tc>
        <w:tc>
          <w:tcPr>
            <w:tcW w:w="1479" w:type="dxa"/>
            <w:vMerge w:val="continue"/>
          </w:tcPr>
          <w:p/>
        </w:tc>
        <w:tc>
          <w:tcPr>
            <w:tcW w:w="1479" w:type="dxa"/>
            <w:vMerge w:val="continue"/>
          </w:tcPr>
          <w:p/>
        </w:tc>
        <w:tc>
          <w:tcPr>
            <w:tcW w:w="14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1479" w:type="dxa"/>
            <w:vAlign w:val="center"/>
          </w:tcPr>
          <w:p>
            <w:pPr>
              <w:pStyle w:val="9"/>
            </w:pPr>
            <w:r>
              <w:t>栏次</w:t>
            </w:r>
          </w:p>
        </w:tc>
        <w:tc>
          <w:tcPr>
            <w:tcW w:w="1479" w:type="dxa"/>
            <w:vAlign w:val="center"/>
          </w:tcPr>
          <w:p>
            <w:pPr>
              <w:pStyle w:val="9"/>
            </w:pPr>
            <w:r>
              <w:t>1</w:t>
            </w:r>
          </w:p>
        </w:tc>
        <w:tc>
          <w:tcPr>
            <w:tcW w:w="1488" w:type="dxa"/>
            <w:vAlign w:val="center"/>
          </w:tcPr>
          <w:p>
            <w:pPr>
              <w:pStyle w:val="9"/>
            </w:pPr>
            <w:r>
              <w:t>2</w:t>
            </w:r>
          </w:p>
        </w:tc>
        <w:tc>
          <w:tcPr>
            <w:tcW w:w="1479" w:type="dxa"/>
            <w:vAlign w:val="center"/>
          </w:tcPr>
          <w:p>
            <w:pPr>
              <w:pStyle w:val="9"/>
            </w:pPr>
            <w:r>
              <w:t>3</w:t>
            </w:r>
          </w:p>
        </w:tc>
        <w:tc>
          <w:tcPr>
            <w:tcW w:w="1484" w:type="dxa"/>
            <w:vAlign w:val="center"/>
          </w:tcPr>
          <w:p>
            <w:pPr>
              <w:pStyle w:val="9"/>
            </w:pPr>
            <w:r>
              <w:t>4</w:t>
            </w:r>
          </w:p>
        </w:tc>
        <w:tc>
          <w:tcPr>
            <w:tcW w:w="1479" w:type="dxa"/>
            <w:vAlign w:val="center"/>
          </w:tcPr>
          <w:p>
            <w:pPr>
              <w:pStyle w:val="9"/>
            </w:pPr>
            <w:r>
              <w:t>5</w:t>
            </w:r>
          </w:p>
        </w:tc>
        <w:tc>
          <w:tcPr>
            <w:tcW w:w="1479" w:type="dxa"/>
            <w:vAlign w:val="center"/>
          </w:tcPr>
          <w:p>
            <w:pPr>
              <w:pStyle w:val="9"/>
            </w:pPr>
            <w:r>
              <w:t>6</w:t>
            </w:r>
          </w:p>
        </w:tc>
        <w:tc>
          <w:tcPr>
            <w:tcW w:w="1479" w:type="dxa"/>
            <w:vAlign w:val="center"/>
          </w:tcPr>
          <w:p>
            <w:pPr>
              <w:pStyle w:val="9"/>
            </w:pPr>
            <w:r>
              <w:t>7</w:t>
            </w:r>
          </w:p>
        </w:tc>
        <w:tc>
          <w:tcPr>
            <w:tcW w:w="1493"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479" w:type="dxa"/>
            <w:vAlign w:val="center"/>
          </w:tcPr>
          <w:p>
            <w:pPr>
              <w:pStyle w:val="10"/>
            </w:pPr>
            <w:r>
              <w:t>1</w:t>
            </w:r>
          </w:p>
        </w:tc>
        <w:tc>
          <w:tcPr>
            <w:tcW w:w="1479" w:type="dxa"/>
            <w:vAlign w:val="center"/>
          </w:tcPr>
          <w:p>
            <w:pPr>
              <w:pStyle w:val="15"/>
            </w:pPr>
          </w:p>
        </w:tc>
        <w:tc>
          <w:tcPr>
            <w:tcW w:w="1488" w:type="dxa"/>
            <w:vAlign w:val="center"/>
          </w:tcPr>
          <w:p>
            <w:pPr>
              <w:pStyle w:val="13"/>
            </w:pPr>
            <w:r>
              <w:t>合计</w:t>
            </w:r>
          </w:p>
        </w:tc>
        <w:tc>
          <w:tcPr>
            <w:tcW w:w="1479" w:type="dxa"/>
            <w:vAlign w:val="center"/>
          </w:tcPr>
          <w:p>
            <w:pPr>
              <w:pStyle w:val="14"/>
              <w:rPr>
                <w:rFonts w:hint="default" w:eastAsia="方正书宋_GBK"/>
                <w:lang w:val="en-US" w:eastAsia="zh-CN"/>
              </w:rPr>
            </w:pPr>
            <w:r>
              <w:rPr>
                <w:rFonts w:hint="eastAsia"/>
                <w:lang w:val="en-US" w:eastAsia="zh-CN"/>
              </w:rPr>
              <w:t>321.99</w:t>
            </w:r>
          </w:p>
        </w:tc>
        <w:tc>
          <w:tcPr>
            <w:tcW w:w="1484" w:type="dxa"/>
            <w:vAlign w:val="center"/>
          </w:tcPr>
          <w:p>
            <w:pPr>
              <w:pStyle w:val="14"/>
              <w:rPr>
                <w:rFonts w:hint="default" w:eastAsia="方正书宋_GBK"/>
                <w:lang w:val="en-US" w:eastAsia="zh-CN"/>
              </w:rPr>
            </w:pPr>
            <w:r>
              <w:rPr>
                <w:rFonts w:hint="eastAsia"/>
                <w:lang w:val="en-US" w:eastAsia="zh-CN"/>
              </w:rPr>
              <w:t>196.33</w:t>
            </w:r>
          </w:p>
        </w:tc>
        <w:tc>
          <w:tcPr>
            <w:tcW w:w="1479" w:type="dxa"/>
            <w:vAlign w:val="center"/>
          </w:tcPr>
          <w:p>
            <w:pPr>
              <w:pStyle w:val="14"/>
              <w:rPr>
                <w:rFonts w:hint="default" w:eastAsia="方正书宋_GBK"/>
                <w:lang w:val="en-US" w:eastAsia="zh-CN"/>
              </w:rPr>
            </w:pPr>
            <w:r>
              <w:rPr>
                <w:rFonts w:hint="eastAsia"/>
                <w:lang w:val="en-US" w:eastAsia="zh-CN"/>
              </w:rPr>
              <w:t>125.66</w:t>
            </w:r>
          </w:p>
        </w:tc>
        <w:tc>
          <w:tcPr>
            <w:tcW w:w="1479" w:type="dxa"/>
            <w:vAlign w:val="center"/>
          </w:tcPr>
          <w:p>
            <w:pPr>
              <w:pStyle w:val="14"/>
            </w:pPr>
          </w:p>
        </w:tc>
        <w:tc>
          <w:tcPr>
            <w:tcW w:w="1479" w:type="dxa"/>
            <w:vAlign w:val="center"/>
          </w:tcPr>
          <w:p>
            <w:pPr>
              <w:pStyle w:val="14"/>
            </w:pPr>
          </w:p>
        </w:tc>
        <w:tc>
          <w:tcPr>
            <w:tcW w:w="14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2" w:hRule="atLeast"/>
          <w:jc w:val="center"/>
        </w:trPr>
        <w:tc>
          <w:tcPr>
            <w:tcW w:w="1479" w:type="dxa"/>
            <w:vAlign w:val="center"/>
          </w:tcPr>
          <w:p>
            <w:pPr>
              <w:pStyle w:val="10"/>
              <w:rPr>
                <w:rFonts w:hint="eastAsia" w:eastAsia="方正书宋_GBK"/>
                <w:lang w:eastAsia="zh-CN"/>
              </w:rPr>
            </w:pPr>
            <w:r>
              <w:rPr>
                <w:rFonts w:hint="eastAsia"/>
                <w:lang w:val="en-US" w:eastAsia="zh-CN"/>
              </w:rPr>
              <w:t>2</w:t>
            </w:r>
          </w:p>
        </w:tc>
        <w:tc>
          <w:tcPr>
            <w:tcW w:w="1479" w:type="dxa"/>
            <w:vAlign w:val="center"/>
          </w:tcPr>
          <w:p>
            <w:pPr>
              <w:pStyle w:val="11"/>
            </w:pPr>
            <w:r>
              <w:t>216</w:t>
            </w:r>
          </w:p>
        </w:tc>
        <w:tc>
          <w:tcPr>
            <w:tcW w:w="1488" w:type="dxa"/>
            <w:vAlign w:val="center"/>
          </w:tcPr>
          <w:p>
            <w:pPr>
              <w:pStyle w:val="11"/>
            </w:pPr>
            <w:r>
              <w:t>商业服务业等支出</w:t>
            </w:r>
          </w:p>
        </w:tc>
        <w:tc>
          <w:tcPr>
            <w:tcW w:w="1479" w:type="dxa"/>
            <w:vAlign w:val="center"/>
          </w:tcPr>
          <w:p>
            <w:pPr>
              <w:pStyle w:val="12"/>
              <w:rPr>
                <w:rFonts w:hint="default" w:eastAsia="方正书宋_GBK"/>
                <w:lang w:val="en-US" w:eastAsia="zh-CN"/>
              </w:rPr>
            </w:pPr>
            <w:r>
              <w:rPr>
                <w:rFonts w:hint="eastAsia"/>
                <w:lang w:val="en-US" w:eastAsia="zh-CN"/>
              </w:rPr>
              <w:t>196.33</w:t>
            </w:r>
          </w:p>
        </w:tc>
        <w:tc>
          <w:tcPr>
            <w:tcW w:w="1484" w:type="dxa"/>
            <w:vAlign w:val="center"/>
          </w:tcPr>
          <w:p>
            <w:pPr>
              <w:pStyle w:val="12"/>
              <w:rPr>
                <w:rFonts w:hint="default" w:eastAsia="方正书宋_GBK"/>
                <w:lang w:val="en-US" w:eastAsia="zh-CN"/>
              </w:rPr>
            </w:pPr>
            <w:r>
              <w:rPr>
                <w:rFonts w:hint="eastAsia"/>
                <w:lang w:val="en-US" w:eastAsia="zh-CN"/>
              </w:rPr>
              <w:t>196.33</w:t>
            </w:r>
          </w:p>
        </w:tc>
        <w:tc>
          <w:tcPr>
            <w:tcW w:w="1479" w:type="dxa"/>
            <w:vAlign w:val="center"/>
          </w:tcPr>
          <w:p>
            <w:pPr>
              <w:pStyle w:val="12"/>
            </w:pPr>
            <w:r>
              <w:rPr>
                <w:rFonts w:hint="eastAsia"/>
                <w:lang w:val="en-US" w:eastAsia="zh-CN"/>
              </w:rPr>
              <w:t>125.66</w:t>
            </w:r>
          </w:p>
        </w:tc>
        <w:tc>
          <w:tcPr>
            <w:tcW w:w="1479" w:type="dxa"/>
            <w:vAlign w:val="center"/>
          </w:tcPr>
          <w:p>
            <w:pPr>
              <w:pStyle w:val="12"/>
            </w:pPr>
          </w:p>
        </w:tc>
        <w:tc>
          <w:tcPr>
            <w:tcW w:w="1479"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479" w:type="dxa"/>
            <w:vAlign w:val="center"/>
          </w:tcPr>
          <w:p>
            <w:pPr>
              <w:pStyle w:val="10"/>
              <w:rPr>
                <w:rFonts w:hint="eastAsia" w:eastAsia="方正书宋_GBK"/>
                <w:lang w:eastAsia="zh-CN"/>
              </w:rPr>
            </w:pPr>
            <w:r>
              <w:rPr>
                <w:rFonts w:hint="eastAsia"/>
                <w:lang w:val="en-US" w:eastAsia="zh-CN"/>
              </w:rPr>
              <w:t>3</w:t>
            </w:r>
          </w:p>
        </w:tc>
        <w:tc>
          <w:tcPr>
            <w:tcW w:w="1479" w:type="dxa"/>
            <w:vAlign w:val="center"/>
          </w:tcPr>
          <w:p>
            <w:pPr>
              <w:pStyle w:val="11"/>
            </w:pPr>
            <w:r>
              <w:t>21602</w:t>
            </w:r>
          </w:p>
        </w:tc>
        <w:tc>
          <w:tcPr>
            <w:tcW w:w="1488" w:type="dxa"/>
            <w:vAlign w:val="center"/>
          </w:tcPr>
          <w:p>
            <w:pPr>
              <w:pStyle w:val="11"/>
            </w:pPr>
            <w:r>
              <w:t>商业流通事务</w:t>
            </w:r>
          </w:p>
        </w:tc>
        <w:tc>
          <w:tcPr>
            <w:tcW w:w="1479" w:type="dxa"/>
            <w:vAlign w:val="center"/>
          </w:tcPr>
          <w:p>
            <w:pPr>
              <w:pStyle w:val="12"/>
            </w:pPr>
            <w:r>
              <w:rPr>
                <w:rFonts w:hint="eastAsia"/>
                <w:lang w:val="en-US" w:eastAsia="zh-CN"/>
              </w:rPr>
              <w:t>196.33</w:t>
            </w:r>
          </w:p>
        </w:tc>
        <w:tc>
          <w:tcPr>
            <w:tcW w:w="1484" w:type="dxa"/>
            <w:vAlign w:val="center"/>
          </w:tcPr>
          <w:p>
            <w:pPr>
              <w:pStyle w:val="12"/>
              <w:rPr>
                <w:rFonts w:hint="default" w:eastAsia="方正书宋_GBK"/>
                <w:lang w:val="en-US" w:eastAsia="zh-CN"/>
              </w:rPr>
            </w:pPr>
            <w:r>
              <w:rPr>
                <w:rFonts w:hint="eastAsia"/>
                <w:lang w:val="en-US" w:eastAsia="zh-CN"/>
              </w:rPr>
              <w:t>196.33</w:t>
            </w:r>
          </w:p>
        </w:tc>
        <w:tc>
          <w:tcPr>
            <w:tcW w:w="1479" w:type="dxa"/>
            <w:vAlign w:val="center"/>
          </w:tcPr>
          <w:p>
            <w:pPr>
              <w:pStyle w:val="12"/>
              <w:rPr>
                <w:rFonts w:hint="default" w:eastAsia="方正书宋_GBK"/>
                <w:lang w:val="en-US" w:eastAsia="zh-CN"/>
              </w:rPr>
            </w:pPr>
            <w:r>
              <w:rPr>
                <w:rFonts w:hint="eastAsia"/>
                <w:lang w:val="en-US" w:eastAsia="zh-CN"/>
              </w:rPr>
              <w:t>125.66</w:t>
            </w:r>
          </w:p>
        </w:tc>
        <w:tc>
          <w:tcPr>
            <w:tcW w:w="1479" w:type="dxa"/>
            <w:vAlign w:val="center"/>
          </w:tcPr>
          <w:p>
            <w:pPr>
              <w:pStyle w:val="12"/>
            </w:pPr>
          </w:p>
        </w:tc>
        <w:tc>
          <w:tcPr>
            <w:tcW w:w="1479"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479" w:type="dxa"/>
            <w:vAlign w:val="center"/>
          </w:tcPr>
          <w:p>
            <w:pPr>
              <w:pStyle w:val="10"/>
              <w:rPr>
                <w:rFonts w:hint="eastAsia" w:eastAsia="方正书宋_GBK"/>
                <w:lang w:eastAsia="zh-CN"/>
              </w:rPr>
            </w:pPr>
            <w:r>
              <w:rPr>
                <w:rFonts w:hint="eastAsia"/>
                <w:lang w:val="en-US" w:eastAsia="zh-CN"/>
              </w:rPr>
              <w:t>4</w:t>
            </w:r>
          </w:p>
        </w:tc>
        <w:tc>
          <w:tcPr>
            <w:tcW w:w="1479" w:type="dxa"/>
            <w:vAlign w:val="center"/>
          </w:tcPr>
          <w:p>
            <w:pPr>
              <w:pStyle w:val="11"/>
            </w:pPr>
            <w:r>
              <w:t>2160201</w:t>
            </w:r>
          </w:p>
        </w:tc>
        <w:tc>
          <w:tcPr>
            <w:tcW w:w="1488" w:type="dxa"/>
            <w:vAlign w:val="center"/>
          </w:tcPr>
          <w:p>
            <w:pPr>
              <w:pStyle w:val="11"/>
            </w:pPr>
            <w:r>
              <w:t>行政运行</w:t>
            </w:r>
          </w:p>
        </w:tc>
        <w:tc>
          <w:tcPr>
            <w:tcW w:w="1479" w:type="dxa"/>
            <w:vAlign w:val="center"/>
          </w:tcPr>
          <w:p>
            <w:pPr>
              <w:pStyle w:val="12"/>
              <w:rPr>
                <w:rFonts w:hint="default" w:eastAsia="方正书宋_GBK"/>
                <w:lang w:val="en-US" w:eastAsia="zh-CN"/>
              </w:rPr>
            </w:pPr>
            <w:r>
              <w:rPr>
                <w:rFonts w:hint="eastAsia"/>
                <w:lang w:val="en-US" w:eastAsia="zh-CN"/>
              </w:rPr>
              <w:t>196.33</w:t>
            </w:r>
          </w:p>
        </w:tc>
        <w:tc>
          <w:tcPr>
            <w:tcW w:w="1484" w:type="dxa"/>
            <w:vAlign w:val="center"/>
          </w:tcPr>
          <w:p>
            <w:pPr>
              <w:pStyle w:val="12"/>
              <w:rPr>
                <w:rFonts w:hint="default" w:eastAsia="方正书宋_GBK"/>
                <w:lang w:val="en-US" w:eastAsia="zh-CN"/>
              </w:rPr>
            </w:pPr>
            <w:r>
              <w:rPr>
                <w:rFonts w:hint="eastAsia"/>
                <w:lang w:val="en-US" w:eastAsia="zh-CN"/>
              </w:rPr>
              <w:t>196.33</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7" w:hRule="atLeast"/>
          <w:jc w:val="center"/>
        </w:trPr>
        <w:tc>
          <w:tcPr>
            <w:tcW w:w="1479" w:type="dxa"/>
            <w:vAlign w:val="center"/>
          </w:tcPr>
          <w:p>
            <w:pPr>
              <w:pStyle w:val="10"/>
              <w:rPr>
                <w:rFonts w:hint="eastAsia" w:eastAsia="方正书宋_GBK"/>
                <w:lang w:eastAsia="zh-CN"/>
              </w:rPr>
            </w:pPr>
            <w:r>
              <w:rPr>
                <w:rFonts w:hint="eastAsia"/>
                <w:lang w:val="en-US" w:eastAsia="zh-CN"/>
              </w:rPr>
              <w:t>5</w:t>
            </w:r>
          </w:p>
        </w:tc>
        <w:tc>
          <w:tcPr>
            <w:tcW w:w="1479" w:type="dxa"/>
            <w:vAlign w:val="center"/>
          </w:tcPr>
          <w:p>
            <w:pPr>
              <w:pStyle w:val="11"/>
            </w:pPr>
            <w:r>
              <w:t>2160299</w:t>
            </w:r>
          </w:p>
        </w:tc>
        <w:tc>
          <w:tcPr>
            <w:tcW w:w="1488" w:type="dxa"/>
            <w:vAlign w:val="center"/>
          </w:tcPr>
          <w:p>
            <w:pPr>
              <w:pStyle w:val="11"/>
            </w:pPr>
            <w:r>
              <w:t>其他商业流通事务支出</w:t>
            </w:r>
          </w:p>
        </w:tc>
        <w:tc>
          <w:tcPr>
            <w:tcW w:w="1479" w:type="dxa"/>
            <w:vAlign w:val="center"/>
          </w:tcPr>
          <w:p>
            <w:pPr>
              <w:pStyle w:val="12"/>
              <w:rPr>
                <w:rFonts w:hint="default" w:eastAsia="方正书宋_GBK"/>
                <w:lang w:val="en-US" w:eastAsia="zh-CN"/>
              </w:rPr>
            </w:pPr>
            <w:r>
              <w:rPr>
                <w:rFonts w:hint="eastAsia"/>
                <w:lang w:val="en-US" w:eastAsia="zh-CN"/>
              </w:rPr>
              <w:t>125.66</w:t>
            </w:r>
          </w:p>
        </w:tc>
        <w:tc>
          <w:tcPr>
            <w:tcW w:w="1484" w:type="dxa"/>
            <w:vAlign w:val="center"/>
          </w:tcPr>
          <w:p>
            <w:pPr>
              <w:pStyle w:val="12"/>
            </w:pPr>
          </w:p>
        </w:tc>
        <w:tc>
          <w:tcPr>
            <w:tcW w:w="1479" w:type="dxa"/>
            <w:vAlign w:val="center"/>
          </w:tcPr>
          <w:p>
            <w:pPr>
              <w:pStyle w:val="12"/>
              <w:rPr>
                <w:rFonts w:hint="default" w:eastAsia="方正书宋_GBK"/>
                <w:lang w:val="en-US" w:eastAsia="zh-CN"/>
              </w:rPr>
            </w:pPr>
            <w:r>
              <w:rPr>
                <w:rFonts w:hint="eastAsia"/>
                <w:lang w:val="en-US" w:eastAsia="zh-CN"/>
              </w:rPr>
              <w:t>125.66</w:t>
            </w:r>
          </w:p>
        </w:tc>
        <w:tc>
          <w:tcPr>
            <w:tcW w:w="1479" w:type="dxa"/>
            <w:vAlign w:val="center"/>
          </w:tcPr>
          <w:p>
            <w:pPr>
              <w:pStyle w:val="12"/>
            </w:pPr>
          </w:p>
        </w:tc>
        <w:tc>
          <w:tcPr>
            <w:tcW w:w="1479" w:type="dxa"/>
            <w:vAlign w:val="center"/>
          </w:tcPr>
          <w:p>
            <w:pPr>
              <w:pStyle w:val="12"/>
            </w:pPr>
          </w:p>
        </w:tc>
        <w:tc>
          <w:tcPr>
            <w:tcW w:w="1493"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1656"/>
        <w:gridCol w:w="1660"/>
        <w:gridCol w:w="2273"/>
        <w:gridCol w:w="1039"/>
        <w:gridCol w:w="1656"/>
        <w:gridCol w:w="1656"/>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tblHeader/>
          <w:jc w:val="center"/>
        </w:trPr>
        <w:tc>
          <w:tcPr>
            <w:tcW w:w="4972" w:type="dxa"/>
            <w:gridSpan w:val="3"/>
            <w:tcBorders>
              <w:top w:val="single" w:color="FFFFFF" w:sz="6" w:space="0"/>
              <w:left w:val="single" w:color="FFFFFF" w:sz="6" w:space="0"/>
              <w:right w:val="single" w:color="FFFFFF" w:sz="6" w:space="0"/>
            </w:tcBorders>
            <w:vAlign w:val="center"/>
          </w:tcPr>
          <w:p>
            <w:pPr>
              <w:pStyle w:val="6"/>
            </w:pPr>
            <w:r>
              <w:t>838001涞源县供销合作社本级</w:t>
            </w:r>
          </w:p>
        </w:tc>
        <w:tc>
          <w:tcPr>
            <w:tcW w:w="2273"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4</w:t>
            </w:r>
          </w:p>
        </w:tc>
        <w:tc>
          <w:tcPr>
            <w:tcW w:w="601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656" w:type="dxa"/>
            <w:vMerge w:val="restart"/>
            <w:vAlign w:val="center"/>
          </w:tcPr>
          <w:p>
            <w:pPr>
              <w:pStyle w:val="9"/>
            </w:pPr>
            <w:r>
              <w:t>序号</w:t>
            </w:r>
          </w:p>
        </w:tc>
        <w:tc>
          <w:tcPr>
            <w:tcW w:w="3316" w:type="dxa"/>
            <w:gridSpan w:val="2"/>
            <w:vAlign w:val="center"/>
          </w:tcPr>
          <w:p>
            <w:pPr>
              <w:pStyle w:val="9"/>
            </w:pPr>
            <w:r>
              <w:t>收入</w:t>
            </w:r>
          </w:p>
        </w:tc>
        <w:tc>
          <w:tcPr>
            <w:tcW w:w="8286"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8" w:hRule="atLeast"/>
          <w:tblHeader/>
          <w:jc w:val="center"/>
        </w:trPr>
        <w:tc>
          <w:tcPr>
            <w:tcW w:w="1656" w:type="dxa"/>
            <w:vMerge w:val="continue"/>
          </w:tcPr>
          <w:p/>
        </w:tc>
        <w:tc>
          <w:tcPr>
            <w:tcW w:w="1656" w:type="dxa"/>
            <w:vAlign w:val="center"/>
          </w:tcPr>
          <w:p>
            <w:pPr>
              <w:pStyle w:val="9"/>
            </w:pPr>
            <w:r>
              <w:t>项  目</w:t>
            </w:r>
          </w:p>
        </w:tc>
        <w:tc>
          <w:tcPr>
            <w:tcW w:w="1660" w:type="dxa"/>
            <w:vAlign w:val="center"/>
          </w:tcPr>
          <w:p>
            <w:pPr>
              <w:pStyle w:val="9"/>
            </w:pPr>
            <w:r>
              <w:t>金额</w:t>
            </w:r>
          </w:p>
        </w:tc>
        <w:tc>
          <w:tcPr>
            <w:tcW w:w="2273" w:type="dxa"/>
            <w:vAlign w:val="center"/>
          </w:tcPr>
          <w:p>
            <w:pPr>
              <w:pStyle w:val="9"/>
            </w:pPr>
            <w:r>
              <w:t>项  目</w:t>
            </w:r>
          </w:p>
        </w:tc>
        <w:tc>
          <w:tcPr>
            <w:tcW w:w="1039" w:type="dxa"/>
            <w:vAlign w:val="center"/>
          </w:tcPr>
          <w:p>
            <w:pPr>
              <w:pStyle w:val="9"/>
            </w:pPr>
            <w:r>
              <w:t>合计</w:t>
            </w:r>
          </w:p>
        </w:tc>
        <w:tc>
          <w:tcPr>
            <w:tcW w:w="1656" w:type="dxa"/>
            <w:vAlign w:val="center"/>
          </w:tcPr>
          <w:p>
            <w:pPr>
              <w:pStyle w:val="9"/>
            </w:pPr>
            <w:r>
              <w:t>一般公共预算财政拨款</w:t>
            </w:r>
          </w:p>
        </w:tc>
        <w:tc>
          <w:tcPr>
            <w:tcW w:w="1656" w:type="dxa"/>
            <w:vAlign w:val="center"/>
          </w:tcPr>
          <w:p>
            <w:pPr>
              <w:pStyle w:val="9"/>
            </w:pPr>
            <w:r>
              <w:t>政府性基金预算财政    拨款</w:t>
            </w:r>
          </w:p>
        </w:tc>
        <w:tc>
          <w:tcPr>
            <w:tcW w:w="166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656" w:type="dxa"/>
            <w:vAlign w:val="center"/>
          </w:tcPr>
          <w:p>
            <w:pPr>
              <w:pStyle w:val="9"/>
            </w:pPr>
            <w:r>
              <w:t>栏次</w:t>
            </w:r>
          </w:p>
        </w:tc>
        <w:tc>
          <w:tcPr>
            <w:tcW w:w="1656" w:type="dxa"/>
            <w:vAlign w:val="center"/>
          </w:tcPr>
          <w:p>
            <w:pPr>
              <w:pStyle w:val="9"/>
            </w:pPr>
            <w:r>
              <w:t>1</w:t>
            </w:r>
          </w:p>
        </w:tc>
        <w:tc>
          <w:tcPr>
            <w:tcW w:w="1660" w:type="dxa"/>
            <w:vAlign w:val="center"/>
          </w:tcPr>
          <w:p>
            <w:pPr>
              <w:pStyle w:val="9"/>
            </w:pPr>
            <w:r>
              <w:t>2</w:t>
            </w:r>
          </w:p>
        </w:tc>
        <w:tc>
          <w:tcPr>
            <w:tcW w:w="2273" w:type="dxa"/>
            <w:vAlign w:val="center"/>
          </w:tcPr>
          <w:p>
            <w:pPr>
              <w:pStyle w:val="9"/>
            </w:pPr>
            <w:r>
              <w:t>3</w:t>
            </w:r>
          </w:p>
        </w:tc>
        <w:tc>
          <w:tcPr>
            <w:tcW w:w="1039" w:type="dxa"/>
            <w:vAlign w:val="center"/>
          </w:tcPr>
          <w:p>
            <w:pPr>
              <w:pStyle w:val="9"/>
            </w:pPr>
            <w:r>
              <w:t>4</w:t>
            </w:r>
          </w:p>
        </w:tc>
        <w:tc>
          <w:tcPr>
            <w:tcW w:w="1656" w:type="dxa"/>
            <w:vAlign w:val="center"/>
          </w:tcPr>
          <w:p>
            <w:pPr>
              <w:pStyle w:val="9"/>
            </w:pPr>
            <w:r>
              <w:t>5</w:t>
            </w:r>
          </w:p>
        </w:tc>
        <w:tc>
          <w:tcPr>
            <w:tcW w:w="1656" w:type="dxa"/>
            <w:vAlign w:val="center"/>
          </w:tcPr>
          <w:p>
            <w:pPr>
              <w:pStyle w:val="9"/>
            </w:pPr>
            <w:r>
              <w:t>6</w:t>
            </w:r>
          </w:p>
        </w:tc>
        <w:tc>
          <w:tcPr>
            <w:tcW w:w="166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1</w:t>
            </w:r>
          </w:p>
        </w:tc>
        <w:tc>
          <w:tcPr>
            <w:tcW w:w="1656" w:type="dxa"/>
            <w:vAlign w:val="center"/>
          </w:tcPr>
          <w:p>
            <w:pPr>
              <w:pStyle w:val="11"/>
            </w:pPr>
            <w:r>
              <w:t>一、一般公共预算拨款</w:t>
            </w:r>
          </w:p>
        </w:tc>
        <w:tc>
          <w:tcPr>
            <w:tcW w:w="1660" w:type="dxa"/>
            <w:vAlign w:val="center"/>
          </w:tcPr>
          <w:p>
            <w:pPr>
              <w:pStyle w:val="12"/>
            </w:pPr>
            <w:r>
              <w:rPr>
                <w:rFonts w:hint="eastAsia"/>
                <w:lang w:val="en-US" w:eastAsia="zh-CN"/>
              </w:rPr>
              <w:t>321.99</w:t>
            </w:r>
          </w:p>
        </w:tc>
        <w:tc>
          <w:tcPr>
            <w:tcW w:w="2273" w:type="dxa"/>
            <w:vAlign w:val="center"/>
          </w:tcPr>
          <w:p>
            <w:pPr>
              <w:pStyle w:val="11"/>
            </w:pPr>
            <w:r>
              <w:t>一、一般公共服务支出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2</w:t>
            </w:r>
          </w:p>
        </w:tc>
        <w:tc>
          <w:tcPr>
            <w:tcW w:w="1656" w:type="dxa"/>
            <w:vAlign w:val="center"/>
          </w:tcPr>
          <w:p>
            <w:pPr>
              <w:pStyle w:val="11"/>
            </w:pPr>
            <w:r>
              <w:t>二、政府性基金预算拨款</w:t>
            </w:r>
          </w:p>
        </w:tc>
        <w:tc>
          <w:tcPr>
            <w:tcW w:w="1660" w:type="dxa"/>
            <w:vAlign w:val="center"/>
          </w:tcPr>
          <w:p>
            <w:pPr>
              <w:pStyle w:val="12"/>
            </w:pPr>
          </w:p>
        </w:tc>
        <w:tc>
          <w:tcPr>
            <w:tcW w:w="2273" w:type="dxa"/>
            <w:vAlign w:val="center"/>
          </w:tcPr>
          <w:p>
            <w:pPr>
              <w:pStyle w:val="11"/>
            </w:pPr>
            <w:r>
              <w:t>二、外交支出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656" w:type="dxa"/>
            <w:vAlign w:val="center"/>
          </w:tcPr>
          <w:p>
            <w:pPr>
              <w:pStyle w:val="10"/>
            </w:pPr>
            <w:r>
              <w:t>3</w:t>
            </w:r>
          </w:p>
        </w:tc>
        <w:tc>
          <w:tcPr>
            <w:tcW w:w="1656" w:type="dxa"/>
            <w:vAlign w:val="center"/>
          </w:tcPr>
          <w:p>
            <w:pPr>
              <w:pStyle w:val="11"/>
            </w:pPr>
            <w:r>
              <w:t>三、国有资本经营预算拨款</w:t>
            </w:r>
          </w:p>
        </w:tc>
        <w:tc>
          <w:tcPr>
            <w:tcW w:w="1660" w:type="dxa"/>
            <w:vAlign w:val="center"/>
          </w:tcPr>
          <w:p>
            <w:pPr>
              <w:pStyle w:val="12"/>
            </w:pPr>
          </w:p>
        </w:tc>
        <w:tc>
          <w:tcPr>
            <w:tcW w:w="2273" w:type="dxa"/>
            <w:vAlign w:val="center"/>
          </w:tcPr>
          <w:p>
            <w:pPr>
              <w:pStyle w:val="11"/>
            </w:pPr>
            <w:r>
              <w:t>三、国防支出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0"/>
            </w:pPr>
            <w:r>
              <w:t>4</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四、公共安全支出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0"/>
            </w:pPr>
            <w:r>
              <w:t>5</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五、教育支出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0"/>
            </w:pPr>
            <w:r>
              <w:t>6</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六、科学技术支出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0"/>
            </w:pPr>
            <w:r>
              <w:t>7</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七、文化旅游体育与传媒支出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8</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八、社会保障和就业支出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9</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九、社会保险基金支出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0"/>
            </w:pPr>
            <w:r>
              <w:t>10</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十、卫生健康支出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11</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十一、节能环保支出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656" w:type="dxa"/>
            <w:vAlign w:val="center"/>
          </w:tcPr>
          <w:p>
            <w:pPr>
              <w:pStyle w:val="10"/>
            </w:pPr>
            <w:r>
              <w:t>12</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十二、城乡社区支出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0"/>
            </w:pPr>
            <w:r>
              <w:t>13</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十三、农林水支出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14</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十四、交通运输支出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0"/>
            </w:pPr>
            <w:r>
              <w:t>15</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十五、资源勘探工业信息等支出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16</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十六、商业服务业等支出</w:t>
            </w:r>
          </w:p>
        </w:tc>
        <w:tc>
          <w:tcPr>
            <w:tcW w:w="1039" w:type="dxa"/>
            <w:vAlign w:val="center"/>
          </w:tcPr>
          <w:p>
            <w:pPr>
              <w:pStyle w:val="12"/>
              <w:rPr>
                <w:rFonts w:hint="default" w:eastAsia="方正书宋_GBK"/>
                <w:lang w:val="en-US" w:eastAsia="zh-CN"/>
              </w:rPr>
            </w:pPr>
            <w:r>
              <w:rPr>
                <w:rFonts w:hint="eastAsia"/>
                <w:lang w:val="en-US" w:eastAsia="zh-CN"/>
              </w:rPr>
              <w:t>321.99</w:t>
            </w:r>
          </w:p>
        </w:tc>
        <w:tc>
          <w:tcPr>
            <w:tcW w:w="1656" w:type="dxa"/>
            <w:vAlign w:val="center"/>
          </w:tcPr>
          <w:p>
            <w:pPr>
              <w:pStyle w:val="12"/>
              <w:rPr>
                <w:rFonts w:hint="default" w:eastAsia="方正书宋_GBK"/>
                <w:lang w:val="en-US" w:eastAsia="zh-CN"/>
              </w:rPr>
            </w:pPr>
            <w:r>
              <w:rPr>
                <w:rFonts w:hint="eastAsia"/>
                <w:lang w:val="en-US" w:eastAsia="zh-CN"/>
              </w:rPr>
              <w:t>321.99</w:t>
            </w: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0"/>
            </w:pPr>
            <w:r>
              <w:t>17</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十七、金融支出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656" w:type="dxa"/>
            <w:vAlign w:val="center"/>
          </w:tcPr>
          <w:p>
            <w:pPr>
              <w:pStyle w:val="10"/>
            </w:pPr>
            <w:r>
              <w:t>18</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十八、援助其他地区支出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0"/>
            </w:pPr>
            <w:r>
              <w:t>19</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十九、自然资源海洋气象等支出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20</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二十、住房保障支出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21</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二十一、粮油物资储备支出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0"/>
            </w:pPr>
            <w:r>
              <w:t>22</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二十二、国有资本经营预算支出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656" w:type="dxa"/>
            <w:vAlign w:val="center"/>
          </w:tcPr>
          <w:p>
            <w:pPr>
              <w:pStyle w:val="10"/>
            </w:pPr>
            <w:r>
              <w:t>23</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二十三、灾害防治及应急管理支出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0"/>
            </w:pPr>
            <w:r>
              <w:t>24</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二十四、预备费</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0"/>
            </w:pPr>
            <w:r>
              <w:t>25</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二十五、其他支出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26</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二十六、转移性支出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27</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二十七、债务还本支出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28</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二十八、债务付息支出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656" w:type="dxa"/>
            <w:vAlign w:val="center"/>
          </w:tcPr>
          <w:p>
            <w:pPr>
              <w:pStyle w:val="10"/>
            </w:pPr>
            <w:r>
              <w:t>29</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二十九、债务发行费用支出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0"/>
            </w:pPr>
            <w:r>
              <w:t>30</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三十、抗疫特别国债安排的支出</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0"/>
            </w:pPr>
            <w:r>
              <w:t>31</w:t>
            </w:r>
          </w:p>
        </w:tc>
        <w:tc>
          <w:tcPr>
            <w:tcW w:w="1656" w:type="dxa"/>
            <w:vAlign w:val="center"/>
          </w:tcPr>
          <w:p>
            <w:pPr>
              <w:pStyle w:val="11"/>
            </w:pPr>
          </w:p>
        </w:tc>
        <w:tc>
          <w:tcPr>
            <w:tcW w:w="1660" w:type="dxa"/>
            <w:vAlign w:val="center"/>
          </w:tcPr>
          <w:p>
            <w:pPr>
              <w:pStyle w:val="12"/>
            </w:pPr>
          </w:p>
        </w:tc>
        <w:tc>
          <w:tcPr>
            <w:tcW w:w="2273" w:type="dxa"/>
            <w:vAlign w:val="center"/>
          </w:tcPr>
          <w:p>
            <w:pPr>
              <w:pStyle w:val="11"/>
            </w:pPr>
            <w:r>
              <w:t>三十一、人行科目</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656" w:type="dxa"/>
            <w:vAlign w:val="center"/>
          </w:tcPr>
          <w:p>
            <w:pPr>
              <w:pStyle w:val="10"/>
            </w:pPr>
            <w:r>
              <w:t>32</w:t>
            </w:r>
          </w:p>
        </w:tc>
        <w:tc>
          <w:tcPr>
            <w:tcW w:w="1656" w:type="dxa"/>
            <w:vAlign w:val="center"/>
          </w:tcPr>
          <w:p>
            <w:pPr>
              <w:pStyle w:val="13"/>
            </w:pPr>
            <w:r>
              <w:t>本年收入合计</w:t>
            </w:r>
          </w:p>
        </w:tc>
        <w:tc>
          <w:tcPr>
            <w:tcW w:w="1660" w:type="dxa"/>
            <w:vAlign w:val="center"/>
          </w:tcPr>
          <w:p>
            <w:pPr>
              <w:pStyle w:val="14"/>
              <w:rPr>
                <w:rFonts w:hint="default" w:eastAsia="方正书宋_GBK"/>
                <w:lang w:val="en-US" w:eastAsia="zh-CN"/>
              </w:rPr>
            </w:pPr>
            <w:r>
              <w:rPr>
                <w:rFonts w:hint="eastAsia"/>
                <w:lang w:val="en-US" w:eastAsia="zh-CN"/>
              </w:rPr>
              <w:t>321.99</w:t>
            </w:r>
          </w:p>
        </w:tc>
        <w:tc>
          <w:tcPr>
            <w:tcW w:w="2273" w:type="dxa"/>
            <w:vAlign w:val="center"/>
          </w:tcPr>
          <w:p>
            <w:pPr>
              <w:pStyle w:val="13"/>
            </w:pPr>
            <w:r>
              <w:t>本年支出合计</w:t>
            </w:r>
          </w:p>
        </w:tc>
        <w:tc>
          <w:tcPr>
            <w:tcW w:w="1039" w:type="dxa"/>
            <w:vAlign w:val="center"/>
          </w:tcPr>
          <w:p>
            <w:pPr>
              <w:pStyle w:val="14"/>
              <w:rPr>
                <w:rFonts w:hint="default" w:eastAsia="方正书宋_GBK"/>
                <w:lang w:val="en-US" w:eastAsia="zh-CN"/>
              </w:rPr>
            </w:pPr>
            <w:r>
              <w:rPr>
                <w:rFonts w:hint="eastAsia"/>
                <w:lang w:val="en-US" w:eastAsia="zh-CN"/>
              </w:rPr>
              <w:t>321.99</w:t>
            </w:r>
          </w:p>
        </w:tc>
        <w:tc>
          <w:tcPr>
            <w:tcW w:w="1656" w:type="dxa"/>
            <w:vAlign w:val="center"/>
          </w:tcPr>
          <w:p>
            <w:pPr>
              <w:pStyle w:val="14"/>
              <w:rPr>
                <w:rFonts w:hint="default" w:eastAsia="方正书宋_GBK"/>
                <w:lang w:val="en-US" w:eastAsia="zh-CN"/>
              </w:rPr>
            </w:pPr>
            <w:r>
              <w:rPr>
                <w:rFonts w:hint="eastAsia"/>
                <w:lang w:val="en-US" w:eastAsia="zh-CN"/>
              </w:rPr>
              <w:t>321.99</w:t>
            </w:r>
          </w:p>
        </w:tc>
        <w:tc>
          <w:tcPr>
            <w:tcW w:w="1656" w:type="dxa"/>
            <w:vAlign w:val="center"/>
          </w:tcPr>
          <w:p>
            <w:pPr>
              <w:pStyle w:val="14"/>
            </w:pPr>
          </w:p>
        </w:tc>
        <w:tc>
          <w:tcPr>
            <w:tcW w:w="166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656" w:type="dxa"/>
            <w:vAlign w:val="center"/>
          </w:tcPr>
          <w:p>
            <w:pPr>
              <w:pStyle w:val="10"/>
            </w:pPr>
            <w:r>
              <w:t>33</w:t>
            </w:r>
          </w:p>
        </w:tc>
        <w:tc>
          <w:tcPr>
            <w:tcW w:w="1656" w:type="dxa"/>
            <w:vAlign w:val="center"/>
          </w:tcPr>
          <w:p>
            <w:pPr>
              <w:pStyle w:val="11"/>
            </w:pPr>
            <w:r>
              <w:t>年初财政拨款结转和结余</w:t>
            </w:r>
          </w:p>
        </w:tc>
        <w:tc>
          <w:tcPr>
            <w:tcW w:w="1660" w:type="dxa"/>
            <w:vAlign w:val="center"/>
          </w:tcPr>
          <w:p>
            <w:pPr>
              <w:pStyle w:val="12"/>
            </w:pPr>
          </w:p>
        </w:tc>
        <w:tc>
          <w:tcPr>
            <w:tcW w:w="2273" w:type="dxa"/>
            <w:vAlign w:val="center"/>
          </w:tcPr>
          <w:p>
            <w:pPr>
              <w:pStyle w:val="11"/>
            </w:pPr>
            <w:r>
              <w:t>年末财政拨款结转和结余</w:t>
            </w: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0"/>
            </w:pPr>
            <w:r>
              <w:t>34</w:t>
            </w:r>
          </w:p>
        </w:tc>
        <w:tc>
          <w:tcPr>
            <w:tcW w:w="1656" w:type="dxa"/>
            <w:vAlign w:val="center"/>
          </w:tcPr>
          <w:p>
            <w:pPr>
              <w:pStyle w:val="11"/>
            </w:pPr>
            <w:r>
              <w:t>一、一般公共预算拨款</w:t>
            </w:r>
          </w:p>
        </w:tc>
        <w:tc>
          <w:tcPr>
            <w:tcW w:w="1660" w:type="dxa"/>
            <w:vAlign w:val="center"/>
          </w:tcPr>
          <w:p>
            <w:pPr>
              <w:pStyle w:val="12"/>
            </w:pPr>
          </w:p>
        </w:tc>
        <w:tc>
          <w:tcPr>
            <w:tcW w:w="2273" w:type="dxa"/>
            <w:vAlign w:val="center"/>
          </w:tcPr>
          <w:p>
            <w:pPr>
              <w:pStyle w:val="11"/>
            </w:pP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656" w:type="dxa"/>
            <w:vAlign w:val="center"/>
          </w:tcPr>
          <w:p>
            <w:pPr>
              <w:pStyle w:val="10"/>
            </w:pPr>
            <w:r>
              <w:t>35</w:t>
            </w:r>
          </w:p>
        </w:tc>
        <w:tc>
          <w:tcPr>
            <w:tcW w:w="1656" w:type="dxa"/>
            <w:vAlign w:val="center"/>
          </w:tcPr>
          <w:p>
            <w:pPr>
              <w:pStyle w:val="11"/>
            </w:pPr>
            <w:r>
              <w:t>二、政府性基金预算拨款</w:t>
            </w:r>
          </w:p>
        </w:tc>
        <w:tc>
          <w:tcPr>
            <w:tcW w:w="1660" w:type="dxa"/>
            <w:vAlign w:val="center"/>
          </w:tcPr>
          <w:p>
            <w:pPr>
              <w:pStyle w:val="12"/>
            </w:pPr>
          </w:p>
        </w:tc>
        <w:tc>
          <w:tcPr>
            <w:tcW w:w="2273" w:type="dxa"/>
            <w:vAlign w:val="center"/>
          </w:tcPr>
          <w:p>
            <w:pPr>
              <w:pStyle w:val="11"/>
            </w:pP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656" w:type="dxa"/>
            <w:vAlign w:val="center"/>
          </w:tcPr>
          <w:p>
            <w:pPr>
              <w:pStyle w:val="10"/>
            </w:pPr>
            <w:r>
              <w:t>36</w:t>
            </w:r>
          </w:p>
        </w:tc>
        <w:tc>
          <w:tcPr>
            <w:tcW w:w="1656" w:type="dxa"/>
            <w:vAlign w:val="center"/>
          </w:tcPr>
          <w:p>
            <w:pPr>
              <w:pStyle w:val="11"/>
            </w:pPr>
            <w:r>
              <w:t>三、国有资本经营预算拨款</w:t>
            </w:r>
          </w:p>
        </w:tc>
        <w:tc>
          <w:tcPr>
            <w:tcW w:w="1660" w:type="dxa"/>
            <w:vAlign w:val="center"/>
          </w:tcPr>
          <w:p>
            <w:pPr>
              <w:pStyle w:val="12"/>
            </w:pPr>
          </w:p>
        </w:tc>
        <w:tc>
          <w:tcPr>
            <w:tcW w:w="2273" w:type="dxa"/>
            <w:vAlign w:val="center"/>
          </w:tcPr>
          <w:p>
            <w:pPr>
              <w:pStyle w:val="11"/>
            </w:pPr>
          </w:p>
        </w:tc>
        <w:tc>
          <w:tcPr>
            <w:tcW w:w="1039" w:type="dxa"/>
            <w:vAlign w:val="center"/>
          </w:tcPr>
          <w:p>
            <w:pPr>
              <w:pStyle w:val="12"/>
            </w:pPr>
          </w:p>
        </w:tc>
        <w:tc>
          <w:tcPr>
            <w:tcW w:w="1656" w:type="dxa"/>
            <w:vAlign w:val="center"/>
          </w:tcPr>
          <w:p>
            <w:pPr>
              <w:pStyle w:val="12"/>
            </w:pPr>
          </w:p>
        </w:tc>
        <w:tc>
          <w:tcPr>
            <w:tcW w:w="1656"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1656" w:type="dxa"/>
            <w:vAlign w:val="center"/>
          </w:tcPr>
          <w:p>
            <w:pPr>
              <w:pStyle w:val="10"/>
            </w:pPr>
            <w:r>
              <w:t>37</w:t>
            </w:r>
          </w:p>
        </w:tc>
        <w:tc>
          <w:tcPr>
            <w:tcW w:w="1656" w:type="dxa"/>
            <w:vAlign w:val="center"/>
          </w:tcPr>
          <w:p>
            <w:pPr>
              <w:pStyle w:val="13"/>
            </w:pPr>
            <w:r>
              <w:t>收入总计</w:t>
            </w:r>
          </w:p>
        </w:tc>
        <w:tc>
          <w:tcPr>
            <w:tcW w:w="1660" w:type="dxa"/>
            <w:vAlign w:val="center"/>
          </w:tcPr>
          <w:p>
            <w:pPr>
              <w:pStyle w:val="14"/>
              <w:rPr>
                <w:rFonts w:hint="default" w:eastAsia="方正书宋_GBK"/>
                <w:lang w:val="en-US" w:eastAsia="zh-CN"/>
              </w:rPr>
            </w:pPr>
            <w:r>
              <w:rPr>
                <w:rFonts w:hint="eastAsia"/>
                <w:lang w:val="en-US" w:eastAsia="zh-CN"/>
              </w:rPr>
              <w:t>321.99</w:t>
            </w:r>
          </w:p>
        </w:tc>
        <w:tc>
          <w:tcPr>
            <w:tcW w:w="2273" w:type="dxa"/>
            <w:vAlign w:val="center"/>
          </w:tcPr>
          <w:p>
            <w:pPr>
              <w:pStyle w:val="13"/>
            </w:pPr>
            <w:r>
              <w:t>支出总计</w:t>
            </w:r>
          </w:p>
        </w:tc>
        <w:tc>
          <w:tcPr>
            <w:tcW w:w="1039" w:type="dxa"/>
            <w:vAlign w:val="center"/>
          </w:tcPr>
          <w:p>
            <w:pPr>
              <w:pStyle w:val="14"/>
              <w:rPr>
                <w:rFonts w:hint="default" w:eastAsia="方正书宋_GBK"/>
                <w:lang w:val="en-US" w:eastAsia="zh-CN"/>
              </w:rPr>
            </w:pPr>
            <w:r>
              <w:rPr>
                <w:rFonts w:hint="eastAsia"/>
                <w:lang w:val="en-US" w:eastAsia="zh-CN"/>
              </w:rPr>
              <w:t>321.99</w:t>
            </w:r>
          </w:p>
        </w:tc>
        <w:tc>
          <w:tcPr>
            <w:tcW w:w="1656" w:type="dxa"/>
            <w:vAlign w:val="center"/>
          </w:tcPr>
          <w:p>
            <w:pPr>
              <w:pStyle w:val="14"/>
              <w:rPr>
                <w:rFonts w:hint="default" w:eastAsia="方正书宋_GBK"/>
                <w:lang w:val="en-US" w:eastAsia="zh-CN"/>
              </w:rPr>
            </w:pPr>
            <w:r>
              <w:rPr>
                <w:rFonts w:hint="eastAsia"/>
                <w:lang w:val="en-US" w:eastAsia="zh-CN"/>
              </w:rPr>
              <w:t>321.99</w:t>
            </w:r>
          </w:p>
        </w:tc>
        <w:tc>
          <w:tcPr>
            <w:tcW w:w="1656" w:type="dxa"/>
            <w:vAlign w:val="center"/>
          </w:tcPr>
          <w:p>
            <w:pPr>
              <w:pStyle w:val="14"/>
            </w:pPr>
          </w:p>
        </w:tc>
        <w:tc>
          <w:tcPr>
            <w:tcW w:w="1662"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5"/>
        <w:gridCol w:w="2225"/>
        <w:gridCol w:w="2232"/>
        <w:gridCol w:w="2225"/>
        <w:gridCol w:w="2225"/>
        <w:gridCol w:w="22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tblHeader/>
          <w:jc w:val="center"/>
        </w:trPr>
        <w:tc>
          <w:tcPr>
            <w:tcW w:w="6682" w:type="dxa"/>
            <w:gridSpan w:val="3"/>
            <w:tcBorders>
              <w:top w:val="single" w:color="FFFFFF" w:sz="6" w:space="0"/>
              <w:left w:val="single" w:color="FFFFFF" w:sz="6" w:space="0"/>
              <w:right w:val="single" w:color="FFFFFF" w:sz="6" w:space="0"/>
            </w:tcBorders>
            <w:vAlign w:val="center"/>
          </w:tcPr>
          <w:p>
            <w:pPr>
              <w:pStyle w:val="6"/>
            </w:pPr>
            <w:r>
              <w:t>838001涞源县供销合作社本级</w:t>
            </w:r>
          </w:p>
        </w:tc>
        <w:tc>
          <w:tcPr>
            <w:tcW w:w="2225"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4</w:t>
            </w:r>
          </w:p>
        </w:tc>
        <w:tc>
          <w:tcPr>
            <w:tcW w:w="445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225" w:type="dxa"/>
            <w:vMerge w:val="restart"/>
            <w:vAlign w:val="center"/>
          </w:tcPr>
          <w:p>
            <w:pPr>
              <w:pStyle w:val="9"/>
            </w:pPr>
            <w:r>
              <w:t>序号</w:t>
            </w:r>
          </w:p>
        </w:tc>
        <w:tc>
          <w:tcPr>
            <w:tcW w:w="4457" w:type="dxa"/>
            <w:gridSpan w:val="2"/>
            <w:vAlign w:val="center"/>
          </w:tcPr>
          <w:p>
            <w:pPr>
              <w:pStyle w:val="9"/>
            </w:pPr>
            <w:r>
              <w:t>功能分类科目</w:t>
            </w:r>
          </w:p>
        </w:tc>
        <w:tc>
          <w:tcPr>
            <w:tcW w:w="2225" w:type="dxa"/>
            <w:vMerge w:val="restart"/>
            <w:vAlign w:val="center"/>
          </w:tcPr>
          <w:p>
            <w:pPr>
              <w:pStyle w:val="9"/>
            </w:pPr>
            <w:r>
              <w:t>合计</w:t>
            </w:r>
          </w:p>
        </w:tc>
        <w:tc>
          <w:tcPr>
            <w:tcW w:w="2225" w:type="dxa"/>
            <w:vMerge w:val="restart"/>
            <w:vAlign w:val="center"/>
          </w:tcPr>
          <w:p>
            <w:pPr>
              <w:pStyle w:val="9"/>
            </w:pPr>
            <w:r>
              <w:t>基本支出</w:t>
            </w:r>
          </w:p>
        </w:tc>
        <w:tc>
          <w:tcPr>
            <w:tcW w:w="222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225" w:type="dxa"/>
            <w:vMerge w:val="continue"/>
          </w:tcPr>
          <w:p/>
        </w:tc>
        <w:tc>
          <w:tcPr>
            <w:tcW w:w="2225" w:type="dxa"/>
            <w:vAlign w:val="center"/>
          </w:tcPr>
          <w:p>
            <w:pPr>
              <w:pStyle w:val="9"/>
            </w:pPr>
            <w:r>
              <w:t>科目编码</w:t>
            </w:r>
          </w:p>
        </w:tc>
        <w:tc>
          <w:tcPr>
            <w:tcW w:w="2232" w:type="dxa"/>
            <w:vAlign w:val="center"/>
          </w:tcPr>
          <w:p>
            <w:pPr>
              <w:pStyle w:val="9"/>
            </w:pPr>
            <w:r>
              <w:t>科目名称</w:t>
            </w:r>
          </w:p>
        </w:tc>
        <w:tc>
          <w:tcPr>
            <w:tcW w:w="2225" w:type="dxa"/>
            <w:vMerge w:val="continue"/>
          </w:tcPr>
          <w:p/>
        </w:tc>
        <w:tc>
          <w:tcPr>
            <w:tcW w:w="2225" w:type="dxa"/>
            <w:vMerge w:val="continue"/>
          </w:tcPr>
          <w:p/>
        </w:tc>
        <w:tc>
          <w:tcPr>
            <w:tcW w:w="22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225" w:type="dxa"/>
            <w:vAlign w:val="center"/>
          </w:tcPr>
          <w:p>
            <w:pPr>
              <w:pStyle w:val="9"/>
            </w:pPr>
            <w:r>
              <w:t>栏次</w:t>
            </w:r>
          </w:p>
        </w:tc>
        <w:tc>
          <w:tcPr>
            <w:tcW w:w="2225" w:type="dxa"/>
            <w:vAlign w:val="center"/>
          </w:tcPr>
          <w:p>
            <w:pPr>
              <w:pStyle w:val="9"/>
            </w:pPr>
            <w:r>
              <w:t>1</w:t>
            </w:r>
          </w:p>
        </w:tc>
        <w:tc>
          <w:tcPr>
            <w:tcW w:w="2232" w:type="dxa"/>
            <w:vAlign w:val="center"/>
          </w:tcPr>
          <w:p>
            <w:pPr>
              <w:pStyle w:val="9"/>
            </w:pPr>
            <w:r>
              <w:t>2</w:t>
            </w:r>
          </w:p>
        </w:tc>
        <w:tc>
          <w:tcPr>
            <w:tcW w:w="2225" w:type="dxa"/>
            <w:vAlign w:val="center"/>
          </w:tcPr>
          <w:p>
            <w:pPr>
              <w:pStyle w:val="9"/>
            </w:pPr>
            <w:r>
              <w:t>3</w:t>
            </w:r>
          </w:p>
        </w:tc>
        <w:tc>
          <w:tcPr>
            <w:tcW w:w="2225" w:type="dxa"/>
            <w:vAlign w:val="center"/>
          </w:tcPr>
          <w:p>
            <w:pPr>
              <w:pStyle w:val="9"/>
            </w:pPr>
            <w:r>
              <w:t>4</w:t>
            </w:r>
          </w:p>
        </w:tc>
        <w:tc>
          <w:tcPr>
            <w:tcW w:w="222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225" w:type="dxa"/>
            <w:vAlign w:val="center"/>
          </w:tcPr>
          <w:p>
            <w:pPr>
              <w:pStyle w:val="10"/>
            </w:pPr>
            <w:r>
              <w:t>1</w:t>
            </w:r>
          </w:p>
        </w:tc>
        <w:tc>
          <w:tcPr>
            <w:tcW w:w="2225" w:type="dxa"/>
            <w:vAlign w:val="center"/>
          </w:tcPr>
          <w:p>
            <w:pPr>
              <w:pStyle w:val="15"/>
            </w:pPr>
          </w:p>
        </w:tc>
        <w:tc>
          <w:tcPr>
            <w:tcW w:w="2232" w:type="dxa"/>
            <w:vAlign w:val="center"/>
          </w:tcPr>
          <w:p>
            <w:pPr>
              <w:pStyle w:val="13"/>
            </w:pPr>
            <w:r>
              <w:t>合计</w:t>
            </w:r>
          </w:p>
        </w:tc>
        <w:tc>
          <w:tcPr>
            <w:tcW w:w="2225" w:type="dxa"/>
            <w:vAlign w:val="center"/>
          </w:tcPr>
          <w:p>
            <w:pPr>
              <w:pStyle w:val="14"/>
              <w:rPr>
                <w:rFonts w:hint="default" w:eastAsia="方正书宋_GBK"/>
                <w:lang w:val="en-US" w:eastAsia="zh-CN"/>
              </w:rPr>
            </w:pPr>
            <w:r>
              <w:rPr>
                <w:rFonts w:hint="eastAsia"/>
                <w:lang w:val="en-US" w:eastAsia="zh-CN"/>
              </w:rPr>
              <w:t>321.99</w:t>
            </w:r>
          </w:p>
        </w:tc>
        <w:tc>
          <w:tcPr>
            <w:tcW w:w="2225" w:type="dxa"/>
            <w:vAlign w:val="center"/>
          </w:tcPr>
          <w:p>
            <w:pPr>
              <w:pStyle w:val="14"/>
              <w:jc w:val="center"/>
              <w:rPr>
                <w:rFonts w:hint="default" w:eastAsia="方正书宋_GBK"/>
                <w:lang w:val="en-US" w:eastAsia="zh-CN"/>
              </w:rPr>
            </w:pPr>
            <w:r>
              <w:rPr>
                <w:rFonts w:hint="eastAsia"/>
                <w:lang w:val="en-US" w:eastAsia="zh-CN"/>
              </w:rPr>
              <w:t>196.33</w:t>
            </w:r>
          </w:p>
        </w:tc>
        <w:tc>
          <w:tcPr>
            <w:tcW w:w="2227" w:type="dxa"/>
            <w:vAlign w:val="center"/>
          </w:tcPr>
          <w:p>
            <w:pPr>
              <w:pStyle w:val="14"/>
              <w:rPr>
                <w:rFonts w:hint="default" w:eastAsia="方正书宋_GBK"/>
                <w:lang w:val="en-US" w:eastAsia="zh-CN"/>
              </w:rPr>
            </w:pPr>
            <w:r>
              <w:rPr>
                <w:rFonts w:hint="eastAsia"/>
                <w:lang w:val="en-US" w:eastAsia="zh-CN"/>
              </w:rPr>
              <w:t>125.66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2225" w:type="dxa"/>
            <w:vAlign w:val="center"/>
          </w:tcPr>
          <w:p>
            <w:pPr>
              <w:pStyle w:val="10"/>
              <w:rPr>
                <w:rFonts w:hint="eastAsia" w:eastAsia="方正书宋_GBK"/>
                <w:lang w:eastAsia="zh-CN"/>
              </w:rPr>
            </w:pPr>
            <w:r>
              <w:rPr>
                <w:rFonts w:hint="eastAsia"/>
                <w:lang w:val="en-US" w:eastAsia="zh-CN"/>
              </w:rPr>
              <w:t>2</w:t>
            </w:r>
          </w:p>
        </w:tc>
        <w:tc>
          <w:tcPr>
            <w:tcW w:w="2225" w:type="dxa"/>
            <w:vAlign w:val="center"/>
          </w:tcPr>
          <w:p>
            <w:pPr>
              <w:pStyle w:val="11"/>
            </w:pPr>
            <w:r>
              <w:t>216</w:t>
            </w:r>
          </w:p>
        </w:tc>
        <w:tc>
          <w:tcPr>
            <w:tcW w:w="2232" w:type="dxa"/>
            <w:vAlign w:val="center"/>
          </w:tcPr>
          <w:p>
            <w:pPr>
              <w:pStyle w:val="11"/>
            </w:pPr>
            <w:r>
              <w:t>商业服务业等支出</w:t>
            </w:r>
          </w:p>
        </w:tc>
        <w:tc>
          <w:tcPr>
            <w:tcW w:w="2225" w:type="dxa"/>
            <w:vAlign w:val="center"/>
          </w:tcPr>
          <w:p>
            <w:pPr>
              <w:pStyle w:val="12"/>
              <w:rPr>
                <w:rFonts w:hint="default" w:eastAsia="方正书宋_GBK"/>
                <w:lang w:val="en-US" w:eastAsia="zh-CN"/>
              </w:rPr>
            </w:pPr>
            <w:r>
              <w:rPr>
                <w:rFonts w:hint="eastAsia"/>
                <w:lang w:val="en-US" w:eastAsia="zh-CN"/>
              </w:rPr>
              <w:t>196.33</w:t>
            </w:r>
          </w:p>
        </w:tc>
        <w:tc>
          <w:tcPr>
            <w:tcW w:w="2225" w:type="dxa"/>
            <w:vAlign w:val="center"/>
          </w:tcPr>
          <w:p>
            <w:pPr>
              <w:pStyle w:val="12"/>
              <w:rPr>
                <w:rFonts w:hint="default" w:eastAsia="方正书宋_GBK"/>
                <w:lang w:val="en-US" w:eastAsia="zh-CN"/>
              </w:rPr>
            </w:pPr>
            <w:r>
              <w:rPr>
                <w:rFonts w:hint="eastAsia"/>
                <w:lang w:val="en-US" w:eastAsia="zh-CN"/>
              </w:rPr>
              <w:t>196.33</w:t>
            </w:r>
          </w:p>
        </w:tc>
        <w:tc>
          <w:tcPr>
            <w:tcW w:w="2227" w:type="dxa"/>
            <w:vAlign w:val="center"/>
          </w:tcPr>
          <w:p>
            <w:pPr>
              <w:pStyle w:val="12"/>
              <w:rPr>
                <w:rFonts w:hint="default" w:eastAsia="方正书宋_GBK"/>
                <w:lang w:val="en-US" w:eastAsia="zh-CN"/>
              </w:rPr>
            </w:pPr>
            <w:r>
              <w:rPr>
                <w:rFonts w:hint="eastAsia"/>
                <w:lang w:val="en-US" w:eastAsia="zh-CN"/>
              </w:rPr>
              <w:t>125.66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225" w:type="dxa"/>
            <w:vAlign w:val="center"/>
          </w:tcPr>
          <w:p>
            <w:pPr>
              <w:pStyle w:val="10"/>
              <w:rPr>
                <w:rFonts w:hint="eastAsia" w:eastAsia="方正书宋_GBK"/>
                <w:lang w:eastAsia="zh-CN"/>
              </w:rPr>
            </w:pPr>
            <w:r>
              <w:rPr>
                <w:rFonts w:hint="eastAsia"/>
                <w:lang w:val="en-US" w:eastAsia="zh-CN"/>
              </w:rPr>
              <w:t>3</w:t>
            </w:r>
          </w:p>
        </w:tc>
        <w:tc>
          <w:tcPr>
            <w:tcW w:w="2225" w:type="dxa"/>
            <w:vAlign w:val="center"/>
          </w:tcPr>
          <w:p>
            <w:pPr>
              <w:pStyle w:val="11"/>
            </w:pPr>
            <w:r>
              <w:t>21602</w:t>
            </w:r>
          </w:p>
        </w:tc>
        <w:tc>
          <w:tcPr>
            <w:tcW w:w="2232" w:type="dxa"/>
            <w:vAlign w:val="center"/>
          </w:tcPr>
          <w:p>
            <w:pPr>
              <w:pStyle w:val="11"/>
            </w:pPr>
            <w:r>
              <w:t>商业流通事务</w:t>
            </w:r>
          </w:p>
        </w:tc>
        <w:tc>
          <w:tcPr>
            <w:tcW w:w="2225" w:type="dxa"/>
            <w:vAlign w:val="center"/>
          </w:tcPr>
          <w:p>
            <w:pPr>
              <w:pStyle w:val="12"/>
              <w:rPr>
                <w:rFonts w:hint="default" w:eastAsia="方正书宋_GBK"/>
                <w:lang w:val="en-US" w:eastAsia="zh-CN"/>
              </w:rPr>
            </w:pPr>
            <w:r>
              <w:rPr>
                <w:rFonts w:hint="eastAsia"/>
                <w:lang w:val="en-US" w:eastAsia="zh-CN"/>
              </w:rPr>
              <w:t>196.33</w:t>
            </w:r>
          </w:p>
        </w:tc>
        <w:tc>
          <w:tcPr>
            <w:tcW w:w="2225" w:type="dxa"/>
            <w:vAlign w:val="center"/>
          </w:tcPr>
          <w:p>
            <w:pPr>
              <w:pStyle w:val="12"/>
              <w:rPr>
                <w:rFonts w:hint="default" w:eastAsia="方正书宋_GBK"/>
                <w:lang w:val="en-US" w:eastAsia="zh-CN"/>
              </w:rPr>
            </w:pPr>
            <w:r>
              <w:rPr>
                <w:rFonts w:hint="eastAsia"/>
                <w:lang w:val="en-US" w:eastAsia="zh-CN"/>
              </w:rPr>
              <w:t>196.33</w:t>
            </w:r>
          </w:p>
        </w:tc>
        <w:tc>
          <w:tcPr>
            <w:tcW w:w="2227" w:type="dxa"/>
            <w:vAlign w:val="center"/>
          </w:tcPr>
          <w:p>
            <w:pPr>
              <w:pStyle w:val="12"/>
              <w:rPr>
                <w:rFonts w:hint="default" w:eastAsia="方正书宋_GBK"/>
                <w:lang w:val="en-US" w:eastAsia="zh-CN"/>
              </w:rPr>
            </w:pPr>
            <w:r>
              <w:rPr>
                <w:rFonts w:hint="eastAsia"/>
                <w:lang w:val="en-US" w:eastAsia="zh-CN"/>
              </w:rPr>
              <w:t>125.66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225" w:type="dxa"/>
            <w:vAlign w:val="center"/>
          </w:tcPr>
          <w:p>
            <w:pPr>
              <w:pStyle w:val="10"/>
              <w:rPr>
                <w:rFonts w:hint="eastAsia" w:eastAsia="方正书宋_GBK"/>
                <w:lang w:eastAsia="zh-CN"/>
              </w:rPr>
            </w:pPr>
            <w:r>
              <w:rPr>
                <w:rFonts w:hint="eastAsia"/>
                <w:lang w:val="en-US" w:eastAsia="zh-CN"/>
              </w:rPr>
              <w:t>4</w:t>
            </w:r>
          </w:p>
        </w:tc>
        <w:tc>
          <w:tcPr>
            <w:tcW w:w="2225" w:type="dxa"/>
            <w:vAlign w:val="center"/>
          </w:tcPr>
          <w:p>
            <w:pPr>
              <w:pStyle w:val="11"/>
            </w:pPr>
            <w:r>
              <w:t>2160201</w:t>
            </w:r>
          </w:p>
        </w:tc>
        <w:tc>
          <w:tcPr>
            <w:tcW w:w="2232" w:type="dxa"/>
            <w:vAlign w:val="center"/>
          </w:tcPr>
          <w:p>
            <w:pPr>
              <w:pStyle w:val="11"/>
            </w:pPr>
            <w:r>
              <w:t>行政运行</w:t>
            </w:r>
          </w:p>
        </w:tc>
        <w:tc>
          <w:tcPr>
            <w:tcW w:w="2225" w:type="dxa"/>
            <w:vAlign w:val="center"/>
          </w:tcPr>
          <w:p>
            <w:pPr>
              <w:pStyle w:val="12"/>
              <w:rPr>
                <w:rFonts w:hint="default" w:eastAsia="方正书宋_GBK"/>
                <w:lang w:val="en-US" w:eastAsia="zh-CN"/>
              </w:rPr>
            </w:pPr>
            <w:r>
              <w:rPr>
                <w:rFonts w:hint="eastAsia"/>
                <w:lang w:val="en-US" w:eastAsia="zh-CN"/>
              </w:rPr>
              <w:t>196.33</w:t>
            </w:r>
          </w:p>
        </w:tc>
        <w:tc>
          <w:tcPr>
            <w:tcW w:w="2225" w:type="dxa"/>
            <w:vAlign w:val="center"/>
          </w:tcPr>
          <w:p>
            <w:pPr>
              <w:pStyle w:val="12"/>
              <w:rPr>
                <w:rFonts w:hint="default" w:eastAsia="方正书宋_GBK"/>
                <w:lang w:val="en-US" w:eastAsia="zh-CN"/>
              </w:rPr>
            </w:pPr>
            <w:r>
              <w:rPr>
                <w:rFonts w:hint="eastAsia"/>
                <w:lang w:val="en-US" w:eastAsia="zh-CN"/>
              </w:rPr>
              <w:t>196.33</w:t>
            </w:r>
          </w:p>
        </w:tc>
        <w:tc>
          <w:tcPr>
            <w:tcW w:w="22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2225" w:type="dxa"/>
            <w:vAlign w:val="center"/>
          </w:tcPr>
          <w:p>
            <w:pPr>
              <w:pStyle w:val="10"/>
              <w:rPr>
                <w:rFonts w:hint="eastAsia" w:eastAsia="方正书宋_GBK"/>
                <w:lang w:eastAsia="zh-CN"/>
              </w:rPr>
            </w:pPr>
            <w:r>
              <w:rPr>
                <w:rFonts w:hint="eastAsia"/>
                <w:lang w:val="en-US" w:eastAsia="zh-CN"/>
              </w:rPr>
              <w:t>5</w:t>
            </w:r>
          </w:p>
        </w:tc>
        <w:tc>
          <w:tcPr>
            <w:tcW w:w="2225" w:type="dxa"/>
            <w:vAlign w:val="center"/>
          </w:tcPr>
          <w:p>
            <w:pPr>
              <w:pStyle w:val="11"/>
            </w:pPr>
            <w:r>
              <w:t>2160299</w:t>
            </w:r>
          </w:p>
        </w:tc>
        <w:tc>
          <w:tcPr>
            <w:tcW w:w="2232" w:type="dxa"/>
            <w:vAlign w:val="center"/>
          </w:tcPr>
          <w:p>
            <w:pPr>
              <w:pStyle w:val="11"/>
            </w:pPr>
            <w:r>
              <w:t>其他商业流通事务支出</w:t>
            </w:r>
          </w:p>
        </w:tc>
        <w:tc>
          <w:tcPr>
            <w:tcW w:w="2225" w:type="dxa"/>
            <w:vAlign w:val="center"/>
          </w:tcPr>
          <w:p>
            <w:pPr>
              <w:pStyle w:val="12"/>
              <w:rPr>
                <w:rFonts w:hint="default" w:eastAsia="方正书宋_GBK"/>
                <w:lang w:val="en-US" w:eastAsia="zh-CN"/>
              </w:rPr>
            </w:pPr>
            <w:r>
              <w:rPr>
                <w:rFonts w:hint="eastAsia"/>
                <w:lang w:val="en-US" w:eastAsia="zh-CN"/>
              </w:rPr>
              <w:t>125.66</w:t>
            </w:r>
          </w:p>
        </w:tc>
        <w:tc>
          <w:tcPr>
            <w:tcW w:w="2225" w:type="dxa"/>
            <w:vAlign w:val="center"/>
          </w:tcPr>
          <w:p>
            <w:pPr>
              <w:pStyle w:val="12"/>
            </w:pPr>
          </w:p>
        </w:tc>
        <w:tc>
          <w:tcPr>
            <w:tcW w:w="2227" w:type="dxa"/>
            <w:vAlign w:val="center"/>
          </w:tcPr>
          <w:p>
            <w:pPr>
              <w:pStyle w:val="12"/>
              <w:rPr>
                <w:rFonts w:hint="default" w:eastAsia="方正书宋_GBK"/>
                <w:lang w:val="en-US" w:eastAsia="zh-CN"/>
              </w:rPr>
            </w:pPr>
            <w:r>
              <w:rPr>
                <w:rFonts w:hint="eastAsia"/>
                <w:lang w:val="en-US" w:eastAsia="zh-CN"/>
              </w:rPr>
              <w:t>125.66</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251"/>
        <w:gridCol w:w="2259"/>
        <w:gridCol w:w="2251"/>
        <w:gridCol w:w="2251"/>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6761" w:type="dxa"/>
            <w:gridSpan w:val="3"/>
            <w:tcBorders>
              <w:top w:val="single" w:color="FFFFFF" w:sz="6" w:space="0"/>
              <w:left w:val="single" w:color="FFFFFF" w:sz="6" w:space="0"/>
              <w:right w:val="single" w:color="FFFFFF" w:sz="6" w:space="0"/>
            </w:tcBorders>
            <w:vAlign w:val="center"/>
          </w:tcPr>
          <w:p>
            <w:pPr>
              <w:pStyle w:val="6"/>
            </w:pPr>
            <w:r>
              <w:t>838001涞源县供销合作社本级</w:t>
            </w:r>
          </w:p>
        </w:tc>
        <w:tc>
          <w:tcPr>
            <w:tcW w:w="22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4</w:t>
            </w:r>
          </w:p>
        </w:tc>
        <w:tc>
          <w:tcPr>
            <w:tcW w:w="450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251" w:type="dxa"/>
            <w:vMerge w:val="restart"/>
            <w:vAlign w:val="center"/>
          </w:tcPr>
          <w:p>
            <w:pPr>
              <w:pStyle w:val="9"/>
            </w:pPr>
            <w:r>
              <w:t>序号</w:t>
            </w:r>
          </w:p>
        </w:tc>
        <w:tc>
          <w:tcPr>
            <w:tcW w:w="4510" w:type="dxa"/>
            <w:gridSpan w:val="2"/>
            <w:vAlign w:val="center"/>
          </w:tcPr>
          <w:p>
            <w:pPr>
              <w:pStyle w:val="9"/>
            </w:pPr>
            <w:r>
              <w:t>支出部门经济分类科目</w:t>
            </w:r>
          </w:p>
        </w:tc>
        <w:tc>
          <w:tcPr>
            <w:tcW w:w="675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251" w:type="dxa"/>
            <w:vMerge w:val="continue"/>
          </w:tcPr>
          <w:p/>
        </w:tc>
        <w:tc>
          <w:tcPr>
            <w:tcW w:w="2251" w:type="dxa"/>
            <w:vAlign w:val="center"/>
          </w:tcPr>
          <w:p>
            <w:pPr>
              <w:pStyle w:val="9"/>
            </w:pPr>
            <w:r>
              <w:t>科目编码</w:t>
            </w:r>
          </w:p>
        </w:tc>
        <w:tc>
          <w:tcPr>
            <w:tcW w:w="2259" w:type="dxa"/>
            <w:vAlign w:val="center"/>
          </w:tcPr>
          <w:p>
            <w:pPr>
              <w:pStyle w:val="9"/>
            </w:pPr>
            <w:r>
              <w:t>科目名称</w:t>
            </w:r>
          </w:p>
        </w:tc>
        <w:tc>
          <w:tcPr>
            <w:tcW w:w="2251" w:type="dxa"/>
            <w:vAlign w:val="center"/>
          </w:tcPr>
          <w:p>
            <w:pPr>
              <w:pStyle w:val="9"/>
            </w:pPr>
            <w:r>
              <w:t>合计</w:t>
            </w:r>
          </w:p>
        </w:tc>
        <w:tc>
          <w:tcPr>
            <w:tcW w:w="2251" w:type="dxa"/>
            <w:vAlign w:val="center"/>
          </w:tcPr>
          <w:p>
            <w:pPr>
              <w:pStyle w:val="9"/>
            </w:pPr>
            <w:r>
              <w:t>人员经费</w:t>
            </w:r>
          </w:p>
        </w:tc>
        <w:tc>
          <w:tcPr>
            <w:tcW w:w="2256"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251" w:type="dxa"/>
            <w:vAlign w:val="center"/>
          </w:tcPr>
          <w:p>
            <w:pPr>
              <w:pStyle w:val="9"/>
            </w:pPr>
            <w:r>
              <w:t>栏次</w:t>
            </w:r>
          </w:p>
        </w:tc>
        <w:tc>
          <w:tcPr>
            <w:tcW w:w="2251" w:type="dxa"/>
            <w:vAlign w:val="center"/>
          </w:tcPr>
          <w:p>
            <w:pPr>
              <w:pStyle w:val="9"/>
            </w:pPr>
            <w:r>
              <w:t>1</w:t>
            </w:r>
          </w:p>
        </w:tc>
        <w:tc>
          <w:tcPr>
            <w:tcW w:w="2259" w:type="dxa"/>
            <w:vAlign w:val="center"/>
          </w:tcPr>
          <w:p>
            <w:pPr>
              <w:pStyle w:val="9"/>
            </w:pPr>
            <w:r>
              <w:t>2</w:t>
            </w:r>
          </w:p>
        </w:tc>
        <w:tc>
          <w:tcPr>
            <w:tcW w:w="2251" w:type="dxa"/>
            <w:vAlign w:val="center"/>
          </w:tcPr>
          <w:p>
            <w:pPr>
              <w:pStyle w:val="9"/>
            </w:pPr>
            <w:r>
              <w:t>3</w:t>
            </w:r>
          </w:p>
        </w:tc>
        <w:tc>
          <w:tcPr>
            <w:tcW w:w="2251" w:type="dxa"/>
            <w:vAlign w:val="center"/>
          </w:tcPr>
          <w:p>
            <w:pPr>
              <w:pStyle w:val="9"/>
            </w:pPr>
            <w:r>
              <w:t>4</w:t>
            </w:r>
          </w:p>
        </w:tc>
        <w:tc>
          <w:tcPr>
            <w:tcW w:w="225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pPr>
            <w:r>
              <w:t>1</w:t>
            </w:r>
          </w:p>
        </w:tc>
        <w:tc>
          <w:tcPr>
            <w:tcW w:w="2251" w:type="dxa"/>
            <w:vAlign w:val="center"/>
          </w:tcPr>
          <w:p>
            <w:pPr>
              <w:pStyle w:val="15"/>
            </w:pPr>
          </w:p>
        </w:tc>
        <w:tc>
          <w:tcPr>
            <w:tcW w:w="2259" w:type="dxa"/>
            <w:vAlign w:val="center"/>
          </w:tcPr>
          <w:p>
            <w:pPr>
              <w:pStyle w:val="13"/>
            </w:pPr>
            <w:r>
              <w:t>合计</w:t>
            </w:r>
          </w:p>
        </w:tc>
        <w:tc>
          <w:tcPr>
            <w:tcW w:w="2251" w:type="dxa"/>
            <w:vAlign w:val="center"/>
          </w:tcPr>
          <w:p>
            <w:pPr>
              <w:pStyle w:val="14"/>
              <w:rPr>
                <w:rFonts w:hint="default" w:eastAsia="方正书宋_GBK"/>
                <w:lang w:val="en-US" w:eastAsia="zh-CN"/>
              </w:rPr>
            </w:pPr>
            <w:r>
              <w:rPr>
                <w:rFonts w:hint="eastAsia"/>
                <w:lang w:val="en-US" w:eastAsia="zh-CN"/>
              </w:rPr>
              <w:t>196.33</w:t>
            </w:r>
          </w:p>
        </w:tc>
        <w:tc>
          <w:tcPr>
            <w:tcW w:w="2251" w:type="dxa"/>
            <w:vAlign w:val="center"/>
          </w:tcPr>
          <w:p>
            <w:pPr>
              <w:pStyle w:val="14"/>
              <w:rPr>
                <w:rFonts w:hint="default" w:eastAsia="方正书宋_GBK"/>
                <w:lang w:val="en-US" w:eastAsia="zh-CN"/>
              </w:rPr>
            </w:pPr>
            <w:r>
              <w:rPr>
                <w:rFonts w:hint="eastAsia"/>
                <w:lang w:val="en-US" w:eastAsia="zh-CN"/>
              </w:rPr>
              <w:t>188.27</w:t>
            </w:r>
          </w:p>
        </w:tc>
        <w:tc>
          <w:tcPr>
            <w:tcW w:w="2256" w:type="dxa"/>
            <w:vAlign w:val="center"/>
          </w:tcPr>
          <w:p>
            <w:pPr>
              <w:pStyle w:val="14"/>
              <w:rPr>
                <w:rFonts w:hint="default" w:eastAsia="方正书宋_GBK"/>
                <w:lang w:val="en-US" w:eastAsia="zh-CN"/>
              </w:rPr>
            </w:pPr>
            <w:r>
              <w:rPr>
                <w:rFonts w:hint="eastAsia"/>
                <w:lang w:val="en-US"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pPr>
            <w:r>
              <w:t>2</w:t>
            </w:r>
          </w:p>
        </w:tc>
        <w:tc>
          <w:tcPr>
            <w:tcW w:w="2251" w:type="dxa"/>
            <w:vAlign w:val="center"/>
          </w:tcPr>
          <w:p>
            <w:pPr>
              <w:pStyle w:val="11"/>
            </w:pPr>
            <w:r>
              <w:t>301</w:t>
            </w:r>
          </w:p>
        </w:tc>
        <w:tc>
          <w:tcPr>
            <w:tcW w:w="2259" w:type="dxa"/>
            <w:vAlign w:val="center"/>
          </w:tcPr>
          <w:p>
            <w:pPr>
              <w:pStyle w:val="11"/>
            </w:pPr>
            <w:r>
              <w:t>工资福利支出</w:t>
            </w:r>
          </w:p>
        </w:tc>
        <w:tc>
          <w:tcPr>
            <w:tcW w:w="2251" w:type="dxa"/>
            <w:vAlign w:val="center"/>
          </w:tcPr>
          <w:p>
            <w:pPr>
              <w:pStyle w:val="12"/>
              <w:rPr>
                <w:rFonts w:hint="default" w:eastAsia="方正书宋_GBK"/>
                <w:lang w:val="en-US" w:eastAsia="zh-CN"/>
              </w:rPr>
            </w:pPr>
            <w:r>
              <w:rPr>
                <w:rFonts w:hint="eastAsia"/>
                <w:lang w:val="en-US" w:eastAsia="zh-CN"/>
              </w:rPr>
              <w:t>188.27</w:t>
            </w:r>
          </w:p>
        </w:tc>
        <w:tc>
          <w:tcPr>
            <w:tcW w:w="2251" w:type="dxa"/>
            <w:vAlign w:val="center"/>
          </w:tcPr>
          <w:p>
            <w:pPr>
              <w:pStyle w:val="12"/>
              <w:rPr>
                <w:rFonts w:hint="default" w:eastAsia="方正书宋_GBK"/>
                <w:lang w:val="en-US" w:eastAsia="zh-CN"/>
              </w:rPr>
            </w:pPr>
            <w:r>
              <w:rPr>
                <w:rFonts w:hint="eastAsia"/>
                <w:lang w:val="en-US" w:eastAsia="zh-CN"/>
              </w:rPr>
              <w:t>188.27</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eastAsia" w:eastAsia="方正书宋_GBK"/>
                <w:lang w:val="en-US" w:eastAsia="zh-CN"/>
              </w:rPr>
            </w:pPr>
            <w:r>
              <w:rPr>
                <w:rFonts w:hint="eastAsia"/>
                <w:lang w:val="en-US" w:eastAsia="zh-CN"/>
              </w:rPr>
              <w:t>3</w:t>
            </w:r>
          </w:p>
        </w:tc>
        <w:tc>
          <w:tcPr>
            <w:tcW w:w="2251" w:type="dxa"/>
            <w:vAlign w:val="center"/>
          </w:tcPr>
          <w:p>
            <w:pPr>
              <w:pStyle w:val="11"/>
              <w:rPr>
                <w:rFonts w:hint="default" w:eastAsia="方正书宋_GBK"/>
                <w:lang w:val="en-US" w:eastAsia="zh-CN"/>
              </w:rPr>
            </w:pPr>
            <w:r>
              <w:rPr>
                <w:rFonts w:hint="eastAsia"/>
                <w:lang w:val="en-US" w:eastAsia="zh-CN"/>
              </w:rPr>
              <w:t>30101</w:t>
            </w:r>
          </w:p>
        </w:tc>
        <w:tc>
          <w:tcPr>
            <w:tcW w:w="2259" w:type="dxa"/>
            <w:vAlign w:val="center"/>
          </w:tcPr>
          <w:p>
            <w:pPr>
              <w:pStyle w:val="11"/>
              <w:rPr>
                <w:rFonts w:hint="eastAsia" w:eastAsia="方正书宋_GBK"/>
                <w:lang w:eastAsia="zh-CN"/>
              </w:rPr>
            </w:pPr>
            <w:r>
              <w:rPr>
                <w:rFonts w:hint="eastAsia"/>
                <w:lang w:eastAsia="zh-CN"/>
              </w:rPr>
              <w:t>基本工资</w:t>
            </w:r>
          </w:p>
        </w:tc>
        <w:tc>
          <w:tcPr>
            <w:tcW w:w="2251" w:type="dxa"/>
            <w:vAlign w:val="center"/>
          </w:tcPr>
          <w:p>
            <w:pPr>
              <w:pStyle w:val="12"/>
              <w:rPr>
                <w:rFonts w:hint="default" w:eastAsia="方正书宋_GBK"/>
                <w:lang w:val="en-US" w:eastAsia="zh-CN"/>
              </w:rPr>
            </w:pPr>
            <w:r>
              <w:rPr>
                <w:rFonts w:hint="eastAsia"/>
                <w:lang w:val="en-US" w:eastAsia="zh-CN"/>
              </w:rPr>
              <w:t>170.95</w:t>
            </w:r>
          </w:p>
        </w:tc>
        <w:tc>
          <w:tcPr>
            <w:tcW w:w="2251" w:type="dxa"/>
            <w:vAlign w:val="center"/>
          </w:tcPr>
          <w:p>
            <w:pPr>
              <w:pStyle w:val="12"/>
              <w:rPr>
                <w:rFonts w:hint="default" w:eastAsia="方正书宋_GBK"/>
                <w:lang w:val="en-US" w:eastAsia="zh-CN"/>
              </w:rPr>
            </w:pPr>
            <w:r>
              <w:rPr>
                <w:rFonts w:hint="eastAsia"/>
                <w:lang w:val="en-US" w:eastAsia="zh-CN"/>
              </w:rPr>
              <w:t>170.95</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eastAsia" w:eastAsia="方正书宋_GBK"/>
                <w:lang w:eastAsia="zh-CN"/>
              </w:rPr>
            </w:pPr>
            <w:r>
              <w:rPr>
                <w:rFonts w:hint="eastAsia"/>
                <w:lang w:val="en-US" w:eastAsia="zh-CN"/>
              </w:rPr>
              <w:t>4</w:t>
            </w:r>
          </w:p>
        </w:tc>
        <w:tc>
          <w:tcPr>
            <w:tcW w:w="2251" w:type="dxa"/>
            <w:vAlign w:val="center"/>
          </w:tcPr>
          <w:p>
            <w:pPr>
              <w:pStyle w:val="11"/>
            </w:pPr>
            <w:r>
              <w:t>30102</w:t>
            </w:r>
          </w:p>
        </w:tc>
        <w:tc>
          <w:tcPr>
            <w:tcW w:w="2259" w:type="dxa"/>
            <w:vAlign w:val="center"/>
          </w:tcPr>
          <w:p>
            <w:pPr>
              <w:pStyle w:val="11"/>
            </w:pPr>
            <w:r>
              <w:t>津贴补贴</w:t>
            </w:r>
          </w:p>
        </w:tc>
        <w:tc>
          <w:tcPr>
            <w:tcW w:w="2251" w:type="dxa"/>
            <w:vAlign w:val="center"/>
          </w:tcPr>
          <w:p>
            <w:pPr>
              <w:pStyle w:val="12"/>
              <w:rPr>
                <w:rFonts w:hint="default" w:eastAsia="方正书宋_GBK"/>
                <w:lang w:val="en-US" w:eastAsia="zh-CN"/>
              </w:rPr>
            </w:pPr>
            <w:r>
              <w:rPr>
                <w:rFonts w:hint="eastAsia"/>
                <w:lang w:val="en-US" w:eastAsia="zh-CN"/>
              </w:rPr>
              <w:t>11.71</w:t>
            </w:r>
          </w:p>
        </w:tc>
        <w:tc>
          <w:tcPr>
            <w:tcW w:w="2251" w:type="dxa"/>
            <w:vAlign w:val="center"/>
          </w:tcPr>
          <w:p>
            <w:pPr>
              <w:pStyle w:val="12"/>
              <w:rPr>
                <w:rFonts w:hint="default" w:eastAsia="方正书宋_GBK"/>
                <w:lang w:val="en-US" w:eastAsia="zh-CN"/>
              </w:rPr>
            </w:pPr>
            <w:r>
              <w:rPr>
                <w:rFonts w:hint="eastAsia"/>
                <w:lang w:val="en-US" w:eastAsia="zh-CN"/>
              </w:rPr>
              <w:t>11.71</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eastAsia" w:eastAsia="方正书宋_GBK"/>
                <w:lang w:eastAsia="zh-CN"/>
              </w:rPr>
            </w:pPr>
            <w:r>
              <w:rPr>
                <w:rFonts w:hint="eastAsia"/>
                <w:lang w:val="en-US" w:eastAsia="zh-CN"/>
              </w:rPr>
              <w:t>5</w:t>
            </w:r>
          </w:p>
        </w:tc>
        <w:tc>
          <w:tcPr>
            <w:tcW w:w="2251" w:type="dxa"/>
            <w:vAlign w:val="center"/>
          </w:tcPr>
          <w:p>
            <w:pPr>
              <w:pStyle w:val="11"/>
              <w:rPr>
                <w:rFonts w:hint="eastAsia" w:eastAsia="方正书宋_GBK"/>
                <w:lang w:eastAsia="zh-CN"/>
              </w:rPr>
            </w:pPr>
            <w:r>
              <w:t>3010</w:t>
            </w:r>
            <w:r>
              <w:rPr>
                <w:rFonts w:hint="eastAsia"/>
                <w:lang w:val="en-US" w:eastAsia="zh-CN"/>
              </w:rPr>
              <w:t>7</w:t>
            </w:r>
          </w:p>
        </w:tc>
        <w:tc>
          <w:tcPr>
            <w:tcW w:w="2259" w:type="dxa"/>
            <w:vAlign w:val="center"/>
          </w:tcPr>
          <w:p>
            <w:pPr>
              <w:pStyle w:val="11"/>
              <w:rPr>
                <w:rFonts w:hint="eastAsia" w:eastAsia="方正书宋_GBK"/>
                <w:lang w:eastAsia="zh-CN"/>
              </w:rPr>
            </w:pPr>
            <w:r>
              <w:rPr>
                <w:rFonts w:hint="eastAsia"/>
                <w:lang w:eastAsia="zh-CN"/>
              </w:rPr>
              <w:t>绩效工资</w:t>
            </w:r>
          </w:p>
        </w:tc>
        <w:tc>
          <w:tcPr>
            <w:tcW w:w="2251" w:type="dxa"/>
            <w:vAlign w:val="center"/>
          </w:tcPr>
          <w:p>
            <w:pPr>
              <w:pStyle w:val="12"/>
              <w:rPr>
                <w:rFonts w:hint="default" w:eastAsia="方正书宋_GBK"/>
                <w:lang w:val="en-US" w:eastAsia="zh-CN"/>
              </w:rPr>
            </w:pPr>
            <w:r>
              <w:rPr>
                <w:rFonts w:hint="eastAsia"/>
                <w:lang w:val="en-US" w:eastAsia="zh-CN"/>
              </w:rPr>
              <w:t>5.61</w:t>
            </w:r>
          </w:p>
        </w:tc>
        <w:tc>
          <w:tcPr>
            <w:tcW w:w="2251" w:type="dxa"/>
            <w:vAlign w:val="center"/>
          </w:tcPr>
          <w:p>
            <w:pPr>
              <w:pStyle w:val="12"/>
              <w:rPr>
                <w:rFonts w:hint="default" w:eastAsia="方正书宋_GBK"/>
                <w:lang w:val="en-US" w:eastAsia="zh-CN"/>
              </w:rPr>
            </w:pPr>
            <w:r>
              <w:rPr>
                <w:rFonts w:hint="eastAsia"/>
                <w:lang w:val="en-US" w:eastAsia="zh-CN"/>
              </w:rPr>
              <w:t>5.61</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eastAsia" w:eastAsia="方正书宋_GBK"/>
                <w:lang w:eastAsia="zh-CN"/>
              </w:rPr>
            </w:pPr>
            <w:r>
              <w:rPr>
                <w:rFonts w:hint="eastAsia"/>
                <w:lang w:val="en-US" w:eastAsia="zh-CN"/>
              </w:rPr>
              <w:t>6</w:t>
            </w:r>
          </w:p>
        </w:tc>
        <w:tc>
          <w:tcPr>
            <w:tcW w:w="2251" w:type="dxa"/>
            <w:vAlign w:val="center"/>
          </w:tcPr>
          <w:p>
            <w:pPr>
              <w:pStyle w:val="11"/>
            </w:pPr>
            <w:r>
              <w:t>302</w:t>
            </w:r>
          </w:p>
        </w:tc>
        <w:tc>
          <w:tcPr>
            <w:tcW w:w="2259" w:type="dxa"/>
            <w:vAlign w:val="center"/>
          </w:tcPr>
          <w:p>
            <w:pPr>
              <w:pStyle w:val="11"/>
            </w:pPr>
            <w:r>
              <w:t>商品和服务支出</w:t>
            </w:r>
          </w:p>
        </w:tc>
        <w:tc>
          <w:tcPr>
            <w:tcW w:w="2251" w:type="dxa"/>
            <w:vAlign w:val="center"/>
          </w:tcPr>
          <w:p>
            <w:pPr>
              <w:pStyle w:val="12"/>
              <w:rPr>
                <w:rFonts w:hint="default" w:eastAsia="方正书宋_GBK"/>
                <w:lang w:val="en-US" w:eastAsia="zh-CN"/>
              </w:rPr>
            </w:pPr>
            <w:r>
              <w:rPr>
                <w:rFonts w:hint="eastAsia"/>
                <w:lang w:val="en-US" w:eastAsia="zh-CN"/>
              </w:rPr>
              <w:t>8.06</w:t>
            </w:r>
          </w:p>
        </w:tc>
        <w:tc>
          <w:tcPr>
            <w:tcW w:w="2251" w:type="dxa"/>
            <w:vAlign w:val="center"/>
          </w:tcPr>
          <w:p>
            <w:pPr>
              <w:pStyle w:val="12"/>
            </w:pPr>
          </w:p>
        </w:tc>
        <w:tc>
          <w:tcPr>
            <w:tcW w:w="2256" w:type="dxa"/>
            <w:vAlign w:val="center"/>
          </w:tcPr>
          <w:p>
            <w:pPr>
              <w:pStyle w:val="12"/>
              <w:rPr>
                <w:rFonts w:hint="default" w:eastAsia="方正书宋_GBK"/>
                <w:lang w:val="en-US" w:eastAsia="zh-CN"/>
              </w:rPr>
            </w:pPr>
            <w:r>
              <w:rPr>
                <w:rFonts w:hint="eastAsia"/>
                <w:lang w:val="en-US"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eastAsia" w:eastAsia="方正书宋_GBK"/>
                <w:lang w:eastAsia="zh-CN"/>
              </w:rPr>
            </w:pPr>
            <w:r>
              <w:rPr>
                <w:rFonts w:hint="eastAsia"/>
                <w:lang w:val="en-US" w:eastAsia="zh-CN"/>
              </w:rPr>
              <w:t>7</w:t>
            </w:r>
          </w:p>
        </w:tc>
        <w:tc>
          <w:tcPr>
            <w:tcW w:w="2251" w:type="dxa"/>
            <w:vAlign w:val="center"/>
          </w:tcPr>
          <w:p>
            <w:pPr>
              <w:pStyle w:val="11"/>
            </w:pPr>
            <w:r>
              <w:t>30201</w:t>
            </w:r>
          </w:p>
        </w:tc>
        <w:tc>
          <w:tcPr>
            <w:tcW w:w="2259" w:type="dxa"/>
            <w:vAlign w:val="center"/>
          </w:tcPr>
          <w:p>
            <w:pPr>
              <w:pStyle w:val="11"/>
            </w:pPr>
            <w:r>
              <w:t>办公费</w:t>
            </w:r>
          </w:p>
        </w:tc>
        <w:tc>
          <w:tcPr>
            <w:tcW w:w="2251" w:type="dxa"/>
            <w:vAlign w:val="center"/>
          </w:tcPr>
          <w:p>
            <w:pPr>
              <w:pStyle w:val="12"/>
            </w:pPr>
            <w:r>
              <w:t>4.00</w:t>
            </w:r>
          </w:p>
        </w:tc>
        <w:tc>
          <w:tcPr>
            <w:tcW w:w="2251" w:type="dxa"/>
            <w:vAlign w:val="center"/>
          </w:tcPr>
          <w:p>
            <w:pPr>
              <w:pStyle w:val="12"/>
            </w:pPr>
          </w:p>
        </w:tc>
        <w:tc>
          <w:tcPr>
            <w:tcW w:w="225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eastAsia" w:eastAsia="方正书宋_GBK"/>
                <w:lang w:eastAsia="zh-CN"/>
              </w:rPr>
            </w:pPr>
            <w:r>
              <w:rPr>
                <w:rFonts w:hint="eastAsia"/>
                <w:lang w:val="en-US" w:eastAsia="zh-CN"/>
              </w:rPr>
              <w:t>8</w:t>
            </w:r>
          </w:p>
        </w:tc>
        <w:tc>
          <w:tcPr>
            <w:tcW w:w="2251" w:type="dxa"/>
            <w:vAlign w:val="center"/>
          </w:tcPr>
          <w:p>
            <w:pPr>
              <w:pStyle w:val="11"/>
            </w:pPr>
            <w:r>
              <w:t>30202</w:t>
            </w:r>
          </w:p>
        </w:tc>
        <w:tc>
          <w:tcPr>
            <w:tcW w:w="2259" w:type="dxa"/>
            <w:vAlign w:val="center"/>
          </w:tcPr>
          <w:p>
            <w:pPr>
              <w:pStyle w:val="11"/>
            </w:pPr>
            <w:r>
              <w:t>印刷费</w:t>
            </w:r>
          </w:p>
        </w:tc>
        <w:tc>
          <w:tcPr>
            <w:tcW w:w="2251" w:type="dxa"/>
            <w:vAlign w:val="center"/>
          </w:tcPr>
          <w:p>
            <w:pPr>
              <w:pStyle w:val="12"/>
            </w:pPr>
            <w:r>
              <w:t>0</w:t>
            </w:r>
            <w:r>
              <w:rPr>
                <w:rFonts w:hint="eastAsia"/>
                <w:lang w:val="en-US" w:eastAsia="zh-CN"/>
              </w:rPr>
              <w:t>.3</w:t>
            </w:r>
            <w:r>
              <w:t>0</w:t>
            </w:r>
          </w:p>
        </w:tc>
        <w:tc>
          <w:tcPr>
            <w:tcW w:w="2251" w:type="dxa"/>
            <w:vAlign w:val="center"/>
          </w:tcPr>
          <w:p>
            <w:pPr>
              <w:pStyle w:val="12"/>
            </w:pPr>
          </w:p>
        </w:tc>
        <w:tc>
          <w:tcPr>
            <w:tcW w:w="2256" w:type="dxa"/>
            <w:vAlign w:val="center"/>
          </w:tcPr>
          <w:p>
            <w:pPr>
              <w:pStyle w:val="12"/>
            </w:pPr>
            <w:r>
              <w:t>0.</w:t>
            </w:r>
            <w:r>
              <w:rPr>
                <w:rFonts w:hint="eastAsia"/>
                <w:lang w:val="en-US" w:eastAsia="zh-CN"/>
              </w:rPr>
              <w:t>3</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eastAsia" w:eastAsia="方正书宋_GBK"/>
                <w:lang w:eastAsia="zh-CN"/>
              </w:rPr>
            </w:pPr>
            <w:r>
              <w:rPr>
                <w:rFonts w:hint="eastAsia"/>
                <w:lang w:val="en-US" w:eastAsia="zh-CN"/>
              </w:rPr>
              <w:t>9</w:t>
            </w:r>
          </w:p>
        </w:tc>
        <w:tc>
          <w:tcPr>
            <w:tcW w:w="2251" w:type="dxa"/>
            <w:vAlign w:val="center"/>
          </w:tcPr>
          <w:p>
            <w:pPr>
              <w:pStyle w:val="11"/>
            </w:pPr>
            <w:r>
              <w:t>30205</w:t>
            </w:r>
          </w:p>
        </w:tc>
        <w:tc>
          <w:tcPr>
            <w:tcW w:w="2259" w:type="dxa"/>
            <w:vAlign w:val="center"/>
          </w:tcPr>
          <w:p>
            <w:pPr>
              <w:pStyle w:val="11"/>
            </w:pPr>
            <w:r>
              <w:t>水费</w:t>
            </w:r>
          </w:p>
        </w:tc>
        <w:tc>
          <w:tcPr>
            <w:tcW w:w="2251" w:type="dxa"/>
            <w:vAlign w:val="center"/>
          </w:tcPr>
          <w:p>
            <w:pPr>
              <w:pStyle w:val="12"/>
            </w:pPr>
            <w:r>
              <w:t>0.10</w:t>
            </w:r>
          </w:p>
        </w:tc>
        <w:tc>
          <w:tcPr>
            <w:tcW w:w="2251" w:type="dxa"/>
            <w:vAlign w:val="center"/>
          </w:tcPr>
          <w:p>
            <w:pPr>
              <w:pStyle w:val="12"/>
            </w:pPr>
          </w:p>
        </w:tc>
        <w:tc>
          <w:tcPr>
            <w:tcW w:w="2256"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default" w:eastAsia="方正书宋_GBK"/>
                <w:lang w:val="en-US" w:eastAsia="zh-CN"/>
              </w:rPr>
            </w:pPr>
            <w:r>
              <w:rPr>
                <w:rFonts w:hint="eastAsia"/>
                <w:lang w:val="en-US" w:eastAsia="zh-CN"/>
              </w:rPr>
              <w:t>10</w:t>
            </w:r>
          </w:p>
        </w:tc>
        <w:tc>
          <w:tcPr>
            <w:tcW w:w="2251" w:type="dxa"/>
            <w:vAlign w:val="center"/>
          </w:tcPr>
          <w:p>
            <w:pPr>
              <w:pStyle w:val="11"/>
            </w:pPr>
            <w:r>
              <w:t>30206</w:t>
            </w:r>
          </w:p>
        </w:tc>
        <w:tc>
          <w:tcPr>
            <w:tcW w:w="2259" w:type="dxa"/>
            <w:vAlign w:val="center"/>
          </w:tcPr>
          <w:p>
            <w:pPr>
              <w:pStyle w:val="11"/>
            </w:pPr>
            <w:r>
              <w:t>电费</w:t>
            </w:r>
          </w:p>
        </w:tc>
        <w:tc>
          <w:tcPr>
            <w:tcW w:w="2251" w:type="dxa"/>
            <w:vAlign w:val="center"/>
          </w:tcPr>
          <w:p>
            <w:pPr>
              <w:pStyle w:val="12"/>
            </w:pPr>
            <w:r>
              <w:t>0.</w:t>
            </w:r>
            <w:r>
              <w:rPr>
                <w:rFonts w:hint="eastAsia"/>
                <w:lang w:val="en-US" w:eastAsia="zh-CN"/>
              </w:rPr>
              <w:t>3</w:t>
            </w:r>
            <w:r>
              <w:t>0</w:t>
            </w:r>
          </w:p>
        </w:tc>
        <w:tc>
          <w:tcPr>
            <w:tcW w:w="2251" w:type="dxa"/>
            <w:vAlign w:val="center"/>
          </w:tcPr>
          <w:p>
            <w:pPr>
              <w:pStyle w:val="12"/>
            </w:pPr>
          </w:p>
        </w:tc>
        <w:tc>
          <w:tcPr>
            <w:tcW w:w="2256" w:type="dxa"/>
            <w:vAlign w:val="center"/>
          </w:tcPr>
          <w:p>
            <w:pPr>
              <w:pStyle w:val="12"/>
            </w:pPr>
            <w:r>
              <w:t>0.</w:t>
            </w:r>
            <w:r>
              <w:rPr>
                <w:rFonts w:hint="eastAsia"/>
                <w:lang w:val="en-US" w:eastAsia="zh-CN"/>
              </w:rPr>
              <w:t>3</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default" w:eastAsia="方正书宋_GBK"/>
                <w:lang w:val="en-US" w:eastAsia="zh-CN"/>
              </w:rPr>
            </w:pPr>
            <w:r>
              <w:rPr>
                <w:rFonts w:hint="eastAsia"/>
                <w:lang w:val="en-US" w:eastAsia="zh-CN"/>
              </w:rPr>
              <w:t>11</w:t>
            </w:r>
          </w:p>
        </w:tc>
        <w:tc>
          <w:tcPr>
            <w:tcW w:w="2251" w:type="dxa"/>
            <w:vAlign w:val="center"/>
          </w:tcPr>
          <w:p>
            <w:pPr>
              <w:pStyle w:val="11"/>
            </w:pPr>
            <w:r>
              <w:t>30207</w:t>
            </w:r>
          </w:p>
        </w:tc>
        <w:tc>
          <w:tcPr>
            <w:tcW w:w="2259" w:type="dxa"/>
            <w:vAlign w:val="center"/>
          </w:tcPr>
          <w:p>
            <w:pPr>
              <w:pStyle w:val="11"/>
            </w:pPr>
            <w:r>
              <w:t>邮电费</w:t>
            </w:r>
          </w:p>
        </w:tc>
        <w:tc>
          <w:tcPr>
            <w:tcW w:w="2251" w:type="dxa"/>
            <w:vAlign w:val="center"/>
          </w:tcPr>
          <w:p>
            <w:pPr>
              <w:pStyle w:val="12"/>
            </w:pPr>
            <w:r>
              <w:t>0.</w:t>
            </w:r>
            <w:r>
              <w:rPr>
                <w:rFonts w:hint="eastAsia"/>
                <w:lang w:val="en-US" w:eastAsia="zh-CN"/>
              </w:rPr>
              <w:t>3</w:t>
            </w:r>
            <w:r>
              <w:t>6</w:t>
            </w:r>
          </w:p>
        </w:tc>
        <w:tc>
          <w:tcPr>
            <w:tcW w:w="2251" w:type="dxa"/>
            <w:vAlign w:val="center"/>
          </w:tcPr>
          <w:p>
            <w:pPr>
              <w:pStyle w:val="12"/>
            </w:pPr>
          </w:p>
        </w:tc>
        <w:tc>
          <w:tcPr>
            <w:tcW w:w="2256" w:type="dxa"/>
            <w:vAlign w:val="center"/>
          </w:tcPr>
          <w:p>
            <w:pPr>
              <w:pStyle w:val="12"/>
            </w:pPr>
            <w:r>
              <w:t>0.</w:t>
            </w:r>
            <w:r>
              <w:rPr>
                <w:rFonts w:hint="eastAsia"/>
                <w:lang w:val="en-US" w:eastAsia="zh-CN"/>
              </w:rPr>
              <w:t>3</w:t>
            </w: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default" w:eastAsia="方正书宋_GBK"/>
                <w:lang w:val="en-US" w:eastAsia="zh-CN"/>
              </w:rPr>
            </w:pPr>
            <w:r>
              <w:rPr>
                <w:rFonts w:hint="eastAsia"/>
                <w:lang w:val="en-US" w:eastAsia="zh-CN"/>
              </w:rPr>
              <w:t>12</w:t>
            </w:r>
          </w:p>
        </w:tc>
        <w:tc>
          <w:tcPr>
            <w:tcW w:w="2251" w:type="dxa"/>
            <w:vAlign w:val="center"/>
          </w:tcPr>
          <w:p>
            <w:pPr>
              <w:pStyle w:val="11"/>
            </w:pPr>
            <w:r>
              <w:t>30211</w:t>
            </w:r>
          </w:p>
        </w:tc>
        <w:tc>
          <w:tcPr>
            <w:tcW w:w="2259" w:type="dxa"/>
            <w:vAlign w:val="center"/>
          </w:tcPr>
          <w:p>
            <w:pPr>
              <w:pStyle w:val="11"/>
            </w:pPr>
            <w:r>
              <w:t>差旅费</w:t>
            </w:r>
          </w:p>
        </w:tc>
        <w:tc>
          <w:tcPr>
            <w:tcW w:w="2251" w:type="dxa"/>
            <w:vAlign w:val="center"/>
          </w:tcPr>
          <w:p>
            <w:pPr>
              <w:pStyle w:val="12"/>
              <w:rPr>
                <w:rFonts w:hint="default" w:eastAsia="方正书宋_GBK"/>
                <w:lang w:val="en-US" w:eastAsia="zh-CN"/>
              </w:rPr>
            </w:pPr>
            <w:r>
              <w:rPr>
                <w:rFonts w:hint="eastAsia"/>
                <w:lang w:val="en-US" w:eastAsia="zh-CN"/>
              </w:rPr>
              <w:t>0.50</w:t>
            </w:r>
          </w:p>
        </w:tc>
        <w:tc>
          <w:tcPr>
            <w:tcW w:w="2251" w:type="dxa"/>
            <w:vAlign w:val="center"/>
          </w:tcPr>
          <w:p>
            <w:pPr>
              <w:pStyle w:val="12"/>
            </w:pPr>
          </w:p>
        </w:tc>
        <w:tc>
          <w:tcPr>
            <w:tcW w:w="2256" w:type="dxa"/>
            <w:vAlign w:val="center"/>
          </w:tcPr>
          <w:p>
            <w:pPr>
              <w:pStyle w:val="12"/>
              <w:rPr>
                <w:rFonts w:hint="default" w:eastAsia="方正书宋_GBK"/>
                <w:lang w:val="en-US" w:eastAsia="zh-CN"/>
              </w:rPr>
            </w:pPr>
            <w:r>
              <w:rPr>
                <w:rFonts w:hint="eastAsia"/>
                <w:lang w:val="en-US"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0"/>
              <w:rPr>
                <w:rFonts w:hint="default" w:eastAsia="方正书宋_GBK"/>
                <w:lang w:val="en-US" w:eastAsia="zh-CN"/>
              </w:rPr>
            </w:pPr>
            <w:r>
              <w:rPr>
                <w:rFonts w:hint="eastAsia"/>
                <w:lang w:val="en-US" w:eastAsia="zh-CN"/>
              </w:rPr>
              <w:t>13</w:t>
            </w:r>
          </w:p>
        </w:tc>
        <w:tc>
          <w:tcPr>
            <w:tcW w:w="2251" w:type="dxa"/>
            <w:vAlign w:val="center"/>
          </w:tcPr>
          <w:p>
            <w:pPr>
              <w:pStyle w:val="11"/>
              <w:rPr>
                <w:rFonts w:hint="eastAsia" w:eastAsia="方正书宋_GBK"/>
                <w:lang w:eastAsia="zh-CN"/>
              </w:rPr>
            </w:pPr>
            <w:r>
              <w:t>3021</w:t>
            </w:r>
            <w:r>
              <w:rPr>
                <w:rFonts w:hint="eastAsia"/>
                <w:lang w:val="en-US" w:eastAsia="zh-CN"/>
              </w:rPr>
              <w:t>5</w:t>
            </w:r>
          </w:p>
        </w:tc>
        <w:tc>
          <w:tcPr>
            <w:tcW w:w="2259" w:type="dxa"/>
            <w:vAlign w:val="center"/>
          </w:tcPr>
          <w:p>
            <w:pPr>
              <w:pStyle w:val="11"/>
            </w:pPr>
            <w:r>
              <w:rPr>
                <w:rFonts w:hint="eastAsia"/>
                <w:lang w:eastAsia="zh-CN"/>
              </w:rPr>
              <w:t>会议</w:t>
            </w:r>
            <w:r>
              <w:t>费</w:t>
            </w:r>
          </w:p>
        </w:tc>
        <w:tc>
          <w:tcPr>
            <w:tcW w:w="2251" w:type="dxa"/>
            <w:vAlign w:val="center"/>
          </w:tcPr>
          <w:p>
            <w:pPr>
              <w:pStyle w:val="12"/>
              <w:rPr>
                <w:rFonts w:hint="default" w:eastAsia="方正书宋_GBK"/>
                <w:lang w:val="en-US" w:eastAsia="zh-CN"/>
              </w:rPr>
            </w:pPr>
            <w:r>
              <w:rPr>
                <w:rFonts w:hint="eastAsia"/>
                <w:lang w:val="en-US" w:eastAsia="zh-CN"/>
              </w:rPr>
              <w:t>0.20</w:t>
            </w:r>
          </w:p>
        </w:tc>
        <w:tc>
          <w:tcPr>
            <w:tcW w:w="2251" w:type="dxa"/>
            <w:vAlign w:val="center"/>
          </w:tcPr>
          <w:p>
            <w:pPr>
              <w:pStyle w:val="12"/>
            </w:pPr>
          </w:p>
        </w:tc>
        <w:tc>
          <w:tcPr>
            <w:tcW w:w="2256" w:type="dxa"/>
            <w:vAlign w:val="center"/>
          </w:tcPr>
          <w:p>
            <w:pPr>
              <w:pStyle w:val="12"/>
              <w:rPr>
                <w:rFonts w:hint="default" w:eastAsia="方正书宋_GBK"/>
                <w:lang w:val="en-US" w:eastAsia="zh-CN"/>
              </w:rPr>
            </w:pPr>
            <w:r>
              <w:rPr>
                <w:rFonts w:hint="eastAsia"/>
                <w:lang w:val="en-US" w:eastAsia="zh-CN"/>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251" w:type="dxa"/>
            <w:vAlign w:val="center"/>
          </w:tcPr>
          <w:p>
            <w:pPr>
              <w:pStyle w:val="10"/>
              <w:rPr>
                <w:rFonts w:hint="default" w:eastAsia="方正书宋_GBK"/>
                <w:lang w:val="en-US" w:eastAsia="zh-CN"/>
              </w:rPr>
            </w:pPr>
            <w:r>
              <w:rPr>
                <w:rFonts w:hint="eastAsia"/>
                <w:lang w:val="en-US" w:eastAsia="zh-CN"/>
              </w:rPr>
              <w:t>14</w:t>
            </w:r>
          </w:p>
        </w:tc>
        <w:tc>
          <w:tcPr>
            <w:tcW w:w="2251" w:type="dxa"/>
            <w:vAlign w:val="center"/>
          </w:tcPr>
          <w:p>
            <w:pPr>
              <w:pStyle w:val="11"/>
            </w:pPr>
            <w:r>
              <w:t>30217</w:t>
            </w:r>
          </w:p>
        </w:tc>
        <w:tc>
          <w:tcPr>
            <w:tcW w:w="2259" w:type="dxa"/>
            <w:vAlign w:val="center"/>
          </w:tcPr>
          <w:p>
            <w:pPr>
              <w:pStyle w:val="11"/>
            </w:pPr>
            <w:r>
              <w:t>公务接待费</w:t>
            </w:r>
          </w:p>
        </w:tc>
        <w:tc>
          <w:tcPr>
            <w:tcW w:w="2251" w:type="dxa"/>
            <w:vAlign w:val="center"/>
          </w:tcPr>
          <w:p>
            <w:pPr>
              <w:pStyle w:val="12"/>
            </w:pPr>
            <w:r>
              <w:t>0.30</w:t>
            </w:r>
          </w:p>
        </w:tc>
        <w:tc>
          <w:tcPr>
            <w:tcW w:w="2251" w:type="dxa"/>
            <w:vAlign w:val="center"/>
          </w:tcPr>
          <w:p>
            <w:pPr>
              <w:pStyle w:val="12"/>
            </w:pPr>
          </w:p>
        </w:tc>
        <w:tc>
          <w:tcPr>
            <w:tcW w:w="2256"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251" w:type="dxa"/>
            <w:vAlign w:val="center"/>
          </w:tcPr>
          <w:p>
            <w:pPr>
              <w:pStyle w:val="10"/>
              <w:rPr>
                <w:rFonts w:hint="default" w:eastAsia="方正书宋_GBK"/>
                <w:lang w:val="en-US" w:eastAsia="zh-CN"/>
              </w:rPr>
            </w:pPr>
            <w:r>
              <w:rPr>
                <w:rFonts w:hint="eastAsia"/>
                <w:lang w:val="en-US" w:eastAsia="zh-CN"/>
              </w:rPr>
              <w:t>15</w:t>
            </w:r>
          </w:p>
        </w:tc>
        <w:tc>
          <w:tcPr>
            <w:tcW w:w="2251" w:type="dxa"/>
            <w:vAlign w:val="center"/>
          </w:tcPr>
          <w:p>
            <w:pPr>
              <w:pStyle w:val="11"/>
              <w:rPr>
                <w:rFonts w:hint="default" w:eastAsia="方正书宋_GBK"/>
                <w:lang w:val="en-US" w:eastAsia="zh-CN"/>
              </w:rPr>
            </w:pPr>
            <w:r>
              <w:rPr>
                <w:rFonts w:hint="eastAsia"/>
                <w:lang w:val="en-US" w:eastAsia="zh-CN"/>
              </w:rPr>
              <w:t>30239</w:t>
            </w:r>
          </w:p>
        </w:tc>
        <w:tc>
          <w:tcPr>
            <w:tcW w:w="2259" w:type="dxa"/>
            <w:vAlign w:val="center"/>
          </w:tcPr>
          <w:p>
            <w:pPr>
              <w:pStyle w:val="11"/>
              <w:rPr>
                <w:rFonts w:hint="eastAsia" w:eastAsia="方正书宋_GBK"/>
                <w:lang w:eastAsia="zh-CN"/>
              </w:rPr>
            </w:pPr>
            <w:r>
              <w:rPr>
                <w:rFonts w:hint="eastAsia"/>
                <w:lang w:eastAsia="zh-CN"/>
              </w:rPr>
              <w:t>其他交通费</w:t>
            </w:r>
          </w:p>
        </w:tc>
        <w:tc>
          <w:tcPr>
            <w:tcW w:w="2251" w:type="dxa"/>
            <w:vAlign w:val="center"/>
          </w:tcPr>
          <w:p>
            <w:pPr>
              <w:pStyle w:val="12"/>
              <w:rPr>
                <w:rFonts w:hint="default" w:eastAsia="方正书宋_GBK"/>
                <w:lang w:val="en-US" w:eastAsia="zh-CN"/>
              </w:rPr>
            </w:pPr>
            <w:r>
              <w:rPr>
                <w:rFonts w:hint="eastAsia"/>
                <w:lang w:val="en-US" w:eastAsia="zh-CN"/>
              </w:rPr>
              <w:t>2.00</w:t>
            </w:r>
          </w:p>
        </w:tc>
        <w:tc>
          <w:tcPr>
            <w:tcW w:w="2251" w:type="dxa"/>
            <w:vAlign w:val="center"/>
          </w:tcPr>
          <w:p>
            <w:pPr>
              <w:pStyle w:val="12"/>
            </w:pPr>
          </w:p>
        </w:tc>
        <w:tc>
          <w:tcPr>
            <w:tcW w:w="2256" w:type="dxa"/>
            <w:vAlign w:val="center"/>
          </w:tcPr>
          <w:p>
            <w:pPr>
              <w:pStyle w:val="12"/>
              <w:rPr>
                <w:rFonts w:hint="default" w:eastAsia="方正书宋_GBK"/>
                <w:lang w:val="en-US" w:eastAsia="zh-CN"/>
              </w:rPr>
            </w:pPr>
            <w:r>
              <w:rPr>
                <w:rFonts w:hint="eastAsia"/>
                <w:lang w:val="en-US" w:eastAsia="zh-CN"/>
              </w:rPr>
              <w:t>2.00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2303"/>
        <w:gridCol w:w="2304"/>
        <w:gridCol w:w="2303"/>
        <w:gridCol w:w="230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7" w:hRule="atLeast"/>
          <w:tblHeader/>
          <w:jc w:val="center"/>
        </w:trPr>
        <w:tc>
          <w:tcPr>
            <w:tcW w:w="6910" w:type="dxa"/>
            <w:gridSpan w:val="3"/>
            <w:tcBorders>
              <w:top w:val="single" w:color="FFFFFF" w:sz="6" w:space="0"/>
              <w:left w:val="single" w:color="FFFFFF" w:sz="6" w:space="0"/>
              <w:right w:val="single" w:color="FFFFFF" w:sz="6" w:space="0"/>
            </w:tcBorders>
            <w:vAlign w:val="center"/>
          </w:tcPr>
          <w:p>
            <w:pPr>
              <w:pStyle w:val="6"/>
            </w:pPr>
            <w:r>
              <w:t>838001涞源县供销合作社本级</w:t>
            </w:r>
          </w:p>
        </w:tc>
        <w:tc>
          <w:tcPr>
            <w:tcW w:w="2303"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4</w:t>
            </w:r>
          </w:p>
        </w:tc>
        <w:tc>
          <w:tcPr>
            <w:tcW w:w="46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blHeader/>
          <w:jc w:val="center"/>
        </w:trPr>
        <w:tc>
          <w:tcPr>
            <w:tcW w:w="2303" w:type="dxa"/>
            <w:vMerge w:val="restart"/>
            <w:vAlign w:val="center"/>
          </w:tcPr>
          <w:p>
            <w:pPr>
              <w:pStyle w:val="9"/>
            </w:pPr>
            <w:r>
              <w:t>序号</w:t>
            </w:r>
          </w:p>
        </w:tc>
        <w:tc>
          <w:tcPr>
            <w:tcW w:w="4607" w:type="dxa"/>
            <w:gridSpan w:val="2"/>
            <w:vAlign w:val="center"/>
          </w:tcPr>
          <w:p>
            <w:pPr>
              <w:pStyle w:val="9"/>
            </w:pPr>
            <w:r>
              <w:t>功能分类科目</w:t>
            </w:r>
          </w:p>
        </w:tc>
        <w:tc>
          <w:tcPr>
            <w:tcW w:w="2303" w:type="dxa"/>
            <w:vMerge w:val="restart"/>
            <w:vAlign w:val="center"/>
          </w:tcPr>
          <w:p>
            <w:pPr>
              <w:pStyle w:val="9"/>
            </w:pPr>
            <w:r>
              <w:t>合计</w:t>
            </w:r>
          </w:p>
        </w:tc>
        <w:tc>
          <w:tcPr>
            <w:tcW w:w="2303" w:type="dxa"/>
            <w:vMerge w:val="restart"/>
            <w:vAlign w:val="center"/>
          </w:tcPr>
          <w:p>
            <w:pPr>
              <w:pStyle w:val="9"/>
            </w:pPr>
            <w:r>
              <w:t>基本支出</w:t>
            </w:r>
          </w:p>
        </w:tc>
        <w:tc>
          <w:tcPr>
            <w:tcW w:w="230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blHeader/>
          <w:jc w:val="center"/>
        </w:trPr>
        <w:tc>
          <w:tcPr>
            <w:tcW w:w="2303" w:type="dxa"/>
            <w:vMerge w:val="continue"/>
          </w:tcPr>
          <w:p/>
        </w:tc>
        <w:tc>
          <w:tcPr>
            <w:tcW w:w="2303" w:type="dxa"/>
            <w:vAlign w:val="center"/>
          </w:tcPr>
          <w:p>
            <w:pPr>
              <w:pStyle w:val="9"/>
            </w:pPr>
            <w:r>
              <w:t>科目编码</w:t>
            </w:r>
          </w:p>
        </w:tc>
        <w:tc>
          <w:tcPr>
            <w:tcW w:w="2304" w:type="dxa"/>
            <w:vAlign w:val="center"/>
          </w:tcPr>
          <w:p>
            <w:pPr>
              <w:pStyle w:val="9"/>
            </w:pPr>
            <w:r>
              <w:t>科目名称</w:t>
            </w:r>
          </w:p>
        </w:tc>
        <w:tc>
          <w:tcPr>
            <w:tcW w:w="2303" w:type="dxa"/>
            <w:vMerge w:val="continue"/>
          </w:tcPr>
          <w:p/>
        </w:tc>
        <w:tc>
          <w:tcPr>
            <w:tcW w:w="2303" w:type="dxa"/>
            <w:vMerge w:val="continue"/>
          </w:tcPr>
          <w:p/>
        </w:tc>
        <w:tc>
          <w:tcPr>
            <w:tcW w:w="23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blHeader/>
          <w:jc w:val="center"/>
        </w:trPr>
        <w:tc>
          <w:tcPr>
            <w:tcW w:w="2303" w:type="dxa"/>
            <w:vAlign w:val="center"/>
          </w:tcPr>
          <w:p>
            <w:pPr>
              <w:pStyle w:val="9"/>
            </w:pPr>
            <w:r>
              <w:t>栏次</w:t>
            </w:r>
          </w:p>
        </w:tc>
        <w:tc>
          <w:tcPr>
            <w:tcW w:w="2303" w:type="dxa"/>
            <w:vAlign w:val="center"/>
          </w:tcPr>
          <w:p>
            <w:pPr>
              <w:pStyle w:val="9"/>
            </w:pPr>
            <w:r>
              <w:t>1</w:t>
            </w:r>
          </w:p>
        </w:tc>
        <w:tc>
          <w:tcPr>
            <w:tcW w:w="2304" w:type="dxa"/>
            <w:vAlign w:val="center"/>
          </w:tcPr>
          <w:p>
            <w:pPr>
              <w:pStyle w:val="9"/>
            </w:pPr>
            <w:r>
              <w:t>2</w:t>
            </w:r>
          </w:p>
        </w:tc>
        <w:tc>
          <w:tcPr>
            <w:tcW w:w="2303" w:type="dxa"/>
            <w:vAlign w:val="center"/>
          </w:tcPr>
          <w:p>
            <w:pPr>
              <w:pStyle w:val="9"/>
            </w:pPr>
            <w:r>
              <w:t>3</w:t>
            </w:r>
          </w:p>
        </w:tc>
        <w:tc>
          <w:tcPr>
            <w:tcW w:w="2303" w:type="dxa"/>
            <w:vAlign w:val="center"/>
          </w:tcPr>
          <w:p>
            <w:pPr>
              <w:pStyle w:val="9"/>
            </w:pPr>
            <w:r>
              <w:t>4</w:t>
            </w:r>
          </w:p>
        </w:tc>
        <w:tc>
          <w:tcPr>
            <w:tcW w:w="230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2303" w:type="dxa"/>
            <w:vAlign w:val="center"/>
          </w:tcPr>
          <w:p>
            <w:pPr>
              <w:pStyle w:val="10"/>
            </w:pPr>
          </w:p>
        </w:tc>
        <w:tc>
          <w:tcPr>
            <w:tcW w:w="2303" w:type="dxa"/>
            <w:vAlign w:val="center"/>
          </w:tcPr>
          <w:p>
            <w:pPr>
              <w:pStyle w:val="11"/>
            </w:pPr>
          </w:p>
        </w:tc>
        <w:tc>
          <w:tcPr>
            <w:tcW w:w="2304" w:type="dxa"/>
            <w:vAlign w:val="center"/>
          </w:tcPr>
          <w:p>
            <w:pPr>
              <w:pStyle w:val="11"/>
            </w:pPr>
          </w:p>
        </w:tc>
        <w:tc>
          <w:tcPr>
            <w:tcW w:w="2303" w:type="dxa"/>
            <w:vAlign w:val="center"/>
          </w:tcPr>
          <w:p>
            <w:pPr>
              <w:pStyle w:val="12"/>
            </w:pPr>
          </w:p>
        </w:tc>
        <w:tc>
          <w:tcPr>
            <w:tcW w:w="2303" w:type="dxa"/>
            <w:vAlign w:val="center"/>
          </w:tcPr>
          <w:p>
            <w:pPr>
              <w:pStyle w:val="12"/>
            </w:pPr>
          </w:p>
        </w:tc>
        <w:tc>
          <w:tcPr>
            <w:tcW w:w="230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5"/>
        <w:gridCol w:w="2255"/>
        <w:gridCol w:w="2260"/>
        <w:gridCol w:w="2255"/>
        <w:gridCol w:w="2255"/>
        <w:gridCol w:w="2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7" w:hRule="atLeast"/>
          <w:tblHeader/>
          <w:jc w:val="center"/>
        </w:trPr>
        <w:tc>
          <w:tcPr>
            <w:tcW w:w="6770" w:type="dxa"/>
            <w:gridSpan w:val="3"/>
            <w:tcBorders>
              <w:top w:val="single" w:color="FFFFFF" w:sz="6" w:space="0"/>
              <w:left w:val="single" w:color="FFFFFF" w:sz="6" w:space="0"/>
              <w:right w:val="single" w:color="FFFFFF" w:sz="6" w:space="0"/>
            </w:tcBorders>
            <w:vAlign w:val="center"/>
          </w:tcPr>
          <w:p>
            <w:pPr>
              <w:pStyle w:val="6"/>
            </w:pPr>
            <w:r>
              <w:t>838001涞源县供销合作社本级</w:t>
            </w:r>
          </w:p>
        </w:tc>
        <w:tc>
          <w:tcPr>
            <w:tcW w:w="2255"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4</w:t>
            </w:r>
          </w:p>
        </w:tc>
        <w:tc>
          <w:tcPr>
            <w:tcW w:w="45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tblHeader/>
          <w:jc w:val="center"/>
        </w:trPr>
        <w:tc>
          <w:tcPr>
            <w:tcW w:w="2255" w:type="dxa"/>
            <w:vMerge w:val="restart"/>
            <w:vAlign w:val="center"/>
          </w:tcPr>
          <w:p>
            <w:pPr>
              <w:pStyle w:val="9"/>
            </w:pPr>
            <w:r>
              <w:t>序号</w:t>
            </w:r>
          </w:p>
        </w:tc>
        <w:tc>
          <w:tcPr>
            <w:tcW w:w="4515" w:type="dxa"/>
            <w:gridSpan w:val="2"/>
            <w:vAlign w:val="center"/>
          </w:tcPr>
          <w:p>
            <w:pPr>
              <w:pStyle w:val="9"/>
            </w:pPr>
            <w:r>
              <w:t>功能分类科目</w:t>
            </w:r>
          </w:p>
        </w:tc>
        <w:tc>
          <w:tcPr>
            <w:tcW w:w="2255" w:type="dxa"/>
            <w:vMerge w:val="restart"/>
            <w:vAlign w:val="center"/>
          </w:tcPr>
          <w:p>
            <w:pPr>
              <w:pStyle w:val="9"/>
            </w:pPr>
            <w:r>
              <w:t>合计</w:t>
            </w:r>
          </w:p>
        </w:tc>
        <w:tc>
          <w:tcPr>
            <w:tcW w:w="2255" w:type="dxa"/>
            <w:vMerge w:val="restart"/>
            <w:vAlign w:val="center"/>
          </w:tcPr>
          <w:p>
            <w:pPr>
              <w:pStyle w:val="9"/>
            </w:pPr>
            <w:r>
              <w:t>基本支出</w:t>
            </w:r>
          </w:p>
        </w:tc>
        <w:tc>
          <w:tcPr>
            <w:tcW w:w="2258"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tblHeader/>
          <w:jc w:val="center"/>
        </w:trPr>
        <w:tc>
          <w:tcPr>
            <w:tcW w:w="2255" w:type="dxa"/>
            <w:vMerge w:val="continue"/>
          </w:tcPr>
          <w:p/>
        </w:tc>
        <w:tc>
          <w:tcPr>
            <w:tcW w:w="2255" w:type="dxa"/>
            <w:vAlign w:val="center"/>
          </w:tcPr>
          <w:p>
            <w:pPr>
              <w:pStyle w:val="9"/>
            </w:pPr>
            <w:r>
              <w:t>科目编码</w:t>
            </w:r>
          </w:p>
        </w:tc>
        <w:tc>
          <w:tcPr>
            <w:tcW w:w="2260" w:type="dxa"/>
            <w:vAlign w:val="center"/>
          </w:tcPr>
          <w:p>
            <w:pPr>
              <w:pStyle w:val="9"/>
            </w:pPr>
            <w:r>
              <w:t>科目名称</w:t>
            </w:r>
          </w:p>
        </w:tc>
        <w:tc>
          <w:tcPr>
            <w:tcW w:w="2255" w:type="dxa"/>
            <w:vMerge w:val="continue"/>
          </w:tcPr>
          <w:p/>
        </w:tc>
        <w:tc>
          <w:tcPr>
            <w:tcW w:w="2255" w:type="dxa"/>
            <w:vMerge w:val="continue"/>
          </w:tcPr>
          <w:p/>
        </w:tc>
        <w:tc>
          <w:tcPr>
            <w:tcW w:w="22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tblHeader/>
          <w:jc w:val="center"/>
        </w:trPr>
        <w:tc>
          <w:tcPr>
            <w:tcW w:w="2255" w:type="dxa"/>
            <w:vAlign w:val="center"/>
          </w:tcPr>
          <w:p>
            <w:pPr>
              <w:pStyle w:val="9"/>
            </w:pPr>
            <w:r>
              <w:t>栏次</w:t>
            </w:r>
          </w:p>
        </w:tc>
        <w:tc>
          <w:tcPr>
            <w:tcW w:w="2255" w:type="dxa"/>
            <w:vAlign w:val="center"/>
          </w:tcPr>
          <w:p>
            <w:pPr>
              <w:pStyle w:val="9"/>
            </w:pPr>
            <w:r>
              <w:t>1</w:t>
            </w:r>
          </w:p>
        </w:tc>
        <w:tc>
          <w:tcPr>
            <w:tcW w:w="2260" w:type="dxa"/>
            <w:vAlign w:val="center"/>
          </w:tcPr>
          <w:p>
            <w:pPr>
              <w:pStyle w:val="9"/>
            </w:pPr>
            <w:r>
              <w:t>2</w:t>
            </w:r>
          </w:p>
        </w:tc>
        <w:tc>
          <w:tcPr>
            <w:tcW w:w="2255" w:type="dxa"/>
            <w:vAlign w:val="center"/>
          </w:tcPr>
          <w:p>
            <w:pPr>
              <w:pStyle w:val="9"/>
            </w:pPr>
            <w:r>
              <w:t>3</w:t>
            </w:r>
          </w:p>
        </w:tc>
        <w:tc>
          <w:tcPr>
            <w:tcW w:w="2255" w:type="dxa"/>
            <w:vAlign w:val="center"/>
          </w:tcPr>
          <w:p>
            <w:pPr>
              <w:pStyle w:val="9"/>
            </w:pPr>
            <w:r>
              <w:t>4</w:t>
            </w:r>
          </w:p>
        </w:tc>
        <w:tc>
          <w:tcPr>
            <w:tcW w:w="225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2255" w:type="dxa"/>
            <w:vAlign w:val="center"/>
          </w:tcPr>
          <w:p>
            <w:pPr>
              <w:pStyle w:val="10"/>
            </w:pPr>
          </w:p>
        </w:tc>
        <w:tc>
          <w:tcPr>
            <w:tcW w:w="2255" w:type="dxa"/>
            <w:vAlign w:val="center"/>
          </w:tcPr>
          <w:p>
            <w:pPr>
              <w:pStyle w:val="11"/>
            </w:pPr>
          </w:p>
        </w:tc>
        <w:tc>
          <w:tcPr>
            <w:tcW w:w="2260" w:type="dxa"/>
            <w:vAlign w:val="center"/>
          </w:tcPr>
          <w:p>
            <w:pPr>
              <w:pStyle w:val="11"/>
            </w:pPr>
          </w:p>
        </w:tc>
        <w:tc>
          <w:tcPr>
            <w:tcW w:w="2255" w:type="dxa"/>
            <w:vAlign w:val="center"/>
          </w:tcPr>
          <w:p>
            <w:pPr>
              <w:pStyle w:val="12"/>
            </w:pPr>
          </w:p>
        </w:tc>
        <w:tc>
          <w:tcPr>
            <w:tcW w:w="2255" w:type="dxa"/>
            <w:vAlign w:val="center"/>
          </w:tcPr>
          <w:p>
            <w:pPr>
              <w:pStyle w:val="12"/>
            </w:pPr>
          </w:p>
        </w:tc>
        <w:tc>
          <w:tcPr>
            <w:tcW w:w="2258"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rPr>
                <w:rFonts w:hint="eastAsia" w:ascii="宋体" w:hAnsi="宋体" w:eastAsia="宋体" w:cs="宋体"/>
                <w:sz w:val="22"/>
                <w:szCs w:val="22"/>
              </w:rPr>
            </w:pPr>
            <w:r>
              <w:rPr>
                <w:rFonts w:hint="eastAsia"/>
                <w:lang w:val="en-US" w:eastAsia="zh-CN"/>
              </w:rPr>
              <w:t>838001涞源县供销合作社</w:t>
            </w:r>
          </w:p>
        </w:tc>
        <w:tc>
          <w:tcPr>
            <w:tcW w:w="2381" w:type="dxa"/>
            <w:tcBorders>
              <w:top w:val="single" w:color="FFFFFF" w:sz="6" w:space="0"/>
              <w:left w:val="single" w:color="FFFFFF" w:sz="6" w:space="0"/>
              <w:right w:val="single" w:color="FFFFFF" w:sz="6" w:space="0"/>
            </w:tcBorders>
            <w:vAlign w:val="center"/>
          </w:tcPr>
          <w:p>
            <w:pPr>
              <w:pStyle w:val="7"/>
              <w:rPr>
                <w:rFonts w:hint="eastAsia" w:ascii="方正小标宋_GBK" w:hAnsi="方正小标宋_GBK" w:eastAsia="方正小标宋_GBK" w:cs="方正小标宋_GBK"/>
                <w:kern w:val="2"/>
                <w:sz w:val="24"/>
                <w:szCs w:val="24"/>
                <w:lang w:val="en-US" w:eastAsia="zh-CN" w:bidi="ar-SA"/>
              </w:rPr>
            </w:pPr>
            <w:r>
              <w:rPr>
                <w:rFonts w:hint="eastAsia" w:ascii="方正小标宋_GBK" w:hAnsi="方正小标宋_GBK" w:eastAsia="方正小标宋_GBK" w:cs="方正小标宋_GBK"/>
                <w:kern w:val="2"/>
                <w:sz w:val="24"/>
                <w:szCs w:val="24"/>
                <w:lang w:val="en-US" w:eastAsia="zh-CN" w:bidi="ar-SA"/>
              </w:rPr>
              <w:t>预算年度：202</w:t>
            </w:r>
            <w:r>
              <w:rPr>
                <w:rFonts w:hint="eastAsia" w:cs="方正小标宋_GBK"/>
                <w:kern w:val="2"/>
                <w:sz w:val="24"/>
                <w:szCs w:val="24"/>
                <w:lang w:val="en-US" w:eastAsia="zh-CN" w:bidi="ar-SA"/>
              </w:rPr>
              <w:t>4</w:t>
            </w:r>
          </w:p>
        </w:tc>
        <w:tc>
          <w:tcPr>
            <w:tcW w:w="4762" w:type="dxa"/>
            <w:gridSpan w:val="2"/>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kern w:val="2"/>
                <w:sz w:val="24"/>
                <w:szCs w:val="24"/>
                <w:lang w:val="en-US" w:eastAsia="zh-CN" w:bidi="ar-SA"/>
              </w:rPr>
            </w:pPr>
            <w:r>
              <w:rPr>
                <w:rFonts w:hint="eastAsia" w:ascii="方正小标宋_GBK" w:hAnsi="方正小标宋_GBK" w:eastAsia="方正小标宋_GBK" w:cs="方正小标宋_GBK"/>
                <w:kern w:val="2"/>
                <w:sz w:val="24"/>
                <w:szCs w:val="24"/>
                <w:lang w:val="en-US" w:eastAsia="zh-CN" w:bidi="ar-SA"/>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2" w:type="dxa"/>
            <w:vAlign w:val="center"/>
          </w:tcPr>
          <w:p>
            <w:pPr>
              <w:pStyle w:val="14"/>
              <w:jc w:val="center"/>
              <w:rPr>
                <w:rFonts w:hint="default" w:eastAsia="方正书宋_GBK"/>
                <w:lang w:val="en-US" w:eastAsia="zh-CN"/>
              </w:rPr>
            </w:pPr>
            <w:r>
              <w:rPr>
                <w:rFonts w:hint="eastAsia"/>
                <w:lang w:val="en-US" w:eastAsia="zh-CN"/>
              </w:rPr>
              <w:t>0.50</w:t>
            </w:r>
          </w:p>
        </w:tc>
        <w:tc>
          <w:tcPr>
            <w:tcW w:w="2381" w:type="dxa"/>
            <w:vAlign w:val="center"/>
          </w:tcPr>
          <w:p>
            <w:pPr>
              <w:pStyle w:val="14"/>
              <w:jc w:val="center"/>
              <w:rPr>
                <w:rFonts w:hint="default" w:eastAsia="方正书宋_GBK"/>
                <w:lang w:val="en-US" w:eastAsia="zh-CN"/>
              </w:rPr>
            </w:pPr>
            <w:r>
              <w:rPr>
                <w:rFonts w:hint="eastAsia"/>
                <w:lang w:val="en-US" w:eastAsia="zh-CN"/>
              </w:rPr>
              <w:t>0.50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eastAsia"/>
                <w:lang w:eastAsia="zh-CN"/>
              </w:rPr>
            </w:pPr>
            <w:r>
              <w:rPr>
                <w:rFonts w:hint="eastAsia"/>
                <w:lang w:eastAsia="zh-CN"/>
              </w:rPr>
              <w:t>3</w:t>
            </w:r>
          </w:p>
        </w:tc>
        <w:tc>
          <w:tcPr>
            <w:tcW w:w="3798" w:type="dxa"/>
            <w:vAlign w:val="center"/>
          </w:tcPr>
          <w:p>
            <w:pPr>
              <w:pStyle w:val="11"/>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eastAsia"/>
                <w:lang w:eastAsia="zh-CN"/>
              </w:rPr>
            </w:pPr>
            <w:r>
              <w:rPr>
                <w:rFonts w:hint="eastAsia"/>
                <w:lang w:eastAsia="zh-CN"/>
              </w:rPr>
              <w:t>4</w:t>
            </w:r>
          </w:p>
        </w:tc>
        <w:tc>
          <w:tcPr>
            <w:tcW w:w="3798" w:type="dxa"/>
            <w:vAlign w:val="center"/>
          </w:tcPr>
          <w:p>
            <w:pPr>
              <w:pStyle w:val="11"/>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eastAsia"/>
                <w:lang w:eastAsia="zh-CN"/>
              </w:rPr>
            </w:pPr>
            <w:r>
              <w:rPr>
                <w:rFonts w:hint="eastAsia"/>
                <w:lang w:eastAsia="zh-CN"/>
              </w:rPr>
              <w:t>5</w:t>
            </w:r>
          </w:p>
        </w:tc>
        <w:tc>
          <w:tcPr>
            <w:tcW w:w="3798" w:type="dxa"/>
            <w:vAlign w:val="center"/>
          </w:tcPr>
          <w:p>
            <w:pPr>
              <w:pStyle w:val="11"/>
            </w:pPr>
            <w:r>
              <w:t xml:space="preserve">          公务用车运行维护费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eastAsia"/>
                <w:lang w:eastAsia="zh-CN"/>
              </w:rPr>
            </w:pPr>
            <w:r>
              <w:rPr>
                <w:rFonts w:hint="eastAsia"/>
                <w:lang w:eastAsia="zh-CN"/>
              </w:rPr>
              <w:t>6</w:t>
            </w:r>
          </w:p>
        </w:tc>
        <w:tc>
          <w:tcPr>
            <w:tcW w:w="3798" w:type="dxa"/>
            <w:vAlign w:val="center"/>
          </w:tcPr>
          <w:p>
            <w:pPr>
              <w:pStyle w:val="11"/>
            </w:pPr>
            <w:r>
              <w:t>三、公务接待费</w:t>
            </w:r>
          </w:p>
        </w:tc>
        <w:tc>
          <w:tcPr>
            <w:tcW w:w="2382" w:type="dxa"/>
            <w:vAlign w:val="center"/>
          </w:tcPr>
          <w:p>
            <w:pPr>
              <w:pStyle w:val="12"/>
              <w:jc w:val="center"/>
              <w:rPr>
                <w:rFonts w:hint="default" w:eastAsia="方正书宋_GBK"/>
                <w:lang w:val="en-US" w:eastAsia="zh-CN"/>
              </w:rPr>
            </w:pPr>
            <w:r>
              <w:rPr>
                <w:rFonts w:hint="eastAsia"/>
                <w:lang w:val="en-US" w:eastAsia="zh-CN"/>
              </w:rPr>
              <w:t>0.30</w:t>
            </w:r>
          </w:p>
        </w:tc>
        <w:tc>
          <w:tcPr>
            <w:tcW w:w="2381" w:type="dxa"/>
            <w:vAlign w:val="center"/>
          </w:tcPr>
          <w:p>
            <w:pPr>
              <w:pStyle w:val="12"/>
              <w:jc w:val="center"/>
              <w:rPr>
                <w:rFonts w:hint="default" w:eastAsia="方正书宋_GBK"/>
                <w:lang w:val="en-US" w:eastAsia="zh-CN"/>
              </w:rPr>
            </w:pPr>
            <w:r>
              <w:rPr>
                <w:rFonts w:hint="eastAsia"/>
                <w:lang w:val="en-US" w:eastAsia="zh-CN"/>
              </w:rPr>
              <w:t>0.30</w:t>
            </w:r>
          </w:p>
        </w:tc>
        <w:tc>
          <w:tcPr>
            <w:tcW w:w="2381" w:type="dxa"/>
            <w:vAlign w:val="center"/>
          </w:tcPr>
          <w:p>
            <w:pPr>
              <w:pStyle w:val="12"/>
              <w:jc w:val="center"/>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default"/>
                <w:lang w:val="en-US" w:eastAsia="zh-CN"/>
              </w:rPr>
            </w:pPr>
            <w:r>
              <w:rPr>
                <w:rFonts w:hint="eastAsia"/>
                <w:lang w:val="en-US" w:eastAsia="zh-CN"/>
              </w:rPr>
              <w:t>7</w:t>
            </w:r>
          </w:p>
        </w:tc>
        <w:tc>
          <w:tcPr>
            <w:tcW w:w="3798" w:type="dxa"/>
            <w:vAlign w:val="center"/>
          </w:tcPr>
          <w:p>
            <w:pPr>
              <w:pStyle w:val="11"/>
            </w:pPr>
            <w:r>
              <w:t>四、会议费</w:t>
            </w:r>
          </w:p>
        </w:tc>
        <w:tc>
          <w:tcPr>
            <w:tcW w:w="2382" w:type="dxa"/>
            <w:vAlign w:val="center"/>
          </w:tcPr>
          <w:p>
            <w:pPr>
              <w:pStyle w:val="12"/>
              <w:jc w:val="center"/>
              <w:rPr>
                <w:rFonts w:hint="default"/>
                <w:lang w:val="en-US" w:eastAsia="zh-CN"/>
              </w:rPr>
            </w:pPr>
            <w:r>
              <w:rPr>
                <w:rFonts w:hint="eastAsia"/>
                <w:lang w:val="en-US" w:eastAsia="zh-CN"/>
              </w:rPr>
              <w:t>0.20</w:t>
            </w:r>
          </w:p>
        </w:tc>
        <w:tc>
          <w:tcPr>
            <w:tcW w:w="2381" w:type="dxa"/>
            <w:vAlign w:val="center"/>
          </w:tcPr>
          <w:p>
            <w:pPr>
              <w:pStyle w:val="12"/>
              <w:jc w:val="center"/>
              <w:rPr>
                <w:rFonts w:hint="default"/>
                <w:lang w:val="en-US" w:eastAsia="zh-CN"/>
              </w:rPr>
            </w:pPr>
            <w:r>
              <w:rPr>
                <w:rFonts w:hint="eastAsia"/>
                <w:lang w:val="en-US" w:eastAsia="zh-CN"/>
              </w:rPr>
              <w:t>0.20</w:t>
            </w:r>
          </w:p>
        </w:tc>
        <w:tc>
          <w:tcPr>
            <w:tcW w:w="2381" w:type="dxa"/>
            <w:vAlign w:val="center"/>
          </w:tcPr>
          <w:p>
            <w:pPr>
              <w:pStyle w:val="12"/>
              <w:jc w:val="center"/>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default"/>
                <w:lang w:val="en-US" w:eastAsia="zh-CN"/>
              </w:rPr>
            </w:pPr>
            <w:r>
              <w:rPr>
                <w:rFonts w:hint="eastAsia"/>
                <w:lang w:val="en-US" w:eastAsia="zh-CN"/>
              </w:rPr>
              <w:t>8</w:t>
            </w:r>
          </w:p>
        </w:tc>
        <w:tc>
          <w:tcPr>
            <w:tcW w:w="3798" w:type="dxa"/>
            <w:vAlign w:val="center"/>
          </w:tcPr>
          <w:p>
            <w:pPr>
              <w:pStyle w:val="11"/>
            </w:pPr>
            <w:r>
              <w:t>五、培训费</w:t>
            </w:r>
          </w:p>
        </w:tc>
        <w:tc>
          <w:tcPr>
            <w:tcW w:w="2382" w:type="dxa"/>
            <w:vAlign w:val="center"/>
          </w:tcPr>
          <w:p>
            <w:pPr>
              <w:pStyle w:val="12"/>
              <w:jc w:val="center"/>
              <w:rPr>
                <w:rFonts w:hint="eastAsia"/>
                <w:lang w:val="en-US" w:eastAsia="zh-CN"/>
              </w:rPr>
            </w:pPr>
          </w:p>
        </w:tc>
        <w:tc>
          <w:tcPr>
            <w:tcW w:w="2381" w:type="dxa"/>
            <w:vAlign w:val="center"/>
          </w:tcPr>
          <w:p>
            <w:pPr>
              <w:pStyle w:val="12"/>
              <w:jc w:val="center"/>
              <w:rPr>
                <w:rFonts w:hint="eastAsia"/>
                <w:lang w:val="en-US" w:eastAsia="zh-CN"/>
              </w:rPr>
            </w:pPr>
          </w:p>
        </w:tc>
        <w:tc>
          <w:tcPr>
            <w:tcW w:w="2381" w:type="dxa"/>
            <w:vAlign w:val="center"/>
          </w:tcPr>
          <w:p>
            <w:pPr>
              <w:pStyle w:val="12"/>
              <w:jc w:val="center"/>
            </w:pPr>
          </w:p>
        </w:tc>
        <w:tc>
          <w:tcPr>
            <w:tcW w:w="2381" w:type="dxa"/>
            <w:vAlign w:val="center"/>
          </w:tcPr>
          <w:p>
            <w:pPr>
              <w:pStyle w:val="12"/>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涞源县供销合作社本级202</w:t>
      </w:r>
      <w:r>
        <w:rPr>
          <w:rFonts w:hint="eastAsia" w:ascii="方正小标宋_GBK" w:hAnsi="方正小标宋_GBK" w:eastAsia="方正小标宋_GBK" w:cs="方正小标宋_GBK"/>
          <w:b w:val="0"/>
          <w:color w:val="000000"/>
          <w:sz w:val="44"/>
          <w:lang w:val="en-US" w:eastAsia="zh-CN"/>
        </w:rPr>
        <w:t>4</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预算法》、《地方预决算公开操作规程》和《关于进一步推进预算公开工作的实施意见》规定，现将涞源县供销合作社本级202</w:t>
      </w:r>
      <w:r>
        <w:rPr>
          <w:rFonts w:hint="eastAsia" w:ascii="Times New Roman" w:hAnsi="Times New Roman"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t>单位职责：</w:t>
      </w:r>
    </w:p>
    <w:p>
      <w:pPr>
        <w:pStyle w:val="16"/>
      </w:pPr>
      <w:r>
        <w:t>1、负责宣传、贯彻党和政府有关农村工作和社会发展的方针、政策，制订并组织实施供销合作社发展规划；</w:t>
      </w:r>
    </w:p>
    <w:p>
      <w:pPr>
        <w:pStyle w:val="16"/>
      </w:pPr>
      <w:r>
        <w:t>2、协调与政府部门、社会组织的关系，维护供销合作社《章程》赋予的合法权益，促进合作经济的发展；</w:t>
      </w:r>
    </w:p>
    <w:p>
      <w:pPr>
        <w:pStyle w:val="16"/>
      </w:pPr>
      <w:r>
        <w:t>3、负责指导农民合作经济组织联合会、供销社系统行业协会建设，</w:t>
      </w:r>
      <w:r>
        <w:rPr>
          <w:rFonts w:hint="eastAsia"/>
          <w:lang w:eastAsia="zh-CN"/>
        </w:rPr>
        <w:t>增</w:t>
      </w:r>
      <w:r>
        <w:t>强服务功能;协助有关部门加强对农产品行业协会的管理和指导，积极领办农民专业合作社;组织行业协会承办政府购买服务；</w:t>
      </w:r>
    </w:p>
    <w:p>
      <w:pPr>
        <w:pStyle w:val="16"/>
      </w:pPr>
      <w:r>
        <w:t>4、负责发展农业生产资料现代经营服务网络，构建连锁经营体系;负责发展农副产品现代购销网络，创办经营各种农副产品批发市场，推动农超对接;负责发展日用消费品现代经营网络，构建现代连锁经营体系;负责再生资源回收利用体系建设；</w:t>
      </w:r>
    </w:p>
    <w:p>
      <w:pPr>
        <w:pStyle w:val="16"/>
      </w:pPr>
      <w:r>
        <w:t>5、按照县政府授权，会同有关部门负责烟花爆竹批发、零售网络经营的管理工作;管理县政府委托的物资、商品储备；</w:t>
      </w:r>
    </w:p>
    <w:p>
      <w:pPr>
        <w:pStyle w:val="16"/>
      </w:pPr>
      <w:r>
        <w:t>6、负责基层供销合作社的组织建设;监督指导基层供销合作社的经营管理和改革发展；</w:t>
      </w:r>
    </w:p>
    <w:p>
      <w:pPr>
        <w:pStyle w:val="16"/>
        <w:rPr>
          <w:rFonts w:hint="eastAsia" w:eastAsia="方正仿宋_GBK"/>
          <w:lang w:eastAsia="zh-CN"/>
        </w:rPr>
      </w:pPr>
      <w:r>
        <w:t>7、负责运营监管全县社有资产，接受上级社的资产监督，对出资企业行使出资人职能，推进所属企业改革，建立健全现代企业制度，做大做强社有企业;负责系统财产安全统筹管理</w:t>
      </w:r>
      <w:r>
        <w:rPr>
          <w:rFonts w:hint="eastAsia"/>
          <w:lang w:eastAsia="zh-CN"/>
        </w:rPr>
        <w:t>；</w:t>
      </w:r>
    </w:p>
    <w:p>
      <w:pPr>
        <w:pStyle w:val="16"/>
      </w:pPr>
      <w:r>
        <w:t>8、按照新农村建设发展总体规划，参与农业产业化经营标准化示范、农业综合开发、农业科技推广项目和农村金融建设，参与农村社会化公益性服务，搞好农村社区综合服务中心建设；</w:t>
      </w:r>
    </w:p>
    <w:p>
      <w:pPr>
        <w:pStyle w:val="16"/>
      </w:pPr>
      <w:r>
        <w:t>9、承办县政府赋予的其他职能和工作任务。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涞源县供销合作社本级</w:t>
            </w:r>
          </w:p>
        </w:tc>
        <w:tc>
          <w:tcPr>
            <w:tcW w:w="1843" w:type="dxa"/>
            <w:vAlign w:val="center"/>
          </w:tcPr>
          <w:p>
            <w:pPr>
              <w:pStyle w:val="10"/>
            </w:pPr>
            <w:r>
              <w:t>事业</w:t>
            </w:r>
          </w:p>
        </w:tc>
        <w:tc>
          <w:tcPr>
            <w:tcW w:w="2126" w:type="dxa"/>
            <w:vAlign w:val="center"/>
          </w:tcPr>
          <w:p>
            <w:pPr>
              <w:pStyle w:val="10"/>
            </w:pPr>
            <w:r>
              <w:t>未定行政级别</w:t>
            </w:r>
          </w:p>
        </w:tc>
        <w:tc>
          <w:tcPr>
            <w:tcW w:w="3827"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pPr>
      <w:r>
        <w:t>按照预算管理有关规定，目前我</w:t>
      </w:r>
      <w:r>
        <w:rPr>
          <w:rFonts w:hint="eastAsia"/>
          <w:lang w:eastAsia="zh-CN"/>
        </w:rPr>
        <w:t>县</w:t>
      </w:r>
      <w:r>
        <w:t>部门预算的编制实行综合预算管理，即全部收入和支出都反映在预算中。</w:t>
      </w:r>
    </w:p>
    <w:p>
      <w:pPr>
        <w:pStyle w:val="17"/>
      </w:pPr>
      <w:r>
        <w:t>1、收入说明</w:t>
      </w:r>
    </w:p>
    <w:p>
      <w:pPr>
        <w:pStyle w:val="17"/>
      </w:pPr>
      <w:r>
        <w:t>反映本</w:t>
      </w:r>
      <w:r>
        <w:rPr>
          <w:rFonts w:hint="eastAsia"/>
          <w:lang w:eastAsia="zh-CN"/>
        </w:rPr>
        <w:t>单位</w:t>
      </w:r>
      <w:r>
        <w:t>当年全部收入。202</w:t>
      </w:r>
      <w:r>
        <w:rPr>
          <w:rFonts w:hint="eastAsia"/>
          <w:lang w:val="en-US" w:eastAsia="zh-CN"/>
        </w:rPr>
        <w:t>4</w:t>
      </w:r>
      <w:r>
        <w:t>年预算收入</w:t>
      </w:r>
      <w:r>
        <w:rPr>
          <w:rFonts w:hint="eastAsia"/>
          <w:lang w:val="en-US" w:eastAsia="zh-CN"/>
        </w:rPr>
        <w:t>321.99</w:t>
      </w:r>
      <w:r>
        <w:t>万元，其中：一般公共预算收入</w:t>
      </w:r>
      <w:r>
        <w:rPr>
          <w:rFonts w:hint="eastAsia"/>
          <w:lang w:val="en-US" w:eastAsia="zh-CN"/>
        </w:rPr>
        <w:t>321.99</w:t>
      </w:r>
      <w:r>
        <w:t>万元，基金预算收入0万元，国有资本经营预算收入0万元，财政专户核拨收入0万元，单位资金收入0万元，上年结转结余0万元。</w:t>
      </w:r>
    </w:p>
    <w:p>
      <w:pPr>
        <w:pStyle w:val="17"/>
      </w:pPr>
      <w:r>
        <w:t>2、支出说明</w:t>
      </w:r>
    </w:p>
    <w:p>
      <w:pPr>
        <w:pStyle w:val="17"/>
      </w:pPr>
      <w:r>
        <w:t>收支预算总表支出栏、基本支出表、项目支出表按经济分类和支出功能分类科目编制，反映涞源县供销合作社年度部门预算中支出预算的总体情况。202</w:t>
      </w:r>
      <w:r>
        <w:rPr>
          <w:rFonts w:hint="eastAsia"/>
          <w:lang w:val="en-US" w:eastAsia="zh-CN"/>
        </w:rPr>
        <w:t>4</w:t>
      </w:r>
      <w:r>
        <w:t>年支出预算</w:t>
      </w:r>
      <w:r>
        <w:rPr>
          <w:rFonts w:hint="eastAsia"/>
          <w:lang w:val="en-US" w:eastAsia="zh-CN"/>
        </w:rPr>
        <w:t>321.99</w:t>
      </w:r>
      <w:r>
        <w:t>万元，其中基本支出</w:t>
      </w:r>
      <w:r>
        <w:rPr>
          <w:rFonts w:hint="eastAsia"/>
          <w:lang w:val="en-US" w:eastAsia="zh-CN"/>
        </w:rPr>
        <w:t>196.33</w:t>
      </w:r>
      <w:r>
        <w:t>万元，包括人员经费</w:t>
      </w:r>
      <w:r>
        <w:rPr>
          <w:rFonts w:hint="eastAsia"/>
          <w:lang w:val="en-US" w:eastAsia="zh-CN"/>
        </w:rPr>
        <w:t>188.27</w:t>
      </w:r>
      <w:r>
        <w:t>万元和日常公用经费</w:t>
      </w:r>
      <w:r>
        <w:rPr>
          <w:rFonts w:hint="eastAsia"/>
          <w:lang w:val="en-US" w:eastAsia="zh-CN"/>
        </w:rPr>
        <w:t>8.06</w:t>
      </w:r>
      <w:r>
        <w:t>万元；项目支出</w:t>
      </w:r>
      <w:r>
        <w:rPr>
          <w:rFonts w:hint="eastAsia"/>
          <w:lang w:val="en-US" w:eastAsia="zh-CN"/>
        </w:rPr>
        <w:t>125.66</w:t>
      </w:r>
      <w:r>
        <w:t>万元，主要为县农村产权中心人员工资及保险补贴资金、食盐储备补贴资金和盐政改制人员工资</w:t>
      </w:r>
      <w:r>
        <w:rPr>
          <w:rFonts w:hint="eastAsia"/>
          <w:lang w:eastAsia="zh-CN"/>
        </w:rPr>
        <w:t>及</w:t>
      </w:r>
      <w:r>
        <w:t>保险补贴资金。</w:t>
      </w:r>
    </w:p>
    <w:p>
      <w:pPr>
        <w:pStyle w:val="17"/>
      </w:pPr>
      <w:r>
        <w:t>3、比上年增减情况</w:t>
      </w:r>
    </w:p>
    <w:p>
      <w:pPr>
        <w:pStyle w:val="17"/>
      </w:pPr>
      <w:r>
        <w:t>202</w:t>
      </w:r>
      <w:r>
        <w:rPr>
          <w:rFonts w:hint="eastAsia"/>
          <w:lang w:val="en-US" w:eastAsia="zh-CN"/>
        </w:rPr>
        <w:t>4</w:t>
      </w:r>
      <w:r>
        <w:t>年预算收支安排</w:t>
      </w:r>
      <w:r>
        <w:rPr>
          <w:rFonts w:hint="eastAsia"/>
          <w:lang w:val="en-US" w:eastAsia="zh-CN"/>
        </w:rPr>
        <w:t>321.99</w:t>
      </w:r>
      <w:r>
        <w:t>万元，较202</w:t>
      </w:r>
      <w:r>
        <w:rPr>
          <w:rFonts w:hint="eastAsia"/>
          <w:lang w:val="en-US" w:eastAsia="zh-CN"/>
        </w:rPr>
        <w:t>3</w:t>
      </w:r>
      <w:r>
        <w:t>年预算减少</w:t>
      </w:r>
      <w:r>
        <w:rPr>
          <w:rFonts w:hint="eastAsia"/>
          <w:lang w:val="en-US" w:eastAsia="zh-CN"/>
        </w:rPr>
        <w:t>54.86</w:t>
      </w:r>
      <w:r>
        <w:t>万元，其中：基本支出</w:t>
      </w:r>
      <w:r>
        <w:rPr>
          <w:rFonts w:hint="eastAsia"/>
          <w:lang w:eastAsia="zh-CN"/>
        </w:rPr>
        <w:t>增加</w:t>
      </w:r>
      <w:r>
        <w:rPr>
          <w:rFonts w:hint="eastAsia"/>
          <w:lang w:val="en-US" w:eastAsia="zh-CN"/>
        </w:rPr>
        <w:t>3.96</w:t>
      </w:r>
      <w:r>
        <w:t>万元，主要原因是本年工资及社会保险费</w:t>
      </w:r>
      <w:r>
        <w:rPr>
          <w:rFonts w:hint="eastAsia"/>
          <w:lang w:eastAsia="zh-CN"/>
        </w:rPr>
        <w:t>正常增长</w:t>
      </w:r>
      <w:r>
        <w:t>；项目支出减少</w:t>
      </w:r>
      <w:r>
        <w:rPr>
          <w:rFonts w:hint="eastAsia"/>
          <w:lang w:val="en-US" w:eastAsia="zh-CN"/>
        </w:rPr>
        <w:t>58.82</w:t>
      </w:r>
      <w:r>
        <w:t>万元，主要原</w:t>
      </w:r>
      <w:r>
        <w:rPr>
          <w:rFonts w:hint="eastAsia"/>
          <w:lang w:val="en-US" w:eastAsia="zh-CN"/>
        </w:rPr>
        <w:t>因为人员减少，</w:t>
      </w:r>
      <w:r>
        <w:t>盐政改制人员工资</w:t>
      </w:r>
      <w:r>
        <w:rPr>
          <w:rFonts w:hint="eastAsia"/>
          <w:lang w:eastAsia="zh-CN"/>
        </w:rPr>
        <w:t>及</w:t>
      </w:r>
      <w:r>
        <w:t>保险补贴资金项目</w:t>
      </w:r>
      <w:r>
        <w:rPr>
          <w:rFonts w:hint="eastAsia"/>
          <w:lang w:eastAsia="zh-CN"/>
        </w:rPr>
        <w:t>预算</w:t>
      </w:r>
      <w:r>
        <w:t>较去年减少。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w:t>
      </w:r>
      <w:r>
        <w:rPr>
          <w:rFonts w:hint="eastAsia"/>
          <w:lang w:val="en-US" w:eastAsia="zh-CN"/>
        </w:rPr>
        <w:t>4</w:t>
      </w:r>
      <w:r>
        <w:t>年，我单位运行经费共计安排</w:t>
      </w:r>
      <w:r>
        <w:rPr>
          <w:rFonts w:hint="eastAsia"/>
          <w:lang w:val="en-US" w:eastAsia="zh-CN"/>
        </w:rPr>
        <w:t>8.06</w:t>
      </w:r>
      <w:r>
        <w:t>万元，主要用于机关日常维修、办公用房水电费、办公费、差旅费等日常运行支出。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w:t>
      </w:r>
      <w:r>
        <w:rPr>
          <w:rFonts w:hint="eastAsia"/>
          <w:lang w:val="en-US" w:eastAsia="zh-CN"/>
        </w:rPr>
        <w:t>4</w:t>
      </w:r>
      <w:r>
        <w:t>年，我单位财政拨款“三公”经费预算安排0.</w:t>
      </w:r>
      <w:r>
        <w:rPr>
          <w:rFonts w:hint="eastAsia"/>
          <w:lang w:val="en-US" w:eastAsia="zh-CN"/>
        </w:rPr>
        <w:t>5</w:t>
      </w:r>
      <w:r>
        <w:t>0万元，其中因公出国（境）费0万元；公务用车购置及运维费0万元；公务接待费0.30万元</w:t>
      </w:r>
      <w:r>
        <w:rPr>
          <w:rFonts w:hint="eastAsia"/>
          <w:lang w:eastAsia="zh-CN"/>
        </w:rPr>
        <w:t>；会议费</w:t>
      </w:r>
      <w:r>
        <w:rPr>
          <w:rFonts w:hint="eastAsia"/>
          <w:lang w:val="en-US" w:eastAsia="zh-CN"/>
        </w:rPr>
        <w:t>0.20万元。</w:t>
      </w:r>
      <w:r>
        <w:t>与202</w:t>
      </w:r>
      <w:r>
        <w:rPr>
          <w:rFonts w:hint="eastAsia"/>
          <w:lang w:val="en-US" w:eastAsia="zh-CN"/>
        </w:rPr>
        <w:t>3</w:t>
      </w:r>
      <w:r>
        <w:t>年相比增加0.</w:t>
      </w:r>
      <w:r>
        <w:rPr>
          <w:rFonts w:hint="eastAsia"/>
          <w:lang w:val="en-US" w:eastAsia="zh-CN"/>
        </w:rPr>
        <w:t>2</w:t>
      </w:r>
      <w:r>
        <w:t>0万元，原因是</w:t>
      </w:r>
      <w:r>
        <w:rPr>
          <w:rFonts w:hint="eastAsia"/>
          <w:lang w:eastAsia="zh-CN"/>
        </w:rPr>
        <w:t>本年增加会议费预算</w:t>
      </w:r>
      <w:r>
        <w:rPr>
          <w:rFonts w:hint="eastAsia"/>
          <w:lang w:val="en-US" w:eastAsia="zh-CN"/>
        </w:rPr>
        <w:t>0.20万元</w:t>
      </w:r>
      <w:r>
        <w:t>。</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bookmarkStart w:id="4" w:name="_GoBack"/>
      <w:bookmarkEnd w:id="4"/>
    </w:p>
    <w:p>
      <w:pPr>
        <w:spacing w:before="0" w:after="0"/>
        <w:ind w:firstLine="1302" w:firstLineChars="465"/>
        <w:jc w:val="left"/>
        <w:outlineLvl w:val="3"/>
      </w:pPr>
      <w:bookmarkStart w:id="1" w:name="_Toc_4_4_0000000004"/>
      <w:r>
        <w:rPr>
          <w:rFonts w:ascii="方正仿宋_GBK" w:hAnsi="方正仿宋_GBK" w:eastAsia="方正仿宋_GBK" w:cs="方正仿宋_GBK"/>
          <w:color w:val="000000"/>
          <w:sz w:val="28"/>
        </w:rPr>
        <w:t>1.县社农村产权交易中心工作经费项目绩效目标表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717"/>
        <w:gridCol w:w="1723"/>
        <w:gridCol w:w="1717"/>
        <w:gridCol w:w="1717"/>
        <w:gridCol w:w="1731"/>
        <w:gridCol w:w="17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0322" w:type="dxa"/>
            <w:gridSpan w:val="6"/>
            <w:tcBorders>
              <w:top w:val="single" w:color="FFFFFF" w:sz="6" w:space="0"/>
              <w:left w:val="single" w:color="FFFFFF" w:sz="6" w:space="0"/>
              <w:right w:val="single" w:color="FFFFFF" w:sz="6" w:space="0"/>
            </w:tcBorders>
            <w:vAlign w:val="center"/>
          </w:tcPr>
          <w:p>
            <w:pPr>
              <w:pStyle w:val="15"/>
            </w:pPr>
          </w:p>
        </w:tc>
        <w:tc>
          <w:tcPr>
            <w:tcW w:w="171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7" w:type="dxa"/>
            <w:vAlign w:val="center"/>
          </w:tcPr>
          <w:p>
            <w:pPr>
              <w:pStyle w:val="9"/>
            </w:pPr>
            <w:r>
              <w:t>项目编码</w:t>
            </w:r>
          </w:p>
        </w:tc>
        <w:tc>
          <w:tcPr>
            <w:tcW w:w="3440" w:type="dxa"/>
            <w:gridSpan w:val="2"/>
            <w:vAlign w:val="center"/>
          </w:tcPr>
          <w:p>
            <w:pPr>
              <w:pStyle w:val="11"/>
            </w:pPr>
            <w:r>
              <w:t>13063024P00010610002J</w:t>
            </w:r>
          </w:p>
        </w:tc>
        <w:tc>
          <w:tcPr>
            <w:tcW w:w="1717" w:type="dxa"/>
            <w:vAlign w:val="center"/>
          </w:tcPr>
          <w:p>
            <w:pPr>
              <w:pStyle w:val="9"/>
            </w:pPr>
            <w:r>
              <w:t>项目名称</w:t>
            </w:r>
          </w:p>
        </w:tc>
        <w:tc>
          <w:tcPr>
            <w:tcW w:w="5165" w:type="dxa"/>
            <w:gridSpan w:val="3"/>
            <w:vAlign w:val="center"/>
          </w:tcPr>
          <w:p>
            <w:pPr>
              <w:pStyle w:val="11"/>
            </w:pPr>
            <w:r>
              <w:t>县社农村产权交易中心工作经费项目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7" w:type="dxa"/>
            <w:vMerge w:val="restart"/>
            <w:vAlign w:val="center"/>
          </w:tcPr>
          <w:p>
            <w:pPr>
              <w:pStyle w:val="9"/>
            </w:pPr>
            <w:r>
              <w:t>预算规模及资金用途</w:t>
            </w:r>
          </w:p>
        </w:tc>
        <w:tc>
          <w:tcPr>
            <w:tcW w:w="1717" w:type="dxa"/>
            <w:vAlign w:val="center"/>
          </w:tcPr>
          <w:p>
            <w:pPr>
              <w:pStyle w:val="9"/>
            </w:pPr>
            <w:r>
              <w:t>预算数</w:t>
            </w:r>
          </w:p>
        </w:tc>
        <w:tc>
          <w:tcPr>
            <w:tcW w:w="1723" w:type="dxa"/>
            <w:vAlign w:val="center"/>
          </w:tcPr>
          <w:p>
            <w:pPr>
              <w:pStyle w:val="11"/>
            </w:pPr>
            <w:r>
              <w:t>5.00</w:t>
            </w:r>
          </w:p>
        </w:tc>
        <w:tc>
          <w:tcPr>
            <w:tcW w:w="1717" w:type="dxa"/>
            <w:vAlign w:val="center"/>
          </w:tcPr>
          <w:p>
            <w:pPr>
              <w:pStyle w:val="9"/>
            </w:pPr>
            <w:r>
              <w:t>其中：财政    资金</w:t>
            </w:r>
          </w:p>
        </w:tc>
        <w:tc>
          <w:tcPr>
            <w:tcW w:w="1717" w:type="dxa"/>
            <w:vAlign w:val="center"/>
          </w:tcPr>
          <w:p>
            <w:pPr>
              <w:pStyle w:val="11"/>
            </w:pPr>
            <w:r>
              <w:t>5.00</w:t>
            </w:r>
          </w:p>
        </w:tc>
        <w:tc>
          <w:tcPr>
            <w:tcW w:w="1731" w:type="dxa"/>
            <w:vAlign w:val="center"/>
          </w:tcPr>
          <w:p>
            <w:pPr>
              <w:pStyle w:val="9"/>
            </w:pPr>
            <w:r>
              <w:t>其他资金</w:t>
            </w:r>
          </w:p>
        </w:tc>
        <w:tc>
          <w:tcPr>
            <w:tcW w:w="171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717" w:type="dxa"/>
            <w:vMerge w:val="continue"/>
          </w:tcPr>
          <w:p/>
        </w:tc>
        <w:tc>
          <w:tcPr>
            <w:tcW w:w="10322" w:type="dxa"/>
            <w:gridSpan w:val="6"/>
            <w:vAlign w:val="center"/>
          </w:tcPr>
          <w:p>
            <w:pPr>
              <w:pStyle w:val="11"/>
            </w:pPr>
            <w:r>
              <w:t>主要用于中心工作人员工资支出。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717" w:type="dxa"/>
            <w:vMerge w:val="restart"/>
            <w:vAlign w:val="center"/>
          </w:tcPr>
          <w:p>
            <w:pPr>
              <w:pStyle w:val="9"/>
            </w:pPr>
            <w:r>
              <w:t>资金支出计划（%）</w:t>
            </w:r>
          </w:p>
        </w:tc>
        <w:tc>
          <w:tcPr>
            <w:tcW w:w="3440" w:type="dxa"/>
            <w:gridSpan w:val="2"/>
            <w:vAlign w:val="center"/>
          </w:tcPr>
          <w:p>
            <w:pPr>
              <w:pStyle w:val="9"/>
            </w:pPr>
            <w:r>
              <w:t>3月底</w:t>
            </w:r>
          </w:p>
        </w:tc>
        <w:tc>
          <w:tcPr>
            <w:tcW w:w="1717" w:type="dxa"/>
            <w:vAlign w:val="center"/>
          </w:tcPr>
          <w:p>
            <w:pPr>
              <w:pStyle w:val="9"/>
            </w:pPr>
            <w:r>
              <w:t>6月底</w:t>
            </w:r>
          </w:p>
        </w:tc>
        <w:tc>
          <w:tcPr>
            <w:tcW w:w="1717" w:type="dxa"/>
            <w:vAlign w:val="center"/>
          </w:tcPr>
          <w:p>
            <w:pPr>
              <w:pStyle w:val="9"/>
            </w:pPr>
            <w:r>
              <w:t>10月底</w:t>
            </w:r>
          </w:p>
        </w:tc>
        <w:tc>
          <w:tcPr>
            <w:tcW w:w="344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717" w:type="dxa"/>
            <w:vMerge w:val="continue"/>
          </w:tcPr>
          <w:p/>
        </w:tc>
        <w:tc>
          <w:tcPr>
            <w:tcW w:w="3440" w:type="dxa"/>
            <w:gridSpan w:val="2"/>
            <w:vAlign w:val="center"/>
          </w:tcPr>
          <w:p>
            <w:pPr>
              <w:pStyle w:val="10"/>
            </w:pPr>
            <w:r>
              <w:t>1.25</w:t>
            </w:r>
          </w:p>
        </w:tc>
        <w:tc>
          <w:tcPr>
            <w:tcW w:w="1717" w:type="dxa"/>
            <w:vAlign w:val="center"/>
          </w:tcPr>
          <w:p>
            <w:pPr>
              <w:pStyle w:val="10"/>
            </w:pPr>
            <w:r>
              <w:t>2.50</w:t>
            </w:r>
          </w:p>
        </w:tc>
        <w:tc>
          <w:tcPr>
            <w:tcW w:w="1717" w:type="dxa"/>
            <w:vAlign w:val="center"/>
          </w:tcPr>
          <w:p>
            <w:pPr>
              <w:pStyle w:val="10"/>
            </w:pPr>
            <w:r>
              <w:t>3.75</w:t>
            </w:r>
          </w:p>
        </w:tc>
        <w:tc>
          <w:tcPr>
            <w:tcW w:w="3448" w:type="dxa"/>
            <w:gridSpan w:val="2"/>
            <w:vAlign w:val="center"/>
          </w:tcPr>
          <w:p>
            <w:pPr>
              <w:pStyle w:val="10"/>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jc w:val="center"/>
        </w:trPr>
        <w:tc>
          <w:tcPr>
            <w:tcW w:w="1717" w:type="dxa"/>
            <w:vAlign w:val="center"/>
          </w:tcPr>
          <w:p>
            <w:pPr>
              <w:pStyle w:val="9"/>
            </w:pPr>
            <w:r>
              <w:t>绩效目标</w:t>
            </w:r>
          </w:p>
        </w:tc>
        <w:tc>
          <w:tcPr>
            <w:tcW w:w="10322" w:type="dxa"/>
            <w:gridSpan w:val="6"/>
            <w:vAlign w:val="center"/>
          </w:tcPr>
          <w:p>
            <w:pPr>
              <w:pStyle w:val="11"/>
            </w:pPr>
            <w:r>
              <w:t>1.保障中心工作正常运转</w:t>
            </w:r>
          </w:p>
          <w:p>
            <w:pPr>
              <w:pStyle w:val="11"/>
            </w:pPr>
            <w:r>
              <w:t>2.资金及时足额发放</w:t>
            </w:r>
          </w:p>
          <w:p>
            <w:pPr>
              <w:pStyle w:val="11"/>
            </w:pPr>
            <w:r>
              <w:t>3.服务对象满意度达到90%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9"/>
        <w:gridCol w:w="1719"/>
        <w:gridCol w:w="1719"/>
        <w:gridCol w:w="3441"/>
        <w:gridCol w:w="1719"/>
        <w:gridCol w:w="1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tblHeader/>
          <w:jc w:val="center"/>
        </w:trPr>
        <w:tc>
          <w:tcPr>
            <w:tcW w:w="1719" w:type="dxa"/>
            <w:vAlign w:val="center"/>
          </w:tcPr>
          <w:p>
            <w:pPr>
              <w:pStyle w:val="9"/>
            </w:pPr>
            <w:r>
              <w:t>一级指标</w:t>
            </w:r>
          </w:p>
        </w:tc>
        <w:tc>
          <w:tcPr>
            <w:tcW w:w="1719" w:type="dxa"/>
            <w:vAlign w:val="center"/>
          </w:tcPr>
          <w:p>
            <w:pPr>
              <w:pStyle w:val="9"/>
            </w:pPr>
            <w:r>
              <w:t>二级指标</w:t>
            </w:r>
          </w:p>
        </w:tc>
        <w:tc>
          <w:tcPr>
            <w:tcW w:w="1719" w:type="dxa"/>
            <w:vAlign w:val="center"/>
          </w:tcPr>
          <w:p>
            <w:pPr>
              <w:pStyle w:val="9"/>
            </w:pPr>
            <w:r>
              <w:t>三级指标</w:t>
            </w:r>
          </w:p>
        </w:tc>
        <w:tc>
          <w:tcPr>
            <w:tcW w:w="3441" w:type="dxa"/>
            <w:vAlign w:val="center"/>
          </w:tcPr>
          <w:p>
            <w:pPr>
              <w:pStyle w:val="9"/>
            </w:pPr>
            <w:r>
              <w:t>绩效指标描述</w:t>
            </w:r>
          </w:p>
        </w:tc>
        <w:tc>
          <w:tcPr>
            <w:tcW w:w="1719" w:type="dxa"/>
            <w:vAlign w:val="center"/>
          </w:tcPr>
          <w:p>
            <w:pPr>
              <w:pStyle w:val="9"/>
            </w:pPr>
            <w:r>
              <w:t>指标值</w:t>
            </w:r>
          </w:p>
        </w:tc>
        <w:tc>
          <w:tcPr>
            <w:tcW w:w="1719"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19" w:type="dxa"/>
            <w:vMerge w:val="restart"/>
            <w:vAlign w:val="center"/>
          </w:tcPr>
          <w:p>
            <w:pPr>
              <w:pStyle w:val="10"/>
            </w:pPr>
            <w:r>
              <w:t>产出指标</w:t>
            </w:r>
          </w:p>
        </w:tc>
        <w:tc>
          <w:tcPr>
            <w:tcW w:w="1719" w:type="dxa"/>
            <w:vAlign w:val="center"/>
          </w:tcPr>
          <w:p>
            <w:pPr>
              <w:pStyle w:val="11"/>
            </w:pPr>
            <w:r>
              <w:t>数量指标</w:t>
            </w:r>
          </w:p>
        </w:tc>
        <w:tc>
          <w:tcPr>
            <w:tcW w:w="1719" w:type="dxa"/>
            <w:vAlign w:val="center"/>
          </w:tcPr>
          <w:p>
            <w:pPr>
              <w:pStyle w:val="11"/>
            </w:pPr>
            <w:r>
              <w:t>人员数量</w:t>
            </w:r>
          </w:p>
        </w:tc>
        <w:tc>
          <w:tcPr>
            <w:tcW w:w="3441" w:type="dxa"/>
            <w:vAlign w:val="center"/>
          </w:tcPr>
          <w:p>
            <w:pPr>
              <w:pStyle w:val="11"/>
            </w:pPr>
            <w:r>
              <w:t>发放人员数量</w:t>
            </w:r>
          </w:p>
        </w:tc>
        <w:tc>
          <w:tcPr>
            <w:tcW w:w="1719" w:type="dxa"/>
            <w:vAlign w:val="center"/>
          </w:tcPr>
          <w:p>
            <w:pPr>
              <w:pStyle w:val="11"/>
            </w:pPr>
            <w:r>
              <w:t>≤3人</w:t>
            </w:r>
          </w:p>
        </w:tc>
        <w:tc>
          <w:tcPr>
            <w:tcW w:w="1719"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19" w:type="dxa"/>
            <w:vMerge w:val="continue"/>
            <w:vAlign w:val="center"/>
          </w:tcPr>
          <w:p/>
        </w:tc>
        <w:tc>
          <w:tcPr>
            <w:tcW w:w="1719" w:type="dxa"/>
            <w:vAlign w:val="center"/>
          </w:tcPr>
          <w:p>
            <w:pPr>
              <w:pStyle w:val="11"/>
            </w:pPr>
            <w:r>
              <w:t>质量指标</w:t>
            </w:r>
          </w:p>
        </w:tc>
        <w:tc>
          <w:tcPr>
            <w:tcW w:w="1719" w:type="dxa"/>
            <w:vAlign w:val="center"/>
          </w:tcPr>
          <w:p>
            <w:pPr>
              <w:pStyle w:val="11"/>
            </w:pPr>
            <w:r>
              <w:t>出勤率</w:t>
            </w:r>
          </w:p>
        </w:tc>
        <w:tc>
          <w:tcPr>
            <w:tcW w:w="3441" w:type="dxa"/>
            <w:vAlign w:val="center"/>
          </w:tcPr>
          <w:p>
            <w:pPr>
              <w:pStyle w:val="11"/>
            </w:pPr>
            <w:r>
              <w:t>实际出勤天数占应出勤天数的比率</w:t>
            </w:r>
          </w:p>
        </w:tc>
        <w:tc>
          <w:tcPr>
            <w:tcW w:w="1719" w:type="dxa"/>
            <w:vAlign w:val="center"/>
          </w:tcPr>
          <w:p>
            <w:pPr>
              <w:pStyle w:val="11"/>
            </w:pPr>
            <w:r>
              <w:t>≥95%</w:t>
            </w:r>
          </w:p>
        </w:tc>
        <w:tc>
          <w:tcPr>
            <w:tcW w:w="1719"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719" w:type="dxa"/>
            <w:vMerge w:val="continue"/>
            <w:vAlign w:val="center"/>
          </w:tcPr>
          <w:p/>
        </w:tc>
        <w:tc>
          <w:tcPr>
            <w:tcW w:w="1719" w:type="dxa"/>
            <w:vAlign w:val="center"/>
          </w:tcPr>
          <w:p>
            <w:pPr>
              <w:pStyle w:val="11"/>
            </w:pPr>
            <w:r>
              <w:t>时效指标</w:t>
            </w:r>
          </w:p>
        </w:tc>
        <w:tc>
          <w:tcPr>
            <w:tcW w:w="1719" w:type="dxa"/>
            <w:vAlign w:val="center"/>
          </w:tcPr>
          <w:p>
            <w:pPr>
              <w:pStyle w:val="11"/>
            </w:pPr>
            <w:r>
              <w:t>支付及时率</w:t>
            </w:r>
          </w:p>
        </w:tc>
        <w:tc>
          <w:tcPr>
            <w:tcW w:w="3441" w:type="dxa"/>
            <w:vAlign w:val="center"/>
          </w:tcPr>
          <w:p>
            <w:pPr>
              <w:pStyle w:val="11"/>
            </w:pPr>
            <w:r>
              <w:t>按时间进度要求支出资金的比率</w:t>
            </w:r>
          </w:p>
        </w:tc>
        <w:tc>
          <w:tcPr>
            <w:tcW w:w="1719" w:type="dxa"/>
            <w:vAlign w:val="center"/>
          </w:tcPr>
          <w:p>
            <w:pPr>
              <w:pStyle w:val="11"/>
            </w:pPr>
            <w:r>
              <w:t>100%</w:t>
            </w:r>
          </w:p>
        </w:tc>
        <w:tc>
          <w:tcPr>
            <w:tcW w:w="1719"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719" w:type="dxa"/>
            <w:vMerge w:val="continue"/>
            <w:vAlign w:val="center"/>
          </w:tcPr>
          <w:p/>
        </w:tc>
        <w:tc>
          <w:tcPr>
            <w:tcW w:w="1719" w:type="dxa"/>
            <w:vAlign w:val="center"/>
          </w:tcPr>
          <w:p>
            <w:pPr>
              <w:pStyle w:val="11"/>
            </w:pPr>
            <w:r>
              <w:t>成本指标</w:t>
            </w:r>
          </w:p>
        </w:tc>
        <w:tc>
          <w:tcPr>
            <w:tcW w:w="1719" w:type="dxa"/>
            <w:vAlign w:val="center"/>
          </w:tcPr>
          <w:p>
            <w:pPr>
              <w:pStyle w:val="11"/>
            </w:pPr>
            <w:r>
              <w:t>预算控制率</w:t>
            </w:r>
          </w:p>
        </w:tc>
        <w:tc>
          <w:tcPr>
            <w:tcW w:w="3441" w:type="dxa"/>
            <w:vAlign w:val="center"/>
          </w:tcPr>
          <w:p>
            <w:pPr>
              <w:pStyle w:val="11"/>
            </w:pPr>
            <w:r>
              <w:t>实际支出比预算数</w:t>
            </w:r>
          </w:p>
        </w:tc>
        <w:tc>
          <w:tcPr>
            <w:tcW w:w="1719" w:type="dxa"/>
            <w:vAlign w:val="center"/>
          </w:tcPr>
          <w:p>
            <w:pPr>
              <w:pStyle w:val="11"/>
            </w:pPr>
            <w:r>
              <w:t>≤100%</w:t>
            </w:r>
          </w:p>
        </w:tc>
        <w:tc>
          <w:tcPr>
            <w:tcW w:w="1719"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719" w:type="dxa"/>
            <w:vAlign w:val="center"/>
          </w:tcPr>
          <w:p>
            <w:pPr>
              <w:pStyle w:val="10"/>
            </w:pPr>
            <w:r>
              <w:t>效益指标</w:t>
            </w:r>
          </w:p>
        </w:tc>
        <w:tc>
          <w:tcPr>
            <w:tcW w:w="1719" w:type="dxa"/>
            <w:vAlign w:val="center"/>
          </w:tcPr>
          <w:p>
            <w:pPr>
              <w:pStyle w:val="11"/>
            </w:pPr>
            <w:r>
              <w:t>社会效益指标</w:t>
            </w:r>
          </w:p>
        </w:tc>
        <w:tc>
          <w:tcPr>
            <w:tcW w:w="1719" w:type="dxa"/>
            <w:vAlign w:val="center"/>
          </w:tcPr>
          <w:p>
            <w:pPr>
              <w:pStyle w:val="11"/>
            </w:pPr>
            <w:r>
              <w:t>业务保障能力</w:t>
            </w:r>
          </w:p>
        </w:tc>
        <w:tc>
          <w:tcPr>
            <w:tcW w:w="3441" w:type="dxa"/>
            <w:vAlign w:val="center"/>
          </w:tcPr>
          <w:p>
            <w:pPr>
              <w:pStyle w:val="11"/>
            </w:pPr>
            <w:r>
              <w:t>提高业务保障能力</w:t>
            </w:r>
          </w:p>
        </w:tc>
        <w:tc>
          <w:tcPr>
            <w:tcW w:w="1719" w:type="dxa"/>
            <w:vAlign w:val="center"/>
          </w:tcPr>
          <w:p>
            <w:pPr>
              <w:pStyle w:val="11"/>
            </w:pPr>
            <w:r>
              <w:t>提高</w:t>
            </w:r>
          </w:p>
        </w:tc>
        <w:tc>
          <w:tcPr>
            <w:tcW w:w="1719"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719" w:type="dxa"/>
            <w:vAlign w:val="center"/>
          </w:tcPr>
          <w:p>
            <w:pPr>
              <w:pStyle w:val="10"/>
            </w:pPr>
            <w:r>
              <w:t>满意度指标</w:t>
            </w:r>
          </w:p>
        </w:tc>
        <w:tc>
          <w:tcPr>
            <w:tcW w:w="1719" w:type="dxa"/>
            <w:vAlign w:val="center"/>
          </w:tcPr>
          <w:p>
            <w:pPr>
              <w:pStyle w:val="11"/>
            </w:pPr>
            <w:r>
              <w:t>服务对象满意度指标</w:t>
            </w:r>
          </w:p>
        </w:tc>
        <w:tc>
          <w:tcPr>
            <w:tcW w:w="1719" w:type="dxa"/>
            <w:vAlign w:val="center"/>
          </w:tcPr>
          <w:p>
            <w:pPr>
              <w:pStyle w:val="11"/>
            </w:pPr>
            <w:r>
              <w:t>服务对象的满意度</w:t>
            </w:r>
          </w:p>
        </w:tc>
        <w:tc>
          <w:tcPr>
            <w:tcW w:w="3441" w:type="dxa"/>
            <w:vAlign w:val="center"/>
          </w:tcPr>
          <w:p>
            <w:pPr>
              <w:pStyle w:val="11"/>
            </w:pPr>
            <w:r>
              <w:t>进场交易人员对工作人员的满意度</w:t>
            </w:r>
          </w:p>
        </w:tc>
        <w:tc>
          <w:tcPr>
            <w:tcW w:w="1719" w:type="dxa"/>
            <w:vAlign w:val="center"/>
          </w:tcPr>
          <w:p>
            <w:pPr>
              <w:pStyle w:val="11"/>
            </w:pPr>
            <w:r>
              <w:t>≥90%</w:t>
            </w:r>
          </w:p>
        </w:tc>
        <w:tc>
          <w:tcPr>
            <w:tcW w:w="1719" w:type="dxa"/>
            <w:vAlign w:val="center"/>
          </w:tcPr>
          <w:p>
            <w:pPr>
              <w:pStyle w:val="11"/>
            </w:pPr>
            <w:r>
              <w:t>历史依据</w:t>
            </w:r>
          </w:p>
        </w:tc>
      </w:tr>
    </w:tbl>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1120" w:firstLineChars="400"/>
        <w:jc w:val="left"/>
        <w:outlineLvl w:val="3"/>
        <w:rPr>
          <w:rFonts w:ascii="方正仿宋_GBK" w:hAnsi="方正仿宋_GBK" w:eastAsia="方正仿宋_GBK" w:cs="方正仿宋_GBK"/>
          <w:color w:val="000000"/>
          <w:sz w:val="28"/>
        </w:rPr>
      </w:pPr>
      <w:bookmarkStart w:id="2" w:name="_Toc_4_4_0000000005"/>
    </w:p>
    <w:p>
      <w:pPr>
        <w:spacing w:before="0" w:after="0"/>
        <w:ind w:firstLine="1120" w:firstLineChars="400"/>
        <w:jc w:val="left"/>
        <w:outlineLvl w:val="3"/>
      </w:pPr>
      <w:r>
        <w:rPr>
          <w:rFonts w:ascii="方正仿宋_GBK" w:hAnsi="方正仿宋_GBK" w:eastAsia="方正仿宋_GBK" w:cs="方正仿宋_GBK"/>
          <w:color w:val="000000"/>
          <w:sz w:val="28"/>
        </w:rPr>
        <w:t>2.县社设立食盐储备资金项目绩效目标表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9"/>
        <w:gridCol w:w="1699"/>
        <w:gridCol w:w="1700"/>
        <w:gridCol w:w="1699"/>
        <w:gridCol w:w="1699"/>
        <w:gridCol w:w="1704"/>
        <w:gridCol w:w="16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0200" w:type="dxa"/>
            <w:gridSpan w:val="6"/>
            <w:tcBorders>
              <w:top w:val="single" w:color="FFFFFF" w:sz="6" w:space="0"/>
              <w:left w:val="single" w:color="FFFFFF" w:sz="6" w:space="0"/>
              <w:right w:val="single" w:color="FFFFFF" w:sz="6" w:space="0"/>
            </w:tcBorders>
            <w:vAlign w:val="center"/>
          </w:tcPr>
          <w:p>
            <w:pPr>
              <w:pStyle w:val="15"/>
            </w:pPr>
          </w:p>
        </w:tc>
        <w:tc>
          <w:tcPr>
            <w:tcW w:w="1699"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99" w:type="dxa"/>
            <w:vAlign w:val="center"/>
          </w:tcPr>
          <w:p>
            <w:pPr>
              <w:pStyle w:val="9"/>
            </w:pPr>
            <w:r>
              <w:t>项目编码</w:t>
            </w:r>
          </w:p>
        </w:tc>
        <w:tc>
          <w:tcPr>
            <w:tcW w:w="3399" w:type="dxa"/>
            <w:gridSpan w:val="2"/>
            <w:vAlign w:val="center"/>
          </w:tcPr>
          <w:p>
            <w:pPr>
              <w:pStyle w:val="11"/>
            </w:pPr>
            <w:r>
              <w:t>13063024P000104100027</w:t>
            </w:r>
          </w:p>
        </w:tc>
        <w:tc>
          <w:tcPr>
            <w:tcW w:w="1699" w:type="dxa"/>
            <w:vAlign w:val="center"/>
          </w:tcPr>
          <w:p>
            <w:pPr>
              <w:pStyle w:val="9"/>
            </w:pPr>
            <w:r>
              <w:t>项目名称</w:t>
            </w:r>
          </w:p>
        </w:tc>
        <w:tc>
          <w:tcPr>
            <w:tcW w:w="5102" w:type="dxa"/>
            <w:gridSpan w:val="3"/>
            <w:vAlign w:val="center"/>
          </w:tcPr>
          <w:p>
            <w:pPr>
              <w:pStyle w:val="11"/>
            </w:pPr>
            <w:r>
              <w:t>县社设立食盐储备资金项目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699" w:type="dxa"/>
            <w:vMerge w:val="restart"/>
            <w:vAlign w:val="center"/>
          </w:tcPr>
          <w:p>
            <w:pPr>
              <w:pStyle w:val="9"/>
            </w:pPr>
            <w:r>
              <w:t>预算规模及资金用途</w:t>
            </w:r>
          </w:p>
        </w:tc>
        <w:tc>
          <w:tcPr>
            <w:tcW w:w="1699" w:type="dxa"/>
            <w:vAlign w:val="center"/>
          </w:tcPr>
          <w:p>
            <w:pPr>
              <w:pStyle w:val="9"/>
            </w:pPr>
            <w:r>
              <w:t>预算数</w:t>
            </w:r>
          </w:p>
        </w:tc>
        <w:tc>
          <w:tcPr>
            <w:tcW w:w="1700" w:type="dxa"/>
            <w:vAlign w:val="center"/>
          </w:tcPr>
          <w:p>
            <w:pPr>
              <w:pStyle w:val="11"/>
            </w:pPr>
            <w:r>
              <w:t>10.00</w:t>
            </w:r>
          </w:p>
        </w:tc>
        <w:tc>
          <w:tcPr>
            <w:tcW w:w="1699" w:type="dxa"/>
            <w:vAlign w:val="center"/>
          </w:tcPr>
          <w:p>
            <w:pPr>
              <w:pStyle w:val="9"/>
            </w:pPr>
            <w:r>
              <w:t>其中：财政    资金</w:t>
            </w:r>
          </w:p>
        </w:tc>
        <w:tc>
          <w:tcPr>
            <w:tcW w:w="1699" w:type="dxa"/>
            <w:vAlign w:val="center"/>
          </w:tcPr>
          <w:p>
            <w:pPr>
              <w:pStyle w:val="11"/>
            </w:pPr>
            <w:r>
              <w:t>10.00</w:t>
            </w:r>
          </w:p>
        </w:tc>
        <w:tc>
          <w:tcPr>
            <w:tcW w:w="1704" w:type="dxa"/>
            <w:vAlign w:val="center"/>
          </w:tcPr>
          <w:p>
            <w:pPr>
              <w:pStyle w:val="9"/>
            </w:pPr>
            <w:r>
              <w:t>其他资金</w:t>
            </w:r>
          </w:p>
        </w:tc>
        <w:tc>
          <w:tcPr>
            <w:tcW w:w="1699"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99" w:type="dxa"/>
            <w:vMerge w:val="continue"/>
          </w:tcPr>
          <w:p/>
        </w:tc>
        <w:tc>
          <w:tcPr>
            <w:tcW w:w="10200" w:type="dxa"/>
            <w:gridSpan w:val="6"/>
            <w:vAlign w:val="center"/>
          </w:tcPr>
          <w:p>
            <w:pPr>
              <w:pStyle w:val="11"/>
            </w:pPr>
            <w:r>
              <w:t>资金主要用于人员工资9万元，库房维修及防护费用1万元。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99" w:type="dxa"/>
            <w:vMerge w:val="restart"/>
            <w:vAlign w:val="center"/>
          </w:tcPr>
          <w:p>
            <w:pPr>
              <w:pStyle w:val="9"/>
            </w:pPr>
            <w:r>
              <w:t>资金支出计划（%）</w:t>
            </w:r>
          </w:p>
        </w:tc>
        <w:tc>
          <w:tcPr>
            <w:tcW w:w="3399" w:type="dxa"/>
            <w:gridSpan w:val="2"/>
            <w:vAlign w:val="center"/>
          </w:tcPr>
          <w:p>
            <w:pPr>
              <w:pStyle w:val="9"/>
            </w:pPr>
            <w:r>
              <w:t>3月底</w:t>
            </w:r>
          </w:p>
        </w:tc>
        <w:tc>
          <w:tcPr>
            <w:tcW w:w="1699" w:type="dxa"/>
            <w:vAlign w:val="center"/>
          </w:tcPr>
          <w:p>
            <w:pPr>
              <w:pStyle w:val="9"/>
            </w:pPr>
            <w:r>
              <w:t>6月底</w:t>
            </w:r>
          </w:p>
        </w:tc>
        <w:tc>
          <w:tcPr>
            <w:tcW w:w="1699" w:type="dxa"/>
            <w:vAlign w:val="center"/>
          </w:tcPr>
          <w:p>
            <w:pPr>
              <w:pStyle w:val="9"/>
            </w:pPr>
            <w:r>
              <w:t>10月底</w:t>
            </w:r>
          </w:p>
        </w:tc>
        <w:tc>
          <w:tcPr>
            <w:tcW w:w="340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99" w:type="dxa"/>
            <w:vMerge w:val="continue"/>
          </w:tcPr>
          <w:p/>
        </w:tc>
        <w:tc>
          <w:tcPr>
            <w:tcW w:w="3399" w:type="dxa"/>
            <w:gridSpan w:val="2"/>
            <w:vAlign w:val="center"/>
          </w:tcPr>
          <w:p>
            <w:pPr>
              <w:pStyle w:val="10"/>
            </w:pPr>
            <w:r>
              <w:t>2.50</w:t>
            </w:r>
          </w:p>
        </w:tc>
        <w:tc>
          <w:tcPr>
            <w:tcW w:w="1699" w:type="dxa"/>
            <w:vAlign w:val="center"/>
          </w:tcPr>
          <w:p>
            <w:pPr>
              <w:pStyle w:val="10"/>
            </w:pPr>
            <w:r>
              <w:t>5.00</w:t>
            </w:r>
          </w:p>
        </w:tc>
        <w:tc>
          <w:tcPr>
            <w:tcW w:w="1699" w:type="dxa"/>
            <w:vAlign w:val="center"/>
          </w:tcPr>
          <w:p>
            <w:pPr>
              <w:pStyle w:val="10"/>
            </w:pPr>
            <w:r>
              <w:t>7.50</w:t>
            </w:r>
          </w:p>
        </w:tc>
        <w:tc>
          <w:tcPr>
            <w:tcW w:w="3403" w:type="dxa"/>
            <w:gridSpan w:val="2"/>
            <w:vAlign w:val="center"/>
          </w:tcPr>
          <w:p>
            <w:pPr>
              <w:pStyle w:val="10"/>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1699" w:type="dxa"/>
            <w:vAlign w:val="center"/>
          </w:tcPr>
          <w:p>
            <w:pPr>
              <w:pStyle w:val="9"/>
            </w:pPr>
            <w:r>
              <w:t>绩效目标</w:t>
            </w:r>
          </w:p>
        </w:tc>
        <w:tc>
          <w:tcPr>
            <w:tcW w:w="10200" w:type="dxa"/>
            <w:gridSpan w:val="6"/>
            <w:vAlign w:val="center"/>
          </w:tcPr>
          <w:p>
            <w:pPr>
              <w:pStyle w:val="11"/>
            </w:pPr>
            <w:r>
              <w:t>1.确保储备任务按时完成，保障食盐市场平稳运行，保证食盐供应和食盐安全</w:t>
            </w:r>
          </w:p>
          <w:p>
            <w:pPr>
              <w:pStyle w:val="11"/>
            </w:pPr>
            <w:r>
              <w:t>2.资金及时足额支付,资金使用合规率达100%</w:t>
            </w:r>
          </w:p>
          <w:p>
            <w:pPr>
              <w:pStyle w:val="11"/>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6"/>
        <w:gridCol w:w="1696"/>
        <w:gridCol w:w="1696"/>
        <w:gridCol w:w="3395"/>
        <w:gridCol w:w="1696"/>
        <w:gridCol w:w="1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1696" w:type="dxa"/>
            <w:vAlign w:val="center"/>
          </w:tcPr>
          <w:p>
            <w:pPr>
              <w:pStyle w:val="9"/>
            </w:pPr>
            <w:r>
              <w:t>一级指标</w:t>
            </w:r>
          </w:p>
        </w:tc>
        <w:tc>
          <w:tcPr>
            <w:tcW w:w="1696" w:type="dxa"/>
            <w:vAlign w:val="center"/>
          </w:tcPr>
          <w:p>
            <w:pPr>
              <w:pStyle w:val="9"/>
            </w:pPr>
            <w:r>
              <w:t>二级指标</w:t>
            </w:r>
          </w:p>
        </w:tc>
        <w:tc>
          <w:tcPr>
            <w:tcW w:w="1696" w:type="dxa"/>
            <w:vAlign w:val="center"/>
          </w:tcPr>
          <w:p>
            <w:pPr>
              <w:pStyle w:val="9"/>
            </w:pPr>
            <w:r>
              <w:t>三级指标</w:t>
            </w:r>
          </w:p>
        </w:tc>
        <w:tc>
          <w:tcPr>
            <w:tcW w:w="3395" w:type="dxa"/>
            <w:vAlign w:val="center"/>
          </w:tcPr>
          <w:p>
            <w:pPr>
              <w:pStyle w:val="9"/>
            </w:pPr>
            <w:r>
              <w:t>绩效指标描述</w:t>
            </w:r>
          </w:p>
        </w:tc>
        <w:tc>
          <w:tcPr>
            <w:tcW w:w="1696" w:type="dxa"/>
            <w:vAlign w:val="center"/>
          </w:tcPr>
          <w:p>
            <w:pPr>
              <w:pStyle w:val="9"/>
            </w:pPr>
            <w:r>
              <w:t>指标值</w:t>
            </w:r>
          </w:p>
        </w:tc>
        <w:tc>
          <w:tcPr>
            <w:tcW w:w="169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696" w:type="dxa"/>
            <w:vMerge w:val="restart"/>
            <w:vAlign w:val="center"/>
          </w:tcPr>
          <w:p>
            <w:pPr>
              <w:pStyle w:val="10"/>
            </w:pPr>
            <w:r>
              <w:t>产出指标</w:t>
            </w:r>
          </w:p>
        </w:tc>
        <w:tc>
          <w:tcPr>
            <w:tcW w:w="1696" w:type="dxa"/>
            <w:vAlign w:val="center"/>
          </w:tcPr>
          <w:p>
            <w:pPr>
              <w:pStyle w:val="11"/>
            </w:pPr>
            <w:r>
              <w:t>数量指标</w:t>
            </w:r>
          </w:p>
        </w:tc>
        <w:tc>
          <w:tcPr>
            <w:tcW w:w="1696" w:type="dxa"/>
            <w:vAlign w:val="center"/>
          </w:tcPr>
          <w:p>
            <w:pPr>
              <w:pStyle w:val="11"/>
            </w:pPr>
            <w:r>
              <w:t>储备食盐数量</w:t>
            </w:r>
          </w:p>
        </w:tc>
        <w:tc>
          <w:tcPr>
            <w:tcW w:w="3395" w:type="dxa"/>
            <w:vAlign w:val="center"/>
          </w:tcPr>
          <w:p>
            <w:pPr>
              <w:pStyle w:val="11"/>
            </w:pPr>
            <w:r>
              <w:t>年内计划储备食盐数量</w:t>
            </w:r>
          </w:p>
        </w:tc>
        <w:tc>
          <w:tcPr>
            <w:tcW w:w="1696" w:type="dxa"/>
            <w:vAlign w:val="center"/>
          </w:tcPr>
          <w:p>
            <w:pPr>
              <w:pStyle w:val="11"/>
            </w:pPr>
            <w:r>
              <w:t>≥70吨</w:t>
            </w:r>
          </w:p>
        </w:tc>
        <w:tc>
          <w:tcPr>
            <w:tcW w:w="1696"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696" w:type="dxa"/>
            <w:vMerge w:val="continue"/>
            <w:vAlign w:val="center"/>
          </w:tcPr>
          <w:p/>
        </w:tc>
        <w:tc>
          <w:tcPr>
            <w:tcW w:w="1696" w:type="dxa"/>
            <w:vAlign w:val="center"/>
          </w:tcPr>
          <w:p>
            <w:pPr>
              <w:pStyle w:val="11"/>
            </w:pPr>
            <w:r>
              <w:t>质量指标</w:t>
            </w:r>
          </w:p>
        </w:tc>
        <w:tc>
          <w:tcPr>
            <w:tcW w:w="1696" w:type="dxa"/>
            <w:vAlign w:val="center"/>
          </w:tcPr>
          <w:p>
            <w:pPr>
              <w:pStyle w:val="11"/>
            </w:pPr>
            <w:r>
              <w:t>采购质量合格率</w:t>
            </w:r>
          </w:p>
        </w:tc>
        <w:tc>
          <w:tcPr>
            <w:tcW w:w="3395" w:type="dxa"/>
            <w:vAlign w:val="center"/>
          </w:tcPr>
          <w:p>
            <w:pPr>
              <w:pStyle w:val="11"/>
            </w:pPr>
            <w:r>
              <w:t>采购的物品合格数占采购总数的比例</w:t>
            </w:r>
          </w:p>
        </w:tc>
        <w:tc>
          <w:tcPr>
            <w:tcW w:w="1696" w:type="dxa"/>
            <w:vAlign w:val="center"/>
          </w:tcPr>
          <w:p>
            <w:pPr>
              <w:pStyle w:val="11"/>
            </w:pPr>
            <w:r>
              <w:t>≥100%</w:t>
            </w:r>
          </w:p>
        </w:tc>
        <w:tc>
          <w:tcPr>
            <w:tcW w:w="1696"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1696" w:type="dxa"/>
            <w:vMerge w:val="continue"/>
            <w:vAlign w:val="center"/>
          </w:tcPr>
          <w:p/>
        </w:tc>
        <w:tc>
          <w:tcPr>
            <w:tcW w:w="1696" w:type="dxa"/>
            <w:vAlign w:val="center"/>
          </w:tcPr>
          <w:p>
            <w:pPr>
              <w:pStyle w:val="11"/>
            </w:pPr>
            <w:r>
              <w:t>时效指标</w:t>
            </w:r>
          </w:p>
        </w:tc>
        <w:tc>
          <w:tcPr>
            <w:tcW w:w="1696" w:type="dxa"/>
            <w:vAlign w:val="center"/>
          </w:tcPr>
          <w:p>
            <w:pPr>
              <w:pStyle w:val="11"/>
            </w:pPr>
            <w:r>
              <w:t>项目完成时间</w:t>
            </w:r>
          </w:p>
        </w:tc>
        <w:tc>
          <w:tcPr>
            <w:tcW w:w="3395" w:type="dxa"/>
            <w:vAlign w:val="center"/>
          </w:tcPr>
          <w:p>
            <w:pPr>
              <w:pStyle w:val="11"/>
            </w:pPr>
            <w:r>
              <w:t>财政资金下达后及时拨付到企业</w:t>
            </w:r>
          </w:p>
        </w:tc>
        <w:tc>
          <w:tcPr>
            <w:tcW w:w="1696" w:type="dxa"/>
            <w:vAlign w:val="center"/>
          </w:tcPr>
          <w:p>
            <w:pPr>
              <w:pStyle w:val="11"/>
            </w:pPr>
            <w:r>
              <w:t>12月底</w:t>
            </w:r>
          </w:p>
        </w:tc>
        <w:tc>
          <w:tcPr>
            <w:tcW w:w="1696"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696" w:type="dxa"/>
            <w:vMerge w:val="continue"/>
            <w:vAlign w:val="center"/>
          </w:tcPr>
          <w:p/>
        </w:tc>
        <w:tc>
          <w:tcPr>
            <w:tcW w:w="1696" w:type="dxa"/>
            <w:vAlign w:val="center"/>
          </w:tcPr>
          <w:p>
            <w:pPr>
              <w:pStyle w:val="11"/>
            </w:pPr>
            <w:r>
              <w:t>成本指标</w:t>
            </w:r>
          </w:p>
        </w:tc>
        <w:tc>
          <w:tcPr>
            <w:tcW w:w="1696" w:type="dxa"/>
            <w:vAlign w:val="center"/>
          </w:tcPr>
          <w:p>
            <w:pPr>
              <w:pStyle w:val="11"/>
            </w:pPr>
            <w:r>
              <w:t>预算控制率</w:t>
            </w:r>
          </w:p>
        </w:tc>
        <w:tc>
          <w:tcPr>
            <w:tcW w:w="3395" w:type="dxa"/>
            <w:vAlign w:val="center"/>
          </w:tcPr>
          <w:p>
            <w:pPr>
              <w:pStyle w:val="11"/>
            </w:pPr>
            <w:r>
              <w:t>实际支出金额与预算金额比较情况</w:t>
            </w:r>
          </w:p>
        </w:tc>
        <w:tc>
          <w:tcPr>
            <w:tcW w:w="1696" w:type="dxa"/>
            <w:vAlign w:val="center"/>
          </w:tcPr>
          <w:p>
            <w:pPr>
              <w:pStyle w:val="11"/>
            </w:pPr>
            <w:r>
              <w:t>≤100%</w:t>
            </w:r>
          </w:p>
        </w:tc>
        <w:tc>
          <w:tcPr>
            <w:tcW w:w="1696"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696" w:type="dxa"/>
            <w:vAlign w:val="center"/>
          </w:tcPr>
          <w:p>
            <w:pPr>
              <w:pStyle w:val="10"/>
            </w:pPr>
            <w:r>
              <w:t>效益指标</w:t>
            </w:r>
          </w:p>
        </w:tc>
        <w:tc>
          <w:tcPr>
            <w:tcW w:w="1696" w:type="dxa"/>
            <w:vAlign w:val="center"/>
          </w:tcPr>
          <w:p>
            <w:pPr>
              <w:pStyle w:val="11"/>
            </w:pPr>
            <w:r>
              <w:t>社会效益指标</w:t>
            </w:r>
          </w:p>
        </w:tc>
        <w:tc>
          <w:tcPr>
            <w:tcW w:w="1696" w:type="dxa"/>
            <w:vAlign w:val="center"/>
          </w:tcPr>
          <w:p>
            <w:pPr>
              <w:pStyle w:val="11"/>
            </w:pPr>
            <w:r>
              <w:t>应急保障</w:t>
            </w:r>
          </w:p>
        </w:tc>
        <w:tc>
          <w:tcPr>
            <w:tcW w:w="3395" w:type="dxa"/>
            <w:vAlign w:val="center"/>
          </w:tcPr>
          <w:p>
            <w:pPr>
              <w:pStyle w:val="11"/>
            </w:pPr>
            <w:r>
              <w:t>提升县级应急保障</w:t>
            </w:r>
          </w:p>
        </w:tc>
        <w:tc>
          <w:tcPr>
            <w:tcW w:w="1696" w:type="dxa"/>
            <w:vAlign w:val="center"/>
          </w:tcPr>
          <w:p>
            <w:pPr>
              <w:pStyle w:val="11"/>
            </w:pPr>
            <w:r>
              <w:t>显著提升</w:t>
            </w:r>
          </w:p>
        </w:tc>
        <w:tc>
          <w:tcPr>
            <w:tcW w:w="1696"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jc w:val="center"/>
        </w:trPr>
        <w:tc>
          <w:tcPr>
            <w:tcW w:w="1696" w:type="dxa"/>
            <w:vAlign w:val="center"/>
          </w:tcPr>
          <w:p>
            <w:pPr>
              <w:pStyle w:val="10"/>
            </w:pPr>
            <w:r>
              <w:t>满意度指标</w:t>
            </w:r>
          </w:p>
        </w:tc>
        <w:tc>
          <w:tcPr>
            <w:tcW w:w="1696" w:type="dxa"/>
            <w:vAlign w:val="center"/>
          </w:tcPr>
          <w:p>
            <w:pPr>
              <w:pStyle w:val="11"/>
            </w:pPr>
            <w:r>
              <w:t>服务对象满意度指标</w:t>
            </w:r>
          </w:p>
        </w:tc>
        <w:tc>
          <w:tcPr>
            <w:tcW w:w="1696" w:type="dxa"/>
            <w:vAlign w:val="center"/>
          </w:tcPr>
          <w:p>
            <w:pPr>
              <w:pStyle w:val="11"/>
            </w:pPr>
            <w:r>
              <w:t>受益群众满意情况</w:t>
            </w:r>
          </w:p>
        </w:tc>
        <w:tc>
          <w:tcPr>
            <w:tcW w:w="3395" w:type="dxa"/>
            <w:vAlign w:val="center"/>
          </w:tcPr>
          <w:p>
            <w:pPr>
              <w:pStyle w:val="11"/>
            </w:pPr>
            <w:r>
              <w:t>人民群众对食盐供应与安全方面满意度</w:t>
            </w:r>
          </w:p>
        </w:tc>
        <w:tc>
          <w:tcPr>
            <w:tcW w:w="1696" w:type="dxa"/>
            <w:vAlign w:val="center"/>
          </w:tcPr>
          <w:p>
            <w:pPr>
              <w:pStyle w:val="11"/>
            </w:pPr>
            <w:r>
              <w:t>≥95%</w:t>
            </w:r>
          </w:p>
        </w:tc>
        <w:tc>
          <w:tcPr>
            <w:tcW w:w="1696" w:type="dxa"/>
            <w:vAlign w:val="center"/>
          </w:tcPr>
          <w:p>
            <w:pPr>
              <w:pStyle w:val="11"/>
            </w:pPr>
            <w:r>
              <w:t>历史经验</w:t>
            </w:r>
          </w:p>
        </w:tc>
      </w:tr>
    </w:tbl>
    <w:p>
      <w:pPr>
        <w:sectPr>
          <w:pgSz w:w="16840" w:h="11900" w:orient="landscape"/>
          <w:pgMar w:top="1304" w:right="1984" w:bottom="1304" w:left="1134" w:header="720" w:footer="720" w:gutter="0"/>
          <w:cols w:space="720" w:num="1"/>
        </w:sectPr>
      </w:pPr>
    </w:p>
    <w:p>
      <w:pPr>
        <w:spacing w:before="0" w:after="0"/>
        <w:ind w:firstLine="1120" w:firstLineChars="400"/>
        <w:jc w:val="left"/>
        <w:outlineLvl w:val="3"/>
      </w:pPr>
      <w:bookmarkStart w:id="3" w:name="_Toc_4_4_0000000006"/>
      <w:r>
        <w:rPr>
          <w:rFonts w:ascii="方正仿宋_GBK" w:hAnsi="方正仿宋_GBK" w:eastAsia="方正仿宋_GBK" w:cs="方正仿宋_GBK"/>
          <w:color w:val="000000"/>
          <w:sz w:val="28"/>
        </w:rPr>
        <w:t>3.县社盐政改制人员工资及保险补贴资金项目绩效目标表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6"/>
        <w:gridCol w:w="1736"/>
        <w:gridCol w:w="1741"/>
        <w:gridCol w:w="1736"/>
        <w:gridCol w:w="1736"/>
        <w:gridCol w:w="1758"/>
        <w:gridCol w:w="17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0443" w:type="dxa"/>
            <w:gridSpan w:val="6"/>
            <w:tcBorders>
              <w:top w:val="single" w:color="FFFFFF" w:sz="6" w:space="0"/>
              <w:left w:val="single" w:color="FFFFFF" w:sz="6" w:space="0"/>
              <w:right w:val="single" w:color="FFFFFF" w:sz="6" w:space="0"/>
            </w:tcBorders>
            <w:vAlign w:val="center"/>
          </w:tcPr>
          <w:p>
            <w:pPr>
              <w:pStyle w:val="15"/>
            </w:pPr>
          </w:p>
        </w:tc>
        <w:tc>
          <w:tcPr>
            <w:tcW w:w="173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36" w:type="dxa"/>
            <w:vAlign w:val="center"/>
          </w:tcPr>
          <w:p>
            <w:pPr>
              <w:pStyle w:val="9"/>
            </w:pPr>
            <w:r>
              <w:t>项目编码</w:t>
            </w:r>
          </w:p>
        </w:tc>
        <w:tc>
          <w:tcPr>
            <w:tcW w:w="3477" w:type="dxa"/>
            <w:gridSpan w:val="2"/>
            <w:vAlign w:val="center"/>
          </w:tcPr>
          <w:p>
            <w:pPr>
              <w:pStyle w:val="11"/>
            </w:pPr>
            <w:r>
              <w:t>13063024P006125100017</w:t>
            </w:r>
          </w:p>
        </w:tc>
        <w:tc>
          <w:tcPr>
            <w:tcW w:w="1736" w:type="dxa"/>
            <w:vAlign w:val="center"/>
          </w:tcPr>
          <w:p>
            <w:pPr>
              <w:pStyle w:val="9"/>
            </w:pPr>
            <w:r>
              <w:t>项目名称</w:t>
            </w:r>
          </w:p>
        </w:tc>
        <w:tc>
          <w:tcPr>
            <w:tcW w:w="5230" w:type="dxa"/>
            <w:gridSpan w:val="3"/>
            <w:vAlign w:val="center"/>
          </w:tcPr>
          <w:p>
            <w:pPr>
              <w:pStyle w:val="11"/>
            </w:pPr>
            <w:r>
              <w:t>县社盐政改制人员工资及保险补贴资金项目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736" w:type="dxa"/>
            <w:vMerge w:val="restart"/>
            <w:vAlign w:val="center"/>
          </w:tcPr>
          <w:p>
            <w:pPr>
              <w:pStyle w:val="9"/>
            </w:pPr>
            <w:r>
              <w:t>预算规模及资金用途</w:t>
            </w:r>
          </w:p>
        </w:tc>
        <w:tc>
          <w:tcPr>
            <w:tcW w:w="1736" w:type="dxa"/>
            <w:vAlign w:val="center"/>
          </w:tcPr>
          <w:p>
            <w:pPr>
              <w:pStyle w:val="9"/>
            </w:pPr>
            <w:r>
              <w:t>预算数</w:t>
            </w:r>
          </w:p>
        </w:tc>
        <w:tc>
          <w:tcPr>
            <w:tcW w:w="1741" w:type="dxa"/>
            <w:vAlign w:val="center"/>
          </w:tcPr>
          <w:p>
            <w:pPr>
              <w:pStyle w:val="11"/>
            </w:pPr>
            <w:r>
              <w:t>110.66</w:t>
            </w:r>
          </w:p>
        </w:tc>
        <w:tc>
          <w:tcPr>
            <w:tcW w:w="1736" w:type="dxa"/>
            <w:vAlign w:val="center"/>
          </w:tcPr>
          <w:p>
            <w:pPr>
              <w:pStyle w:val="9"/>
            </w:pPr>
            <w:r>
              <w:t>其中：财政    资金</w:t>
            </w:r>
          </w:p>
        </w:tc>
        <w:tc>
          <w:tcPr>
            <w:tcW w:w="1736" w:type="dxa"/>
            <w:vAlign w:val="center"/>
          </w:tcPr>
          <w:p>
            <w:pPr>
              <w:pStyle w:val="11"/>
            </w:pPr>
            <w:r>
              <w:t>110.66</w:t>
            </w:r>
          </w:p>
        </w:tc>
        <w:tc>
          <w:tcPr>
            <w:tcW w:w="1758" w:type="dxa"/>
            <w:vAlign w:val="center"/>
          </w:tcPr>
          <w:p>
            <w:pPr>
              <w:pStyle w:val="9"/>
            </w:pPr>
            <w:r>
              <w:t>其他资金</w:t>
            </w:r>
          </w:p>
        </w:tc>
        <w:tc>
          <w:tcPr>
            <w:tcW w:w="173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36" w:type="dxa"/>
            <w:vMerge w:val="continue"/>
          </w:tcPr>
          <w:p/>
        </w:tc>
        <w:tc>
          <w:tcPr>
            <w:tcW w:w="10443" w:type="dxa"/>
            <w:gridSpan w:val="6"/>
            <w:vAlign w:val="center"/>
          </w:tcPr>
          <w:p>
            <w:pPr>
              <w:pStyle w:val="11"/>
            </w:pPr>
            <w:r>
              <w:t>主要用于盐政改制人员工资及保险支出。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36" w:type="dxa"/>
            <w:vMerge w:val="restart"/>
            <w:vAlign w:val="center"/>
          </w:tcPr>
          <w:p>
            <w:pPr>
              <w:pStyle w:val="9"/>
            </w:pPr>
            <w:r>
              <w:t>资金支出计划（%）</w:t>
            </w:r>
          </w:p>
        </w:tc>
        <w:tc>
          <w:tcPr>
            <w:tcW w:w="3477" w:type="dxa"/>
            <w:gridSpan w:val="2"/>
            <w:vAlign w:val="center"/>
          </w:tcPr>
          <w:p>
            <w:pPr>
              <w:pStyle w:val="9"/>
            </w:pPr>
            <w:r>
              <w:t>3月底</w:t>
            </w:r>
          </w:p>
        </w:tc>
        <w:tc>
          <w:tcPr>
            <w:tcW w:w="1736" w:type="dxa"/>
            <w:vAlign w:val="center"/>
          </w:tcPr>
          <w:p>
            <w:pPr>
              <w:pStyle w:val="9"/>
            </w:pPr>
            <w:r>
              <w:t>6月底</w:t>
            </w:r>
          </w:p>
        </w:tc>
        <w:tc>
          <w:tcPr>
            <w:tcW w:w="1736" w:type="dxa"/>
            <w:vAlign w:val="center"/>
          </w:tcPr>
          <w:p>
            <w:pPr>
              <w:pStyle w:val="9"/>
            </w:pPr>
            <w:r>
              <w:t>10月底</w:t>
            </w:r>
          </w:p>
        </w:tc>
        <w:tc>
          <w:tcPr>
            <w:tcW w:w="3494"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36" w:type="dxa"/>
            <w:vMerge w:val="continue"/>
          </w:tcPr>
          <w:p/>
        </w:tc>
        <w:tc>
          <w:tcPr>
            <w:tcW w:w="3477" w:type="dxa"/>
            <w:gridSpan w:val="2"/>
            <w:vAlign w:val="center"/>
          </w:tcPr>
          <w:p>
            <w:pPr>
              <w:pStyle w:val="10"/>
            </w:pPr>
            <w:r>
              <w:t>27.66</w:t>
            </w:r>
          </w:p>
        </w:tc>
        <w:tc>
          <w:tcPr>
            <w:tcW w:w="1736" w:type="dxa"/>
            <w:vAlign w:val="center"/>
          </w:tcPr>
          <w:p>
            <w:pPr>
              <w:pStyle w:val="10"/>
            </w:pPr>
            <w:r>
              <w:t>55.33</w:t>
            </w:r>
          </w:p>
        </w:tc>
        <w:tc>
          <w:tcPr>
            <w:tcW w:w="1736" w:type="dxa"/>
            <w:vAlign w:val="center"/>
          </w:tcPr>
          <w:p>
            <w:pPr>
              <w:pStyle w:val="10"/>
            </w:pPr>
            <w:r>
              <w:t>83.00</w:t>
            </w:r>
          </w:p>
        </w:tc>
        <w:tc>
          <w:tcPr>
            <w:tcW w:w="3494" w:type="dxa"/>
            <w:gridSpan w:val="2"/>
            <w:vAlign w:val="center"/>
          </w:tcPr>
          <w:p>
            <w:pPr>
              <w:pStyle w:val="10"/>
            </w:pPr>
            <w:r>
              <w:t>110.66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jc w:val="center"/>
        </w:trPr>
        <w:tc>
          <w:tcPr>
            <w:tcW w:w="1736" w:type="dxa"/>
            <w:vAlign w:val="center"/>
          </w:tcPr>
          <w:p>
            <w:pPr>
              <w:pStyle w:val="9"/>
            </w:pPr>
            <w:r>
              <w:t>绩效目标</w:t>
            </w:r>
          </w:p>
        </w:tc>
        <w:tc>
          <w:tcPr>
            <w:tcW w:w="10443" w:type="dxa"/>
            <w:gridSpan w:val="6"/>
            <w:vAlign w:val="center"/>
          </w:tcPr>
          <w:p>
            <w:pPr>
              <w:pStyle w:val="11"/>
            </w:pPr>
            <w:r>
              <w:t>1.确保资金按时足额发放</w:t>
            </w:r>
          </w:p>
          <w:p>
            <w:pPr>
              <w:pStyle w:val="11"/>
            </w:pPr>
            <w:r>
              <w:t>2.社会稳定，职工无上访</w:t>
            </w:r>
          </w:p>
          <w:p>
            <w:pPr>
              <w:pStyle w:val="11"/>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2"/>
        <w:gridCol w:w="1742"/>
        <w:gridCol w:w="1742"/>
        <w:gridCol w:w="3489"/>
        <w:gridCol w:w="1742"/>
        <w:gridCol w:w="1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1742" w:type="dxa"/>
            <w:vAlign w:val="center"/>
          </w:tcPr>
          <w:p>
            <w:pPr>
              <w:pStyle w:val="9"/>
            </w:pPr>
            <w:r>
              <w:t>一级指标</w:t>
            </w:r>
          </w:p>
        </w:tc>
        <w:tc>
          <w:tcPr>
            <w:tcW w:w="1742" w:type="dxa"/>
            <w:vAlign w:val="center"/>
          </w:tcPr>
          <w:p>
            <w:pPr>
              <w:pStyle w:val="9"/>
            </w:pPr>
            <w:r>
              <w:t>二级指标</w:t>
            </w:r>
          </w:p>
        </w:tc>
        <w:tc>
          <w:tcPr>
            <w:tcW w:w="1742" w:type="dxa"/>
            <w:vAlign w:val="center"/>
          </w:tcPr>
          <w:p>
            <w:pPr>
              <w:pStyle w:val="9"/>
            </w:pPr>
            <w:r>
              <w:t>三级指标</w:t>
            </w:r>
          </w:p>
        </w:tc>
        <w:tc>
          <w:tcPr>
            <w:tcW w:w="3489" w:type="dxa"/>
            <w:vAlign w:val="center"/>
          </w:tcPr>
          <w:p>
            <w:pPr>
              <w:pStyle w:val="9"/>
            </w:pPr>
            <w:r>
              <w:t>绩效指标描述</w:t>
            </w:r>
          </w:p>
        </w:tc>
        <w:tc>
          <w:tcPr>
            <w:tcW w:w="1742" w:type="dxa"/>
            <w:vAlign w:val="center"/>
          </w:tcPr>
          <w:p>
            <w:pPr>
              <w:pStyle w:val="9"/>
            </w:pPr>
            <w:r>
              <w:t>指标值</w:t>
            </w:r>
          </w:p>
        </w:tc>
        <w:tc>
          <w:tcPr>
            <w:tcW w:w="1742"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42" w:type="dxa"/>
            <w:vMerge w:val="restart"/>
            <w:vAlign w:val="center"/>
          </w:tcPr>
          <w:p>
            <w:pPr>
              <w:pStyle w:val="10"/>
            </w:pPr>
            <w:r>
              <w:t>产出指标</w:t>
            </w:r>
          </w:p>
        </w:tc>
        <w:tc>
          <w:tcPr>
            <w:tcW w:w="1742" w:type="dxa"/>
            <w:vAlign w:val="center"/>
          </w:tcPr>
          <w:p>
            <w:pPr>
              <w:pStyle w:val="11"/>
            </w:pPr>
            <w:r>
              <w:t>数量指标</w:t>
            </w:r>
          </w:p>
        </w:tc>
        <w:tc>
          <w:tcPr>
            <w:tcW w:w="1742" w:type="dxa"/>
            <w:vAlign w:val="center"/>
          </w:tcPr>
          <w:p>
            <w:pPr>
              <w:pStyle w:val="11"/>
            </w:pPr>
            <w:r>
              <w:t>人员数量</w:t>
            </w:r>
          </w:p>
        </w:tc>
        <w:tc>
          <w:tcPr>
            <w:tcW w:w="3489" w:type="dxa"/>
            <w:vAlign w:val="center"/>
          </w:tcPr>
          <w:p>
            <w:pPr>
              <w:pStyle w:val="11"/>
            </w:pPr>
            <w:r>
              <w:t>发放人员工资18人</w:t>
            </w:r>
          </w:p>
        </w:tc>
        <w:tc>
          <w:tcPr>
            <w:tcW w:w="1742" w:type="dxa"/>
            <w:vAlign w:val="center"/>
          </w:tcPr>
          <w:p>
            <w:pPr>
              <w:pStyle w:val="11"/>
            </w:pPr>
            <w:r>
              <w:t>≤18人</w:t>
            </w:r>
          </w:p>
        </w:tc>
        <w:tc>
          <w:tcPr>
            <w:tcW w:w="1742" w:type="dxa"/>
            <w:vAlign w:val="center"/>
          </w:tcPr>
          <w:p>
            <w:pPr>
              <w:pStyle w:val="11"/>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742" w:type="dxa"/>
            <w:vMerge w:val="continue"/>
            <w:vAlign w:val="center"/>
          </w:tcPr>
          <w:p/>
        </w:tc>
        <w:tc>
          <w:tcPr>
            <w:tcW w:w="1742" w:type="dxa"/>
            <w:vAlign w:val="center"/>
          </w:tcPr>
          <w:p>
            <w:pPr>
              <w:pStyle w:val="11"/>
            </w:pPr>
            <w:r>
              <w:t>质量指标</w:t>
            </w:r>
          </w:p>
        </w:tc>
        <w:tc>
          <w:tcPr>
            <w:tcW w:w="1742" w:type="dxa"/>
            <w:vAlign w:val="center"/>
          </w:tcPr>
          <w:p>
            <w:pPr>
              <w:pStyle w:val="11"/>
            </w:pPr>
            <w:r>
              <w:t>出勤率</w:t>
            </w:r>
          </w:p>
        </w:tc>
        <w:tc>
          <w:tcPr>
            <w:tcW w:w="3489" w:type="dxa"/>
            <w:vAlign w:val="center"/>
          </w:tcPr>
          <w:p>
            <w:pPr>
              <w:pStyle w:val="11"/>
            </w:pPr>
            <w:r>
              <w:t>本年实际出勤天数占应出勤的比率</w:t>
            </w:r>
          </w:p>
        </w:tc>
        <w:tc>
          <w:tcPr>
            <w:tcW w:w="1742" w:type="dxa"/>
            <w:vAlign w:val="center"/>
          </w:tcPr>
          <w:p>
            <w:pPr>
              <w:pStyle w:val="11"/>
            </w:pPr>
            <w:r>
              <w:t>≥95%</w:t>
            </w:r>
          </w:p>
        </w:tc>
        <w:tc>
          <w:tcPr>
            <w:tcW w:w="1742"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42" w:type="dxa"/>
            <w:vMerge w:val="continue"/>
            <w:vAlign w:val="center"/>
          </w:tcPr>
          <w:p/>
        </w:tc>
        <w:tc>
          <w:tcPr>
            <w:tcW w:w="1742" w:type="dxa"/>
            <w:vAlign w:val="center"/>
          </w:tcPr>
          <w:p>
            <w:pPr>
              <w:pStyle w:val="11"/>
            </w:pPr>
            <w:r>
              <w:t>时效指标</w:t>
            </w:r>
          </w:p>
        </w:tc>
        <w:tc>
          <w:tcPr>
            <w:tcW w:w="1742" w:type="dxa"/>
            <w:vAlign w:val="center"/>
          </w:tcPr>
          <w:p>
            <w:pPr>
              <w:pStyle w:val="11"/>
            </w:pPr>
            <w:r>
              <w:t>按时支付率</w:t>
            </w:r>
          </w:p>
        </w:tc>
        <w:tc>
          <w:tcPr>
            <w:tcW w:w="3489" w:type="dxa"/>
            <w:vAlign w:val="center"/>
          </w:tcPr>
          <w:p>
            <w:pPr>
              <w:pStyle w:val="11"/>
            </w:pPr>
            <w:r>
              <w:t>确保资金按时足额支付</w:t>
            </w:r>
          </w:p>
        </w:tc>
        <w:tc>
          <w:tcPr>
            <w:tcW w:w="1742" w:type="dxa"/>
            <w:vAlign w:val="center"/>
          </w:tcPr>
          <w:p>
            <w:pPr>
              <w:pStyle w:val="11"/>
            </w:pPr>
            <w:r>
              <w:t>100%</w:t>
            </w:r>
          </w:p>
        </w:tc>
        <w:tc>
          <w:tcPr>
            <w:tcW w:w="1742"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42" w:type="dxa"/>
            <w:vMerge w:val="continue"/>
            <w:vAlign w:val="center"/>
          </w:tcPr>
          <w:p/>
        </w:tc>
        <w:tc>
          <w:tcPr>
            <w:tcW w:w="1742" w:type="dxa"/>
            <w:vAlign w:val="center"/>
          </w:tcPr>
          <w:p>
            <w:pPr>
              <w:pStyle w:val="11"/>
            </w:pPr>
            <w:r>
              <w:t>成本指标</w:t>
            </w:r>
          </w:p>
        </w:tc>
        <w:tc>
          <w:tcPr>
            <w:tcW w:w="1742" w:type="dxa"/>
            <w:vAlign w:val="center"/>
          </w:tcPr>
          <w:p>
            <w:pPr>
              <w:pStyle w:val="11"/>
            </w:pPr>
            <w:r>
              <w:t>预算控制率</w:t>
            </w:r>
          </w:p>
        </w:tc>
        <w:tc>
          <w:tcPr>
            <w:tcW w:w="3489" w:type="dxa"/>
            <w:vAlign w:val="center"/>
          </w:tcPr>
          <w:p>
            <w:pPr>
              <w:pStyle w:val="11"/>
            </w:pPr>
            <w:r>
              <w:t>实际支出比预算数</w:t>
            </w:r>
          </w:p>
        </w:tc>
        <w:tc>
          <w:tcPr>
            <w:tcW w:w="1742" w:type="dxa"/>
            <w:vAlign w:val="center"/>
          </w:tcPr>
          <w:p>
            <w:pPr>
              <w:pStyle w:val="11"/>
            </w:pPr>
            <w:r>
              <w:t>≤100%</w:t>
            </w:r>
          </w:p>
        </w:tc>
        <w:tc>
          <w:tcPr>
            <w:tcW w:w="1742"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42" w:type="dxa"/>
            <w:vAlign w:val="center"/>
          </w:tcPr>
          <w:p>
            <w:pPr>
              <w:pStyle w:val="10"/>
            </w:pPr>
            <w:r>
              <w:t>效益指标</w:t>
            </w:r>
          </w:p>
        </w:tc>
        <w:tc>
          <w:tcPr>
            <w:tcW w:w="1742" w:type="dxa"/>
            <w:vAlign w:val="center"/>
          </w:tcPr>
          <w:p>
            <w:pPr>
              <w:pStyle w:val="11"/>
            </w:pPr>
            <w:r>
              <w:t>社会效益指标</w:t>
            </w:r>
          </w:p>
        </w:tc>
        <w:tc>
          <w:tcPr>
            <w:tcW w:w="1742" w:type="dxa"/>
            <w:vAlign w:val="center"/>
          </w:tcPr>
          <w:p>
            <w:pPr>
              <w:pStyle w:val="11"/>
            </w:pPr>
            <w:r>
              <w:t>社会稳定水平</w:t>
            </w:r>
          </w:p>
        </w:tc>
        <w:tc>
          <w:tcPr>
            <w:tcW w:w="3489" w:type="dxa"/>
            <w:vAlign w:val="center"/>
          </w:tcPr>
          <w:p>
            <w:pPr>
              <w:pStyle w:val="11"/>
            </w:pPr>
            <w:r>
              <w:t>盐改人员情绪稳定，无上访</w:t>
            </w:r>
          </w:p>
        </w:tc>
        <w:tc>
          <w:tcPr>
            <w:tcW w:w="1742" w:type="dxa"/>
            <w:vAlign w:val="center"/>
          </w:tcPr>
          <w:p>
            <w:pPr>
              <w:pStyle w:val="11"/>
            </w:pPr>
            <w:r>
              <w:t>稳定</w:t>
            </w:r>
          </w:p>
        </w:tc>
        <w:tc>
          <w:tcPr>
            <w:tcW w:w="1742" w:type="dxa"/>
            <w:vAlign w:val="center"/>
          </w:tcPr>
          <w:p>
            <w:pPr>
              <w:pStyle w:val="11"/>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1742" w:type="dxa"/>
            <w:vAlign w:val="center"/>
          </w:tcPr>
          <w:p>
            <w:pPr>
              <w:pStyle w:val="10"/>
            </w:pPr>
            <w:r>
              <w:t>满意度指标</w:t>
            </w:r>
          </w:p>
        </w:tc>
        <w:tc>
          <w:tcPr>
            <w:tcW w:w="1742" w:type="dxa"/>
            <w:vAlign w:val="center"/>
          </w:tcPr>
          <w:p>
            <w:pPr>
              <w:pStyle w:val="11"/>
            </w:pPr>
            <w:r>
              <w:t>服务对象满意度指标</w:t>
            </w:r>
          </w:p>
        </w:tc>
        <w:tc>
          <w:tcPr>
            <w:tcW w:w="1742" w:type="dxa"/>
            <w:vAlign w:val="center"/>
          </w:tcPr>
          <w:p>
            <w:pPr>
              <w:pStyle w:val="11"/>
            </w:pPr>
            <w:r>
              <w:t>单位满意度</w:t>
            </w:r>
          </w:p>
        </w:tc>
        <w:tc>
          <w:tcPr>
            <w:tcW w:w="3489" w:type="dxa"/>
            <w:vAlign w:val="center"/>
          </w:tcPr>
          <w:p>
            <w:pPr>
              <w:pStyle w:val="11"/>
            </w:pPr>
            <w:r>
              <w:t>单位对工作人员工作表现满意度</w:t>
            </w:r>
          </w:p>
        </w:tc>
        <w:tc>
          <w:tcPr>
            <w:tcW w:w="1742" w:type="dxa"/>
            <w:vAlign w:val="center"/>
          </w:tcPr>
          <w:p>
            <w:pPr>
              <w:pStyle w:val="11"/>
            </w:pPr>
            <w:r>
              <w:t>≥95%</w:t>
            </w:r>
          </w:p>
        </w:tc>
        <w:tc>
          <w:tcPr>
            <w:tcW w:w="1742" w:type="dxa"/>
            <w:vAlign w:val="center"/>
          </w:tcPr>
          <w:p>
            <w:pPr>
              <w:pStyle w:val="11"/>
            </w:pPr>
            <w:r>
              <w:t>历史经验</w:t>
            </w:r>
          </w:p>
        </w:tc>
      </w:tr>
    </w:tbl>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年，涞源县供销合作社本级安排政府采购预算</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861"/>
        <w:gridCol w:w="861"/>
        <w:gridCol w:w="861"/>
        <w:gridCol w:w="861"/>
        <w:gridCol w:w="861"/>
        <w:gridCol w:w="862"/>
        <w:gridCol w:w="861"/>
        <w:gridCol w:w="861"/>
        <w:gridCol w:w="861"/>
        <w:gridCol w:w="861"/>
        <w:gridCol w:w="861"/>
        <w:gridCol w:w="861"/>
        <w:gridCol w:w="861"/>
        <w:gridCol w:w="863"/>
        <w:gridCol w:w="8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5" w:hRule="atLeast"/>
          <w:tblHeader/>
          <w:jc w:val="center"/>
        </w:trPr>
        <w:tc>
          <w:tcPr>
            <w:tcW w:w="6028" w:type="dxa"/>
            <w:gridSpan w:val="7"/>
            <w:tcBorders>
              <w:top w:val="single" w:color="FFFFFF" w:sz="6" w:space="0"/>
              <w:left w:val="single" w:color="FFFFFF" w:sz="6" w:space="0"/>
              <w:right w:val="single" w:color="FFFFFF" w:sz="6" w:space="0"/>
            </w:tcBorders>
            <w:vAlign w:val="center"/>
          </w:tcPr>
          <w:p>
            <w:pPr>
              <w:pStyle w:val="6"/>
            </w:pPr>
            <w:r>
              <w:t>838001涞源县供销合作社本级</w:t>
            </w:r>
          </w:p>
        </w:tc>
        <w:tc>
          <w:tcPr>
            <w:tcW w:w="7751"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5" w:hRule="atLeast"/>
          <w:tblHeader/>
          <w:jc w:val="center"/>
        </w:trPr>
        <w:tc>
          <w:tcPr>
            <w:tcW w:w="1722" w:type="dxa"/>
            <w:gridSpan w:val="2"/>
            <w:vAlign w:val="center"/>
          </w:tcPr>
          <w:p>
            <w:pPr>
              <w:pStyle w:val="9"/>
            </w:pPr>
            <w:r>
              <w:t>政府采购项目来源</w:t>
            </w:r>
          </w:p>
        </w:tc>
        <w:tc>
          <w:tcPr>
            <w:tcW w:w="861" w:type="dxa"/>
            <w:vMerge w:val="restart"/>
            <w:vAlign w:val="center"/>
          </w:tcPr>
          <w:p>
            <w:pPr>
              <w:pStyle w:val="9"/>
            </w:pPr>
            <w:r>
              <w:t>采购物品名称</w:t>
            </w:r>
          </w:p>
        </w:tc>
        <w:tc>
          <w:tcPr>
            <w:tcW w:w="861" w:type="dxa"/>
            <w:vMerge w:val="restart"/>
            <w:vAlign w:val="center"/>
          </w:tcPr>
          <w:p>
            <w:pPr>
              <w:pStyle w:val="9"/>
            </w:pPr>
            <w:r>
              <w:t>政府采购目录序号</w:t>
            </w:r>
          </w:p>
        </w:tc>
        <w:tc>
          <w:tcPr>
            <w:tcW w:w="861" w:type="dxa"/>
            <w:vMerge w:val="restart"/>
            <w:vAlign w:val="center"/>
          </w:tcPr>
          <w:p>
            <w:pPr>
              <w:pStyle w:val="9"/>
            </w:pPr>
            <w:r>
              <w:t>计量  单位</w:t>
            </w:r>
          </w:p>
        </w:tc>
        <w:tc>
          <w:tcPr>
            <w:tcW w:w="861" w:type="dxa"/>
            <w:vMerge w:val="restart"/>
            <w:vAlign w:val="center"/>
          </w:tcPr>
          <w:p>
            <w:pPr>
              <w:pStyle w:val="9"/>
            </w:pPr>
            <w:r>
              <w:t>数量</w:t>
            </w:r>
          </w:p>
        </w:tc>
        <w:tc>
          <w:tcPr>
            <w:tcW w:w="862" w:type="dxa"/>
            <w:vMerge w:val="restart"/>
            <w:vAlign w:val="center"/>
          </w:tcPr>
          <w:p>
            <w:pPr>
              <w:pStyle w:val="9"/>
            </w:pPr>
            <w:r>
              <w:t>单价</w:t>
            </w:r>
          </w:p>
        </w:tc>
        <w:tc>
          <w:tcPr>
            <w:tcW w:w="6890" w:type="dxa"/>
            <w:gridSpan w:val="8"/>
            <w:vAlign w:val="center"/>
          </w:tcPr>
          <w:p>
            <w:pPr>
              <w:pStyle w:val="9"/>
            </w:pPr>
            <w:r>
              <w:t>政府采购金额（当年部门预算安排资金）</w:t>
            </w:r>
          </w:p>
        </w:tc>
        <w:tc>
          <w:tcPr>
            <w:tcW w:w="861" w:type="dxa"/>
            <w:vMerge w:val="restart"/>
            <w:vAlign w:val="center"/>
          </w:tcPr>
          <w:p>
            <w:pPr>
              <w:pStyle w:val="9"/>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6" w:hRule="atLeast"/>
          <w:tblHeader/>
          <w:jc w:val="center"/>
        </w:trPr>
        <w:tc>
          <w:tcPr>
            <w:tcW w:w="861" w:type="dxa"/>
            <w:vAlign w:val="center"/>
          </w:tcPr>
          <w:p>
            <w:pPr>
              <w:pStyle w:val="9"/>
            </w:pPr>
            <w:r>
              <w:t>项目名称</w:t>
            </w:r>
          </w:p>
        </w:tc>
        <w:tc>
          <w:tcPr>
            <w:tcW w:w="861" w:type="dxa"/>
            <w:vAlign w:val="center"/>
          </w:tcPr>
          <w:p>
            <w:pPr>
              <w:pStyle w:val="9"/>
            </w:pPr>
            <w:r>
              <w:t>预算    资金</w:t>
            </w:r>
          </w:p>
        </w:tc>
        <w:tc>
          <w:tcPr>
            <w:tcW w:w="861" w:type="dxa"/>
            <w:vMerge w:val="continue"/>
          </w:tcPr>
          <w:p/>
        </w:tc>
        <w:tc>
          <w:tcPr>
            <w:tcW w:w="861" w:type="dxa"/>
            <w:vMerge w:val="continue"/>
          </w:tcPr>
          <w:p/>
        </w:tc>
        <w:tc>
          <w:tcPr>
            <w:tcW w:w="861" w:type="dxa"/>
            <w:vMerge w:val="continue"/>
          </w:tcPr>
          <w:p/>
        </w:tc>
        <w:tc>
          <w:tcPr>
            <w:tcW w:w="861" w:type="dxa"/>
            <w:vMerge w:val="continue"/>
          </w:tcPr>
          <w:p/>
        </w:tc>
        <w:tc>
          <w:tcPr>
            <w:tcW w:w="862" w:type="dxa"/>
            <w:vMerge w:val="continue"/>
          </w:tcPr>
          <w:p/>
        </w:tc>
        <w:tc>
          <w:tcPr>
            <w:tcW w:w="861" w:type="dxa"/>
            <w:vAlign w:val="center"/>
          </w:tcPr>
          <w:p>
            <w:pPr>
              <w:pStyle w:val="9"/>
            </w:pPr>
            <w:r>
              <w:t>合计</w:t>
            </w:r>
          </w:p>
        </w:tc>
        <w:tc>
          <w:tcPr>
            <w:tcW w:w="861" w:type="dxa"/>
            <w:vAlign w:val="center"/>
          </w:tcPr>
          <w:p>
            <w:pPr>
              <w:pStyle w:val="9"/>
            </w:pPr>
            <w:r>
              <w:t>一般公共预算拨款</w:t>
            </w:r>
          </w:p>
        </w:tc>
        <w:tc>
          <w:tcPr>
            <w:tcW w:w="861" w:type="dxa"/>
            <w:vAlign w:val="center"/>
          </w:tcPr>
          <w:p>
            <w:pPr>
              <w:pStyle w:val="9"/>
            </w:pPr>
            <w:r>
              <w:t>基金预算拨款</w:t>
            </w:r>
          </w:p>
        </w:tc>
        <w:tc>
          <w:tcPr>
            <w:tcW w:w="861" w:type="dxa"/>
            <w:vAlign w:val="center"/>
          </w:tcPr>
          <w:p>
            <w:pPr>
              <w:pStyle w:val="9"/>
            </w:pPr>
            <w:r>
              <w:t>国有资本经营预算拨款</w:t>
            </w:r>
          </w:p>
        </w:tc>
        <w:tc>
          <w:tcPr>
            <w:tcW w:w="861" w:type="dxa"/>
            <w:vAlign w:val="center"/>
          </w:tcPr>
          <w:p>
            <w:pPr>
              <w:pStyle w:val="9"/>
            </w:pPr>
            <w:r>
              <w:t>财政专户核拨</w:t>
            </w:r>
          </w:p>
        </w:tc>
        <w:tc>
          <w:tcPr>
            <w:tcW w:w="861" w:type="dxa"/>
            <w:vAlign w:val="center"/>
          </w:tcPr>
          <w:p>
            <w:pPr>
              <w:pStyle w:val="9"/>
            </w:pPr>
            <w:r>
              <w:t>单位    资金</w:t>
            </w:r>
          </w:p>
        </w:tc>
        <w:tc>
          <w:tcPr>
            <w:tcW w:w="861" w:type="dxa"/>
            <w:vAlign w:val="center"/>
          </w:tcPr>
          <w:p>
            <w:pPr>
              <w:pStyle w:val="9"/>
            </w:pPr>
            <w:r>
              <w:t>财政拨    款结转</w:t>
            </w:r>
          </w:p>
        </w:tc>
        <w:tc>
          <w:tcPr>
            <w:tcW w:w="863" w:type="dxa"/>
            <w:vAlign w:val="center"/>
          </w:tcPr>
          <w:p>
            <w:pPr>
              <w:pStyle w:val="9"/>
            </w:pPr>
            <w:r>
              <w:t>非财政    拨款结    转结余</w:t>
            </w:r>
          </w:p>
        </w:tc>
        <w:tc>
          <w:tcPr>
            <w:tcW w:w="8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861"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t>县社设立食盐储备资金项目</w:t>
            </w:r>
          </w:p>
        </w:tc>
        <w:tc>
          <w:tcPr>
            <w:tcW w:w="861"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r>
              <w:t>10.00</w:t>
            </w:r>
          </w:p>
        </w:tc>
        <w:tc>
          <w:tcPr>
            <w:tcW w:w="861"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t>其他建筑物、构筑物修缮</w:t>
            </w:r>
          </w:p>
        </w:tc>
        <w:tc>
          <w:tcPr>
            <w:tcW w:w="861"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t>B08990000</w:t>
            </w:r>
          </w:p>
        </w:tc>
        <w:tc>
          <w:tcPr>
            <w:tcW w:w="861"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万元</w:t>
            </w:r>
          </w:p>
        </w:tc>
        <w:tc>
          <w:tcPr>
            <w:tcW w:w="861" w:type="dxa"/>
            <w:vAlign w:val="center"/>
          </w:tcPr>
          <w:p>
            <w:pPr>
              <w:pStyle w:val="12"/>
              <w:wordWrap w:val="0"/>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 xml:space="preserve">1   </w:t>
            </w:r>
          </w:p>
        </w:tc>
        <w:tc>
          <w:tcPr>
            <w:tcW w:w="862"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1.00</w:t>
            </w:r>
          </w:p>
        </w:tc>
        <w:tc>
          <w:tcPr>
            <w:tcW w:w="861"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1.00</w:t>
            </w:r>
          </w:p>
        </w:tc>
        <w:tc>
          <w:tcPr>
            <w:tcW w:w="861"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1.00</w:t>
            </w:r>
          </w:p>
        </w:tc>
        <w:tc>
          <w:tcPr>
            <w:tcW w:w="861" w:type="dxa"/>
            <w:vAlign w:val="center"/>
          </w:tcPr>
          <w:p>
            <w:pPr>
              <w:pStyle w:val="12"/>
            </w:pPr>
          </w:p>
        </w:tc>
        <w:tc>
          <w:tcPr>
            <w:tcW w:w="861" w:type="dxa"/>
            <w:vAlign w:val="center"/>
          </w:tcPr>
          <w:p>
            <w:pPr>
              <w:pStyle w:val="12"/>
            </w:pPr>
          </w:p>
        </w:tc>
        <w:tc>
          <w:tcPr>
            <w:tcW w:w="861" w:type="dxa"/>
            <w:vAlign w:val="center"/>
          </w:tcPr>
          <w:p>
            <w:pPr>
              <w:pStyle w:val="12"/>
            </w:pPr>
          </w:p>
        </w:tc>
        <w:tc>
          <w:tcPr>
            <w:tcW w:w="861" w:type="dxa"/>
            <w:vAlign w:val="center"/>
          </w:tcPr>
          <w:p>
            <w:pPr>
              <w:pStyle w:val="12"/>
            </w:pPr>
          </w:p>
        </w:tc>
        <w:tc>
          <w:tcPr>
            <w:tcW w:w="861" w:type="dxa"/>
            <w:vAlign w:val="center"/>
          </w:tcPr>
          <w:p>
            <w:pPr>
              <w:pStyle w:val="12"/>
            </w:pPr>
          </w:p>
        </w:tc>
        <w:tc>
          <w:tcPr>
            <w:tcW w:w="863" w:type="dxa"/>
            <w:vAlign w:val="center"/>
          </w:tcPr>
          <w:p>
            <w:pPr>
              <w:pStyle w:val="12"/>
            </w:pPr>
          </w:p>
        </w:tc>
        <w:tc>
          <w:tcPr>
            <w:tcW w:w="861"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涞源县供销合作社本级上年末固定资产金额为7.53万元（详见下表）。本年度拟购置固定资产总额为</w:t>
      </w:r>
      <w:r>
        <w:rPr>
          <w:rFonts w:hint="eastAsia" w:ascii="Times New Roman" w:hAnsi="Times New Roman" w:eastAsia="方正仿宋_GBK" w:cs="Times New Roman"/>
          <w:b w:val="0"/>
          <w:color w:val="000000"/>
          <w:sz w:val="28"/>
          <w:lang w:val="en-US" w:eastAsia="zh-CN"/>
        </w:rPr>
        <w:t>0.0</w:t>
      </w:r>
      <w:r>
        <w:rPr>
          <w:rFonts w:ascii="Times New Roman" w:hAnsi="Times New Roman" w:eastAsia="方正仿宋_GBK" w:cs="Times New Roman"/>
          <w:b w:val="0"/>
          <w:color w:val="000000"/>
          <w:sz w:val="28"/>
        </w:rPr>
        <w:t>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3"/>
        <w:gridCol w:w="4453"/>
        <w:gridCol w:w="4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tblHeader/>
          <w:jc w:val="center"/>
        </w:trPr>
        <w:tc>
          <w:tcPr>
            <w:tcW w:w="4453" w:type="dxa"/>
            <w:tcBorders>
              <w:top w:val="single" w:color="FFFFFF" w:sz="6" w:space="0"/>
              <w:left w:val="single" w:color="FFFFFF" w:sz="6" w:space="0"/>
              <w:right w:val="single" w:color="FFFFFF" w:sz="6" w:space="0"/>
            </w:tcBorders>
            <w:vAlign w:val="center"/>
          </w:tcPr>
          <w:p>
            <w:pPr>
              <w:pStyle w:val="6"/>
            </w:pPr>
            <w:r>
              <w:t>838001涞源县供销合作社本级</w:t>
            </w:r>
          </w:p>
        </w:tc>
        <w:tc>
          <w:tcPr>
            <w:tcW w:w="890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4453" w:type="dxa"/>
            <w:vAlign w:val="center"/>
          </w:tcPr>
          <w:p>
            <w:pPr>
              <w:pStyle w:val="9"/>
            </w:pPr>
            <w:r>
              <w:t>项   目</w:t>
            </w:r>
          </w:p>
        </w:tc>
        <w:tc>
          <w:tcPr>
            <w:tcW w:w="4453" w:type="dxa"/>
            <w:vAlign w:val="center"/>
          </w:tcPr>
          <w:p>
            <w:pPr>
              <w:pStyle w:val="9"/>
            </w:pPr>
            <w:r>
              <w:t>数量</w:t>
            </w:r>
          </w:p>
        </w:tc>
        <w:tc>
          <w:tcPr>
            <w:tcW w:w="445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4453" w:type="dxa"/>
            <w:vAlign w:val="center"/>
          </w:tcPr>
          <w:p>
            <w:pPr>
              <w:pStyle w:val="11"/>
            </w:pPr>
            <w:r>
              <w:t>资产总额</w:t>
            </w:r>
          </w:p>
        </w:tc>
        <w:tc>
          <w:tcPr>
            <w:tcW w:w="4453" w:type="dxa"/>
            <w:vAlign w:val="center"/>
          </w:tcPr>
          <w:p>
            <w:pPr>
              <w:pStyle w:val="10"/>
              <w:rPr>
                <w:rFonts w:hint="default" w:eastAsia="方正书宋_GBK"/>
                <w:lang w:val="en-US" w:eastAsia="zh-CN"/>
              </w:rPr>
            </w:pPr>
            <w:r>
              <w:rPr>
                <w:rFonts w:hint="eastAsia"/>
                <w:lang w:val="en-US" w:eastAsia="zh-CN"/>
              </w:rPr>
              <w:t>23</w:t>
            </w:r>
          </w:p>
        </w:tc>
        <w:tc>
          <w:tcPr>
            <w:tcW w:w="4453" w:type="dxa"/>
            <w:vAlign w:val="center"/>
          </w:tcPr>
          <w:p>
            <w:pPr>
              <w:pStyle w:val="12"/>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4453" w:type="dxa"/>
            <w:vAlign w:val="center"/>
          </w:tcPr>
          <w:p>
            <w:pPr>
              <w:pStyle w:val="11"/>
            </w:pPr>
            <w:r>
              <w:t>1、房屋（平方米）</w:t>
            </w:r>
          </w:p>
        </w:tc>
        <w:tc>
          <w:tcPr>
            <w:tcW w:w="4453" w:type="dxa"/>
            <w:vAlign w:val="center"/>
          </w:tcPr>
          <w:p>
            <w:pPr>
              <w:pStyle w:val="10"/>
            </w:pPr>
          </w:p>
        </w:tc>
        <w:tc>
          <w:tcPr>
            <w:tcW w:w="44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4453" w:type="dxa"/>
            <w:vAlign w:val="center"/>
          </w:tcPr>
          <w:p>
            <w:pPr>
              <w:pStyle w:val="11"/>
            </w:pPr>
            <w:r>
              <w:t>　　其中：办公用房（平方米）</w:t>
            </w:r>
          </w:p>
        </w:tc>
        <w:tc>
          <w:tcPr>
            <w:tcW w:w="4453" w:type="dxa"/>
            <w:vAlign w:val="center"/>
          </w:tcPr>
          <w:p>
            <w:pPr>
              <w:pStyle w:val="10"/>
            </w:pPr>
          </w:p>
        </w:tc>
        <w:tc>
          <w:tcPr>
            <w:tcW w:w="44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4453" w:type="dxa"/>
            <w:vAlign w:val="center"/>
          </w:tcPr>
          <w:p>
            <w:pPr>
              <w:pStyle w:val="11"/>
            </w:pPr>
            <w:r>
              <w:t>2、车辆（台、辆）</w:t>
            </w:r>
          </w:p>
        </w:tc>
        <w:tc>
          <w:tcPr>
            <w:tcW w:w="4453" w:type="dxa"/>
            <w:vAlign w:val="center"/>
          </w:tcPr>
          <w:p>
            <w:pPr>
              <w:pStyle w:val="10"/>
            </w:pPr>
          </w:p>
        </w:tc>
        <w:tc>
          <w:tcPr>
            <w:tcW w:w="44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4453" w:type="dxa"/>
            <w:vAlign w:val="center"/>
          </w:tcPr>
          <w:p>
            <w:pPr>
              <w:pStyle w:val="11"/>
            </w:pPr>
            <w:r>
              <w:t>3、单价在20万元以上的设备</w:t>
            </w:r>
          </w:p>
        </w:tc>
        <w:tc>
          <w:tcPr>
            <w:tcW w:w="4453" w:type="dxa"/>
            <w:vAlign w:val="center"/>
          </w:tcPr>
          <w:p>
            <w:pPr>
              <w:pStyle w:val="10"/>
            </w:pPr>
          </w:p>
        </w:tc>
        <w:tc>
          <w:tcPr>
            <w:tcW w:w="44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4453" w:type="dxa"/>
            <w:vAlign w:val="center"/>
          </w:tcPr>
          <w:p>
            <w:pPr>
              <w:pStyle w:val="11"/>
            </w:pPr>
            <w:r>
              <w:t>4、其他固定资产</w:t>
            </w:r>
          </w:p>
        </w:tc>
        <w:tc>
          <w:tcPr>
            <w:tcW w:w="4453" w:type="dxa"/>
            <w:vAlign w:val="center"/>
          </w:tcPr>
          <w:p>
            <w:pPr>
              <w:pStyle w:val="10"/>
              <w:rPr>
                <w:rFonts w:hint="default" w:eastAsia="方正书宋_GBK"/>
                <w:lang w:val="en-US" w:eastAsia="zh-CN"/>
              </w:rPr>
            </w:pPr>
            <w:r>
              <w:rPr>
                <w:rFonts w:hint="eastAsia"/>
                <w:lang w:val="en-US" w:eastAsia="zh-CN"/>
              </w:rPr>
              <w:t>23</w:t>
            </w:r>
          </w:p>
        </w:tc>
        <w:tc>
          <w:tcPr>
            <w:tcW w:w="4453" w:type="dxa"/>
            <w:vAlign w:val="center"/>
          </w:tcPr>
          <w:p>
            <w:pPr>
              <w:pStyle w:val="12"/>
            </w:pPr>
            <w:r>
              <w:t>7.53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GFkYzExYjQ4NDlhMWVhMjFiYzMwZWFhZTM1OTAifQ=="/>
  </w:docVars>
  <w:rsids>
    <w:rsidRoot w:val="01211437"/>
    <w:rsid w:val="01211437"/>
    <w:rsid w:val="03E431CA"/>
    <w:rsid w:val="06CC3A3B"/>
    <w:rsid w:val="078F48C7"/>
    <w:rsid w:val="079E79DA"/>
    <w:rsid w:val="0CA27F6D"/>
    <w:rsid w:val="0CDE6ACB"/>
    <w:rsid w:val="0D4B4161"/>
    <w:rsid w:val="157D6CEC"/>
    <w:rsid w:val="16640041"/>
    <w:rsid w:val="1A7B3BAB"/>
    <w:rsid w:val="1AEC6857"/>
    <w:rsid w:val="1E764DB5"/>
    <w:rsid w:val="1FDF01FB"/>
    <w:rsid w:val="20E57FD0"/>
    <w:rsid w:val="21BE120B"/>
    <w:rsid w:val="2338088B"/>
    <w:rsid w:val="23751ADF"/>
    <w:rsid w:val="24A0493A"/>
    <w:rsid w:val="24F663A1"/>
    <w:rsid w:val="288C7A13"/>
    <w:rsid w:val="2E402CEA"/>
    <w:rsid w:val="39B44AD7"/>
    <w:rsid w:val="3C940DD1"/>
    <w:rsid w:val="43802B87"/>
    <w:rsid w:val="43F32881"/>
    <w:rsid w:val="44C664A2"/>
    <w:rsid w:val="459933EC"/>
    <w:rsid w:val="47836886"/>
    <w:rsid w:val="4FB05ACA"/>
    <w:rsid w:val="50504BB7"/>
    <w:rsid w:val="56DE4CCA"/>
    <w:rsid w:val="59CA6C37"/>
    <w:rsid w:val="59D46859"/>
    <w:rsid w:val="5A2304B7"/>
    <w:rsid w:val="60307A83"/>
    <w:rsid w:val="607D37A6"/>
    <w:rsid w:val="66170870"/>
    <w:rsid w:val="66552EC3"/>
    <w:rsid w:val="672C3250"/>
    <w:rsid w:val="73CC3F16"/>
    <w:rsid w:val="740D2C3B"/>
    <w:rsid w:val="752C0E9F"/>
    <w:rsid w:val="786D1EFA"/>
    <w:rsid w:val="7962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2024-02-26T02:25:00Z</dcterms:created>
  <dc:creator>金鹰</dc:creator>
  <cp:lastModifiedBy>金鹰</cp:lastModifiedBy>
  <dcterms:modified xsi:type="dcterms:W3CDTF">2024-03-07T01:15:41Z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7CFE4A19CE714F4B84DC6CE1E306F0B9_11</vt:lpwstr>
  </property>
</Properties>
</file>