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434涞源县人民政府办公室</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1486.83</w:t>
            </w:r>
          </w:p>
        </w:tc>
        <w:tc>
          <w:tcPr>
            <w:tcW w:w="4535" w:type="dxa"/>
            <w:vAlign w:val="center"/>
          </w:tcPr>
          <w:p>
            <w:pPr>
              <w:pStyle w:val="13"/>
            </w:pPr>
            <w:r>
              <w:t>一、一般公共服务支出</w:t>
            </w:r>
          </w:p>
        </w:tc>
        <w:tc>
          <w:tcPr>
            <w:tcW w:w="2126" w:type="dxa"/>
            <w:vAlign w:val="center"/>
          </w:tcPr>
          <w:p>
            <w:pPr>
              <w:pStyle w:val="12"/>
            </w:pPr>
            <w:r>
              <w:t>1255.37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151.73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34.73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1486.83</w:t>
            </w:r>
          </w:p>
        </w:tc>
        <w:tc>
          <w:tcPr>
            <w:tcW w:w="4535" w:type="dxa"/>
            <w:vAlign w:val="center"/>
          </w:tcPr>
          <w:p>
            <w:pPr>
              <w:pStyle w:val="15"/>
            </w:pPr>
            <w:r>
              <w:t>本年支出合计</w:t>
            </w:r>
          </w:p>
        </w:tc>
        <w:tc>
          <w:tcPr>
            <w:tcW w:w="2126" w:type="dxa"/>
            <w:vAlign w:val="center"/>
          </w:tcPr>
          <w:p>
            <w:pPr>
              <w:pStyle w:val="16"/>
            </w:pPr>
            <w:r>
              <w:t>1486.83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1486.83</w:t>
            </w:r>
          </w:p>
        </w:tc>
        <w:tc>
          <w:tcPr>
            <w:tcW w:w="4535" w:type="dxa"/>
            <w:vAlign w:val="center"/>
          </w:tcPr>
          <w:p>
            <w:pPr>
              <w:pStyle w:val="15"/>
            </w:pPr>
            <w:r>
              <w:t>支出总计</w:t>
            </w:r>
          </w:p>
        </w:tc>
        <w:tc>
          <w:tcPr>
            <w:tcW w:w="2126" w:type="dxa"/>
            <w:vAlign w:val="center"/>
          </w:tcPr>
          <w:p>
            <w:pPr>
              <w:pStyle w:val="16"/>
            </w:pPr>
            <w:r>
              <w:t>1486.83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434涞源县人民政府办公室</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1486.83</w:t>
            </w:r>
          </w:p>
        </w:tc>
        <w:tc>
          <w:tcPr>
            <w:tcW w:w="1134" w:type="dxa"/>
            <w:vAlign w:val="center"/>
          </w:tcPr>
          <w:p>
            <w:pPr>
              <w:pStyle w:val="16"/>
            </w:pPr>
            <w:r>
              <w:t>1486.83</w:t>
            </w:r>
          </w:p>
        </w:tc>
        <w:tc>
          <w:tcPr>
            <w:tcW w:w="1134" w:type="dxa"/>
            <w:vAlign w:val="center"/>
          </w:tcPr>
          <w:p>
            <w:pPr>
              <w:pStyle w:val="16"/>
            </w:pPr>
            <w:r>
              <w:t>1486.83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1255.37</w:t>
            </w:r>
          </w:p>
        </w:tc>
        <w:tc>
          <w:tcPr>
            <w:tcW w:w="1134" w:type="dxa"/>
            <w:vAlign w:val="center"/>
          </w:tcPr>
          <w:p>
            <w:pPr>
              <w:pStyle w:val="12"/>
            </w:pPr>
            <w:r>
              <w:t>1255.37</w:t>
            </w:r>
          </w:p>
        </w:tc>
        <w:tc>
          <w:tcPr>
            <w:tcW w:w="1134" w:type="dxa"/>
            <w:vAlign w:val="center"/>
          </w:tcPr>
          <w:p>
            <w:pPr>
              <w:pStyle w:val="12"/>
            </w:pPr>
            <w:r>
              <w:t>1255.37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1255.37</w:t>
            </w:r>
          </w:p>
        </w:tc>
        <w:tc>
          <w:tcPr>
            <w:tcW w:w="1134" w:type="dxa"/>
            <w:vAlign w:val="center"/>
          </w:tcPr>
          <w:p>
            <w:pPr>
              <w:pStyle w:val="12"/>
            </w:pPr>
            <w:r>
              <w:t>1255.37</w:t>
            </w:r>
          </w:p>
        </w:tc>
        <w:tc>
          <w:tcPr>
            <w:tcW w:w="1134" w:type="dxa"/>
            <w:vAlign w:val="center"/>
          </w:tcPr>
          <w:p>
            <w:pPr>
              <w:pStyle w:val="12"/>
            </w:pPr>
            <w:r>
              <w:t>1255.37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1104.54</w:t>
            </w:r>
          </w:p>
        </w:tc>
        <w:tc>
          <w:tcPr>
            <w:tcW w:w="1134" w:type="dxa"/>
            <w:vAlign w:val="center"/>
          </w:tcPr>
          <w:p>
            <w:pPr>
              <w:pStyle w:val="12"/>
            </w:pPr>
            <w:r>
              <w:t>1104.54</w:t>
            </w:r>
          </w:p>
        </w:tc>
        <w:tc>
          <w:tcPr>
            <w:tcW w:w="1134" w:type="dxa"/>
            <w:vAlign w:val="center"/>
          </w:tcPr>
          <w:p>
            <w:pPr>
              <w:pStyle w:val="12"/>
            </w:pPr>
            <w:r>
              <w:t>1104.54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2010302</w:t>
            </w:r>
          </w:p>
        </w:tc>
        <w:tc>
          <w:tcPr>
            <w:tcW w:w="1559" w:type="dxa"/>
            <w:vAlign w:val="center"/>
          </w:tcPr>
          <w:p>
            <w:pPr>
              <w:pStyle w:val="13"/>
            </w:pPr>
            <w:r>
              <w:t>一般行政管理事务</w:t>
            </w:r>
          </w:p>
        </w:tc>
        <w:tc>
          <w:tcPr>
            <w:tcW w:w="1134" w:type="dxa"/>
            <w:vAlign w:val="center"/>
          </w:tcPr>
          <w:p>
            <w:pPr>
              <w:pStyle w:val="12"/>
            </w:pPr>
            <w:r>
              <w:t>35.72</w:t>
            </w:r>
          </w:p>
        </w:tc>
        <w:tc>
          <w:tcPr>
            <w:tcW w:w="1134" w:type="dxa"/>
            <w:vAlign w:val="center"/>
          </w:tcPr>
          <w:p>
            <w:pPr>
              <w:pStyle w:val="12"/>
            </w:pPr>
            <w:r>
              <w:t>35.72</w:t>
            </w:r>
          </w:p>
        </w:tc>
        <w:tc>
          <w:tcPr>
            <w:tcW w:w="1134" w:type="dxa"/>
            <w:vAlign w:val="center"/>
          </w:tcPr>
          <w:p>
            <w:pPr>
              <w:pStyle w:val="12"/>
            </w:pPr>
            <w:r>
              <w:t>35.72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2010305</w:t>
            </w:r>
          </w:p>
        </w:tc>
        <w:tc>
          <w:tcPr>
            <w:tcW w:w="1559" w:type="dxa"/>
            <w:vAlign w:val="center"/>
          </w:tcPr>
          <w:p>
            <w:pPr>
              <w:pStyle w:val="13"/>
            </w:pPr>
            <w:r>
              <w:t>专项业务及机关事务管理</w:t>
            </w:r>
          </w:p>
        </w:tc>
        <w:tc>
          <w:tcPr>
            <w:tcW w:w="1134" w:type="dxa"/>
            <w:vAlign w:val="center"/>
          </w:tcPr>
          <w:p>
            <w:pPr>
              <w:pStyle w:val="12"/>
            </w:pPr>
            <w:r>
              <w:t>115.11</w:t>
            </w:r>
          </w:p>
        </w:tc>
        <w:tc>
          <w:tcPr>
            <w:tcW w:w="1134" w:type="dxa"/>
            <w:vAlign w:val="center"/>
          </w:tcPr>
          <w:p>
            <w:pPr>
              <w:pStyle w:val="12"/>
            </w:pPr>
            <w:r>
              <w:t>115.11</w:t>
            </w:r>
          </w:p>
        </w:tc>
        <w:tc>
          <w:tcPr>
            <w:tcW w:w="1134" w:type="dxa"/>
            <w:vAlign w:val="center"/>
          </w:tcPr>
          <w:p>
            <w:pPr>
              <w:pStyle w:val="12"/>
            </w:pPr>
            <w:r>
              <w:t>115.11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151.73</w:t>
            </w:r>
          </w:p>
        </w:tc>
        <w:tc>
          <w:tcPr>
            <w:tcW w:w="1134" w:type="dxa"/>
            <w:vAlign w:val="center"/>
          </w:tcPr>
          <w:p>
            <w:pPr>
              <w:pStyle w:val="12"/>
            </w:pPr>
            <w:r>
              <w:t>151.73</w:t>
            </w:r>
          </w:p>
        </w:tc>
        <w:tc>
          <w:tcPr>
            <w:tcW w:w="1134" w:type="dxa"/>
            <w:vAlign w:val="center"/>
          </w:tcPr>
          <w:p>
            <w:pPr>
              <w:pStyle w:val="12"/>
            </w:pPr>
            <w:r>
              <w:t>151.73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151.73</w:t>
            </w:r>
          </w:p>
        </w:tc>
        <w:tc>
          <w:tcPr>
            <w:tcW w:w="1134" w:type="dxa"/>
            <w:vAlign w:val="center"/>
          </w:tcPr>
          <w:p>
            <w:pPr>
              <w:pStyle w:val="12"/>
            </w:pPr>
            <w:r>
              <w:t>151.73</w:t>
            </w:r>
          </w:p>
        </w:tc>
        <w:tc>
          <w:tcPr>
            <w:tcW w:w="1134" w:type="dxa"/>
            <w:vAlign w:val="center"/>
          </w:tcPr>
          <w:p>
            <w:pPr>
              <w:pStyle w:val="12"/>
            </w:pPr>
            <w:r>
              <w:t>151.73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47.54</w:t>
            </w:r>
          </w:p>
        </w:tc>
        <w:tc>
          <w:tcPr>
            <w:tcW w:w="1134" w:type="dxa"/>
            <w:vAlign w:val="center"/>
          </w:tcPr>
          <w:p>
            <w:pPr>
              <w:pStyle w:val="12"/>
            </w:pPr>
            <w:r>
              <w:t>47.54</w:t>
            </w:r>
          </w:p>
        </w:tc>
        <w:tc>
          <w:tcPr>
            <w:tcW w:w="1134" w:type="dxa"/>
            <w:vAlign w:val="center"/>
          </w:tcPr>
          <w:p>
            <w:pPr>
              <w:pStyle w:val="12"/>
            </w:pPr>
            <w:r>
              <w:t>47.54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69.46</w:t>
            </w:r>
          </w:p>
        </w:tc>
        <w:tc>
          <w:tcPr>
            <w:tcW w:w="1134" w:type="dxa"/>
            <w:vAlign w:val="center"/>
          </w:tcPr>
          <w:p>
            <w:pPr>
              <w:pStyle w:val="12"/>
            </w:pPr>
            <w:r>
              <w:t>69.46</w:t>
            </w:r>
          </w:p>
        </w:tc>
        <w:tc>
          <w:tcPr>
            <w:tcW w:w="1134" w:type="dxa"/>
            <w:vAlign w:val="center"/>
          </w:tcPr>
          <w:p>
            <w:pPr>
              <w:pStyle w:val="12"/>
            </w:pPr>
            <w:r>
              <w:t>69.46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34.73</w:t>
            </w:r>
          </w:p>
        </w:tc>
        <w:tc>
          <w:tcPr>
            <w:tcW w:w="1134" w:type="dxa"/>
            <w:vAlign w:val="center"/>
          </w:tcPr>
          <w:p>
            <w:pPr>
              <w:pStyle w:val="12"/>
            </w:pPr>
            <w:r>
              <w:t>34.73</w:t>
            </w:r>
          </w:p>
        </w:tc>
        <w:tc>
          <w:tcPr>
            <w:tcW w:w="1134" w:type="dxa"/>
            <w:vAlign w:val="center"/>
          </w:tcPr>
          <w:p>
            <w:pPr>
              <w:pStyle w:val="12"/>
            </w:pPr>
            <w:r>
              <w:t>34.73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215</w:t>
            </w:r>
          </w:p>
        </w:tc>
        <w:tc>
          <w:tcPr>
            <w:tcW w:w="1559" w:type="dxa"/>
            <w:vAlign w:val="center"/>
          </w:tcPr>
          <w:p>
            <w:pPr>
              <w:pStyle w:val="13"/>
            </w:pPr>
            <w:r>
              <w:t>资源勘探工业信息等支出</w:t>
            </w:r>
          </w:p>
        </w:tc>
        <w:tc>
          <w:tcPr>
            <w:tcW w:w="1134" w:type="dxa"/>
            <w:vAlign w:val="center"/>
          </w:tcPr>
          <w:p>
            <w:pPr>
              <w:pStyle w:val="12"/>
            </w:pPr>
            <w:r>
              <w:t>45.00</w:t>
            </w:r>
          </w:p>
        </w:tc>
        <w:tc>
          <w:tcPr>
            <w:tcW w:w="1134" w:type="dxa"/>
            <w:vAlign w:val="center"/>
          </w:tcPr>
          <w:p>
            <w:pPr>
              <w:pStyle w:val="12"/>
            </w:pPr>
            <w:r>
              <w:t>45.00</w:t>
            </w:r>
          </w:p>
        </w:tc>
        <w:tc>
          <w:tcPr>
            <w:tcW w:w="1134" w:type="dxa"/>
            <w:vAlign w:val="center"/>
          </w:tcPr>
          <w:p>
            <w:pPr>
              <w:pStyle w:val="12"/>
            </w:pPr>
            <w:r>
              <w:t>45.00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21508</w:t>
            </w:r>
          </w:p>
        </w:tc>
        <w:tc>
          <w:tcPr>
            <w:tcW w:w="1559" w:type="dxa"/>
            <w:vAlign w:val="center"/>
          </w:tcPr>
          <w:p>
            <w:pPr>
              <w:pStyle w:val="13"/>
            </w:pPr>
            <w:r>
              <w:t>支持中小企业发展和管理支出</w:t>
            </w:r>
          </w:p>
        </w:tc>
        <w:tc>
          <w:tcPr>
            <w:tcW w:w="1134" w:type="dxa"/>
            <w:vAlign w:val="center"/>
          </w:tcPr>
          <w:p>
            <w:pPr>
              <w:pStyle w:val="12"/>
            </w:pPr>
            <w:r>
              <w:t>45.00</w:t>
            </w:r>
          </w:p>
        </w:tc>
        <w:tc>
          <w:tcPr>
            <w:tcW w:w="1134" w:type="dxa"/>
            <w:vAlign w:val="center"/>
          </w:tcPr>
          <w:p>
            <w:pPr>
              <w:pStyle w:val="12"/>
            </w:pPr>
            <w:r>
              <w:t>45.00</w:t>
            </w:r>
          </w:p>
        </w:tc>
        <w:tc>
          <w:tcPr>
            <w:tcW w:w="1134" w:type="dxa"/>
            <w:vAlign w:val="center"/>
          </w:tcPr>
          <w:p>
            <w:pPr>
              <w:pStyle w:val="12"/>
            </w:pPr>
            <w:r>
              <w:t>45.00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2150805</w:t>
            </w:r>
          </w:p>
        </w:tc>
        <w:tc>
          <w:tcPr>
            <w:tcW w:w="1559" w:type="dxa"/>
            <w:vAlign w:val="center"/>
          </w:tcPr>
          <w:p>
            <w:pPr>
              <w:pStyle w:val="13"/>
            </w:pPr>
            <w:r>
              <w:t>中小企业发展专项</w:t>
            </w:r>
          </w:p>
        </w:tc>
        <w:tc>
          <w:tcPr>
            <w:tcW w:w="1134" w:type="dxa"/>
            <w:vAlign w:val="center"/>
          </w:tcPr>
          <w:p>
            <w:pPr>
              <w:pStyle w:val="12"/>
            </w:pPr>
            <w:r>
              <w:t>45.00</w:t>
            </w:r>
          </w:p>
        </w:tc>
        <w:tc>
          <w:tcPr>
            <w:tcW w:w="1134" w:type="dxa"/>
            <w:vAlign w:val="center"/>
          </w:tcPr>
          <w:p>
            <w:pPr>
              <w:pStyle w:val="12"/>
            </w:pPr>
            <w:r>
              <w:t>45.00</w:t>
            </w:r>
          </w:p>
        </w:tc>
        <w:tc>
          <w:tcPr>
            <w:tcW w:w="1134" w:type="dxa"/>
            <w:vAlign w:val="center"/>
          </w:tcPr>
          <w:p>
            <w:pPr>
              <w:pStyle w:val="12"/>
            </w:pPr>
            <w:r>
              <w:t>45.00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34.73</w:t>
            </w:r>
          </w:p>
        </w:tc>
        <w:tc>
          <w:tcPr>
            <w:tcW w:w="1134" w:type="dxa"/>
            <w:vAlign w:val="center"/>
          </w:tcPr>
          <w:p>
            <w:pPr>
              <w:pStyle w:val="12"/>
            </w:pPr>
            <w:r>
              <w:t>34.73</w:t>
            </w:r>
          </w:p>
        </w:tc>
        <w:tc>
          <w:tcPr>
            <w:tcW w:w="1134" w:type="dxa"/>
            <w:vAlign w:val="center"/>
          </w:tcPr>
          <w:p>
            <w:pPr>
              <w:pStyle w:val="12"/>
            </w:pPr>
            <w:r>
              <w:t>34.73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34.73</w:t>
            </w:r>
          </w:p>
        </w:tc>
        <w:tc>
          <w:tcPr>
            <w:tcW w:w="1134" w:type="dxa"/>
            <w:vAlign w:val="center"/>
          </w:tcPr>
          <w:p>
            <w:pPr>
              <w:pStyle w:val="12"/>
            </w:pPr>
            <w:r>
              <w:t>34.73</w:t>
            </w:r>
          </w:p>
        </w:tc>
        <w:tc>
          <w:tcPr>
            <w:tcW w:w="1134" w:type="dxa"/>
            <w:vAlign w:val="center"/>
          </w:tcPr>
          <w:p>
            <w:pPr>
              <w:pStyle w:val="12"/>
            </w:pPr>
            <w:r>
              <w:t>34.73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34.73</w:t>
            </w:r>
          </w:p>
        </w:tc>
        <w:tc>
          <w:tcPr>
            <w:tcW w:w="1134" w:type="dxa"/>
            <w:vAlign w:val="center"/>
          </w:tcPr>
          <w:p>
            <w:pPr>
              <w:pStyle w:val="12"/>
            </w:pPr>
            <w:r>
              <w:t>34.73</w:t>
            </w:r>
          </w:p>
        </w:tc>
        <w:tc>
          <w:tcPr>
            <w:tcW w:w="1134" w:type="dxa"/>
            <w:vAlign w:val="center"/>
          </w:tcPr>
          <w:p>
            <w:pPr>
              <w:pStyle w:val="12"/>
            </w:pPr>
            <w:r>
              <w:t>34.73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434涞源县人民政府办公室</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1486.83</w:t>
            </w:r>
          </w:p>
        </w:tc>
        <w:tc>
          <w:tcPr>
            <w:tcW w:w="1361" w:type="dxa"/>
            <w:vAlign w:val="center"/>
          </w:tcPr>
          <w:p>
            <w:pPr>
              <w:pStyle w:val="16"/>
            </w:pPr>
            <w:r>
              <w:t>1191.02</w:t>
            </w:r>
          </w:p>
        </w:tc>
        <w:tc>
          <w:tcPr>
            <w:tcW w:w="1361" w:type="dxa"/>
            <w:vAlign w:val="center"/>
          </w:tcPr>
          <w:p>
            <w:pPr>
              <w:pStyle w:val="16"/>
            </w:pPr>
            <w:r>
              <w:t>295.81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1255.37</w:t>
            </w:r>
          </w:p>
        </w:tc>
        <w:tc>
          <w:tcPr>
            <w:tcW w:w="1361" w:type="dxa"/>
            <w:vAlign w:val="center"/>
          </w:tcPr>
          <w:p>
            <w:pPr>
              <w:pStyle w:val="12"/>
            </w:pPr>
            <w:r>
              <w:t>1004.56</w:t>
            </w:r>
          </w:p>
        </w:tc>
        <w:tc>
          <w:tcPr>
            <w:tcW w:w="1361" w:type="dxa"/>
            <w:vAlign w:val="center"/>
          </w:tcPr>
          <w:p>
            <w:pPr>
              <w:pStyle w:val="12"/>
            </w:pPr>
            <w:r>
              <w:t>250.81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1255.37</w:t>
            </w:r>
          </w:p>
        </w:tc>
        <w:tc>
          <w:tcPr>
            <w:tcW w:w="1361" w:type="dxa"/>
            <w:vAlign w:val="center"/>
          </w:tcPr>
          <w:p>
            <w:pPr>
              <w:pStyle w:val="12"/>
            </w:pPr>
            <w:r>
              <w:t>1004.56</w:t>
            </w:r>
          </w:p>
        </w:tc>
        <w:tc>
          <w:tcPr>
            <w:tcW w:w="1361" w:type="dxa"/>
            <w:vAlign w:val="center"/>
          </w:tcPr>
          <w:p>
            <w:pPr>
              <w:pStyle w:val="12"/>
            </w:pPr>
            <w:r>
              <w:t>250.81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1104.54</w:t>
            </w:r>
          </w:p>
        </w:tc>
        <w:tc>
          <w:tcPr>
            <w:tcW w:w="1361" w:type="dxa"/>
            <w:vAlign w:val="center"/>
          </w:tcPr>
          <w:p>
            <w:pPr>
              <w:pStyle w:val="12"/>
            </w:pPr>
            <w:r>
              <w:t>1004.56</w:t>
            </w:r>
          </w:p>
        </w:tc>
        <w:tc>
          <w:tcPr>
            <w:tcW w:w="1361" w:type="dxa"/>
            <w:vAlign w:val="center"/>
          </w:tcPr>
          <w:p>
            <w:pPr>
              <w:pStyle w:val="12"/>
            </w:pPr>
            <w:r>
              <w:t>99.98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2010302</w:t>
            </w:r>
          </w:p>
        </w:tc>
        <w:tc>
          <w:tcPr>
            <w:tcW w:w="4535" w:type="dxa"/>
            <w:vAlign w:val="center"/>
          </w:tcPr>
          <w:p>
            <w:pPr>
              <w:pStyle w:val="13"/>
            </w:pPr>
            <w:r>
              <w:t>一般行政管理事务</w:t>
            </w:r>
          </w:p>
        </w:tc>
        <w:tc>
          <w:tcPr>
            <w:tcW w:w="1361" w:type="dxa"/>
            <w:vAlign w:val="center"/>
          </w:tcPr>
          <w:p>
            <w:pPr>
              <w:pStyle w:val="12"/>
            </w:pPr>
            <w:r>
              <w:t>35.72</w:t>
            </w:r>
          </w:p>
        </w:tc>
        <w:tc>
          <w:tcPr>
            <w:tcW w:w="1361" w:type="dxa"/>
            <w:vAlign w:val="center"/>
          </w:tcPr>
          <w:p>
            <w:pPr>
              <w:pStyle w:val="12"/>
            </w:pPr>
          </w:p>
        </w:tc>
        <w:tc>
          <w:tcPr>
            <w:tcW w:w="1361" w:type="dxa"/>
            <w:vAlign w:val="center"/>
          </w:tcPr>
          <w:p>
            <w:pPr>
              <w:pStyle w:val="12"/>
            </w:pPr>
            <w:r>
              <w:t>35.72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2010305</w:t>
            </w:r>
          </w:p>
        </w:tc>
        <w:tc>
          <w:tcPr>
            <w:tcW w:w="4535" w:type="dxa"/>
            <w:vAlign w:val="center"/>
          </w:tcPr>
          <w:p>
            <w:pPr>
              <w:pStyle w:val="13"/>
            </w:pPr>
            <w:r>
              <w:t>专项业务及机关事务管理</w:t>
            </w:r>
          </w:p>
        </w:tc>
        <w:tc>
          <w:tcPr>
            <w:tcW w:w="1361" w:type="dxa"/>
            <w:vAlign w:val="center"/>
          </w:tcPr>
          <w:p>
            <w:pPr>
              <w:pStyle w:val="12"/>
            </w:pPr>
            <w:r>
              <w:t>115.11</w:t>
            </w:r>
          </w:p>
        </w:tc>
        <w:tc>
          <w:tcPr>
            <w:tcW w:w="1361" w:type="dxa"/>
            <w:vAlign w:val="center"/>
          </w:tcPr>
          <w:p>
            <w:pPr>
              <w:pStyle w:val="12"/>
            </w:pPr>
          </w:p>
        </w:tc>
        <w:tc>
          <w:tcPr>
            <w:tcW w:w="1361" w:type="dxa"/>
            <w:vAlign w:val="center"/>
          </w:tcPr>
          <w:p>
            <w:pPr>
              <w:pStyle w:val="12"/>
            </w:pPr>
            <w:r>
              <w:t>115.11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151.73</w:t>
            </w:r>
          </w:p>
        </w:tc>
        <w:tc>
          <w:tcPr>
            <w:tcW w:w="1361" w:type="dxa"/>
            <w:vAlign w:val="center"/>
          </w:tcPr>
          <w:p>
            <w:pPr>
              <w:pStyle w:val="12"/>
            </w:pPr>
            <w:r>
              <w:t>151.73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151.73</w:t>
            </w:r>
          </w:p>
        </w:tc>
        <w:tc>
          <w:tcPr>
            <w:tcW w:w="1361" w:type="dxa"/>
            <w:vAlign w:val="center"/>
          </w:tcPr>
          <w:p>
            <w:pPr>
              <w:pStyle w:val="12"/>
            </w:pPr>
            <w:r>
              <w:t>151.73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47.54</w:t>
            </w:r>
          </w:p>
        </w:tc>
        <w:tc>
          <w:tcPr>
            <w:tcW w:w="1361" w:type="dxa"/>
            <w:vAlign w:val="center"/>
          </w:tcPr>
          <w:p>
            <w:pPr>
              <w:pStyle w:val="12"/>
            </w:pPr>
            <w:r>
              <w:t>47.54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69.46</w:t>
            </w:r>
          </w:p>
        </w:tc>
        <w:tc>
          <w:tcPr>
            <w:tcW w:w="1361" w:type="dxa"/>
            <w:vAlign w:val="center"/>
          </w:tcPr>
          <w:p>
            <w:pPr>
              <w:pStyle w:val="12"/>
            </w:pPr>
            <w:r>
              <w:t>69.46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34.73</w:t>
            </w:r>
          </w:p>
        </w:tc>
        <w:tc>
          <w:tcPr>
            <w:tcW w:w="1361" w:type="dxa"/>
            <w:vAlign w:val="center"/>
          </w:tcPr>
          <w:p>
            <w:pPr>
              <w:pStyle w:val="12"/>
            </w:pPr>
            <w:r>
              <w:t>34.73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215</w:t>
            </w:r>
          </w:p>
        </w:tc>
        <w:tc>
          <w:tcPr>
            <w:tcW w:w="4535" w:type="dxa"/>
            <w:vAlign w:val="center"/>
          </w:tcPr>
          <w:p>
            <w:pPr>
              <w:pStyle w:val="13"/>
            </w:pPr>
            <w:r>
              <w:t>资源勘探工业信息等支出</w:t>
            </w:r>
          </w:p>
        </w:tc>
        <w:tc>
          <w:tcPr>
            <w:tcW w:w="1361" w:type="dxa"/>
            <w:vAlign w:val="center"/>
          </w:tcPr>
          <w:p>
            <w:pPr>
              <w:pStyle w:val="12"/>
            </w:pPr>
            <w:r>
              <w:t>45.00</w:t>
            </w:r>
          </w:p>
        </w:tc>
        <w:tc>
          <w:tcPr>
            <w:tcW w:w="1361" w:type="dxa"/>
            <w:vAlign w:val="center"/>
          </w:tcPr>
          <w:p>
            <w:pPr>
              <w:pStyle w:val="12"/>
            </w:pPr>
          </w:p>
        </w:tc>
        <w:tc>
          <w:tcPr>
            <w:tcW w:w="1361" w:type="dxa"/>
            <w:vAlign w:val="center"/>
          </w:tcPr>
          <w:p>
            <w:pPr>
              <w:pStyle w:val="12"/>
            </w:pPr>
            <w:r>
              <w:t>45.00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21508</w:t>
            </w:r>
          </w:p>
        </w:tc>
        <w:tc>
          <w:tcPr>
            <w:tcW w:w="4535" w:type="dxa"/>
            <w:vAlign w:val="center"/>
          </w:tcPr>
          <w:p>
            <w:pPr>
              <w:pStyle w:val="13"/>
            </w:pPr>
            <w:r>
              <w:t>支持中小企业发展和管理支出</w:t>
            </w:r>
          </w:p>
        </w:tc>
        <w:tc>
          <w:tcPr>
            <w:tcW w:w="1361" w:type="dxa"/>
            <w:vAlign w:val="center"/>
          </w:tcPr>
          <w:p>
            <w:pPr>
              <w:pStyle w:val="12"/>
            </w:pPr>
            <w:r>
              <w:t>45.00</w:t>
            </w:r>
          </w:p>
        </w:tc>
        <w:tc>
          <w:tcPr>
            <w:tcW w:w="1361" w:type="dxa"/>
            <w:vAlign w:val="center"/>
          </w:tcPr>
          <w:p>
            <w:pPr>
              <w:pStyle w:val="12"/>
            </w:pPr>
          </w:p>
        </w:tc>
        <w:tc>
          <w:tcPr>
            <w:tcW w:w="1361" w:type="dxa"/>
            <w:vAlign w:val="center"/>
          </w:tcPr>
          <w:p>
            <w:pPr>
              <w:pStyle w:val="12"/>
            </w:pPr>
            <w:r>
              <w:t>45.00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2150805</w:t>
            </w:r>
          </w:p>
        </w:tc>
        <w:tc>
          <w:tcPr>
            <w:tcW w:w="4535" w:type="dxa"/>
            <w:vAlign w:val="center"/>
          </w:tcPr>
          <w:p>
            <w:pPr>
              <w:pStyle w:val="13"/>
            </w:pPr>
            <w:r>
              <w:t>中小企业发展专项</w:t>
            </w:r>
          </w:p>
        </w:tc>
        <w:tc>
          <w:tcPr>
            <w:tcW w:w="1361" w:type="dxa"/>
            <w:vAlign w:val="center"/>
          </w:tcPr>
          <w:p>
            <w:pPr>
              <w:pStyle w:val="12"/>
            </w:pPr>
            <w:r>
              <w:t>45.00</w:t>
            </w:r>
          </w:p>
        </w:tc>
        <w:tc>
          <w:tcPr>
            <w:tcW w:w="1361" w:type="dxa"/>
            <w:vAlign w:val="center"/>
          </w:tcPr>
          <w:p>
            <w:pPr>
              <w:pStyle w:val="12"/>
            </w:pPr>
          </w:p>
        </w:tc>
        <w:tc>
          <w:tcPr>
            <w:tcW w:w="1361" w:type="dxa"/>
            <w:vAlign w:val="center"/>
          </w:tcPr>
          <w:p>
            <w:pPr>
              <w:pStyle w:val="12"/>
            </w:pPr>
            <w:r>
              <w:t>45.00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34.73</w:t>
            </w:r>
          </w:p>
        </w:tc>
        <w:tc>
          <w:tcPr>
            <w:tcW w:w="1361" w:type="dxa"/>
            <w:vAlign w:val="center"/>
          </w:tcPr>
          <w:p>
            <w:pPr>
              <w:pStyle w:val="12"/>
            </w:pPr>
            <w:r>
              <w:t>34.73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34.73</w:t>
            </w:r>
          </w:p>
        </w:tc>
        <w:tc>
          <w:tcPr>
            <w:tcW w:w="1361" w:type="dxa"/>
            <w:vAlign w:val="center"/>
          </w:tcPr>
          <w:p>
            <w:pPr>
              <w:pStyle w:val="12"/>
            </w:pPr>
            <w:r>
              <w:t>34.73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34.73</w:t>
            </w:r>
          </w:p>
        </w:tc>
        <w:tc>
          <w:tcPr>
            <w:tcW w:w="1361" w:type="dxa"/>
            <w:vAlign w:val="center"/>
          </w:tcPr>
          <w:p>
            <w:pPr>
              <w:pStyle w:val="12"/>
            </w:pPr>
            <w:r>
              <w:t>34.73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434涞源县人民政府办公室</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1486.83</w:t>
            </w:r>
          </w:p>
        </w:tc>
        <w:tc>
          <w:tcPr>
            <w:tcW w:w="3402" w:type="dxa"/>
            <w:vAlign w:val="center"/>
          </w:tcPr>
          <w:p>
            <w:pPr>
              <w:pStyle w:val="13"/>
            </w:pPr>
            <w:r>
              <w:t>一、一般公共服务支出</w:t>
            </w:r>
          </w:p>
        </w:tc>
        <w:tc>
          <w:tcPr>
            <w:tcW w:w="1474" w:type="dxa"/>
            <w:vAlign w:val="center"/>
          </w:tcPr>
          <w:p>
            <w:pPr>
              <w:pStyle w:val="12"/>
            </w:pPr>
            <w:r>
              <w:t>1255.37</w:t>
            </w:r>
          </w:p>
        </w:tc>
        <w:tc>
          <w:tcPr>
            <w:tcW w:w="1474" w:type="dxa"/>
            <w:vAlign w:val="center"/>
          </w:tcPr>
          <w:p>
            <w:pPr>
              <w:pStyle w:val="12"/>
            </w:pPr>
            <w:r>
              <w:t>1255.37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151.73</w:t>
            </w:r>
          </w:p>
        </w:tc>
        <w:tc>
          <w:tcPr>
            <w:tcW w:w="1474" w:type="dxa"/>
            <w:vAlign w:val="center"/>
          </w:tcPr>
          <w:p>
            <w:pPr>
              <w:pStyle w:val="12"/>
            </w:pPr>
            <w:r>
              <w:t>151.73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r>
              <w:t>45.00</w:t>
            </w:r>
          </w:p>
        </w:tc>
        <w:tc>
          <w:tcPr>
            <w:tcW w:w="1474" w:type="dxa"/>
            <w:vAlign w:val="center"/>
          </w:tcPr>
          <w:p>
            <w:pPr>
              <w:pStyle w:val="12"/>
            </w:pPr>
            <w:r>
              <w:t>45.00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34.73</w:t>
            </w:r>
          </w:p>
        </w:tc>
        <w:tc>
          <w:tcPr>
            <w:tcW w:w="1474" w:type="dxa"/>
            <w:vAlign w:val="center"/>
          </w:tcPr>
          <w:p>
            <w:pPr>
              <w:pStyle w:val="12"/>
            </w:pPr>
            <w:r>
              <w:t>34.73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1486.83</w:t>
            </w:r>
          </w:p>
        </w:tc>
        <w:tc>
          <w:tcPr>
            <w:tcW w:w="3402" w:type="dxa"/>
            <w:vAlign w:val="center"/>
          </w:tcPr>
          <w:p>
            <w:pPr>
              <w:pStyle w:val="15"/>
            </w:pPr>
            <w:r>
              <w:t>本年支出合计</w:t>
            </w:r>
          </w:p>
        </w:tc>
        <w:tc>
          <w:tcPr>
            <w:tcW w:w="1474" w:type="dxa"/>
            <w:vAlign w:val="center"/>
          </w:tcPr>
          <w:p>
            <w:pPr>
              <w:pStyle w:val="16"/>
            </w:pPr>
            <w:r>
              <w:t>1486.83</w:t>
            </w:r>
          </w:p>
        </w:tc>
        <w:tc>
          <w:tcPr>
            <w:tcW w:w="1474" w:type="dxa"/>
            <w:vAlign w:val="center"/>
          </w:tcPr>
          <w:p>
            <w:pPr>
              <w:pStyle w:val="16"/>
            </w:pPr>
            <w:r>
              <w:t>1486.83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1486.83</w:t>
            </w:r>
          </w:p>
        </w:tc>
        <w:tc>
          <w:tcPr>
            <w:tcW w:w="3402" w:type="dxa"/>
            <w:vAlign w:val="center"/>
          </w:tcPr>
          <w:p>
            <w:pPr>
              <w:pStyle w:val="15"/>
            </w:pPr>
            <w:r>
              <w:t>支出总计</w:t>
            </w:r>
          </w:p>
        </w:tc>
        <w:tc>
          <w:tcPr>
            <w:tcW w:w="1474" w:type="dxa"/>
            <w:vAlign w:val="center"/>
          </w:tcPr>
          <w:p>
            <w:pPr>
              <w:pStyle w:val="16"/>
            </w:pPr>
            <w:r>
              <w:t>1486.83</w:t>
            </w:r>
          </w:p>
        </w:tc>
        <w:tc>
          <w:tcPr>
            <w:tcW w:w="1474" w:type="dxa"/>
            <w:vAlign w:val="center"/>
          </w:tcPr>
          <w:p>
            <w:pPr>
              <w:pStyle w:val="16"/>
            </w:pPr>
            <w:r>
              <w:t>1486.83</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434涞源县人民政府办公室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1486.83</w:t>
            </w:r>
          </w:p>
        </w:tc>
        <w:tc>
          <w:tcPr>
            <w:tcW w:w="2551" w:type="dxa"/>
            <w:vAlign w:val="center"/>
          </w:tcPr>
          <w:p>
            <w:pPr>
              <w:pStyle w:val="16"/>
            </w:pPr>
            <w:r>
              <w:t>1191.02</w:t>
            </w:r>
          </w:p>
        </w:tc>
        <w:tc>
          <w:tcPr>
            <w:tcW w:w="2551" w:type="dxa"/>
            <w:vAlign w:val="center"/>
          </w:tcPr>
          <w:p>
            <w:pPr>
              <w:pStyle w:val="16"/>
            </w:pPr>
            <w:r>
              <w:t>295.81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1255.37</w:t>
            </w:r>
          </w:p>
        </w:tc>
        <w:tc>
          <w:tcPr>
            <w:tcW w:w="2551" w:type="dxa"/>
            <w:vAlign w:val="center"/>
          </w:tcPr>
          <w:p>
            <w:pPr>
              <w:pStyle w:val="12"/>
            </w:pPr>
            <w:r>
              <w:t>1004.56</w:t>
            </w:r>
          </w:p>
        </w:tc>
        <w:tc>
          <w:tcPr>
            <w:tcW w:w="2551" w:type="dxa"/>
            <w:vAlign w:val="center"/>
          </w:tcPr>
          <w:p>
            <w:pPr>
              <w:pStyle w:val="12"/>
            </w:pPr>
            <w:r>
              <w:t>250.81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1255.37</w:t>
            </w:r>
          </w:p>
        </w:tc>
        <w:tc>
          <w:tcPr>
            <w:tcW w:w="2551" w:type="dxa"/>
            <w:vAlign w:val="center"/>
          </w:tcPr>
          <w:p>
            <w:pPr>
              <w:pStyle w:val="12"/>
            </w:pPr>
            <w:r>
              <w:t>1004.56</w:t>
            </w:r>
          </w:p>
        </w:tc>
        <w:tc>
          <w:tcPr>
            <w:tcW w:w="2551" w:type="dxa"/>
            <w:vAlign w:val="center"/>
          </w:tcPr>
          <w:p>
            <w:pPr>
              <w:pStyle w:val="12"/>
            </w:pPr>
            <w:r>
              <w:t>250.81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1104.54</w:t>
            </w:r>
          </w:p>
        </w:tc>
        <w:tc>
          <w:tcPr>
            <w:tcW w:w="2551" w:type="dxa"/>
            <w:vAlign w:val="center"/>
          </w:tcPr>
          <w:p>
            <w:pPr>
              <w:pStyle w:val="12"/>
            </w:pPr>
            <w:r>
              <w:t>1004.56</w:t>
            </w:r>
          </w:p>
        </w:tc>
        <w:tc>
          <w:tcPr>
            <w:tcW w:w="2551" w:type="dxa"/>
            <w:vAlign w:val="center"/>
          </w:tcPr>
          <w:p>
            <w:pPr>
              <w:pStyle w:val="12"/>
            </w:pPr>
            <w:r>
              <w:t>99.98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2"/>
            </w:pPr>
            <w:r>
              <w:t>35.72</w:t>
            </w:r>
          </w:p>
        </w:tc>
        <w:tc>
          <w:tcPr>
            <w:tcW w:w="2551" w:type="dxa"/>
            <w:vAlign w:val="center"/>
          </w:tcPr>
          <w:p>
            <w:pPr>
              <w:pStyle w:val="12"/>
            </w:pPr>
          </w:p>
        </w:tc>
        <w:tc>
          <w:tcPr>
            <w:tcW w:w="2551" w:type="dxa"/>
            <w:vAlign w:val="center"/>
          </w:tcPr>
          <w:p>
            <w:pPr>
              <w:pStyle w:val="12"/>
            </w:pPr>
            <w:r>
              <w:t>35.72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2010305</w:t>
            </w:r>
          </w:p>
        </w:tc>
        <w:tc>
          <w:tcPr>
            <w:tcW w:w="4535" w:type="dxa"/>
            <w:vAlign w:val="center"/>
          </w:tcPr>
          <w:p>
            <w:pPr>
              <w:pStyle w:val="13"/>
            </w:pPr>
            <w:r>
              <w:t>专项业务及机关事务管理</w:t>
            </w:r>
          </w:p>
        </w:tc>
        <w:tc>
          <w:tcPr>
            <w:tcW w:w="2551" w:type="dxa"/>
            <w:vAlign w:val="center"/>
          </w:tcPr>
          <w:p>
            <w:pPr>
              <w:pStyle w:val="12"/>
            </w:pPr>
            <w:r>
              <w:t>115.11</w:t>
            </w:r>
          </w:p>
        </w:tc>
        <w:tc>
          <w:tcPr>
            <w:tcW w:w="2551" w:type="dxa"/>
            <w:vAlign w:val="center"/>
          </w:tcPr>
          <w:p>
            <w:pPr>
              <w:pStyle w:val="12"/>
            </w:pPr>
          </w:p>
        </w:tc>
        <w:tc>
          <w:tcPr>
            <w:tcW w:w="2551" w:type="dxa"/>
            <w:vAlign w:val="center"/>
          </w:tcPr>
          <w:p>
            <w:pPr>
              <w:pStyle w:val="12"/>
            </w:pPr>
            <w:r>
              <w:t>115.11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151.73</w:t>
            </w:r>
          </w:p>
        </w:tc>
        <w:tc>
          <w:tcPr>
            <w:tcW w:w="2551" w:type="dxa"/>
            <w:vAlign w:val="center"/>
          </w:tcPr>
          <w:p>
            <w:pPr>
              <w:pStyle w:val="12"/>
            </w:pPr>
            <w:r>
              <w:t>151.73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151.73</w:t>
            </w:r>
          </w:p>
        </w:tc>
        <w:tc>
          <w:tcPr>
            <w:tcW w:w="2551" w:type="dxa"/>
            <w:vAlign w:val="center"/>
          </w:tcPr>
          <w:p>
            <w:pPr>
              <w:pStyle w:val="12"/>
            </w:pPr>
            <w:r>
              <w:t>151.73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47.54</w:t>
            </w:r>
          </w:p>
        </w:tc>
        <w:tc>
          <w:tcPr>
            <w:tcW w:w="2551" w:type="dxa"/>
            <w:vAlign w:val="center"/>
          </w:tcPr>
          <w:p>
            <w:pPr>
              <w:pStyle w:val="12"/>
            </w:pPr>
            <w:r>
              <w:t>47.54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69.46</w:t>
            </w:r>
          </w:p>
        </w:tc>
        <w:tc>
          <w:tcPr>
            <w:tcW w:w="2551" w:type="dxa"/>
            <w:vAlign w:val="center"/>
          </w:tcPr>
          <w:p>
            <w:pPr>
              <w:pStyle w:val="12"/>
            </w:pPr>
            <w:r>
              <w:t>69.46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34.73</w:t>
            </w:r>
          </w:p>
        </w:tc>
        <w:tc>
          <w:tcPr>
            <w:tcW w:w="2551" w:type="dxa"/>
            <w:vAlign w:val="center"/>
          </w:tcPr>
          <w:p>
            <w:pPr>
              <w:pStyle w:val="12"/>
            </w:pPr>
            <w:r>
              <w:t>34.73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215</w:t>
            </w:r>
          </w:p>
        </w:tc>
        <w:tc>
          <w:tcPr>
            <w:tcW w:w="4535" w:type="dxa"/>
            <w:vAlign w:val="center"/>
          </w:tcPr>
          <w:p>
            <w:pPr>
              <w:pStyle w:val="13"/>
            </w:pPr>
            <w:r>
              <w:t>资源勘探工业信息等支出</w:t>
            </w:r>
          </w:p>
        </w:tc>
        <w:tc>
          <w:tcPr>
            <w:tcW w:w="2551" w:type="dxa"/>
            <w:vAlign w:val="center"/>
          </w:tcPr>
          <w:p>
            <w:pPr>
              <w:pStyle w:val="12"/>
            </w:pPr>
            <w:r>
              <w:t>45.00</w:t>
            </w:r>
          </w:p>
        </w:tc>
        <w:tc>
          <w:tcPr>
            <w:tcW w:w="2551" w:type="dxa"/>
            <w:vAlign w:val="center"/>
          </w:tcPr>
          <w:p>
            <w:pPr>
              <w:pStyle w:val="12"/>
            </w:pPr>
          </w:p>
        </w:tc>
        <w:tc>
          <w:tcPr>
            <w:tcW w:w="2551" w:type="dxa"/>
            <w:vAlign w:val="center"/>
          </w:tcPr>
          <w:p>
            <w:pPr>
              <w:pStyle w:val="12"/>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21508</w:t>
            </w:r>
          </w:p>
        </w:tc>
        <w:tc>
          <w:tcPr>
            <w:tcW w:w="4535" w:type="dxa"/>
            <w:vAlign w:val="center"/>
          </w:tcPr>
          <w:p>
            <w:pPr>
              <w:pStyle w:val="13"/>
            </w:pPr>
            <w:r>
              <w:t>支持中小企业发展和管理支出</w:t>
            </w:r>
          </w:p>
        </w:tc>
        <w:tc>
          <w:tcPr>
            <w:tcW w:w="2551" w:type="dxa"/>
            <w:vAlign w:val="center"/>
          </w:tcPr>
          <w:p>
            <w:pPr>
              <w:pStyle w:val="12"/>
            </w:pPr>
            <w:r>
              <w:t>45.00</w:t>
            </w:r>
          </w:p>
        </w:tc>
        <w:tc>
          <w:tcPr>
            <w:tcW w:w="2551" w:type="dxa"/>
            <w:vAlign w:val="center"/>
          </w:tcPr>
          <w:p>
            <w:pPr>
              <w:pStyle w:val="12"/>
            </w:pPr>
          </w:p>
        </w:tc>
        <w:tc>
          <w:tcPr>
            <w:tcW w:w="2551" w:type="dxa"/>
            <w:vAlign w:val="center"/>
          </w:tcPr>
          <w:p>
            <w:pPr>
              <w:pStyle w:val="12"/>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2150805</w:t>
            </w:r>
          </w:p>
        </w:tc>
        <w:tc>
          <w:tcPr>
            <w:tcW w:w="4535" w:type="dxa"/>
            <w:vAlign w:val="center"/>
          </w:tcPr>
          <w:p>
            <w:pPr>
              <w:pStyle w:val="13"/>
            </w:pPr>
            <w:r>
              <w:t>中小企业发展专项</w:t>
            </w:r>
          </w:p>
        </w:tc>
        <w:tc>
          <w:tcPr>
            <w:tcW w:w="2551" w:type="dxa"/>
            <w:vAlign w:val="center"/>
          </w:tcPr>
          <w:p>
            <w:pPr>
              <w:pStyle w:val="12"/>
            </w:pPr>
            <w:r>
              <w:t>45.00</w:t>
            </w:r>
          </w:p>
        </w:tc>
        <w:tc>
          <w:tcPr>
            <w:tcW w:w="2551" w:type="dxa"/>
            <w:vAlign w:val="center"/>
          </w:tcPr>
          <w:p>
            <w:pPr>
              <w:pStyle w:val="12"/>
            </w:pPr>
          </w:p>
        </w:tc>
        <w:tc>
          <w:tcPr>
            <w:tcW w:w="2551" w:type="dxa"/>
            <w:vAlign w:val="center"/>
          </w:tcPr>
          <w:p>
            <w:pPr>
              <w:pStyle w:val="12"/>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34.73</w:t>
            </w:r>
          </w:p>
        </w:tc>
        <w:tc>
          <w:tcPr>
            <w:tcW w:w="2551" w:type="dxa"/>
            <w:vAlign w:val="center"/>
          </w:tcPr>
          <w:p>
            <w:pPr>
              <w:pStyle w:val="12"/>
            </w:pPr>
            <w:r>
              <w:t>34.73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34.73</w:t>
            </w:r>
          </w:p>
        </w:tc>
        <w:tc>
          <w:tcPr>
            <w:tcW w:w="2551" w:type="dxa"/>
            <w:vAlign w:val="center"/>
          </w:tcPr>
          <w:p>
            <w:pPr>
              <w:pStyle w:val="12"/>
            </w:pPr>
            <w:r>
              <w:t>34.73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34.73</w:t>
            </w:r>
          </w:p>
        </w:tc>
        <w:tc>
          <w:tcPr>
            <w:tcW w:w="2551" w:type="dxa"/>
            <w:vAlign w:val="center"/>
          </w:tcPr>
          <w:p>
            <w:pPr>
              <w:pStyle w:val="12"/>
            </w:pPr>
            <w:r>
              <w:t>34.73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434涞源县人民政府办公室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1191.02</w:t>
            </w:r>
          </w:p>
        </w:tc>
        <w:tc>
          <w:tcPr>
            <w:tcW w:w="2551" w:type="dxa"/>
            <w:vAlign w:val="center"/>
          </w:tcPr>
          <w:p>
            <w:pPr>
              <w:pStyle w:val="16"/>
            </w:pPr>
            <w:r>
              <w:t>822.18</w:t>
            </w:r>
          </w:p>
        </w:tc>
        <w:tc>
          <w:tcPr>
            <w:tcW w:w="2551" w:type="dxa"/>
            <w:vAlign w:val="center"/>
          </w:tcPr>
          <w:p>
            <w:pPr>
              <w:pStyle w:val="16"/>
            </w:pPr>
            <w:r>
              <w:t>368.84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773.68</w:t>
            </w:r>
          </w:p>
        </w:tc>
        <w:tc>
          <w:tcPr>
            <w:tcW w:w="2551" w:type="dxa"/>
            <w:vAlign w:val="center"/>
          </w:tcPr>
          <w:p>
            <w:pPr>
              <w:pStyle w:val="12"/>
            </w:pPr>
            <w:r>
              <w:t>773.68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353.13</w:t>
            </w:r>
          </w:p>
        </w:tc>
        <w:tc>
          <w:tcPr>
            <w:tcW w:w="2551" w:type="dxa"/>
            <w:vAlign w:val="center"/>
          </w:tcPr>
          <w:p>
            <w:pPr>
              <w:pStyle w:val="12"/>
            </w:pPr>
            <w:r>
              <w:t>353.13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127.26</w:t>
            </w:r>
          </w:p>
        </w:tc>
        <w:tc>
          <w:tcPr>
            <w:tcW w:w="2551" w:type="dxa"/>
            <w:vAlign w:val="center"/>
          </w:tcPr>
          <w:p>
            <w:pPr>
              <w:pStyle w:val="12"/>
            </w:pPr>
            <w:r>
              <w:t>127.26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43.29</w:t>
            </w:r>
          </w:p>
        </w:tc>
        <w:tc>
          <w:tcPr>
            <w:tcW w:w="2551" w:type="dxa"/>
            <w:vAlign w:val="center"/>
          </w:tcPr>
          <w:p>
            <w:pPr>
              <w:pStyle w:val="12"/>
            </w:pPr>
            <w:r>
              <w:t>43.29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79.83</w:t>
            </w:r>
          </w:p>
        </w:tc>
        <w:tc>
          <w:tcPr>
            <w:tcW w:w="2551" w:type="dxa"/>
            <w:vAlign w:val="center"/>
          </w:tcPr>
          <w:p>
            <w:pPr>
              <w:pStyle w:val="12"/>
            </w:pPr>
            <w:r>
              <w:t>79.83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69.46</w:t>
            </w:r>
          </w:p>
        </w:tc>
        <w:tc>
          <w:tcPr>
            <w:tcW w:w="2551" w:type="dxa"/>
            <w:vAlign w:val="center"/>
          </w:tcPr>
          <w:p>
            <w:pPr>
              <w:pStyle w:val="12"/>
            </w:pPr>
            <w:r>
              <w:t>69.46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34.73</w:t>
            </w:r>
          </w:p>
        </w:tc>
        <w:tc>
          <w:tcPr>
            <w:tcW w:w="2551" w:type="dxa"/>
            <w:vAlign w:val="center"/>
          </w:tcPr>
          <w:p>
            <w:pPr>
              <w:pStyle w:val="12"/>
            </w:pPr>
            <w:r>
              <w:t>34.73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28.09</w:t>
            </w:r>
          </w:p>
        </w:tc>
        <w:tc>
          <w:tcPr>
            <w:tcW w:w="2551" w:type="dxa"/>
            <w:vAlign w:val="center"/>
          </w:tcPr>
          <w:p>
            <w:pPr>
              <w:pStyle w:val="12"/>
            </w:pPr>
            <w:r>
              <w:t>28.09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3.16</w:t>
            </w:r>
          </w:p>
        </w:tc>
        <w:tc>
          <w:tcPr>
            <w:tcW w:w="2551" w:type="dxa"/>
            <w:vAlign w:val="center"/>
          </w:tcPr>
          <w:p>
            <w:pPr>
              <w:pStyle w:val="12"/>
            </w:pPr>
            <w:r>
              <w:t>3.16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34.73</w:t>
            </w:r>
          </w:p>
        </w:tc>
        <w:tc>
          <w:tcPr>
            <w:tcW w:w="2551" w:type="dxa"/>
            <w:vAlign w:val="center"/>
          </w:tcPr>
          <w:p>
            <w:pPr>
              <w:pStyle w:val="12"/>
            </w:pPr>
            <w:r>
              <w:t>34.73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368.84</w:t>
            </w:r>
          </w:p>
        </w:tc>
        <w:tc>
          <w:tcPr>
            <w:tcW w:w="2551" w:type="dxa"/>
            <w:vAlign w:val="center"/>
          </w:tcPr>
          <w:p>
            <w:pPr>
              <w:pStyle w:val="12"/>
            </w:pPr>
          </w:p>
        </w:tc>
        <w:tc>
          <w:tcPr>
            <w:tcW w:w="2551" w:type="dxa"/>
            <w:vAlign w:val="center"/>
          </w:tcPr>
          <w:p>
            <w:pPr>
              <w:pStyle w:val="12"/>
            </w:pPr>
            <w:r>
              <w:t>368.84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97.49</w:t>
            </w:r>
          </w:p>
        </w:tc>
        <w:tc>
          <w:tcPr>
            <w:tcW w:w="2551" w:type="dxa"/>
            <w:vAlign w:val="center"/>
          </w:tcPr>
          <w:p>
            <w:pPr>
              <w:pStyle w:val="12"/>
            </w:pPr>
          </w:p>
        </w:tc>
        <w:tc>
          <w:tcPr>
            <w:tcW w:w="2551" w:type="dxa"/>
            <w:vAlign w:val="center"/>
          </w:tcPr>
          <w:p>
            <w:pPr>
              <w:pStyle w:val="12"/>
            </w:pPr>
            <w:r>
              <w:t>97.49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14.04</w:t>
            </w:r>
          </w:p>
        </w:tc>
        <w:tc>
          <w:tcPr>
            <w:tcW w:w="2551" w:type="dxa"/>
            <w:vAlign w:val="center"/>
          </w:tcPr>
          <w:p>
            <w:pPr>
              <w:pStyle w:val="12"/>
            </w:pPr>
          </w:p>
        </w:tc>
        <w:tc>
          <w:tcPr>
            <w:tcW w:w="2551" w:type="dxa"/>
            <w:vAlign w:val="center"/>
          </w:tcPr>
          <w:p>
            <w:pPr>
              <w:pStyle w:val="12"/>
            </w:pPr>
            <w:r>
              <w:t>14.04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7.97</w:t>
            </w:r>
          </w:p>
        </w:tc>
        <w:tc>
          <w:tcPr>
            <w:tcW w:w="2551" w:type="dxa"/>
            <w:vAlign w:val="center"/>
          </w:tcPr>
          <w:p>
            <w:pPr>
              <w:pStyle w:val="12"/>
            </w:pPr>
          </w:p>
        </w:tc>
        <w:tc>
          <w:tcPr>
            <w:tcW w:w="2551" w:type="dxa"/>
            <w:vAlign w:val="center"/>
          </w:tcPr>
          <w:p>
            <w:pPr>
              <w:pStyle w:val="12"/>
            </w:pPr>
            <w:r>
              <w:t>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33.60</w:t>
            </w:r>
          </w:p>
        </w:tc>
        <w:tc>
          <w:tcPr>
            <w:tcW w:w="2551" w:type="dxa"/>
            <w:vAlign w:val="center"/>
          </w:tcPr>
          <w:p>
            <w:pPr>
              <w:pStyle w:val="12"/>
            </w:pPr>
          </w:p>
        </w:tc>
        <w:tc>
          <w:tcPr>
            <w:tcW w:w="2551" w:type="dxa"/>
            <w:vAlign w:val="center"/>
          </w:tcPr>
          <w:p>
            <w:pPr>
              <w:pStyle w:val="12"/>
            </w:pPr>
            <w:r>
              <w:t>33.60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30212</w:t>
            </w:r>
          </w:p>
        </w:tc>
        <w:tc>
          <w:tcPr>
            <w:tcW w:w="4535" w:type="dxa"/>
            <w:vAlign w:val="center"/>
          </w:tcPr>
          <w:p>
            <w:pPr>
              <w:pStyle w:val="13"/>
            </w:pPr>
            <w:r>
              <w:t>因公出国（境）费用</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15.00</w:t>
            </w:r>
          </w:p>
        </w:tc>
        <w:tc>
          <w:tcPr>
            <w:tcW w:w="2551" w:type="dxa"/>
            <w:vAlign w:val="center"/>
          </w:tcPr>
          <w:p>
            <w:pPr>
              <w:pStyle w:val="12"/>
            </w:pPr>
          </w:p>
        </w:tc>
        <w:tc>
          <w:tcPr>
            <w:tcW w:w="2551"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95.00</w:t>
            </w:r>
          </w:p>
        </w:tc>
        <w:tc>
          <w:tcPr>
            <w:tcW w:w="2551" w:type="dxa"/>
            <w:vAlign w:val="center"/>
          </w:tcPr>
          <w:p>
            <w:pPr>
              <w:pStyle w:val="12"/>
            </w:pPr>
          </w:p>
        </w:tc>
        <w:tc>
          <w:tcPr>
            <w:tcW w:w="2551" w:type="dxa"/>
            <w:vAlign w:val="center"/>
          </w:tcPr>
          <w:p>
            <w:pPr>
              <w:pStyle w:val="12"/>
            </w:pPr>
            <w:r>
              <w:t>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69.00</w:t>
            </w:r>
          </w:p>
        </w:tc>
        <w:tc>
          <w:tcPr>
            <w:tcW w:w="2551" w:type="dxa"/>
            <w:vAlign w:val="center"/>
          </w:tcPr>
          <w:p>
            <w:pPr>
              <w:pStyle w:val="12"/>
            </w:pPr>
          </w:p>
        </w:tc>
        <w:tc>
          <w:tcPr>
            <w:tcW w:w="2551" w:type="dxa"/>
            <w:vAlign w:val="center"/>
          </w:tcPr>
          <w:p>
            <w:pPr>
              <w:pStyle w:val="12"/>
            </w:pPr>
            <w:r>
              <w:t>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19.74</w:t>
            </w:r>
          </w:p>
        </w:tc>
        <w:tc>
          <w:tcPr>
            <w:tcW w:w="2551" w:type="dxa"/>
            <w:vAlign w:val="center"/>
          </w:tcPr>
          <w:p>
            <w:pPr>
              <w:pStyle w:val="12"/>
            </w:pPr>
          </w:p>
        </w:tc>
        <w:tc>
          <w:tcPr>
            <w:tcW w:w="2551" w:type="dxa"/>
            <w:vAlign w:val="center"/>
          </w:tcPr>
          <w:p>
            <w:pPr>
              <w:pStyle w:val="12"/>
            </w:pPr>
            <w:r>
              <w:t>19.74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48.50</w:t>
            </w:r>
          </w:p>
        </w:tc>
        <w:tc>
          <w:tcPr>
            <w:tcW w:w="2551" w:type="dxa"/>
            <w:vAlign w:val="center"/>
          </w:tcPr>
          <w:p>
            <w:pPr>
              <w:pStyle w:val="12"/>
            </w:pPr>
            <w:r>
              <w:t>48.50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30301</w:t>
            </w:r>
          </w:p>
        </w:tc>
        <w:tc>
          <w:tcPr>
            <w:tcW w:w="4535" w:type="dxa"/>
            <w:vAlign w:val="center"/>
          </w:tcPr>
          <w:p>
            <w:pPr>
              <w:pStyle w:val="13"/>
            </w:pPr>
            <w:r>
              <w:t>离休费</w:t>
            </w:r>
          </w:p>
        </w:tc>
        <w:tc>
          <w:tcPr>
            <w:tcW w:w="2551" w:type="dxa"/>
            <w:vAlign w:val="center"/>
          </w:tcPr>
          <w:p>
            <w:pPr>
              <w:pStyle w:val="12"/>
            </w:pPr>
            <w:r>
              <w:t>14.27</w:t>
            </w:r>
          </w:p>
        </w:tc>
        <w:tc>
          <w:tcPr>
            <w:tcW w:w="2551" w:type="dxa"/>
            <w:vAlign w:val="center"/>
          </w:tcPr>
          <w:p>
            <w:pPr>
              <w:pStyle w:val="12"/>
            </w:pPr>
            <w:r>
              <w:t>14.27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33.27</w:t>
            </w:r>
          </w:p>
        </w:tc>
        <w:tc>
          <w:tcPr>
            <w:tcW w:w="2551" w:type="dxa"/>
            <w:vAlign w:val="center"/>
          </w:tcPr>
          <w:p>
            <w:pPr>
              <w:pStyle w:val="12"/>
            </w:pPr>
            <w:r>
              <w:t>33.27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0.96</w:t>
            </w:r>
          </w:p>
        </w:tc>
        <w:tc>
          <w:tcPr>
            <w:tcW w:w="2551" w:type="dxa"/>
            <w:vAlign w:val="center"/>
          </w:tcPr>
          <w:p>
            <w:pPr>
              <w:pStyle w:val="12"/>
            </w:pPr>
            <w:r>
              <w:t>0.96</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434涞源县人民政府办公室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434涞源县人民政府办公室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434涞源县人民政府办公室</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186.00</w:t>
            </w:r>
          </w:p>
        </w:tc>
        <w:tc>
          <w:tcPr>
            <w:tcW w:w="2381" w:type="dxa"/>
            <w:vAlign w:val="center"/>
          </w:tcPr>
          <w:p>
            <w:pPr>
              <w:pStyle w:val="16"/>
            </w:pPr>
            <w:r>
              <w:t>186.00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171.00</w:t>
            </w:r>
          </w:p>
        </w:tc>
        <w:tc>
          <w:tcPr>
            <w:tcW w:w="2381" w:type="dxa"/>
            <w:vAlign w:val="center"/>
          </w:tcPr>
          <w:p>
            <w:pPr>
              <w:pStyle w:val="12"/>
            </w:pPr>
            <w:r>
              <w:t>171.00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r>
              <w:t>7.00</w:t>
            </w:r>
          </w:p>
        </w:tc>
        <w:tc>
          <w:tcPr>
            <w:tcW w:w="2381" w:type="dxa"/>
            <w:vAlign w:val="center"/>
          </w:tcPr>
          <w:p>
            <w:pPr>
              <w:pStyle w:val="12"/>
            </w:pPr>
            <w:r>
              <w:t>7.00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r>
              <w:t>7.00</w:t>
            </w:r>
          </w:p>
        </w:tc>
        <w:tc>
          <w:tcPr>
            <w:tcW w:w="2381" w:type="dxa"/>
            <w:vAlign w:val="center"/>
          </w:tcPr>
          <w:p>
            <w:pPr>
              <w:pStyle w:val="12"/>
            </w:pPr>
            <w:r>
              <w:t>7.00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69.00</w:t>
            </w:r>
          </w:p>
        </w:tc>
        <w:tc>
          <w:tcPr>
            <w:tcW w:w="2381" w:type="dxa"/>
            <w:vAlign w:val="center"/>
          </w:tcPr>
          <w:p>
            <w:pPr>
              <w:pStyle w:val="12"/>
            </w:pPr>
            <w:r>
              <w:t>69.00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69.00</w:t>
            </w:r>
          </w:p>
        </w:tc>
        <w:tc>
          <w:tcPr>
            <w:tcW w:w="2381" w:type="dxa"/>
            <w:vAlign w:val="center"/>
          </w:tcPr>
          <w:p>
            <w:pPr>
              <w:pStyle w:val="12"/>
            </w:pPr>
            <w:r>
              <w:t>69.00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95.00</w:t>
            </w:r>
          </w:p>
        </w:tc>
        <w:tc>
          <w:tcPr>
            <w:tcW w:w="2381" w:type="dxa"/>
            <w:vAlign w:val="center"/>
          </w:tcPr>
          <w:p>
            <w:pPr>
              <w:pStyle w:val="12"/>
            </w:pPr>
            <w:r>
              <w:t>95.00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rPr>
                <w:rFonts w:hint="default" w:eastAsia="方正书宋_GBK"/>
                <w:lang w:val="en-US" w:eastAsia="zh-CN"/>
              </w:rPr>
            </w:pPr>
          </w:p>
        </w:tc>
        <w:tc>
          <w:tcPr>
            <w:tcW w:w="2381" w:type="dxa"/>
            <w:vAlign w:val="center"/>
          </w:tcPr>
          <w:p>
            <w:pPr>
              <w:pStyle w:val="12"/>
              <w:rPr>
                <w:rFonts w:hint="default" w:eastAsia="方正书宋_GBK"/>
                <w:lang w:val="en-US" w:eastAsia="zh-CN"/>
              </w:rPr>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涞源县人民政府办公室2024年部门预算信息公开情况说明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涞源县人民政府办公室2024年部门预算信息公开情况说明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按照《中华人民共和国预算法》、《地方预决算公开操作规程》和《关于进一步推进预算公开工作的实施意见》规定，现将涞源县人民政府办公室2024年部门预算公开如下：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rPr>
          <w:rFonts w:hint="eastAsia" w:ascii="方正楷体_GBK" w:hAnsi="方正楷体_GBK" w:eastAsia="方正楷体_GBK" w:cs="方正楷体_GBK"/>
          <w:b w:val="0"/>
          <w:bCs/>
          <w:color w:val="000000"/>
          <w:sz w:val="32"/>
        </w:rPr>
      </w:pPr>
      <w:r>
        <w:rPr>
          <w:rFonts w:ascii="方正楷体_GBK" w:hAnsi="方正楷体_GBK" w:eastAsia="方正楷体_GBK" w:cs="方正楷体_GBK"/>
          <w:b/>
          <w:color w:val="000000"/>
          <w:sz w:val="32"/>
        </w:rPr>
        <w:t>部门职责：</w:t>
      </w:r>
      <w:r>
        <w:rPr>
          <w:rFonts w:hint="eastAsia" w:ascii="方正楷体_GBK" w:hAnsi="方正楷体_GBK" w:eastAsia="方正楷体_GBK" w:cs="方正楷体_GBK"/>
          <w:b w:val="0"/>
          <w:bCs/>
          <w:color w:val="000000"/>
          <w:sz w:val="32"/>
        </w:rPr>
        <w:t>提高信息公开工作业务水平；协助县领导组织会议决定事项的落实；督办重大决策落实；协调组织打私事务，增大打私力度；做好县际间政务往来与经济交流工作，负责县级领导公务活动的接待安排。</w:t>
      </w:r>
    </w:p>
    <w:p>
      <w:pPr>
        <w:spacing w:before="0" w:after="0" w:line="240" w:lineRule="auto"/>
        <w:ind w:firstLine="640"/>
        <w:jc w:val="left"/>
        <w:outlineLvl w:val="9"/>
        <w:rPr>
          <w:rFonts w:hint="eastAsia" w:ascii="方正楷体_GBK" w:hAnsi="方正楷体_GBK" w:eastAsia="方正楷体_GBK" w:cs="方正楷体_GBK"/>
          <w:b w:val="0"/>
          <w:bCs/>
          <w:color w:val="000000"/>
          <w:sz w:val="32"/>
        </w:rPr>
      </w:pPr>
      <w:r>
        <w:rPr>
          <w:rFonts w:hint="eastAsia" w:ascii="方正楷体_GBK" w:hAnsi="方正楷体_GBK" w:eastAsia="方正楷体_GBK" w:cs="方正楷体_GBK"/>
          <w:b w:val="0"/>
          <w:bCs/>
          <w:color w:val="000000"/>
          <w:sz w:val="32"/>
        </w:rPr>
        <w:t>县政府值班工作，及时报告重要情况，传达和落实县领导重要指示，协助县领导完成组织处理突发事件应急处置工作。</w:t>
      </w:r>
    </w:p>
    <w:p>
      <w:pPr>
        <w:spacing w:before="0" w:after="0" w:line="240" w:lineRule="auto"/>
        <w:ind w:firstLine="640"/>
        <w:jc w:val="left"/>
        <w:outlineLvl w:val="9"/>
        <w:rPr>
          <w:rFonts w:hint="eastAsia" w:ascii="方正楷体_GBK" w:hAnsi="方正楷体_GBK" w:eastAsia="方正楷体_GBK" w:cs="方正楷体_GBK"/>
          <w:b w:val="0"/>
          <w:bCs/>
          <w:color w:val="000000"/>
          <w:sz w:val="32"/>
        </w:rPr>
      </w:pPr>
      <w:r>
        <w:rPr>
          <w:rFonts w:hint="eastAsia" w:ascii="方正楷体_GBK" w:hAnsi="方正楷体_GBK" w:eastAsia="方正楷体_GBK" w:cs="方正楷体_GBK"/>
          <w:b w:val="0"/>
          <w:bCs/>
          <w:color w:val="000000"/>
          <w:sz w:val="32"/>
        </w:rPr>
        <w:t>政务信息工作和机关电子政务工作.</w:t>
      </w:r>
    </w:p>
    <w:p>
      <w:pPr>
        <w:spacing w:before="0" w:after="0" w:line="240" w:lineRule="auto"/>
        <w:ind w:firstLine="640"/>
        <w:jc w:val="left"/>
        <w:outlineLvl w:val="9"/>
        <w:rPr>
          <w:rFonts w:hint="eastAsia" w:ascii="方正楷体_GBK" w:hAnsi="方正楷体_GBK" w:eastAsia="方正楷体_GBK" w:cs="方正楷体_GBK"/>
          <w:b w:val="0"/>
          <w:bCs/>
          <w:color w:val="000000"/>
          <w:sz w:val="32"/>
        </w:rPr>
      </w:pPr>
      <w:r>
        <w:rPr>
          <w:rFonts w:hint="eastAsia" w:ascii="方正楷体_GBK" w:hAnsi="方正楷体_GBK" w:eastAsia="方正楷体_GBK" w:cs="方正楷体_GBK"/>
          <w:b w:val="0"/>
          <w:bCs/>
          <w:color w:val="000000"/>
          <w:sz w:val="32"/>
        </w:rPr>
        <w:t>拟订全县地方志工作规划并实施；组织整理旧书，搜集、保存、管理地方文献和资料；组织推动地方志理论研究和学术交流.</w:t>
      </w:r>
    </w:p>
    <w:p>
      <w:pPr>
        <w:spacing w:before="0" w:after="0" w:line="240" w:lineRule="auto"/>
        <w:ind w:firstLine="640"/>
        <w:jc w:val="left"/>
        <w:outlineLvl w:val="9"/>
        <w:rPr>
          <w:rFonts w:hint="eastAsia" w:ascii="方正楷体_GBK" w:hAnsi="方正楷体_GBK" w:eastAsia="方正楷体_GBK" w:cs="方正楷体_GBK"/>
          <w:b w:val="0"/>
          <w:bCs/>
          <w:color w:val="000000"/>
          <w:sz w:val="32"/>
        </w:rPr>
      </w:pPr>
      <w:r>
        <w:rPr>
          <w:rFonts w:hint="eastAsia" w:ascii="方正楷体_GBK" w:hAnsi="方正楷体_GBK" w:eastAsia="方正楷体_GBK" w:cs="方正楷体_GBK"/>
          <w:b w:val="0"/>
          <w:bCs/>
          <w:color w:val="000000"/>
          <w:sz w:val="32"/>
        </w:rPr>
        <w:t>协助县政府领导组织起草或审核以县政府、县政府办公室名义发布的公文；办理县政府各部门和乡镇报送的文电；对县政府部门间出现的争议问题提出处理意见；组织起草县政府领导重要讲话及其他重要文稿；组织专题调研.</w:t>
      </w:r>
    </w:p>
    <w:p>
      <w:pPr>
        <w:spacing w:before="0" w:after="0" w:line="240" w:lineRule="auto"/>
        <w:ind w:firstLine="640"/>
        <w:jc w:val="left"/>
        <w:outlineLvl w:val="9"/>
        <w:rPr>
          <w:rFonts w:hint="eastAsia" w:ascii="方正楷体_GBK" w:hAnsi="方正楷体_GBK" w:eastAsia="方正楷体_GBK" w:cs="方正楷体_GBK"/>
          <w:b w:val="0"/>
          <w:bCs/>
          <w:color w:val="000000"/>
          <w:sz w:val="32"/>
        </w:rPr>
      </w:pPr>
      <w:r>
        <w:rPr>
          <w:rFonts w:hint="eastAsia" w:ascii="方正楷体_GBK" w:hAnsi="方正楷体_GBK" w:eastAsia="方正楷体_GBK" w:cs="方正楷体_GBK"/>
          <w:b w:val="0"/>
          <w:bCs/>
          <w:color w:val="000000"/>
          <w:sz w:val="32"/>
        </w:rPr>
        <w:t>根据县政府授权，承担地方金融监管职责，指导、协调、监督全县地方金融监管业务工作。</w:t>
      </w:r>
    </w:p>
    <w:p>
      <w:pPr>
        <w:spacing w:before="0" w:after="0" w:line="240" w:lineRule="auto"/>
        <w:ind w:firstLine="640"/>
        <w:jc w:val="left"/>
        <w:outlineLvl w:val="9"/>
        <w:rPr>
          <w:rFonts w:hint="eastAsia" w:ascii="方正楷体_GBK" w:hAnsi="方正楷体_GBK" w:eastAsia="方正楷体_GBK" w:cs="方正楷体_GBK"/>
          <w:b w:val="0"/>
          <w:bCs/>
          <w:color w:val="000000"/>
          <w:sz w:val="32"/>
        </w:rPr>
      </w:pPr>
      <w:r>
        <w:rPr>
          <w:rFonts w:hint="eastAsia" w:ascii="方正楷体_GBK" w:hAnsi="方正楷体_GBK" w:eastAsia="方正楷体_GBK" w:cs="方正楷体_GBK"/>
          <w:b w:val="0"/>
          <w:bCs/>
          <w:color w:val="000000"/>
          <w:sz w:val="32"/>
        </w:rPr>
        <w:t>管理局机关网络建设、运转维护和电子政务；机关标准化建设、保密、档案以及政务接待、会务。办公楼物业管理和机关食堂管理；机关办公楼修缮、供水、供电、供暖以及机关环境绿化美化、卫生保洁、安全保卫。</w:t>
      </w:r>
    </w:p>
    <w:p>
      <w:pPr>
        <w:spacing w:before="0" w:after="0" w:line="240" w:lineRule="auto"/>
        <w:ind w:firstLine="640"/>
        <w:jc w:val="left"/>
        <w:outlineLvl w:val="9"/>
        <w:rPr>
          <w:rFonts w:hint="eastAsia" w:ascii="方正楷体_GBK" w:hAnsi="方正楷体_GBK" w:eastAsia="方正楷体_GBK" w:cs="方正楷体_GBK"/>
          <w:b w:val="0"/>
          <w:bCs/>
          <w:color w:val="000000"/>
          <w:sz w:val="32"/>
        </w:rPr>
      </w:pPr>
      <w:r>
        <w:rPr>
          <w:rFonts w:hint="eastAsia" w:ascii="方正楷体_GBK" w:hAnsi="方正楷体_GBK" w:eastAsia="方正楷体_GBK" w:cs="方正楷体_GBK"/>
          <w:b w:val="0"/>
          <w:bCs/>
          <w:color w:val="000000"/>
          <w:sz w:val="32"/>
        </w:rPr>
        <w:t>负责大气污染防治领导小组和白洋淀专班的日常工作。</w:t>
      </w:r>
    </w:p>
    <w:p>
      <w:pPr>
        <w:spacing w:before="0" w:after="0" w:line="240" w:lineRule="auto"/>
        <w:ind w:firstLine="640"/>
        <w:jc w:val="left"/>
        <w:outlineLvl w:val="9"/>
        <w:rPr>
          <w:rFonts w:hint="eastAsia" w:ascii="方正楷体_GBK" w:hAnsi="方正楷体_GBK" w:eastAsia="方正楷体_GBK" w:cs="方正楷体_GBK"/>
          <w:b w:val="0"/>
          <w:bCs/>
          <w:color w:val="000000"/>
          <w:sz w:val="32"/>
        </w:rPr>
      </w:pPr>
      <w:r>
        <w:rPr>
          <w:rFonts w:hint="eastAsia" w:ascii="方正楷体_GBK" w:hAnsi="方正楷体_GBK" w:eastAsia="方正楷体_GBK" w:cs="方正楷体_GBK"/>
          <w:b w:val="0"/>
          <w:bCs/>
          <w:color w:val="000000"/>
          <w:sz w:val="32"/>
        </w:rPr>
        <w:t>负责督促检查县政府各部门对上级及县政府重要文件，县政府决议事项和县政府领导同志重要批示的执行和落实情况。</w:t>
      </w:r>
    </w:p>
    <w:p>
      <w:pPr>
        <w:spacing w:before="0" w:after="0" w:line="240" w:lineRule="auto"/>
        <w:ind w:firstLine="640"/>
        <w:jc w:val="left"/>
        <w:outlineLvl w:val="9"/>
        <w:rPr>
          <w:rFonts w:hint="eastAsia" w:ascii="方正楷体_GBK" w:hAnsi="方正楷体_GBK" w:eastAsia="方正楷体_GBK" w:cs="方正楷体_GBK"/>
          <w:b w:val="0"/>
          <w:bCs/>
          <w:color w:val="000000"/>
          <w:sz w:val="32"/>
        </w:rPr>
      </w:pPr>
      <w:r>
        <w:rPr>
          <w:rFonts w:hint="eastAsia" w:ascii="方正楷体_GBK" w:hAnsi="方正楷体_GBK" w:eastAsia="方正楷体_GBK" w:cs="方正楷体_GBK"/>
          <w:b w:val="0"/>
          <w:bCs/>
          <w:color w:val="000000"/>
          <w:sz w:val="32"/>
        </w:rPr>
        <w:t>负责公共节能工作，推进节约型机关建设。</w:t>
      </w:r>
    </w:p>
    <w:p>
      <w:pPr>
        <w:spacing w:before="0" w:after="0" w:line="240" w:lineRule="auto"/>
        <w:ind w:firstLine="640"/>
        <w:jc w:val="left"/>
        <w:outlineLvl w:val="9"/>
        <w:rPr>
          <w:b w:val="0"/>
          <w:bCs/>
        </w:rPr>
      </w:pPr>
      <w:r>
        <w:rPr>
          <w:rFonts w:hint="eastAsia" w:ascii="方正楷体_GBK" w:hAnsi="方正楷体_GBK" w:eastAsia="方正楷体_GBK" w:cs="方正楷体_GBK"/>
          <w:b w:val="0"/>
          <w:bCs/>
          <w:color w:val="000000"/>
          <w:sz w:val="32"/>
        </w:rPr>
        <w:t>完成县委，县政府交办的其他事项</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涞源县人民政府办公室本级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涞源县金融服务中心</w:t>
            </w:r>
          </w:p>
        </w:tc>
        <w:tc>
          <w:tcPr>
            <w:tcW w:w="1843" w:type="dxa"/>
            <w:vAlign w:val="center"/>
          </w:tcPr>
          <w:p>
            <w:pPr>
              <w:pStyle w:val="14"/>
            </w:pPr>
            <w:r>
              <w:t>行政</w:t>
            </w:r>
          </w:p>
        </w:tc>
        <w:tc>
          <w:tcPr>
            <w:tcW w:w="2126" w:type="dxa"/>
            <w:vAlign w:val="center"/>
          </w:tcPr>
          <w:p>
            <w:pPr>
              <w:pStyle w:val="14"/>
            </w:pPr>
            <w:r>
              <w:t>副科级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按照预算管理有关规定，目前部门预算的编制实行综合预算管理，即全部收入和支出都反映在预算中。涞源县人民政府办公室机关及所属事业单位的收支包含在部门预算中。</w:t>
      </w:r>
    </w:p>
    <w:p>
      <w:pPr>
        <w:pStyle w:val="19"/>
      </w:pPr>
      <w:r>
        <w:t>1、收入说明</w:t>
      </w:r>
    </w:p>
    <w:p>
      <w:pPr>
        <w:pStyle w:val="19"/>
      </w:pPr>
      <w:r>
        <w:t>反映本部门当年全部收入。2024年预算收入1486.83万元，其中：一般公共预算收入1486.83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涞源县人民政府办公室年度部门预算中支出预算的总体情况。2024年支出预算1486.83万元，其中基本支出1191.02万元，包括人员经费822.18万元和日常公用经费368.84万元；项目支出295.81万元，主要为金融服务中心专项债券服务费，杏花湾房租等支出。</w:t>
      </w:r>
    </w:p>
    <w:p>
      <w:pPr>
        <w:pStyle w:val="19"/>
      </w:pPr>
      <w:r>
        <w:t>3、比上年增减情况</w:t>
      </w:r>
    </w:p>
    <w:p>
      <w:pPr>
        <w:pStyle w:val="19"/>
      </w:pPr>
      <w:r>
        <w:t>2024年预算收支安排1486.83万元，较2023年预算增加167.73万元，其中：基本支出增加108.79万元，主要为人员经费增加项目支出增加58.94万元，主要为金融服务中心专项债券服务费增加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rPr>
          <w:rFonts w:hint="eastAsia"/>
        </w:rPr>
        <w:t>2024年，机关运行经费共计368.84万元,主要用于日常维修, 办公用房水电费, 办公用房取暖, 办公用房物业管理等日常运行支出。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rPr>
          <w:rFonts w:hint="eastAsia"/>
        </w:rPr>
        <w:t>2024年财政拨款 “三公”经费预算安排171.00万元, 其中因公出国费7.00万元; 公务用车购置及运维费69.00万元 (其中公务用车购置费为0.00万元, 公务用车运维费69.00万元); 公务接待费95.00万元; 与2023年相比减少18.98万元, 增减变化的主要原因是公务用车运维费和公务接待费减少。</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紧紧围绕中央、省、市、县重大决策部署，充分发挥参谋助手、运转枢纽、管理保障、示范窗口作用，不断提高服务质量，全面提高办公室服务质量，全面提高办公室工作总体水平，为构建服务型政府做出新的贡献。</w:t>
      </w:r>
    </w:p>
    <w:p>
      <w:pPr>
        <w:pStyle w:val="22"/>
      </w:pPr>
      <w:r>
        <w:t>涞源县人民政府办公室负责县政府及办公室公文的起草、审核，办理县政府上报市政府、市政府办公厅和致函市政府各部门等的公文，办理县政府各部门和各乡镇政府报送县政府的文电；负责县政府机关的档案、印章、信件管理和机要保密工作。负责各种会议及活动的筹备、组织、服务工作，协助县政府领导组织会议决定事项的落实。负责政务信息的收集、整理、反馈工作。负责市政府和相关部门及县政府领导交办事项的督办工作。负责县政府规范性文件的审核、把关；组织承办人大代表建议和政协委员提案工作。组织对县政府重要工作、重大决策的调查研究。负责县政府外事侨务工作；负责县政府内外宾接待和其他公务接待工作。负责县政府政务值班和处理群众来信、来访的接待工作。负责做好全县重点工程建设协调、服务工作。负责县政府电子政务的规划、组织、管理、协调工作。负责做好全县金融证券的指导、协调工作。。负责全县档案的行政管理工作。承办县政府交办的其它事项。</w:t>
      </w: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分项绩效目标：</w:t>
      </w:r>
    </w:p>
    <w:p>
      <w:pPr>
        <w:pStyle w:val="23"/>
      </w:pPr>
      <w:r>
        <w:t>1、大气污染监管工作</w:t>
      </w:r>
    </w:p>
    <w:p>
      <w:pPr>
        <w:pStyle w:val="23"/>
      </w:pPr>
      <w:r>
        <w:t>绩效目标:监管空气质量,助力打赢蓝天保卫战。</w:t>
      </w:r>
    </w:p>
    <w:p>
      <w:pPr>
        <w:pStyle w:val="23"/>
      </w:pPr>
      <w:r>
        <w:t>绩效指标:改善环境空气质量，达到国家二级标准。</w:t>
      </w:r>
    </w:p>
    <w:p>
      <w:pPr>
        <w:pStyle w:val="23"/>
      </w:pPr>
      <w:r>
        <w:t>2、公务用车平台</w:t>
      </w:r>
    </w:p>
    <w:p>
      <w:pPr>
        <w:pStyle w:val="23"/>
      </w:pPr>
      <w:r>
        <w:t>绩效目标:实现车辆调度，轨迹监控全程信息化，自动化。</w:t>
      </w:r>
    </w:p>
    <w:p>
      <w:pPr>
        <w:pStyle w:val="23"/>
      </w:pPr>
      <w:r>
        <w:t>绩效指标:提升公车服务质量。</w:t>
      </w:r>
    </w:p>
    <w:p>
      <w:pPr>
        <w:pStyle w:val="23"/>
      </w:pPr>
      <w:r>
        <w:t>3、白洋淀专班工作</w:t>
      </w:r>
    </w:p>
    <w:p>
      <w:pPr>
        <w:pStyle w:val="23"/>
      </w:pPr>
      <w:r>
        <w:t>绩效目标:调度安排综合整治和生态修复方面各项工作。</w:t>
      </w:r>
    </w:p>
    <w:p>
      <w:pPr>
        <w:pStyle w:val="23"/>
      </w:pPr>
      <w:r>
        <w:t>绩效指标:通过定期督导确保重点项目高质量推进，如期完工。</w:t>
      </w:r>
    </w:p>
    <w:p>
      <w:pPr>
        <w:pStyle w:val="23"/>
      </w:pPr>
      <w:r>
        <w:t>4、金融办工作</w:t>
      </w:r>
    </w:p>
    <w:p>
      <w:pPr>
        <w:pStyle w:val="23"/>
      </w:pPr>
      <w:r>
        <w:t>绩效目标:打击防范非法集资，加强政银企对接。</w:t>
      </w:r>
    </w:p>
    <w:p>
      <w:pPr>
        <w:pStyle w:val="23"/>
      </w:pPr>
      <w:r>
        <w:t>绩效指标:通过非法集资宣传，防范非法集资案件发生。5、人防宣传</w:t>
      </w:r>
    </w:p>
    <w:p>
      <w:pPr>
        <w:pStyle w:val="23"/>
      </w:pPr>
      <w:r>
        <w:t>绩效目标:加强防空知识宣传，增强群众不忘国耻和居安思危的意识。</w:t>
      </w:r>
    </w:p>
    <w:p>
      <w:pPr>
        <w:pStyle w:val="23"/>
      </w:pPr>
      <w:r>
        <w:t>绩效指标:显著提升市人防的“战时防空，平时服务于应急支援”的保障能力。</w:t>
      </w:r>
    </w:p>
    <w:p>
      <w:pPr>
        <w:pStyle w:val="23"/>
      </w:pPr>
      <w:r>
        <w:t>6、综合事务管理</w:t>
      </w:r>
    </w:p>
    <w:p>
      <w:pPr>
        <w:pStyle w:val="23"/>
      </w:pPr>
      <w:r>
        <w:t>绩效目标:保证单位正常运转</w:t>
      </w:r>
    </w:p>
    <w:p>
      <w:pPr>
        <w:pStyle w:val="23"/>
      </w:pPr>
      <w:r>
        <w:t>绩效指标:厉行节约，规范管理</w:t>
      </w:r>
    </w:p>
    <w:p>
      <w:pPr>
        <w:pStyle w:val="23"/>
      </w:pPr>
      <w:r>
        <w:t>7、法律顾问服务费</w:t>
      </w:r>
    </w:p>
    <w:p>
      <w:pPr>
        <w:pStyle w:val="23"/>
      </w:pPr>
      <w:r>
        <w:t>绩效目标:建设法治政府，为政府及时提供法律服务</w:t>
      </w:r>
    </w:p>
    <w:p>
      <w:pPr>
        <w:pStyle w:val="23"/>
      </w:pPr>
      <w:r>
        <w:t>绩效指标:办结案件数量大于12件</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完善制度建设。完善预算绩效管理制度、资金管理办法、工作保障制度等，为全年预算绩效目标的实现奠定制度基础。</w:t>
      </w:r>
    </w:p>
    <w:p>
      <w:pPr>
        <w:pStyle w:val="24"/>
      </w:pPr>
      <w:r>
        <w:t>加强支出管理。通过优化支出结构、编细编实预算、加快履行政府采购手续、尽快启动项目、及时支付资金、</w:t>
      </w:r>
    </w:p>
    <w:p>
      <w:pPr>
        <w:pStyle w:val="24"/>
      </w:pPr>
      <w:r>
        <w:t>加强绩效运行监控。按要求开展绩效运行监控，发现问题及时采取措施，确保绩效目标如期保质实现。</w:t>
      </w:r>
    </w:p>
    <w:p>
      <w:pPr>
        <w:pStyle w:val="24"/>
      </w:pPr>
      <w:r>
        <w:t>做好绩效自评。按要求开展上年度部门预算绩效自评和重点评价工作，对评价中发现的问题及时整改，调整优化支出结构提高财政资金使用效益。</w:t>
      </w:r>
    </w:p>
    <w:p>
      <w:pPr>
        <w:pStyle w:val="24"/>
      </w:pPr>
      <w:r>
        <w:t>规范财务资产管理。完善财务管理制度，严格审批程序加强固定资产登记、使用和报废处置管理，做到支出合理，物尽其用。</w:t>
      </w:r>
    </w:p>
    <w:p>
      <w:pPr>
        <w:pStyle w:val="24"/>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pPr>
      <w:r>
        <w:t>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24"/>
        <w:sectPr>
          <w:pgSz w:w="16840" w:h="11900" w:orient="landscape"/>
          <w:pgMar w:top="1361" w:right="1020" w:bottom="1361"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1、OA系统服务费绩效目标表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13063024P000092100025</w:t>
            </w:r>
          </w:p>
        </w:tc>
        <w:tc>
          <w:tcPr>
            <w:tcW w:w="2835" w:type="dxa"/>
            <w:vAlign w:val="center"/>
          </w:tcPr>
          <w:p>
            <w:pPr>
              <w:pStyle w:val="11"/>
            </w:pPr>
            <w:r>
              <w:t>项目名称</w:t>
            </w:r>
          </w:p>
        </w:tc>
        <w:tc>
          <w:tcPr>
            <w:tcW w:w="6094" w:type="dxa"/>
            <w:gridSpan w:val="3"/>
            <w:vAlign w:val="center"/>
          </w:tcPr>
          <w:p>
            <w:pPr>
              <w:pStyle w:val="13"/>
            </w:pPr>
            <w:r>
              <w:t>OA系统服务费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5.44</w:t>
            </w:r>
          </w:p>
        </w:tc>
        <w:tc>
          <w:tcPr>
            <w:tcW w:w="2835" w:type="dxa"/>
            <w:vAlign w:val="center"/>
          </w:tcPr>
          <w:p>
            <w:pPr>
              <w:pStyle w:val="11"/>
            </w:pPr>
            <w:r>
              <w:t>其中：财政    资金</w:t>
            </w:r>
          </w:p>
        </w:tc>
        <w:tc>
          <w:tcPr>
            <w:tcW w:w="2551" w:type="dxa"/>
            <w:vAlign w:val="center"/>
          </w:tcPr>
          <w:p>
            <w:pPr>
              <w:pStyle w:val="13"/>
            </w:pPr>
            <w:r>
              <w:t>5.44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OA系统服务费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5.44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1.保障网络安全可靠运行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系统数量</w:t>
            </w:r>
          </w:p>
        </w:tc>
        <w:tc>
          <w:tcPr>
            <w:tcW w:w="5386" w:type="dxa"/>
            <w:vAlign w:val="center"/>
          </w:tcPr>
          <w:p>
            <w:pPr>
              <w:pStyle w:val="13"/>
            </w:pPr>
            <w:r>
              <w:t>系统数量</w:t>
            </w:r>
          </w:p>
        </w:tc>
        <w:tc>
          <w:tcPr>
            <w:tcW w:w="2268" w:type="dxa"/>
            <w:vAlign w:val="center"/>
          </w:tcPr>
          <w:p>
            <w:pPr>
              <w:pStyle w:val="13"/>
            </w:pPr>
            <w:r>
              <w:t>1条</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系统运行质量</w:t>
            </w:r>
          </w:p>
        </w:tc>
        <w:tc>
          <w:tcPr>
            <w:tcW w:w="5386" w:type="dxa"/>
            <w:vAlign w:val="center"/>
          </w:tcPr>
          <w:p>
            <w:pPr>
              <w:pStyle w:val="13"/>
            </w:pPr>
            <w:r>
              <w:t>系统运行质量</w:t>
            </w:r>
          </w:p>
        </w:tc>
        <w:tc>
          <w:tcPr>
            <w:tcW w:w="2268" w:type="dxa"/>
            <w:vAlign w:val="center"/>
          </w:tcPr>
          <w:p>
            <w:pPr>
              <w:pStyle w:val="13"/>
            </w:pPr>
            <w:r>
              <w:t>≥95百分比</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资金拨付及时率</w:t>
            </w:r>
          </w:p>
        </w:tc>
        <w:tc>
          <w:tcPr>
            <w:tcW w:w="2268" w:type="dxa"/>
            <w:vAlign w:val="center"/>
          </w:tcPr>
          <w:p>
            <w:pPr>
              <w:pStyle w:val="13"/>
            </w:pPr>
            <w:r>
              <w:t>≥95百分比</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≥95百分比</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≥95百分比</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提高网络服务效率</w:t>
            </w:r>
          </w:p>
        </w:tc>
        <w:tc>
          <w:tcPr>
            <w:tcW w:w="5386" w:type="dxa"/>
            <w:vAlign w:val="center"/>
          </w:tcPr>
          <w:p>
            <w:pPr>
              <w:pStyle w:val="13"/>
            </w:pPr>
            <w:r>
              <w:t>提高网络服务效率</w:t>
            </w:r>
          </w:p>
        </w:tc>
        <w:tc>
          <w:tcPr>
            <w:tcW w:w="2268" w:type="dxa"/>
            <w:vAlign w:val="center"/>
          </w:tcPr>
          <w:p>
            <w:pPr>
              <w:pStyle w:val="13"/>
            </w:pPr>
            <w:r>
              <w:t>有效提高</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促进生态文明建设，推动绿色发展</w:t>
            </w:r>
          </w:p>
        </w:tc>
        <w:tc>
          <w:tcPr>
            <w:tcW w:w="5386" w:type="dxa"/>
            <w:vAlign w:val="center"/>
          </w:tcPr>
          <w:p>
            <w:pPr>
              <w:pStyle w:val="13"/>
            </w:pPr>
            <w:r>
              <w:t>促进生态文明建设，推动绿色发展和绿色生活方式</w:t>
            </w:r>
          </w:p>
        </w:tc>
        <w:tc>
          <w:tcPr>
            <w:tcW w:w="2268" w:type="dxa"/>
            <w:vAlign w:val="center"/>
          </w:tcPr>
          <w:p>
            <w:pPr>
              <w:pStyle w:val="13"/>
            </w:pPr>
            <w:r>
              <w:t>有效推动</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网络安全稳定运行</w:t>
            </w:r>
          </w:p>
        </w:tc>
        <w:tc>
          <w:tcPr>
            <w:tcW w:w="5386" w:type="dxa"/>
            <w:vAlign w:val="center"/>
          </w:tcPr>
          <w:p>
            <w:pPr>
              <w:pStyle w:val="13"/>
            </w:pPr>
            <w:r>
              <w:t>网络安全稳定运行</w:t>
            </w:r>
          </w:p>
        </w:tc>
        <w:tc>
          <w:tcPr>
            <w:tcW w:w="2268" w:type="dxa"/>
            <w:vAlign w:val="center"/>
          </w:tcPr>
          <w:p>
            <w:pPr>
              <w:pStyle w:val="13"/>
            </w:pPr>
            <w:r>
              <w:t>有效保障</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2、北斗服务费绩效目标表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13063024P000064100017</w:t>
            </w:r>
          </w:p>
        </w:tc>
        <w:tc>
          <w:tcPr>
            <w:tcW w:w="2835" w:type="dxa"/>
            <w:vAlign w:val="center"/>
          </w:tcPr>
          <w:p>
            <w:pPr>
              <w:pStyle w:val="11"/>
            </w:pPr>
            <w:r>
              <w:t>项目名称</w:t>
            </w:r>
          </w:p>
        </w:tc>
        <w:tc>
          <w:tcPr>
            <w:tcW w:w="6094" w:type="dxa"/>
            <w:gridSpan w:val="3"/>
            <w:vAlign w:val="center"/>
          </w:tcPr>
          <w:p>
            <w:pPr>
              <w:pStyle w:val="13"/>
            </w:pPr>
            <w:r>
              <w:t>北斗服务费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13.98</w:t>
            </w:r>
          </w:p>
        </w:tc>
        <w:tc>
          <w:tcPr>
            <w:tcW w:w="2835" w:type="dxa"/>
            <w:vAlign w:val="center"/>
          </w:tcPr>
          <w:p>
            <w:pPr>
              <w:pStyle w:val="11"/>
            </w:pPr>
            <w:r>
              <w:t>其中：财政    资金</w:t>
            </w:r>
          </w:p>
        </w:tc>
        <w:tc>
          <w:tcPr>
            <w:tcW w:w="2551" w:type="dxa"/>
            <w:vAlign w:val="center"/>
          </w:tcPr>
          <w:p>
            <w:pPr>
              <w:pStyle w:val="13"/>
            </w:pPr>
            <w:r>
              <w:t>13.98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北斗服务费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13.98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1.保障机关单位车辆正常运转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平台用车数量</w:t>
            </w:r>
          </w:p>
        </w:tc>
        <w:tc>
          <w:tcPr>
            <w:tcW w:w="5386" w:type="dxa"/>
            <w:vAlign w:val="center"/>
          </w:tcPr>
          <w:p>
            <w:pPr>
              <w:pStyle w:val="13"/>
            </w:pPr>
            <w:r>
              <w:t>平台用车数量</w:t>
            </w:r>
          </w:p>
        </w:tc>
        <w:tc>
          <w:tcPr>
            <w:tcW w:w="2268" w:type="dxa"/>
            <w:vAlign w:val="center"/>
          </w:tcPr>
          <w:p>
            <w:pPr>
              <w:pStyle w:val="13"/>
            </w:pPr>
            <w:r>
              <w:t>≥241辆</w:t>
            </w:r>
          </w:p>
        </w:tc>
        <w:tc>
          <w:tcPr>
            <w:tcW w:w="1276" w:type="dxa"/>
            <w:vAlign w:val="center"/>
          </w:tcPr>
          <w:p>
            <w:pPr>
              <w:pStyle w:val="13"/>
            </w:pPr>
            <w:r>
              <w:t xml:space="preserve">合同约定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车辆安全运行率</w:t>
            </w:r>
          </w:p>
        </w:tc>
        <w:tc>
          <w:tcPr>
            <w:tcW w:w="5386" w:type="dxa"/>
            <w:vAlign w:val="center"/>
          </w:tcPr>
          <w:p>
            <w:pPr>
              <w:pStyle w:val="13"/>
            </w:pPr>
            <w:r>
              <w:t>车辆安全运行率</w:t>
            </w:r>
          </w:p>
        </w:tc>
        <w:tc>
          <w:tcPr>
            <w:tcW w:w="2268" w:type="dxa"/>
            <w:vAlign w:val="center"/>
          </w:tcPr>
          <w:p>
            <w:pPr>
              <w:pStyle w:val="13"/>
            </w:pPr>
            <w:r>
              <w:t>≥95百分比</w:t>
            </w:r>
          </w:p>
        </w:tc>
        <w:tc>
          <w:tcPr>
            <w:tcW w:w="1276" w:type="dxa"/>
            <w:vAlign w:val="center"/>
          </w:tcPr>
          <w:p>
            <w:pPr>
              <w:pStyle w:val="13"/>
            </w:pPr>
            <w:r>
              <w:t xml:space="preserve">合同约定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资金拨付及时率</w:t>
            </w:r>
          </w:p>
        </w:tc>
        <w:tc>
          <w:tcPr>
            <w:tcW w:w="2268" w:type="dxa"/>
            <w:vAlign w:val="center"/>
          </w:tcPr>
          <w:p>
            <w:pPr>
              <w:pStyle w:val="13"/>
            </w:pPr>
            <w:r>
              <w:t>≥95百分比</w:t>
            </w:r>
          </w:p>
        </w:tc>
        <w:tc>
          <w:tcPr>
            <w:tcW w:w="1276" w:type="dxa"/>
            <w:vAlign w:val="center"/>
          </w:tcPr>
          <w:p>
            <w:pPr>
              <w:pStyle w:val="13"/>
            </w:pPr>
            <w:r>
              <w:t xml:space="preserve">合同约定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≥95百分比</w:t>
            </w:r>
          </w:p>
        </w:tc>
        <w:tc>
          <w:tcPr>
            <w:tcW w:w="1276" w:type="dxa"/>
            <w:vAlign w:val="center"/>
          </w:tcPr>
          <w:p>
            <w:pPr>
              <w:pStyle w:val="13"/>
            </w:pPr>
            <w:r>
              <w:t xml:space="preserve">合同约定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成本节约</w:t>
            </w:r>
          </w:p>
        </w:tc>
        <w:tc>
          <w:tcPr>
            <w:tcW w:w="5386" w:type="dxa"/>
            <w:vAlign w:val="center"/>
          </w:tcPr>
          <w:p>
            <w:pPr>
              <w:pStyle w:val="13"/>
            </w:pPr>
            <w:r>
              <w:t>成本节约</w:t>
            </w:r>
          </w:p>
        </w:tc>
        <w:tc>
          <w:tcPr>
            <w:tcW w:w="2268" w:type="dxa"/>
            <w:vAlign w:val="center"/>
          </w:tcPr>
          <w:p>
            <w:pPr>
              <w:pStyle w:val="13"/>
            </w:pPr>
            <w:r>
              <w:t>≥95百分比</w:t>
            </w:r>
          </w:p>
        </w:tc>
        <w:tc>
          <w:tcPr>
            <w:tcW w:w="1276" w:type="dxa"/>
            <w:vAlign w:val="center"/>
          </w:tcPr>
          <w:p>
            <w:pPr>
              <w:pStyle w:val="13"/>
            </w:pPr>
            <w:r>
              <w:t xml:space="preserve">合同约定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保障全市车辆管理，确保车辆安全</w:t>
            </w:r>
          </w:p>
        </w:tc>
        <w:tc>
          <w:tcPr>
            <w:tcW w:w="5386" w:type="dxa"/>
            <w:vAlign w:val="center"/>
          </w:tcPr>
          <w:p>
            <w:pPr>
              <w:pStyle w:val="13"/>
            </w:pPr>
            <w:r>
              <w:t>保障全市车辆管理，确保车辆安全上路行驶</w:t>
            </w:r>
          </w:p>
        </w:tc>
        <w:tc>
          <w:tcPr>
            <w:tcW w:w="2268" w:type="dxa"/>
            <w:vAlign w:val="center"/>
          </w:tcPr>
          <w:p>
            <w:pPr>
              <w:pStyle w:val="13"/>
            </w:pPr>
            <w:r>
              <w:t>有效保障</w:t>
            </w:r>
          </w:p>
        </w:tc>
        <w:tc>
          <w:tcPr>
            <w:tcW w:w="1276" w:type="dxa"/>
            <w:vAlign w:val="center"/>
          </w:tcPr>
          <w:p>
            <w:pPr>
              <w:pStyle w:val="13"/>
            </w:pPr>
            <w:r>
              <w:t xml:space="preserve">合同约定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加强节约集约利用，促进生态文明</w:t>
            </w:r>
          </w:p>
        </w:tc>
        <w:tc>
          <w:tcPr>
            <w:tcW w:w="5386" w:type="dxa"/>
            <w:vAlign w:val="center"/>
          </w:tcPr>
          <w:p>
            <w:pPr>
              <w:pStyle w:val="13"/>
            </w:pPr>
            <w:r>
              <w:t>加强节约集约利用，促进生态文明建设</w:t>
            </w:r>
          </w:p>
        </w:tc>
        <w:tc>
          <w:tcPr>
            <w:tcW w:w="2268" w:type="dxa"/>
            <w:vAlign w:val="center"/>
          </w:tcPr>
          <w:p>
            <w:pPr>
              <w:pStyle w:val="13"/>
            </w:pPr>
            <w:r>
              <w:t>有效促进</w:t>
            </w:r>
          </w:p>
        </w:tc>
        <w:tc>
          <w:tcPr>
            <w:tcW w:w="1276" w:type="dxa"/>
            <w:vAlign w:val="center"/>
          </w:tcPr>
          <w:p>
            <w:pPr>
              <w:pStyle w:val="13"/>
            </w:pPr>
            <w:r>
              <w:t xml:space="preserve">合同约定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提升公共服务水平和质量</w:t>
            </w:r>
          </w:p>
        </w:tc>
        <w:tc>
          <w:tcPr>
            <w:tcW w:w="5386" w:type="dxa"/>
            <w:vAlign w:val="center"/>
          </w:tcPr>
          <w:p>
            <w:pPr>
              <w:pStyle w:val="13"/>
            </w:pPr>
            <w:r>
              <w:t>提升公共服务水平和质量</w:t>
            </w:r>
          </w:p>
        </w:tc>
        <w:tc>
          <w:tcPr>
            <w:tcW w:w="2268" w:type="dxa"/>
            <w:vAlign w:val="center"/>
          </w:tcPr>
          <w:p>
            <w:pPr>
              <w:pStyle w:val="13"/>
            </w:pPr>
            <w:r>
              <w:t>有效提升</w:t>
            </w:r>
          </w:p>
        </w:tc>
        <w:tc>
          <w:tcPr>
            <w:tcW w:w="1276" w:type="dxa"/>
            <w:vAlign w:val="center"/>
          </w:tcPr>
          <w:p>
            <w:pPr>
              <w:pStyle w:val="13"/>
            </w:pPr>
            <w:r>
              <w:t xml:space="preserve">合同约定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3、法治办专项绩效目标表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13063024P000096100018</w:t>
            </w:r>
          </w:p>
        </w:tc>
        <w:tc>
          <w:tcPr>
            <w:tcW w:w="2835" w:type="dxa"/>
            <w:vAlign w:val="center"/>
          </w:tcPr>
          <w:p>
            <w:pPr>
              <w:pStyle w:val="11"/>
            </w:pPr>
            <w:r>
              <w:t>项目名称</w:t>
            </w:r>
          </w:p>
        </w:tc>
        <w:tc>
          <w:tcPr>
            <w:tcW w:w="6094" w:type="dxa"/>
            <w:gridSpan w:val="3"/>
            <w:vAlign w:val="center"/>
          </w:tcPr>
          <w:p>
            <w:pPr>
              <w:pStyle w:val="13"/>
            </w:pPr>
            <w:r>
              <w:t>法治办专项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法律顾问服务费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1.建设法</w:t>
            </w:r>
            <w:r>
              <w:rPr>
                <w:rFonts w:hint="eastAsia"/>
                <w:lang w:eastAsia="zh-CN"/>
              </w:rPr>
              <w:t>治</w:t>
            </w:r>
            <w:r>
              <w:t>政府，依法行政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办理案件数量</w:t>
            </w:r>
          </w:p>
        </w:tc>
        <w:tc>
          <w:tcPr>
            <w:tcW w:w="5386" w:type="dxa"/>
            <w:vAlign w:val="center"/>
          </w:tcPr>
          <w:p>
            <w:pPr>
              <w:pStyle w:val="13"/>
            </w:pPr>
            <w:r>
              <w:t>办理案件数量</w:t>
            </w:r>
          </w:p>
        </w:tc>
        <w:tc>
          <w:tcPr>
            <w:tcW w:w="2268" w:type="dxa"/>
            <w:vAlign w:val="center"/>
          </w:tcPr>
          <w:p>
            <w:pPr>
              <w:pStyle w:val="13"/>
            </w:pPr>
            <w:r>
              <w:t>≥14件</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案件处理办结率（%）</w:t>
            </w:r>
          </w:p>
        </w:tc>
        <w:tc>
          <w:tcPr>
            <w:tcW w:w="5386" w:type="dxa"/>
            <w:vAlign w:val="center"/>
          </w:tcPr>
          <w:p>
            <w:pPr>
              <w:pStyle w:val="13"/>
            </w:pPr>
            <w:r>
              <w:t>案件处理办结率（%）</w:t>
            </w:r>
          </w:p>
        </w:tc>
        <w:tc>
          <w:tcPr>
            <w:tcW w:w="2268" w:type="dxa"/>
            <w:vAlign w:val="center"/>
          </w:tcPr>
          <w:p>
            <w:pPr>
              <w:pStyle w:val="13"/>
            </w:pPr>
            <w:r>
              <w:t>≥95百分比</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资金拨付及时率</w:t>
            </w:r>
          </w:p>
        </w:tc>
        <w:tc>
          <w:tcPr>
            <w:tcW w:w="2268" w:type="dxa"/>
            <w:vAlign w:val="center"/>
          </w:tcPr>
          <w:p>
            <w:pPr>
              <w:pStyle w:val="13"/>
            </w:pPr>
            <w:r>
              <w:t>≥95百分比</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bookmarkStart w:id="20" w:name="_GoBack"/>
            <w:bookmarkEnd w:id="20"/>
          </w:p>
        </w:tc>
        <w:tc>
          <w:tcPr>
            <w:tcW w:w="2835" w:type="dxa"/>
            <w:vAlign w:val="center"/>
          </w:tcPr>
          <w:p>
            <w:pPr>
              <w:pStyle w:val="13"/>
            </w:pPr>
            <w:r>
              <w:t>成本控制率</w:t>
            </w:r>
          </w:p>
        </w:tc>
        <w:tc>
          <w:tcPr>
            <w:tcW w:w="5386" w:type="dxa"/>
            <w:vAlign w:val="center"/>
          </w:tcPr>
          <w:p>
            <w:pPr>
              <w:pStyle w:val="13"/>
            </w:pPr>
            <w:r>
              <w:t>完成项目的成本控制在预算水平</w:t>
            </w:r>
          </w:p>
        </w:tc>
        <w:tc>
          <w:tcPr>
            <w:tcW w:w="2268" w:type="dxa"/>
            <w:vAlign w:val="center"/>
          </w:tcPr>
          <w:p>
            <w:pPr>
              <w:pStyle w:val="13"/>
            </w:pPr>
            <w:r>
              <w:t>≥95百分比</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有效提升</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行政应诉胜诉率</w:t>
            </w:r>
          </w:p>
        </w:tc>
        <w:tc>
          <w:tcPr>
            <w:tcW w:w="5386" w:type="dxa"/>
            <w:vAlign w:val="center"/>
          </w:tcPr>
          <w:p>
            <w:pPr>
              <w:pStyle w:val="13"/>
            </w:pPr>
            <w:r>
              <w:t>行政应诉胜诉率</w:t>
            </w:r>
          </w:p>
        </w:tc>
        <w:tc>
          <w:tcPr>
            <w:tcW w:w="2268" w:type="dxa"/>
            <w:vAlign w:val="center"/>
          </w:tcPr>
          <w:p>
            <w:pPr>
              <w:pStyle w:val="13"/>
            </w:pPr>
            <w:r>
              <w:t>≥90百分比</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加强节约集约利用，促进生态文明</w:t>
            </w:r>
          </w:p>
        </w:tc>
        <w:tc>
          <w:tcPr>
            <w:tcW w:w="5386" w:type="dxa"/>
            <w:vAlign w:val="center"/>
          </w:tcPr>
          <w:p>
            <w:pPr>
              <w:pStyle w:val="13"/>
            </w:pPr>
            <w:r>
              <w:t>加强节约集约利用，促进生态文明建设</w:t>
            </w:r>
          </w:p>
        </w:tc>
        <w:tc>
          <w:tcPr>
            <w:tcW w:w="2268" w:type="dxa"/>
            <w:vAlign w:val="center"/>
          </w:tcPr>
          <w:p>
            <w:pPr>
              <w:pStyle w:val="13"/>
            </w:pPr>
            <w:r>
              <w:t>有效促进</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增强服务保障能力。</w:t>
            </w:r>
          </w:p>
        </w:tc>
        <w:tc>
          <w:tcPr>
            <w:tcW w:w="5386" w:type="dxa"/>
            <w:vAlign w:val="center"/>
          </w:tcPr>
          <w:p>
            <w:pPr>
              <w:pStyle w:val="13"/>
            </w:pPr>
            <w:r>
              <w:t>增强服务保障能力。</w:t>
            </w:r>
          </w:p>
        </w:tc>
        <w:tc>
          <w:tcPr>
            <w:tcW w:w="2268" w:type="dxa"/>
            <w:vAlign w:val="center"/>
          </w:tcPr>
          <w:p>
            <w:pPr>
              <w:pStyle w:val="13"/>
            </w:pPr>
            <w:r>
              <w:t>有效增强</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≥90百分比</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4、挂牌上市奖励资金绩效目标表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13063024P000032100041</w:t>
            </w:r>
          </w:p>
        </w:tc>
        <w:tc>
          <w:tcPr>
            <w:tcW w:w="2835" w:type="dxa"/>
            <w:vAlign w:val="center"/>
          </w:tcPr>
          <w:p>
            <w:pPr>
              <w:pStyle w:val="11"/>
            </w:pPr>
            <w:r>
              <w:t>项目名称</w:t>
            </w:r>
          </w:p>
        </w:tc>
        <w:tc>
          <w:tcPr>
            <w:tcW w:w="6094" w:type="dxa"/>
            <w:gridSpan w:val="3"/>
            <w:vAlign w:val="center"/>
          </w:tcPr>
          <w:p>
            <w:pPr>
              <w:pStyle w:val="13"/>
            </w:pPr>
            <w:r>
              <w:t>挂牌上市奖励资金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45.00</w:t>
            </w:r>
          </w:p>
        </w:tc>
        <w:tc>
          <w:tcPr>
            <w:tcW w:w="2835" w:type="dxa"/>
            <w:vAlign w:val="center"/>
          </w:tcPr>
          <w:p>
            <w:pPr>
              <w:pStyle w:val="11"/>
            </w:pPr>
            <w:r>
              <w:t>其中：财政    资金</w:t>
            </w:r>
          </w:p>
        </w:tc>
        <w:tc>
          <w:tcPr>
            <w:tcW w:w="2551" w:type="dxa"/>
            <w:vAlign w:val="center"/>
          </w:tcPr>
          <w:p>
            <w:pPr>
              <w:pStyle w:val="13"/>
            </w:pPr>
            <w:r>
              <w:t>45.00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挂牌上市企业奖励资金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45.00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 xml:space="preserve">1.积极推动企业上市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支持企业数量</w:t>
            </w:r>
          </w:p>
        </w:tc>
        <w:tc>
          <w:tcPr>
            <w:tcW w:w="5386" w:type="dxa"/>
            <w:vAlign w:val="center"/>
          </w:tcPr>
          <w:p>
            <w:pPr>
              <w:pStyle w:val="13"/>
            </w:pPr>
            <w:r>
              <w:t>支持企业数量</w:t>
            </w:r>
          </w:p>
        </w:tc>
        <w:tc>
          <w:tcPr>
            <w:tcW w:w="2268" w:type="dxa"/>
            <w:vAlign w:val="center"/>
          </w:tcPr>
          <w:p>
            <w:pPr>
              <w:pStyle w:val="13"/>
            </w:pPr>
            <w:r>
              <w:t>3个</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≥95百分比</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根据年初预算及工作需要及时支付</w:t>
            </w:r>
          </w:p>
        </w:tc>
        <w:tc>
          <w:tcPr>
            <w:tcW w:w="2268" w:type="dxa"/>
            <w:vAlign w:val="center"/>
          </w:tcPr>
          <w:p>
            <w:pPr>
              <w:pStyle w:val="13"/>
            </w:pPr>
            <w:r>
              <w:t>≥95百分比</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≥95百分比</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带动相关领域及行业效益水平提高</w:t>
            </w:r>
          </w:p>
        </w:tc>
        <w:tc>
          <w:tcPr>
            <w:tcW w:w="5386" w:type="dxa"/>
            <w:vAlign w:val="center"/>
          </w:tcPr>
          <w:p>
            <w:pPr>
              <w:pStyle w:val="13"/>
            </w:pPr>
            <w:r>
              <w:t>带动相关领域及行业效益水平提高</w:t>
            </w:r>
          </w:p>
        </w:tc>
        <w:tc>
          <w:tcPr>
            <w:tcW w:w="2268" w:type="dxa"/>
            <w:vAlign w:val="center"/>
          </w:tcPr>
          <w:p>
            <w:pPr>
              <w:pStyle w:val="13"/>
            </w:pPr>
            <w:r>
              <w:t>有效带动</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促进地方经济发展</w:t>
            </w:r>
          </w:p>
        </w:tc>
        <w:tc>
          <w:tcPr>
            <w:tcW w:w="5386" w:type="dxa"/>
            <w:vAlign w:val="center"/>
          </w:tcPr>
          <w:p>
            <w:pPr>
              <w:pStyle w:val="13"/>
            </w:pPr>
            <w:r>
              <w:t>促进地方经济发展</w:t>
            </w:r>
          </w:p>
        </w:tc>
        <w:tc>
          <w:tcPr>
            <w:tcW w:w="2268" w:type="dxa"/>
            <w:vAlign w:val="center"/>
          </w:tcPr>
          <w:p>
            <w:pPr>
              <w:pStyle w:val="13"/>
            </w:pPr>
            <w:r>
              <w:t>有效促进</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促进生态文明建设，推动绿色发展</w:t>
            </w:r>
          </w:p>
        </w:tc>
        <w:tc>
          <w:tcPr>
            <w:tcW w:w="5386" w:type="dxa"/>
            <w:vAlign w:val="center"/>
          </w:tcPr>
          <w:p>
            <w:pPr>
              <w:pStyle w:val="13"/>
            </w:pPr>
            <w:r>
              <w:t>促进生态文明建设，推动绿色发展和绿色生活方式</w:t>
            </w:r>
          </w:p>
        </w:tc>
        <w:tc>
          <w:tcPr>
            <w:tcW w:w="2268" w:type="dxa"/>
            <w:vAlign w:val="center"/>
          </w:tcPr>
          <w:p>
            <w:pPr>
              <w:pStyle w:val="13"/>
            </w:pPr>
            <w:r>
              <w:t>有效促进</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示范带动作用</w:t>
            </w:r>
          </w:p>
        </w:tc>
        <w:tc>
          <w:tcPr>
            <w:tcW w:w="5386" w:type="dxa"/>
            <w:vAlign w:val="center"/>
          </w:tcPr>
          <w:p>
            <w:pPr>
              <w:pStyle w:val="13"/>
            </w:pPr>
            <w:r>
              <w:t>示范带动作用</w:t>
            </w:r>
          </w:p>
        </w:tc>
        <w:tc>
          <w:tcPr>
            <w:tcW w:w="2268" w:type="dxa"/>
            <w:vAlign w:val="center"/>
          </w:tcPr>
          <w:p>
            <w:pPr>
              <w:pStyle w:val="13"/>
            </w:pPr>
            <w:r>
              <w:t>有效带动</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5、金融办经费绩效目标表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13063024P00003210003D</w:t>
            </w:r>
          </w:p>
        </w:tc>
        <w:tc>
          <w:tcPr>
            <w:tcW w:w="2835" w:type="dxa"/>
            <w:vAlign w:val="center"/>
          </w:tcPr>
          <w:p>
            <w:pPr>
              <w:pStyle w:val="11"/>
            </w:pPr>
            <w:r>
              <w:t>项目名称</w:t>
            </w:r>
          </w:p>
        </w:tc>
        <w:tc>
          <w:tcPr>
            <w:tcW w:w="6094" w:type="dxa"/>
            <w:gridSpan w:val="3"/>
            <w:vAlign w:val="center"/>
          </w:tcPr>
          <w:p>
            <w:pPr>
              <w:pStyle w:val="13"/>
            </w:pPr>
            <w:r>
              <w:t>金融办经费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金融办工作经费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1.保障金融工作顺利开展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参与宣传活动次数</w:t>
            </w:r>
            <w:r>
              <w:tab/>
            </w:r>
          </w:p>
        </w:tc>
        <w:tc>
          <w:tcPr>
            <w:tcW w:w="5386" w:type="dxa"/>
            <w:vAlign w:val="center"/>
          </w:tcPr>
          <w:p>
            <w:pPr>
              <w:pStyle w:val="13"/>
            </w:pPr>
            <w:r>
              <w:t>参与宣传活动次数</w:t>
            </w:r>
            <w:r>
              <w:tab/>
            </w:r>
          </w:p>
        </w:tc>
        <w:tc>
          <w:tcPr>
            <w:tcW w:w="2268" w:type="dxa"/>
            <w:vAlign w:val="center"/>
          </w:tcPr>
          <w:p>
            <w:pPr>
              <w:pStyle w:val="13"/>
            </w:pPr>
            <w:r>
              <w:t>≥2次</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综合业务管理工作完成率</w:t>
            </w:r>
          </w:p>
        </w:tc>
        <w:tc>
          <w:tcPr>
            <w:tcW w:w="5386" w:type="dxa"/>
            <w:vAlign w:val="center"/>
          </w:tcPr>
          <w:p>
            <w:pPr>
              <w:pStyle w:val="13"/>
            </w:pPr>
            <w:r>
              <w:t>综合业务管理工作完成率</w:t>
            </w:r>
          </w:p>
        </w:tc>
        <w:tc>
          <w:tcPr>
            <w:tcW w:w="2268" w:type="dxa"/>
            <w:vAlign w:val="center"/>
          </w:tcPr>
          <w:p>
            <w:pPr>
              <w:pStyle w:val="13"/>
            </w:pPr>
            <w:r>
              <w:t>≥95百分比</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资金拨付及时率</w:t>
            </w:r>
          </w:p>
        </w:tc>
        <w:tc>
          <w:tcPr>
            <w:tcW w:w="2268" w:type="dxa"/>
            <w:vAlign w:val="center"/>
          </w:tcPr>
          <w:p>
            <w:pPr>
              <w:pStyle w:val="13"/>
            </w:pPr>
            <w:r>
              <w:t>≥95百分比</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≥95百分比</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成本节约</w:t>
            </w:r>
          </w:p>
        </w:tc>
        <w:tc>
          <w:tcPr>
            <w:tcW w:w="5386" w:type="dxa"/>
            <w:vAlign w:val="center"/>
          </w:tcPr>
          <w:p>
            <w:pPr>
              <w:pStyle w:val="13"/>
            </w:pPr>
            <w:r>
              <w:t>成本节约</w:t>
            </w:r>
          </w:p>
        </w:tc>
        <w:tc>
          <w:tcPr>
            <w:tcW w:w="2268" w:type="dxa"/>
            <w:vAlign w:val="center"/>
          </w:tcPr>
          <w:p>
            <w:pPr>
              <w:pStyle w:val="13"/>
            </w:pPr>
            <w:r>
              <w:t>≥95百分比</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有效提升</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加强节约集约利用，促进生态文明</w:t>
            </w:r>
          </w:p>
        </w:tc>
        <w:tc>
          <w:tcPr>
            <w:tcW w:w="5386" w:type="dxa"/>
            <w:vAlign w:val="center"/>
          </w:tcPr>
          <w:p>
            <w:pPr>
              <w:pStyle w:val="13"/>
            </w:pPr>
            <w:r>
              <w:t>加强节约集约利用，促进生态文明建设</w:t>
            </w:r>
          </w:p>
        </w:tc>
        <w:tc>
          <w:tcPr>
            <w:tcW w:w="2268" w:type="dxa"/>
            <w:vAlign w:val="center"/>
          </w:tcPr>
          <w:p>
            <w:pPr>
              <w:pStyle w:val="13"/>
            </w:pPr>
            <w:r>
              <w:t>有效促进</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提升公共服务水平和质量</w:t>
            </w:r>
          </w:p>
        </w:tc>
        <w:tc>
          <w:tcPr>
            <w:tcW w:w="5386" w:type="dxa"/>
            <w:vAlign w:val="center"/>
          </w:tcPr>
          <w:p>
            <w:pPr>
              <w:pStyle w:val="13"/>
            </w:pPr>
            <w:r>
              <w:t>提升公共服务水平和质量</w:t>
            </w:r>
          </w:p>
        </w:tc>
        <w:tc>
          <w:tcPr>
            <w:tcW w:w="2268" w:type="dxa"/>
            <w:vAlign w:val="center"/>
          </w:tcPr>
          <w:p>
            <w:pPr>
              <w:pStyle w:val="13"/>
            </w:pPr>
            <w:r>
              <w:t>有效提升</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6、金融中心专项债卷服务费绩效目标表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13063024P00009410002G</w:t>
            </w:r>
          </w:p>
        </w:tc>
        <w:tc>
          <w:tcPr>
            <w:tcW w:w="2835" w:type="dxa"/>
            <w:vAlign w:val="center"/>
          </w:tcPr>
          <w:p>
            <w:pPr>
              <w:pStyle w:val="11"/>
            </w:pPr>
            <w:r>
              <w:t>项目名称</w:t>
            </w:r>
          </w:p>
        </w:tc>
        <w:tc>
          <w:tcPr>
            <w:tcW w:w="6094" w:type="dxa"/>
            <w:gridSpan w:val="3"/>
            <w:vAlign w:val="center"/>
          </w:tcPr>
          <w:p>
            <w:pPr>
              <w:pStyle w:val="13"/>
            </w:pPr>
            <w:r>
              <w:t>金融中心专项债卷服务费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专项债券服务费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30.00</w:t>
            </w:r>
          </w:p>
        </w:tc>
        <w:tc>
          <w:tcPr>
            <w:tcW w:w="2551" w:type="dxa"/>
            <w:vAlign w:val="center"/>
          </w:tcPr>
          <w:p>
            <w:pPr>
              <w:pStyle w:val="14"/>
            </w:pPr>
            <w:r>
              <w:t xml:space="preserve"> </w:t>
            </w:r>
          </w:p>
        </w:tc>
        <w:tc>
          <w:tcPr>
            <w:tcW w:w="3543" w:type="dxa"/>
            <w:gridSpan w:val="2"/>
            <w:vAlign w:val="center"/>
          </w:tcPr>
          <w:p>
            <w:pPr>
              <w:pStyle w:val="14"/>
            </w:pPr>
            <w:r>
              <w:t>60.00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1.保障乙方及时为甲方提供服务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委托项目个数</w:t>
            </w:r>
          </w:p>
        </w:tc>
        <w:tc>
          <w:tcPr>
            <w:tcW w:w="5386" w:type="dxa"/>
            <w:vAlign w:val="center"/>
          </w:tcPr>
          <w:p>
            <w:pPr>
              <w:pStyle w:val="13"/>
            </w:pPr>
            <w:r>
              <w:t>委托项目个数</w:t>
            </w:r>
          </w:p>
        </w:tc>
        <w:tc>
          <w:tcPr>
            <w:tcW w:w="2268" w:type="dxa"/>
            <w:vAlign w:val="center"/>
          </w:tcPr>
          <w:p>
            <w:pPr>
              <w:pStyle w:val="13"/>
            </w:pPr>
            <w:r>
              <w:t>≥1个</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≥95百分比</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资金拨付及时率</w:t>
            </w:r>
          </w:p>
        </w:tc>
        <w:tc>
          <w:tcPr>
            <w:tcW w:w="2268" w:type="dxa"/>
            <w:vAlign w:val="center"/>
          </w:tcPr>
          <w:p>
            <w:pPr>
              <w:pStyle w:val="13"/>
            </w:pPr>
            <w:r>
              <w:t>≥95百分比</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≥95百分比</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≥95百分比</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保障能力提升情况</w:t>
            </w:r>
          </w:p>
        </w:tc>
        <w:tc>
          <w:tcPr>
            <w:tcW w:w="5386" w:type="dxa"/>
            <w:vAlign w:val="center"/>
          </w:tcPr>
          <w:p>
            <w:pPr>
              <w:pStyle w:val="13"/>
            </w:pPr>
            <w:r>
              <w:t>保障能力提升情况</w:t>
            </w:r>
          </w:p>
        </w:tc>
        <w:tc>
          <w:tcPr>
            <w:tcW w:w="2268" w:type="dxa"/>
            <w:vAlign w:val="center"/>
          </w:tcPr>
          <w:p>
            <w:pPr>
              <w:pStyle w:val="13"/>
            </w:pPr>
            <w:r>
              <w:t>有效提升</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加强节约集约利用，促进生态文明</w:t>
            </w:r>
          </w:p>
        </w:tc>
        <w:tc>
          <w:tcPr>
            <w:tcW w:w="5386" w:type="dxa"/>
            <w:vAlign w:val="center"/>
          </w:tcPr>
          <w:p>
            <w:pPr>
              <w:pStyle w:val="13"/>
            </w:pPr>
            <w:r>
              <w:t>加强节约集约利用，促进生态文明建设</w:t>
            </w:r>
          </w:p>
        </w:tc>
        <w:tc>
          <w:tcPr>
            <w:tcW w:w="2268" w:type="dxa"/>
            <w:vAlign w:val="center"/>
          </w:tcPr>
          <w:p>
            <w:pPr>
              <w:pStyle w:val="13"/>
            </w:pPr>
            <w:r>
              <w:t>有效促进</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持续服务率(%)</w:t>
            </w:r>
          </w:p>
        </w:tc>
        <w:tc>
          <w:tcPr>
            <w:tcW w:w="5386" w:type="dxa"/>
            <w:vAlign w:val="center"/>
          </w:tcPr>
          <w:p>
            <w:pPr>
              <w:pStyle w:val="13"/>
            </w:pPr>
            <w:r>
              <w:t>持续服务率(%)</w:t>
            </w:r>
          </w:p>
        </w:tc>
        <w:tc>
          <w:tcPr>
            <w:tcW w:w="2268" w:type="dxa"/>
            <w:vAlign w:val="center"/>
          </w:tcPr>
          <w:p>
            <w:pPr>
              <w:pStyle w:val="13"/>
            </w:pPr>
            <w:r>
              <w:t>≥95百分比</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7、杏花湾租金绩效目标表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13063024P000083100010</w:t>
            </w:r>
          </w:p>
        </w:tc>
        <w:tc>
          <w:tcPr>
            <w:tcW w:w="2835" w:type="dxa"/>
            <w:vAlign w:val="center"/>
          </w:tcPr>
          <w:p>
            <w:pPr>
              <w:pStyle w:val="11"/>
            </w:pPr>
            <w:r>
              <w:t>项目名称</w:t>
            </w:r>
          </w:p>
        </w:tc>
        <w:tc>
          <w:tcPr>
            <w:tcW w:w="6094" w:type="dxa"/>
            <w:gridSpan w:val="3"/>
            <w:vAlign w:val="center"/>
          </w:tcPr>
          <w:p>
            <w:pPr>
              <w:pStyle w:val="13"/>
            </w:pPr>
            <w:r>
              <w:t>杏花湾租金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51.00</w:t>
            </w:r>
          </w:p>
        </w:tc>
        <w:tc>
          <w:tcPr>
            <w:tcW w:w="2835" w:type="dxa"/>
            <w:vAlign w:val="center"/>
          </w:tcPr>
          <w:p>
            <w:pPr>
              <w:pStyle w:val="11"/>
            </w:pPr>
            <w:r>
              <w:t>其中：财政    资金</w:t>
            </w:r>
          </w:p>
        </w:tc>
        <w:tc>
          <w:tcPr>
            <w:tcW w:w="2551" w:type="dxa"/>
            <w:vAlign w:val="center"/>
          </w:tcPr>
          <w:p>
            <w:pPr>
              <w:pStyle w:val="13"/>
            </w:pPr>
            <w:r>
              <w:t>51.00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杏花湾租金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51.00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1.保障办公用房需求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租赁面积</w:t>
            </w:r>
          </w:p>
        </w:tc>
        <w:tc>
          <w:tcPr>
            <w:tcW w:w="5386" w:type="dxa"/>
            <w:vAlign w:val="center"/>
          </w:tcPr>
          <w:p>
            <w:pPr>
              <w:pStyle w:val="13"/>
            </w:pPr>
            <w:r>
              <w:t>租赁面积</w:t>
            </w:r>
          </w:p>
        </w:tc>
        <w:tc>
          <w:tcPr>
            <w:tcW w:w="2268" w:type="dxa"/>
            <w:vAlign w:val="center"/>
          </w:tcPr>
          <w:p>
            <w:pPr>
              <w:pStyle w:val="13"/>
            </w:pPr>
            <w:r>
              <w:t>≤38771平方米</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资金使用合规率</w:t>
            </w:r>
          </w:p>
        </w:tc>
        <w:tc>
          <w:tcPr>
            <w:tcW w:w="5386" w:type="dxa"/>
            <w:vAlign w:val="center"/>
          </w:tcPr>
          <w:p>
            <w:pPr>
              <w:pStyle w:val="13"/>
            </w:pPr>
            <w:r>
              <w:t>资金使用合规率</w:t>
            </w:r>
          </w:p>
        </w:tc>
        <w:tc>
          <w:tcPr>
            <w:tcW w:w="2268" w:type="dxa"/>
            <w:vAlign w:val="center"/>
          </w:tcPr>
          <w:p>
            <w:pPr>
              <w:pStyle w:val="13"/>
            </w:pPr>
            <w:r>
              <w:t>≥95百分比</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资金拨付及时率</w:t>
            </w:r>
          </w:p>
        </w:tc>
        <w:tc>
          <w:tcPr>
            <w:tcW w:w="2268" w:type="dxa"/>
            <w:vAlign w:val="center"/>
          </w:tcPr>
          <w:p>
            <w:pPr>
              <w:pStyle w:val="13"/>
            </w:pPr>
            <w:r>
              <w:t>≥95百分比</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≥95百分比</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成本节约</w:t>
            </w:r>
          </w:p>
        </w:tc>
        <w:tc>
          <w:tcPr>
            <w:tcW w:w="5386" w:type="dxa"/>
            <w:vAlign w:val="center"/>
          </w:tcPr>
          <w:p>
            <w:pPr>
              <w:pStyle w:val="13"/>
            </w:pPr>
            <w:r>
              <w:t>成本节约</w:t>
            </w:r>
          </w:p>
        </w:tc>
        <w:tc>
          <w:tcPr>
            <w:tcW w:w="2268" w:type="dxa"/>
            <w:vAlign w:val="center"/>
          </w:tcPr>
          <w:p>
            <w:pPr>
              <w:pStyle w:val="13"/>
            </w:pPr>
            <w:r>
              <w:t>≥95百分比</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有效提升</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加强节约集约利用，促进生态文明</w:t>
            </w:r>
          </w:p>
        </w:tc>
        <w:tc>
          <w:tcPr>
            <w:tcW w:w="5386" w:type="dxa"/>
            <w:vAlign w:val="center"/>
          </w:tcPr>
          <w:p>
            <w:pPr>
              <w:pStyle w:val="13"/>
            </w:pPr>
            <w:r>
              <w:t>加强节约集约利用，促进生态文明建设</w:t>
            </w:r>
          </w:p>
        </w:tc>
        <w:tc>
          <w:tcPr>
            <w:tcW w:w="2268" w:type="dxa"/>
            <w:vAlign w:val="center"/>
          </w:tcPr>
          <w:p>
            <w:pPr>
              <w:pStyle w:val="13"/>
            </w:pPr>
            <w:r>
              <w:t>有效促进</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保障能力提升情况</w:t>
            </w:r>
          </w:p>
        </w:tc>
        <w:tc>
          <w:tcPr>
            <w:tcW w:w="5386" w:type="dxa"/>
            <w:vAlign w:val="center"/>
          </w:tcPr>
          <w:p>
            <w:pPr>
              <w:pStyle w:val="13"/>
            </w:pPr>
            <w:r>
              <w:t>保障能力提升情况</w:t>
            </w:r>
          </w:p>
        </w:tc>
        <w:tc>
          <w:tcPr>
            <w:tcW w:w="2268" w:type="dxa"/>
            <w:vAlign w:val="center"/>
          </w:tcPr>
          <w:p>
            <w:pPr>
              <w:pStyle w:val="13"/>
            </w:pPr>
            <w:r>
              <w:t>有效提升</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5386" w:type="dxa"/>
            <w:vAlign w:val="center"/>
          </w:tcPr>
          <w:p>
            <w:pPr>
              <w:pStyle w:val="13"/>
            </w:pPr>
            <w:r>
              <w:t>服务对象的满意度</w:t>
            </w:r>
          </w:p>
        </w:tc>
        <w:tc>
          <w:tcPr>
            <w:tcW w:w="2268" w:type="dxa"/>
            <w:vAlign w:val="center"/>
          </w:tcPr>
          <w:p>
            <w:pPr>
              <w:pStyle w:val="13"/>
            </w:pPr>
            <w:r>
              <w:t>≥95百分比</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8、政府办工作经费绩效目标表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13063024P00006210001U</w:t>
            </w:r>
          </w:p>
        </w:tc>
        <w:tc>
          <w:tcPr>
            <w:tcW w:w="2835" w:type="dxa"/>
            <w:vAlign w:val="center"/>
          </w:tcPr>
          <w:p>
            <w:pPr>
              <w:pStyle w:val="11"/>
            </w:pPr>
            <w:r>
              <w:t>项目名称</w:t>
            </w:r>
          </w:p>
        </w:tc>
        <w:tc>
          <w:tcPr>
            <w:tcW w:w="6094" w:type="dxa"/>
            <w:gridSpan w:val="3"/>
            <w:vAlign w:val="center"/>
          </w:tcPr>
          <w:p>
            <w:pPr>
              <w:pStyle w:val="13"/>
            </w:pPr>
            <w:r>
              <w:t>政府办工作经费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政府工作经费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项目个数</w:t>
            </w:r>
          </w:p>
        </w:tc>
        <w:tc>
          <w:tcPr>
            <w:tcW w:w="5386" w:type="dxa"/>
            <w:vAlign w:val="center"/>
          </w:tcPr>
          <w:p>
            <w:pPr>
              <w:pStyle w:val="13"/>
            </w:pPr>
            <w:r>
              <w:t>项目个数</w:t>
            </w:r>
          </w:p>
        </w:tc>
        <w:tc>
          <w:tcPr>
            <w:tcW w:w="2268" w:type="dxa"/>
            <w:vAlign w:val="center"/>
          </w:tcPr>
          <w:p>
            <w:pPr>
              <w:pStyle w:val="13"/>
            </w:pPr>
            <w:r>
              <w:t>≥1个</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综合事务管理工作完成率</w:t>
            </w:r>
          </w:p>
        </w:tc>
        <w:tc>
          <w:tcPr>
            <w:tcW w:w="5386" w:type="dxa"/>
            <w:vAlign w:val="center"/>
          </w:tcPr>
          <w:p>
            <w:pPr>
              <w:pStyle w:val="13"/>
            </w:pPr>
            <w:r>
              <w:t>综合事务管理工作完成率</w:t>
            </w:r>
          </w:p>
        </w:tc>
        <w:tc>
          <w:tcPr>
            <w:tcW w:w="2268" w:type="dxa"/>
            <w:vAlign w:val="center"/>
          </w:tcPr>
          <w:p>
            <w:pPr>
              <w:pStyle w:val="13"/>
            </w:pPr>
            <w:r>
              <w:t>≥95百分比</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资金拨付及时率</w:t>
            </w:r>
          </w:p>
        </w:tc>
        <w:tc>
          <w:tcPr>
            <w:tcW w:w="2268" w:type="dxa"/>
            <w:vAlign w:val="center"/>
          </w:tcPr>
          <w:p>
            <w:pPr>
              <w:pStyle w:val="13"/>
            </w:pPr>
            <w:r>
              <w:t>≥95百分比</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≥95百分比</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有效提升</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保障机关单位正常运转</w:t>
            </w:r>
          </w:p>
        </w:tc>
        <w:tc>
          <w:tcPr>
            <w:tcW w:w="5386" w:type="dxa"/>
            <w:vAlign w:val="center"/>
          </w:tcPr>
          <w:p>
            <w:pPr>
              <w:pStyle w:val="13"/>
            </w:pPr>
            <w:r>
              <w:t>保障机关单位正常运转</w:t>
            </w:r>
          </w:p>
        </w:tc>
        <w:tc>
          <w:tcPr>
            <w:tcW w:w="2268" w:type="dxa"/>
            <w:vAlign w:val="center"/>
          </w:tcPr>
          <w:p>
            <w:pPr>
              <w:pStyle w:val="13"/>
            </w:pPr>
            <w:r>
              <w:t>有效保障</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加强节约集约利用，促进生态文明</w:t>
            </w:r>
          </w:p>
        </w:tc>
        <w:tc>
          <w:tcPr>
            <w:tcW w:w="5386" w:type="dxa"/>
            <w:vAlign w:val="center"/>
          </w:tcPr>
          <w:p>
            <w:pPr>
              <w:pStyle w:val="13"/>
            </w:pPr>
            <w:r>
              <w:t>加强节约集约利用，促进生态文明建设</w:t>
            </w:r>
          </w:p>
        </w:tc>
        <w:tc>
          <w:tcPr>
            <w:tcW w:w="2268" w:type="dxa"/>
            <w:vAlign w:val="center"/>
          </w:tcPr>
          <w:p>
            <w:pPr>
              <w:pStyle w:val="13"/>
            </w:pPr>
            <w:r>
              <w:t>有效促进</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保障业务工作情况</w:t>
            </w:r>
          </w:p>
        </w:tc>
        <w:tc>
          <w:tcPr>
            <w:tcW w:w="5386" w:type="dxa"/>
            <w:vAlign w:val="center"/>
          </w:tcPr>
          <w:p>
            <w:pPr>
              <w:pStyle w:val="13"/>
            </w:pPr>
            <w:r>
              <w:t>保障业务工作情况</w:t>
            </w:r>
          </w:p>
        </w:tc>
        <w:tc>
          <w:tcPr>
            <w:tcW w:w="2268" w:type="dxa"/>
            <w:vAlign w:val="center"/>
          </w:tcPr>
          <w:p>
            <w:pPr>
              <w:pStyle w:val="13"/>
            </w:pPr>
            <w:r>
              <w:t>有效保障</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9、政府办举办企业家早餐会经费绩效目标表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13063024P00008510002Y</w:t>
            </w:r>
          </w:p>
        </w:tc>
        <w:tc>
          <w:tcPr>
            <w:tcW w:w="2835" w:type="dxa"/>
            <w:vAlign w:val="center"/>
          </w:tcPr>
          <w:p>
            <w:pPr>
              <w:pStyle w:val="11"/>
            </w:pPr>
            <w:r>
              <w:t>项目名称</w:t>
            </w:r>
          </w:p>
        </w:tc>
        <w:tc>
          <w:tcPr>
            <w:tcW w:w="6094" w:type="dxa"/>
            <w:gridSpan w:val="3"/>
            <w:vAlign w:val="center"/>
          </w:tcPr>
          <w:p>
            <w:pPr>
              <w:pStyle w:val="13"/>
            </w:pPr>
            <w:r>
              <w:t>政府办举办企业家早餐会经费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企业家早餐会经费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1.更好服务企业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会议次数</w:t>
            </w:r>
          </w:p>
        </w:tc>
        <w:tc>
          <w:tcPr>
            <w:tcW w:w="5386" w:type="dxa"/>
            <w:vAlign w:val="center"/>
          </w:tcPr>
          <w:p>
            <w:pPr>
              <w:pStyle w:val="13"/>
            </w:pPr>
            <w:r>
              <w:t>会议次数</w:t>
            </w:r>
          </w:p>
        </w:tc>
        <w:tc>
          <w:tcPr>
            <w:tcW w:w="2268" w:type="dxa"/>
            <w:vAlign w:val="center"/>
          </w:tcPr>
          <w:p>
            <w:pPr>
              <w:pStyle w:val="13"/>
            </w:pPr>
            <w:r>
              <w:t>≤260次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综合事务管理工作完成率</w:t>
            </w:r>
          </w:p>
        </w:tc>
        <w:tc>
          <w:tcPr>
            <w:tcW w:w="5386" w:type="dxa"/>
            <w:vAlign w:val="center"/>
          </w:tcPr>
          <w:p>
            <w:pPr>
              <w:pStyle w:val="13"/>
            </w:pPr>
            <w:r>
              <w:t>综合事务管理工作完成率</w:t>
            </w:r>
          </w:p>
        </w:tc>
        <w:tc>
          <w:tcPr>
            <w:tcW w:w="2268" w:type="dxa"/>
            <w:vAlign w:val="center"/>
          </w:tcPr>
          <w:p>
            <w:pPr>
              <w:pStyle w:val="13"/>
            </w:pPr>
            <w:r>
              <w:t>≥95百分比</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资金拨付及时率</w:t>
            </w:r>
          </w:p>
        </w:tc>
        <w:tc>
          <w:tcPr>
            <w:tcW w:w="2268" w:type="dxa"/>
            <w:vAlign w:val="center"/>
          </w:tcPr>
          <w:p>
            <w:pPr>
              <w:pStyle w:val="13"/>
            </w:pPr>
            <w:r>
              <w:t>≥95百分比</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≥95百分比</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成本节约</w:t>
            </w:r>
          </w:p>
        </w:tc>
        <w:tc>
          <w:tcPr>
            <w:tcW w:w="5386" w:type="dxa"/>
            <w:vAlign w:val="center"/>
          </w:tcPr>
          <w:p>
            <w:pPr>
              <w:pStyle w:val="13"/>
            </w:pPr>
            <w:r>
              <w:t>成本节约</w:t>
            </w:r>
          </w:p>
        </w:tc>
        <w:tc>
          <w:tcPr>
            <w:tcW w:w="2268" w:type="dxa"/>
            <w:vAlign w:val="center"/>
          </w:tcPr>
          <w:p>
            <w:pPr>
              <w:pStyle w:val="13"/>
            </w:pPr>
            <w:r>
              <w:t>≥95百分比</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提供工作参考</w:t>
            </w:r>
          </w:p>
        </w:tc>
        <w:tc>
          <w:tcPr>
            <w:tcW w:w="5386" w:type="dxa"/>
            <w:vAlign w:val="center"/>
          </w:tcPr>
          <w:p>
            <w:pPr>
              <w:pStyle w:val="13"/>
            </w:pPr>
            <w:r>
              <w:t>提供工作参考</w:t>
            </w:r>
          </w:p>
        </w:tc>
        <w:tc>
          <w:tcPr>
            <w:tcW w:w="2268" w:type="dxa"/>
            <w:vAlign w:val="center"/>
          </w:tcPr>
          <w:p>
            <w:pPr>
              <w:pStyle w:val="13"/>
            </w:pPr>
            <w:r>
              <w:t>有效提供</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加强节约集约利用，促进生态文明</w:t>
            </w:r>
          </w:p>
        </w:tc>
        <w:tc>
          <w:tcPr>
            <w:tcW w:w="5386" w:type="dxa"/>
            <w:vAlign w:val="center"/>
          </w:tcPr>
          <w:p>
            <w:pPr>
              <w:pStyle w:val="13"/>
            </w:pPr>
            <w:r>
              <w:t>加强节约集约利用，促进生态文明建设</w:t>
            </w:r>
          </w:p>
        </w:tc>
        <w:tc>
          <w:tcPr>
            <w:tcW w:w="2268" w:type="dxa"/>
            <w:vAlign w:val="center"/>
          </w:tcPr>
          <w:p>
            <w:pPr>
              <w:pStyle w:val="13"/>
            </w:pPr>
            <w:r>
              <w:t>有效促进</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提升基本公共服务水平</w:t>
            </w:r>
          </w:p>
        </w:tc>
        <w:tc>
          <w:tcPr>
            <w:tcW w:w="5386" w:type="dxa"/>
            <w:vAlign w:val="center"/>
          </w:tcPr>
          <w:p>
            <w:pPr>
              <w:pStyle w:val="13"/>
            </w:pPr>
            <w:r>
              <w:t>提升基本公共服务水平</w:t>
            </w:r>
          </w:p>
        </w:tc>
        <w:tc>
          <w:tcPr>
            <w:tcW w:w="2268" w:type="dxa"/>
            <w:vAlign w:val="center"/>
          </w:tcPr>
          <w:p>
            <w:pPr>
              <w:pStyle w:val="13"/>
            </w:pPr>
            <w:r>
              <w:t>有效提升</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10、政府办异地调动干部周转住房费用绩效目标表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13063024P00007910002E</w:t>
            </w:r>
          </w:p>
        </w:tc>
        <w:tc>
          <w:tcPr>
            <w:tcW w:w="2835" w:type="dxa"/>
            <w:vAlign w:val="center"/>
          </w:tcPr>
          <w:p>
            <w:pPr>
              <w:pStyle w:val="11"/>
            </w:pPr>
            <w:r>
              <w:t>项目名称</w:t>
            </w:r>
          </w:p>
        </w:tc>
        <w:tc>
          <w:tcPr>
            <w:tcW w:w="6094" w:type="dxa"/>
            <w:gridSpan w:val="3"/>
            <w:vAlign w:val="center"/>
          </w:tcPr>
          <w:p>
            <w:pPr>
              <w:pStyle w:val="13"/>
            </w:pPr>
            <w:r>
              <w:t>政府办异地调动干部周转住房费用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30.72</w:t>
            </w:r>
          </w:p>
        </w:tc>
        <w:tc>
          <w:tcPr>
            <w:tcW w:w="2835" w:type="dxa"/>
            <w:vAlign w:val="center"/>
          </w:tcPr>
          <w:p>
            <w:pPr>
              <w:pStyle w:val="11"/>
            </w:pPr>
            <w:r>
              <w:t>其中：财政    资金</w:t>
            </w:r>
          </w:p>
        </w:tc>
        <w:tc>
          <w:tcPr>
            <w:tcW w:w="2551" w:type="dxa"/>
            <w:vAlign w:val="center"/>
          </w:tcPr>
          <w:p>
            <w:pPr>
              <w:pStyle w:val="13"/>
            </w:pPr>
            <w:r>
              <w:t>30.72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异地干部周转住房费用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30.72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1.保障异地干部住房需求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异地干部人数</w:t>
            </w:r>
          </w:p>
        </w:tc>
        <w:tc>
          <w:tcPr>
            <w:tcW w:w="5386" w:type="dxa"/>
            <w:vAlign w:val="center"/>
          </w:tcPr>
          <w:p>
            <w:pPr>
              <w:pStyle w:val="13"/>
            </w:pPr>
            <w:r>
              <w:t>异地干部人数</w:t>
            </w:r>
          </w:p>
        </w:tc>
        <w:tc>
          <w:tcPr>
            <w:tcW w:w="2268" w:type="dxa"/>
            <w:vAlign w:val="center"/>
          </w:tcPr>
          <w:p>
            <w:pPr>
              <w:pStyle w:val="13"/>
            </w:pPr>
            <w:r>
              <w:t>≥20人</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财政拨款保障率</w:t>
            </w:r>
          </w:p>
        </w:tc>
        <w:tc>
          <w:tcPr>
            <w:tcW w:w="5386" w:type="dxa"/>
            <w:vAlign w:val="center"/>
          </w:tcPr>
          <w:p>
            <w:pPr>
              <w:pStyle w:val="13"/>
            </w:pPr>
            <w:r>
              <w:t>财政拨款保障率</w:t>
            </w:r>
          </w:p>
        </w:tc>
        <w:tc>
          <w:tcPr>
            <w:tcW w:w="2268" w:type="dxa"/>
            <w:vAlign w:val="center"/>
          </w:tcPr>
          <w:p>
            <w:pPr>
              <w:pStyle w:val="13"/>
            </w:pPr>
            <w:r>
              <w:t>≥95百分比</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资金拨付及时率</w:t>
            </w:r>
          </w:p>
        </w:tc>
        <w:tc>
          <w:tcPr>
            <w:tcW w:w="2268" w:type="dxa"/>
            <w:vAlign w:val="center"/>
          </w:tcPr>
          <w:p>
            <w:pPr>
              <w:pStyle w:val="13"/>
            </w:pPr>
            <w:r>
              <w:t>≥95百分比</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≥95百分比</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成本节约</w:t>
            </w:r>
          </w:p>
        </w:tc>
        <w:tc>
          <w:tcPr>
            <w:tcW w:w="5386" w:type="dxa"/>
            <w:vAlign w:val="center"/>
          </w:tcPr>
          <w:p>
            <w:pPr>
              <w:pStyle w:val="13"/>
            </w:pPr>
            <w:r>
              <w:t>成本节约</w:t>
            </w:r>
          </w:p>
        </w:tc>
        <w:tc>
          <w:tcPr>
            <w:tcW w:w="2268" w:type="dxa"/>
            <w:vAlign w:val="center"/>
          </w:tcPr>
          <w:p>
            <w:pPr>
              <w:pStyle w:val="13"/>
            </w:pPr>
            <w:r>
              <w:t>≥95百分比</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有效提升</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加强节约集约利用，促进生态文明</w:t>
            </w:r>
          </w:p>
        </w:tc>
        <w:tc>
          <w:tcPr>
            <w:tcW w:w="5386" w:type="dxa"/>
            <w:vAlign w:val="center"/>
          </w:tcPr>
          <w:p>
            <w:pPr>
              <w:pStyle w:val="13"/>
            </w:pPr>
            <w:r>
              <w:t>加强节约集约利用，促进生态文明建设</w:t>
            </w:r>
          </w:p>
        </w:tc>
        <w:tc>
          <w:tcPr>
            <w:tcW w:w="2268" w:type="dxa"/>
            <w:vAlign w:val="center"/>
          </w:tcPr>
          <w:p>
            <w:pPr>
              <w:pStyle w:val="13"/>
            </w:pPr>
            <w:r>
              <w:t>有效促进</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保障能力提升情况</w:t>
            </w:r>
          </w:p>
        </w:tc>
        <w:tc>
          <w:tcPr>
            <w:tcW w:w="5386" w:type="dxa"/>
            <w:vAlign w:val="center"/>
          </w:tcPr>
          <w:p>
            <w:pPr>
              <w:pStyle w:val="13"/>
            </w:pPr>
            <w:r>
              <w:t>保障能力提升情况</w:t>
            </w:r>
          </w:p>
        </w:tc>
        <w:tc>
          <w:tcPr>
            <w:tcW w:w="2268" w:type="dxa"/>
            <w:vAlign w:val="center"/>
          </w:tcPr>
          <w:p>
            <w:pPr>
              <w:pStyle w:val="13"/>
            </w:pPr>
            <w:r>
              <w:t>有效保障</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11、政府办原治金矿业总公司遗留问题电费绩效目标表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13063024P00006710002U</w:t>
            </w:r>
          </w:p>
        </w:tc>
        <w:tc>
          <w:tcPr>
            <w:tcW w:w="2835" w:type="dxa"/>
            <w:vAlign w:val="center"/>
          </w:tcPr>
          <w:p>
            <w:pPr>
              <w:pStyle w:val="11"/>
            </w:pPr>
            <w:r>
              <w:t>项目名称</w:t>
            </w:r>
          </w:p>
        </w:tc>
        <w:tc>
          <w:tcPr>
            <w:tcW w:w="6094" w:type="dxa"/>
            <w:gridSpan w:val="3"/>
            <w:vAlign w:val="center"/>
          </w:tcPr>
          <w:p>
            <w:pPr>
              <w:pStyle w:val="13"/>
            </w:pPr>
            <w:r>
              <w:t>政府办原治金矿业总公司遗留问题电费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石里湾电费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1.保障正常用电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用电机井个数</w:t>
            </w:r>
          </w:p>
        </w:tc>
        <w:tc>
          <w:tcPr>
            <w:tcW w:w="5386" w:type="dxa"/>
            <w:vAlign w:val="center"/>
          </w:tcPr>
          <w:p>
            <w:pPr>
              <w:pStyle w:val="13"/>
            </w:pPr>
            <w:r>
              <w:t>用电机井个数</w:t>
            </w:r>
          </w:p>
        </w:tc>
        <w:tc>
          <w:tcPr>
            <w:tcW w:w="2268" w:type="dxa"/>
            <w:vAlign w:val="center"/>
          </w:tcPr>
          <w:p>
            <w:pPr>
              <w:pStyle w:val="13"/>
            </w:pPr>
            <w:r>
              <w:t>≥1个</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正常用电时间</w:t>
            </w:r>
          </w:p>
        </w:tc>
        <w:tc>
          <w:tcPr>
            <w:tcW w:w="5386" w:type="dxa"/>
            <w:vAlign w:val="center"/>
          </w:tcPr>
          <w:p>
            <w:pPr>
              <w:pStyle w:val="13"/>
            </w:pPr>
            <w:r>
              <w:t>正常用电时间</w:t>
            </w:r>
          </w:p>
        </w:tc>
        <w:tc>
          <w:tcPr>
            <w:tcW w:w="2268" w:type="dxa"/>
            <w:vAlign w:val="center"/>
          </w:tcPr>
          <w:p>
            <w:pPr>
              <w:pStyle w:val="13"/>
            </w:pPr>
            <w:r>
              <w:t>≥95百分比</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资金拨付及时率</w:t>
            </w:r>
          </w:p>
        </w:tc>
        <w:tc>
          <w:tcPr>
            <w:tcW w:w="2268" w:type="dxa"/>
            <w:vAlign w:val="center"/>
          </w:tcPr>
          <w:p>
            <w:pPr>
              <w:pStyle w:val="13"/>
            </w:pPr>
            <w:r>
              <w:t>≥95百分比</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≥95百分比</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成本节约</w:t>
            </w:r>
          </w:p>
        </w:tc>
        <w:tc>
          <w:tcPr>
            <w:tcW w:w="5386" w:type="dxa"/>
            <w:vAlign w:val="center"/>
          </w:tcPr>
          <w:p>
            <w:pPr>
              <w:pStyle w:val="13"/>
            </w:pPr>
            <w:r>
              <w:t>成本节约</w:t>
            </w:r>
          </w:p>
        </w:tc>
        <w:tc>
          <w:tcPr>
            <w:tcW w:w="2268" w:type="dxa"/>
            <w:vAlign w:val="center"/>
          </w:tcPr>
          <w:p>
            <w:pPr>
              <w:pStyle w:val="13"/>
            </w:pPr>
            <w:r>
              <w:t>≥95百分比</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提供优质服务</w:t>
            </w:r>
          </w:p>
        </w:tc>
        <w:tc>
          <w:tcPr>
            <w:tcW w:w="5386" w:type="dxa"/>
            <w:vAlign w:val="center"/>
          </w:tcPr>
          <w:p>
            <w:pPr>
              <w:pStyle w:val="13"/>
            </w:pPr>
            <w:r>
              <w:t>提供优质服务</w:t>
            </w:r>
          </w:p>
        </w:tc>
        <w:tc>
          <w:tcPr>
            <w:tcW w:w="2268" w:type="dxa"/>
            <w:vAlign w:val="center"/>
          </w:tcPr>
          <w:p>
            <w:pPr>
              <w:pStyle w:val="13"/>
            </w:pPr>
            <w:r>
              <w:t>有效提供</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加强节约集约利用，促进生态文明</w:t>
            </w:r>
          </w:p>
        </w:tc>
        <w:tc>
          <w:tcPr>
            <w:tcW w:w="5386" w:type="dxa"/>
            <w:vAlign w:val="center"/>
          </w:tcPr>
          <w:p>
            <w:pPr>
              <w:pStyle w:val="13"/>
            </w:pPr>
            <w:r>
              <w:t>加强节约集约利用，促进生态文明建设</w:t>
            </w:r>
          </w:p>
        </w:tc>
        <w:tc>
          <w:tcPr>
            <w:tcW w:w="2268" w:type="dxa"/>
            <w:vAlign w:val="center"/>
          </w:tcPr>
          <w:p>
            <w:pPr>
              <w:pStyle w:val="13"/>
            </w:pPr>
            <w:r>
              <w:t>有效促进</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长期使用性</w:t>
            </w:r>
          </w:p>
        </w:tc>
        <w:tc>
          <w:tcPr>
            <w:tcW w:w="5386" w:type="dxa"/>
            <w:vAlign w:val="center"/>
          </w:tcPr>
          <w:p>
            <w:pPr>
              <w:pStyle w:val="13"/>
            </w:pPr>
            <w:r>
              <w:t>长期使用性</w:t>
            </w:r>
          </w:p>
        </w:tc>
        <w:tc>
          <w:tcPr>
            <w:tcW w:w="2268" w:type="dxa"/>
            <w:vAlign w:val="center"/>
          </w:tcPr>
          <w:p>
            <w:pPr>
              <w:pStyle w:val="13"/>
            </w:pPr>
            <w:r>
              <w:t>≥95百分比</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12、政府地方志专项绩效目标表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13063024P00008710001N</w:t>
            </w:r>
          </w:p>
        </w:tc>
        <w:tc>
          <w:tcPr>
            <w:tcW w:w="2835" w:type="dxa"/>
            <w:vAlign w:val="center"/>
          </w:tcPr>
          <w:p>
            <w:pPr>
              <w:pStyle w:val="11"/>
            </w:pPr>
            <w:r>
              <w:t>项目名称</w:t>
            </w:r>
          </w:p>
        </w:tc>
        <w:tc>
          <w:tcPr>
            <w:tcW w:w="6094" w:type="dxa"/>
            <w:gridSpan w:val="3"/>
            <w:vAlign w:val="center"/>
          </w:tcPr>
          <w:p>
            <w:pPr>
              <w:pStyle w:val="13"/>
            </w:pPr>
            <w:r>
              <w:t>政府地方志专项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21.14</w:t>
            </w:r>
          </w:p>
        </w:tc>
        <w:tc>
          <w:tcPr>
            <w:tcW w:w="2835" w:type="dxa"/>
            <w:vAlign w:val="center"/>
          </w:tcPr>
          <w:p>
            <w:pPr>
              <w:pStyle w:val="11"/>
            </w:pPr>
            <w:r>
              <w:t>其中：财政    资金</w:t>
            </w:r>
          </w:p>
        </w:tc>
        <w:tc>
          <w:tcPr>
            <w:tcW w:w="2551" w:type="dxa"/>
            <w:vAlign w:val="center"/>
          </w:tcPr>
          <w:p>
            <w:pPr>
              <w:pStyle w:val="13"/>
            </w:pPr>
            <w:r>
              <w:t>21.14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地方志工作经费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2.16</w:t>
            </w:r>
          </w:p>
        </w:tc>
        <w:tc>
          <w:tcPr>
            <w:tcW w:w="2835" w:type="dxa"/>
            <w:vAlign w:val="center"/>
          </w:tcPr>
          <w:p>
            <w:pPr>
              <w:pStyle w:val="14"/>
            </w:pPr>
            <w:r>
              <w:t>4.32</w:t>
            </w:r>
          </w:p>
        </w:tc>
        <w:tc>
          <w:tcPr>
            <w:tcW w:w="2551" w:type="dxa"/>
            <w:vAlign w:val="center"/>
          </w:tcPr>
          <w:p>
            <w:pPr>
              <w:pStyle w:val="14"/>
            </w:pPr>
            <w:r>
              <w:t>6.48</w:t>
            </w:r>
          </w:p>
        </w:tc>
        <w:tc>
          <w:tcPr>
            <w:tcW w:w="3543" w:type="dxa"/>
            <w:gridSpan w:val="2"/>
            <w:vAlign w:val="center"/>
          </w:tcPr>
          <w:p>
            <w:pPr>
              <w:pStyle w:val="14"/>
            </w:pPr>
            <w:r>
              <w:t>21.14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印刷数量</w:t>
            </w:r>
          </w:p>
        </w:tc>
        <w:tc>
          <w:tcPr>
            <w:tcW w:w="5386" w:type="dxa"/>
            <w:vAlign w:val="center"/>
          </w:tcPr>
          <w:p>
            <w:pPr>
              <w:pStyle w:val="13"/>
            </w:pPr>
            <w:r>
              <w:t>印刷数量</w:t>
            </w:r>
          </w:p>
        </w:tc>
        <w:tc>
          <w:tcPr>
            <w:tcW w:w="2268" w:type="dxa"/>
            <w:vAlign w:val="center"/>
          </w:tcPr>
          <w:p>
            <w:pPr>
              <w:pStyle w:val="13"/>
            </w:pPr>
            <w:r>
              <w:t>≥500册</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综合事务管理工作完成率</w:t>
            </w:r>
          </w:p>
        </w:tc>
        <w:tc>
          <w:tcPr>
            <w:tcW w:w="5386" w:type="dxa"/>
            <w:vAlign w:val="center"/>
          </w:tcPr>
          <w:p>
            <w:pPr>
              <w:pStyle w:val="13"/>
            </w:pPr>
            <w:r>
              <w:t>综合事务管理工作完成率</w:t>
            </w:r>
          </w:p>
        </w:tc>
        <w:tc>
          <w:tcPr>
            <w:tcW w:w="2268" w:type="dxa"/>
            <w:vAlign w:val="center"/>
          </w:tcPr>
          <w:p>
            <w:pPr>
              <w:pStyle w:val="13"/>
            </w:pPr>
            <w:r>
              <w:t>≥95百分比</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资金拨付及时率</w:t>
            </w:r>
          </w:p>
        </w:tc>
        <w:tc>
          <w:tcPr>
            <w:tcW w:w="2268" w:type="dxa"/>
            <w:vAlign w:val="center"/>
          </w:tcPr>
          <w:p>
            <w:pPr>
              <w:pStyle w:val="13"/>
            </w:pPr>
            <w:r>
              <w:t>≥95百分比</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≥95百分比</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有效提升</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保障机关单位正常运转</w:t>
            </w:r>
          </w:p>
        </w:tc>
        <w:tc>
          <w:tcPr>
            <w:tcW w:w="5386" w:type="dxa"/>
            <w:vAlign w:val="center"/>
          </w:tcPr>
          <w:p>
            <w:pPr>
              <w:pStyle w:val="13"/>
            </w:pPr>
            <w:r>
              <w:t>通过进行房屋设施维修、物业管理、食堂外包等工作，保障机关单位运转良好</w:t>
            </w:r>
          </w:p>
        </w:tc>
        <w:tc>
          <w:tcPr>
            <w:tcW w:w="2268" w:type="dxa"/>
            <w:vAlign w:val="center"/>
          </w:tcPr>
          <w:p>
            <w:pPr>
              <w:pStyle w:val="13"/>
            </w:pPr>
            <w:r>
              <w:t>有效保障</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加强节约集约利用，促进生态文明</w:t>
            </w:r>
          </w:p>
        </w:tc>
        <w:tc>
          <w:tcPr>
            <w:tcW w:w="5386" w:type="dxa"/>
            <w:vAlign w:val="center"/>
          </w:tcPr>
          <w:p>
            <w:pPr>
              <w:pStyle w:val="13"/>
            </w:pPr>
            <w:r>
              <w:t>加强节约集约利用，促进生态文明建设</w:t>
            </w:r>
          </w:p>
        </w:tc>
        <w:tc>
          <w:tcPr>
            <w:tcW w:w="2268" w:type="dxa"/>
            <w:vAlign w:val="center"/>
          </w:tcPr>
          <w:p>
            <w:pPr>
              <w:pStyle w:val="13"/>
            </w:pPr>
            <w:r>
              <w:t>有效促进</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保障业务工作情况</w:t>
            </w:r>
          </w:p>
        </w:tc>
        <w:tc>
          <w:tcPr>
            <w:tcW w:w="5386" w:type="dxa"/>
            <w:vAlign w:val="center"/>
          </w:tcPr>
          <w:p>
            <w:pPr>
              <w:pStyle w:val="13"/>
            </w:pPr>
            <w:r>
              <w:t>保障业务工作情况</w:t>
            </w:r>
          </w:p>
        </w:tc>
        <w:tc>
          <w:tcPr>
            <w:tcW w:w="2268" w:type="dxa"/>
            <w:vAlign w:val="center"/>
          </w:tcPr>
          <w:p>
            <w:pPr>
              <w:pStyle w:val="13"/>
            </w:pPr>
            <w:r>
              <w:t>有效保障</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5386" w:type="dxa"/>
            <w:vAlign w:val="center"/>
          </w:tcPr>
          <w:p>
            <w:pPr>
              <w:pStyle w:val="13"/>
            </w:pPr>
            <w:r>
              <w:t>服务对象的满意度</w:t>
            </w:r>
          </w:p>
        </w:tc>
        <w:tc>
          <w:tcPr>
            <w:tcW w:w="2268" w:type="dxa"/>
            <w:vAlign w:val="center"/>
          </w:tcPr>
          <w:p>
            <w:pPr>
              <w:pStyle w:val="13"/>
            </w:pPr>
            <w:r>
              <w:t>≥95百分比</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13、政府网络信息费绩效目标表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13063024P00008810001C</w:t>
            </w:r>
          </w:p>
        </w:tc>
        <w:tc>
          <w:tcPr>
            <w:tcW w:w="2835" w:type="dxa"/>
            <w:vAlign w:val="center"/>
          </w:tcPr>
          <w:p>
            <w:pPr>
              <w:pStyle w:val="11"/>
            </w:pPr>
            <w:r>
              <w:t>项目名称</w:t>
            </w:r>
          </w:p>
        </w:tc>
        <w:tc>
          <w:tcPr>
            <w:tcW w:w="6094" w:type="dxa"/>
            <w:gridSpan w:val="3"/>
            <w:vAlign w:val="center"/>
          </w:tcPr>
          <w:p>
            <w:pPr>
              <w:pStyle w:val="13"/>
            </w:pPr>
            <w:r>
              <w:t>政府网络信息费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7.23</w:t>
            </w:r>
          </w:p>
        </w:tc>
        <w:tc>
          <w:tcPr>
            <w:tcW w:w="2835" w:type="dxa"/>
            <w:vAlign w:val="center"/>
          </w:tcPr>
          <w:p>
            <w:pPr>
              <w:pStyle w:val="11"/>
            </w:pPr>
            <w:r>
              <w:t>其中：财政    资金</w:t>
            </w:r>
          </w:p>
        </w:tc>
        <w:tc>
          <w:tcPr>
            <w:tcW w:w="2551" w:type="dxa"/>
            <w:vAlign w:val="center"/>
          </w:tcPr>
          <w:p>
            <w:pPr>
              <w:pStyle w:val="13"/>
            </w:pPr>
            <w:r>
              <w:t>7.23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政府网络信息费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7.23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1.保障网站及信息平台正常运转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设备检修维护次数</w:t>
            </w:r>
          </w:p>
        </w:tc>
        <w:tc>
          <w:tcPr>
            <w:tcW w:w="5386" w:type="dxa"/>
            <w:vAlign w:val="center"/>
          </w:tcPr>
          <w:p>
            <w:pPr>
              <w:pStyle w:val="13"/>
            </w:pPr>
            <w:r>
              <w:t>设备检修维护次数</w:t>
            </w:r>
          </w:p>
        </w:tc>
        <w:tc>
          <w:tcPr>
            <w:tcW w:w="2268" w:type="dxa"/>
            <w:vAlign w:val="center"/>
          </w:tcPr>
          <w:p>
            <w:pPr>
              <w:pStyle w:val="13"/>
            </w:pPr>
            <w:r>
              <w:t>≥2次</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网络信息服务质量</w:t>
            </w:r>
          </w:p>
        </w:tc>
        <w:tc>
          <w:tcPr>
            <w:tcW w:w="5386" w:type="dxa"/>
            <w:vAlign w:val="center"/>
          </w:tcPr>
          <w:p>
            <w:pPr>
              <w:pStyle w:val="13"/>
            </w:pPr>
            <w:r>
              <w:t>网络信息服务质量</w:t>
            </w:r>
          </w:p>
        </w:tc>
        <w:tc>
          <w:tcPr>
            <w:tcW w:w="2268" w:type="dxa"/>
            <w:vAlign w:val="center"/>
          </w:tcPr>
          <w:p>
            <w:pPr>
              <w:pStyle w:val="13"/>
            </w:pPr>
            <w:r>
              <w:t>≥95百分比</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资金拨付及时率</w:t>
            </w:r>
          </w:p>
        </w:tc>
        <w:tc>
          <w:tcPr>
            <w:tcW w:w="2268" w:type="dxa"/>
            <w:vAlign w:val="center"/>
          </w:tcPr>
          <w:p>
            <w:pPr>
              <w:pStyle w:val="13"/>
            </w:pPr>
            <w:r>
              <w:t>≥95百分比</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≥95百分比</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≥95百分比</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有效提升</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加强节约集约利用，促进生态文明</w:t>
            </w:r>
          </w:p>
        </w:tc>
        <w:tc>
          <w:tcPr>
            <w:tcW w:w="5386" w:type="dxa"/>
            <w:vAlign w:val="center"/>
          </w:tcPr>
          <w:p>
            <w:pPr>
              <w:pStyle w:val="13"/>
            </w:pPr>
            <w:r>
              <w:t>加强节约集约利用，促进生态文明建设</w:t>
            </w:r>
          </w:p>
        </w:tc>
        <w:tc>
          <w:tcPr>
            <w:tcW w:w="2268" w:type="dxa"/>
            <w:vAlign w:val="center"/>
          </w:tcPr>
          <w:p>
            <w:pPr>
              <w:pStyle w:val="13"/>
            </w:pPr>
            <w:r>
              <w:t>有效促进</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保障业务工作情况</w:t>
            </w:r>
          </w:p>
        </w:tc>
        <w:tc>
          <w:tcPr>
            <w:tcW w:w="5386" w:type="dxa"/>
            <w:vAlign w:val="center"/>
          </w:tcPr>
          <w:p>
            <w:pPr>
              <w:pStyle w:val="13"/>
            </w:pPr>
            <w:r>
              <w:t>保障业务工作情况</w:t>
            </w:r>
          </w:p>
        </w:tc>
        <w:tc>
          <w:tcPr>
            <w:tcW w:w="2268" w:type="dxa"/>
            <w:vAlign w:val="center"/>
          </w:tcPr>
          <w:p>
            <w:pPr>
              <w:pStyle w:val="13"/>
            </w:pPr>
            <w:r>
              <w:t>有效保障</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≥95百分比</w:t>
            </w:r>
          </w:p>
        </w:tc>
        <w:tc>
          <w:tcPr>
            <w:tcW w:w="127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14、智能签批设备绩效目标表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13063024P000090100016</w:t>
            </w:r>
          </w:p>
        </w:tc>
        <w:tc>
          <w:tcPr>
            <w:tcW w:w="2835" w:type="dxa"/>
            <w:vAlign w:val="center"/>
          </w:tcPr>
          <w:p>
            <w:pPr>
              <w:pStyle w:val="11"/>
            </w:pPr>
            <w:r>
              <w:t>项目名称</w:t>
            </w:r>
          </w:p>
        </w:tc>
        <w:tc>
          <w:tcPr>
            <w:tcW w:w="6094" w:type="dxa"/>
            <w:gridSpan w:val="3"/>
            <w:vAlign w:val="center"/>
          </w:tcPr>
          <w:p>
            <w:pPr>
              <w:pStyle w:val="13"/>
            </w:pPr>
            <w:r>
              <w:t>智能签批设备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9.31</w:t>
            </w:r>
          </w:p>
        </w:tc>
        <w:tc>
          <w:tcPr>
            <w:tcW w:w="2835" w:type="dxa"/>
            <w:vAlign w:val="center"/>
          </w:tcPr>
          <w:p>
            <w:pPr>
              <w:pStyle w:val="11"/>
            </w:pPr>
            <w:r>
              <w:t>其中：财政    资金</w:t>
            </w:r>
          </w:p>
        </w:tc>
        <w:tc>
          <w:tcPr>
            <w:tcW w:w="2551" w:type="dxa"/>
            <w:vAlign w:val="center"/>
          </w:tcPr>
          <w:p>
            <w:pPr>
              <w:pStyle w:val="13"/>
            </w:pPr>
            <w:r>
              <w:t>9.31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购买移动智能签批设备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9.31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1.保障正常办公需求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购买设备数量</w:t>
            </w:r>
          </w:p>
        </w:tc>
        <w:tc>
          <w:tcPr>
            <w:tcW w:w="5386" w:type="dxa"/>
            <w:vAlign w:val="center"/>
          </w:tcPr>
          <w:p>
            <w:pPr>
              <w:pStyle w:val="13"/>
            </w:pPr>
            <w:r>
              <w:t>购买设备数量</w:t>
            </w:r>
          </w:p>
        </w:tc>
        <w:tc>
          <w:tcPr>
            <w:tcW w:w="2268" w:type="dxa"/>
            <w:vAlign w:val="center"/>
          </w:tcPr>
          <w:p>
            <w:pPr>
              <w:pStyle w:val="13"/>
            </w:pPr>
            <w:r>
              <w:t>≥10台</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设备合格率</w:t>
            </w:r>
          </w:p>
        </w:tc>
        <w:tc>
          <w:tcPr>
            <w:tcW w:w="5386" w:type="dxa"/>
            <w:vAlign w:val="center"/>
          </w:tcPr>
          <w:p>
            <w:pPr>
              <w:pStyle w:val="13"/>
            </w:pPr>
            <w:r>
              <w:t>设备合格率</w:t>
            </w:r>
          </w:p>
        </w:tc>
        <w:tc>
          <w:tcPr>
            <w:tcW w:w="2268" w:type="dxa"/>
            <w:vAlign w:val="center"/>
          </w:tcPr>
          <w:p>
            <w:pPr>
              <w:pStyle w:val="13"/>
            </w:pPr>
            <w:r>
              <w:t>≥95百分比</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根据年初预算及工作需要及时支付</w:t>
            </w:r>
          </w:p>
        </w:tc>
        <w:tc>
          <w:tcPr>
            <w:tcW w:w="2268" w:type="dxa"/>
            <w:vAlign w:val="center"/>
          </w:tcPr>
          <w:p>
            <w:pPr>
              <w:pStyle w:val="13"/>
            </w:pPr>
            <w:r>
              <w:t>≥95百分比</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完成项目的成本控制在预算水平</w:t>
            </w:r>
          </w:p>
        </w:tc>
        <w:tc>
          <w:tcPr>
            <w:tcW w:w="2268" w:type="dxa"/>
            <w:vAlign w:val="center"/>
          </w:tcPr>
          <w:p>
            <w:pPr>
              <w:pStyle w:val="13"/>
            </w:pPr>
            <w:r>
              <w:t>≥95百分比</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有效提升</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保障机关单位正常运转</w:t>
            </w:r>
          </w:p>
        </w:tc>
        <w:tc>
          <w:tcPr>
            <w:tcW w:w="5386" w:type="dxa"/>
            <w:vAlign w:val="center"/>
          </w:tcPr>
          <w:p>
            <w:pPr>
              <w:pStyle w:val="13"/>
            </w:pPr>
            <w:r>
              <w:t>保障机关单位正常运转</w:t>
            </w:r>
          </w:p>
        </w:tc>
        <w:tc>
          <w:tcPr>
            <w:tcW w:w="2268" w:type="dxa"/>
            <w:vAlign w:val="center"/>
          </w:tcPr>
          <w:p>
            <w:pPr>
              <w:pStyle w:val="13"/>
            </w:pPr>
            <w:r>
              <w:t>有效保障</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促进生态文明建设，推动绿色发展</w:t>
            </w:r>
          </w:p>
        </w:tc>
        <w:tc>
          <w:tcPr>
            <w:tcW w:w="5386" w:type="dxa"/>
            <w:vAlign w:val="center"/>
          </w:tcPr>
          <w:p>
            <w:pPr>
              <w:pStyle w:val="13"/>
            </w:pPr>
            <w:r>
              <w:t>促进生态文明建设，推动绿色发展和绿色生活方式</w:t>
            </w:r>
          </w:p>
        </w:tc>
        <w:tc>
          <w:tcPr>
            <w:tcW w:w="2268" w:type="dxa"/>
            <w:vAlign w:val="center"/>
          </w:tcPr>
          <w:p>
            <w:pPr>
              <w:pStyle w:val="13"/>
            </w:pPr>
            <w:r>
              <w:t>有效推动</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保障业务工作情况</w:t>
            </w:r>
          </w:p>
        </w:tc>
        <w:tc>
          <w:tcPr>
            <w:tcW w:w="5386" w:type="dxa"/>
            <w:vAlign w:val="center"/>
          </w:tcPr>
          <w:p>
            <w:pPr>
              <w:pStyle w:val="13"/>
            </w:pPr>
            <w:r>
              <w:t>保障业务工作情况</w:t>
            </w:r>
          </w:p>
        </w:tc>
        <w:tc>
          <w:tcPr>
            <w:tcW w:w="2268" w:type="dxa"/>
            <w:vAlign w:val="center"/>
          </w:tcPr>
          <w:p>
            <w:pPr>
              <w:pStyle w:val="13"/>
            </w:pPr>
            <w:r>
              <w:t>有效保障</w:t>
            </w:r>
          </w:p>
        </w:tc>
        <w:tc>
          <w:tcPr>
            <w:tcW w:w="1276"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5386" w:type="dxa"/>
            <w:vAlign w:val="center"/>
          </w:tcPr>
          <w:p>
            <w:pPr>
              <w:pStyle w:val="13"/>
            </w:pPr>
            <w:r>
              <w:t>服务对象的满意度</w:t>
            </w:r>
          </w:p>
        </w:tc>
        <w:tc>
          <w:tcPr>
            <w:tcW w:w="2268" w:type="dxa"/>
            <w:vAlign w:val="center"/>
          </w:tcPr>
          <w:p>
            <w:pPr>
              <w:pStyle w:val="13"/>
            </w:pPr>
            <w:r>
              <w:t>≥95百分比</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434涞源县人民政府办公室</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涞源县人民政府办公室（含所属单位）上年末固定资产金额为712.42万元（详见下表）。本年度拟购置固定资产总额为9.31万元，已按要求列入政府采购预算，详见政府采购预算表。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434涞源县人民政府办公室</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712.42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3181</w:t>
            </w:r>
          </w:p>
        </w:tc>
        <w:tc>
          <w:tcPr>
            <w:tcW w:w="2835" w:type="dxa"/>
            <w:vAlign w:val="center"/>
          </w:tcPr>
          <w:p>
            <w:pPr>
              <w:pStyle w:val="12"/>
            </w:pPr>
            <w:r>
              <w:t>95.26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3000</w:t>
            </w:r>
          </w:p>
        </w:tc>
        <w:tc>
          <w:tcPr>
            <w:tcW w:w="2835" w:type="dxa"/>
            <w:vAlign w:val="center"/>
          </w:tcPr>
          <w:p>
            <w:pPr>
              <w:pStyle w:val="12"/>
            </w:pPr>
            <w:r>
              <w:t>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32</w:t>
            </w:r>
          </w:p>
        </w:tc>
        <w:tc>
          <w:tcPr>
            <w:tcW w:w="2835" w:type="dxa"/>
            <w:vAlign w:val="center"/>
          </w:tcPr>
          <w:p>
            <w:pPr>
              <w:pStyle w:val="12"/>
            </w:pPr>
            <w:r>
              <w:t>392.43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768</w:t>
            </w:r>
          </w:p>
        </w:tc>
        <w:tc>
          <w:tcPr>
            <w:tcW w:w="2835" w:type="dxa"/>
            <w:vAlign w:val="center"/>
          </w:tcPr>
          <w:p>
            <w:pPr>
              <w:pStyle w:val="12"/>
            </w:pPr>
            <w:r>
              <w:t>224.73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2Y4ZjNjZDE3YWRjNjhmM2EyZjFhZTgxYzJhYjI2NmIifQ=="/>
  </w:docVars>
  <w:rsids>
    <w:rsidRoot w:val="00000000"/>
    <w:rsid w:val="0FF97A47"/>
    <w:rsid w:val="5F3043E8"/>
    <w:rsid w:val="615639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2" Type="http://schemas.openxmlformats.org/officeDocument/2006/relationships/fontTable" Target="fontTable.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2024-03-06T10:24:23Z</dcterms:created>
  <dcterms:modified xsi:type="dcterms:W3CDTF">2024-03-06T02:24:23Z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2024-03-06T10:24:23Z</dcterms:created>
  <dcterms:modified xsi:type="dcterms:W3CDTF">2024-03-06T02:24:23Z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2024-03-06T10:24:23Z</dcterms:created>
  <dcterms:modified xsi:type="dcterms:W3CDTF">2024-03-06T02:24:23Z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2024-03-06T10:24:24Z</dcterms:created>
  <dcterms:modified xsi:type="dcterms:W3CDTF">2024-03-06T02:24:24Z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2024-03-06T10:24:21Z</dcterms:created>
  <dcterms:modified xsi:type="dcterms:W3CDTF">2024-03-06T02:24:21Z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2024-03-06T10:24:24Z</dcterms:created>
  <dcterms:modified xsi:type="dcterms:W3CDTF">2024-03-06T02:24:24Z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2024-03-06T10:24:24Z</dcterms:created>
  <dcterms:modified xsi:type="dcterms:W3CDTF">2024-03-06T02:24:24Z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2024-03-06T10:24:25Z</dcterms:created>
  <dcterms:modified xsi:type="dcterms:W3CDTF">2024-03-06T02:24:25Z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2024-03-06T10:24:25Z</dcterms:created>
  <dcterms:modified xsi:type="dcterms:W3CDTF">2024-03-06T02:24:25Z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2024-03-06T10:24:21Z</dcterms:created>
  <dcterms:modified xsi:type="dcterms:W3CDTF">2024-03-06T02:24:21Z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2024-03-06T10:24:26Z</dcterms:created>
  <dcterms:modified xsi:type="dcterms:W3CDTF">2024-03-06T02:24:26Z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2024-03-06T10:24:26Z</dcterms:created>
  <dcterms:modified xsi:type="dcterms:W3CDTF">2024-03-06T02:24:26Z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2024-03-06T10:24:27Z</dcterms:created>
  <dcterms:modified xsi:type="dcterms:W3CDTF">2024-03-06T02:24:27Z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2024-03-06T10:24:21Z</dcterms:created>
  <dcterms:modified xsi:type="dcterms:W3CDTF">2024-03-06T02:24:21Z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2024-03-06T10:24:21Z</dcterms:created>
  <dcterms:modified xsi:type="dcterms:W3CDTF">2024-03-06T02:24:21Z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2024-03-06T10:24:18Z</dcterms:created>
  <dcterms:modified xsi:type="dcterms:W3CDTF">2024-03-06T02:24:18Z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2024-03-06T10:24:22Z</dcterms:created>
  <dcterms:modified xsi:type="dcterms:W3CDTF">2024-03-06T02:24:22Z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2024-03-06T10:24:22Z</dcterms:created>
  <dcterms:modified xsi:type="dcterms:W3CDTF">2024-03-06T02:24:22Z</dcterms:modified>
</cp:coreProperties>
</file>

<file path=customXml/itemProps1.xml><?xml version="1.0" encoding="utf-8"?>
<ds:datastoreItem xmlns:ds="http://schemas.openxmlformats.org/officeDocument/2006/customXml" ds:itemID="{38714c7a-181c-425c-88e1-04558c8836ed}">
  <ds:schemaRefs/>
</ds:datastoreItem>
</file>

<file path=customXml/itemProps10.xml><?xml version="1.0" encoding="utf-8"?>
<ds:datastoreItem xmlns:ds="http://schemas.openxmlformats.org/officeDocument/2006/customXml" ds:itemID="{2a6731f0-43c3-497a-aef0-e8f253e87cb7}">
  <ds:schemaRefs/>
</ds:datastoreItem>
</file>

<file path=customXml/itemProps11.xml><?xml version="1.0" encoding="utf-8"?>
<ds:datastoreItem xmlns:ds="http://schemas.openxmlformats.org/officeDocument/2006/customXml" ds:itemID="{e9976a9d-a410-43d1-bda5-bd9f0bc5dab3}">
  <ds:schemaRefs/>
</ds:datastoreItem>
</file>

<file path=customXml/itemProps12.xml><?xml version="1.0" encoding="utf-8"?>
<ds:datastoreItem xmlns:ds="http://schemas.openxmlformats.org/officeDocument/2006/customXml" ds:itemID="{50c3098f-c34e-4c76-b0ca-93e52d8d4173}">
  <ds:schemaRefs/>
</ds:datastoreItem>
</file>

<file path=customXml/itemProps13.xml><?xml version="1.0" encoding="utf-8"?>
<ds:datastoreItem xmlns:ds="http://schemas.openxmlformats.org/officeDocument/2006/customXml" ds:itemID="{878721a2-38bb-4c3d-8bc4-23f568492413}">
  <ds:schemaRefs/>
</ds:datastoreItem>
</file>

<file path=customXml/itemProps14.xml><?xml version="1.0" encoding="utf-8"?>
<ds:datastoreItem xmlns:ds="http://schemas.openxmlformats.org/officeDocument/2006/customXml" ds:itemID="{9b16e6f3-d280-4f8b-a009-45e35e8f3617}">
  <ds:schemaRefs/>
</ds:datastoreItem>
</file>

<file path=customXml/itemProps15.xml><?xml version="1.0" encoding="utf-8"?>
<ds:datastoreItem xmlns:ds="http://schemas.openxmlformats.org/officeDocument/2006/customXml" ds:itemID="{6dc5f697-9f4e-4bd6-9b1d-b7ed7d9813db}">
  <ds:schemaRefs/>
</ds:datastoreItem>
</file>

<file path=customXml/itemProps16.xml><?xml version="1.0" encoding="utf-8"?>
<ds:datastoreItem xmlns:ds="http://schemas.openxmlformats.org/officeDocument/2006/customXml" ds:itemID="{de1d9f36-0653-4731-a6be-5cdc9e6609dd}">
  <ds:schemaRefs/>
</ds:datastoreItem>
</file>

<file path=customXml/itemProps17.xml><?xml version="1.0" encoding="utf-8"?>
<ds:datastoreItem xmlns:ds="http://schemas.openxmlformats.org/officeDocument/2006/customXml" ds:itemID="{da53d89d-4462-442d-9242-a466413dd354}">
  <ds:schemaRefs/>
</ds:datastoreItem>
</file>

<file path=customXml/itemProps18.xml><?xml version="1.0" encoding="utf-8"?>
<ds:datastoreItem xmlns:ds="http://schemas.openxmlformats.org/officeDocument/2006/customXml" ds:itemID="{15eb86b7-cea2-4554-94e2-f834883b4721}">
  <ds:schemaRefs/>
</ds:datastoreItem>
</file>

<file path=customXml/itemProps19.xml><?xml version="1.0" encoding="utf-8"?>
<ds:datastoreItem xmlns:ds="http://schemas.openxmlformats.org/officeDocument/2006/customXml" ds:itemID="{3ba09f41-b6cc-4f2b-bf44-547b61300295}">
  <ds:schemaRefs/>
</ds:datastoreItem>
</file>

<file path=customXml/itemProps2.xml><?xml version="1.0" encoding="utf-8"?>
<ds:datastoreItem xmlns:ds="http://schemas.openxmlformats.org/officeDocument/2006/customXml" ds:itemID="{fab57ce8-d247-4fa9-b485-1102a045d4e8}">
  <ds:schemaRefs/>
</ds:datastoreItem>
</file>

<file path=customXml/itemProps20.xml><?xml version="1.0" encoding="utf-8"?>
<ds:datastoreItem xmlns:ds="http://schemas.openxmlformats.org/officeDocument/2006/customXml" ds:itemID="{659939f5-9708-4321-a6a3-842f35e3187f}">
  <ds:schemaRefs/>
</ds:datastoreItem>
</file>

<file path=customXml/itemProps21.xml><?xml version="1.0" encoding="utf-8"?>
<ds:datastoreItem xmlns:ds="http://schemas.openxmlformats.org/officeDocument/2006/customXml" ds:itemID="{f7720baf-b0f8-4e09-a5b6-ab73af8fc8e1}">
  <ds:schemaRefs/>
</ds:datastoreItem>
</file>

<file path=customXml/itemProps22.xml><?xml version="1.0" encoding="utf-8"?>
<ds:datastoreItem xmlns:ds="http://schemas.openxmlformats.org/officeDocument/2006/customXml" ds:itemID="{8e3ecf1a-4b58-4157-b37a-43a497ce415f}">
  <ds:schemaRefs/>
</ds:datastoreItem>
</file>

<file path=customXml/itemProps23.xml><?xml version="1.0" encoding="utf-8"?>
<ds:datastoreItem xmlns:ds="http://schemas.openxmlformats.org/officeDocument/2006/customXml" ds:itemID="{8a42de64-0fe8-4ab7-8d09-628ce606e4d5}">
  <ds:schemaRefs/>
</ds:datastoreItem>
</file>

<file path=customXml/itemProps24.xml><?xml version="1.0" encoding="utf-8"?>
<ds:datastoreItem xmlns:ds="http://schemas.openxmlformats.org/officeDocument/2006/customXml" ds:itemID="{e99acb91-8455-4e77-8201-dbd9af97dae7}">
  <ds:schemaRefs/>
</ds:datastoreItem>
</file>

<file path=customXml/itemProps25.xml><?xml version="1.0" encoding="utf-8"?>
<ds:datastoreItem xmlns:ds="http://schemas.openxmlformats.org/officeDocument/2006/customXml" ds:itemID="{f235f95b-f3aa-49ff-8ec3-e1980cea9c00}">
  <ds:schemaRefs/>
</ds:datastoreItem>
</file>

<file path=customXml/itemProps26.xml><?xml version="1.0" encoding="utf-8"?>
<ds:datastoreItem xmlns:ds="http://schemas.openxmlformats.org/officeDocument/2006/customXml" ds:itemID="{4a73eb04-cba2-42e8-aa88-87a6e1a43ac1}">
  <ds:schemaRefs/>
</ds:datastoreItem>
</file>

<file path=customXml/itemProps27.xml><?xml version="1.0" encoding="utf-8"?>
<ds:datastoreItem xmlns:ds="http://schemas.openxmlformats.org/officeDocument/2006/customXml" ds:itemID="{49f574e5-8bbd-4a54-bd9e-098e2c67b7dd}">
  <ds:schemaRefs/>
</ds:datastoreItem>
</file>

<file path=customXml/itemProps28.xml><?xml version="1.0" encoding="utf-8"?>
<ds:datastoreItem xmlns:ds="http://schemas.openxmlformats.org/officeDocument/2006/customXml" ds:itemID="{672a3c78-cbc6-4e01-b3cf-9b243da1c92c}">
  <ds:schemaRefs/>
</ds:datastoreItem>
</file>

<file path=customXml/itemProps29.xml><?xml version="1.0" encoding="utf-8"?>
<ds:datastoreItem xmlns:ds="http://schemas.openxmlformats.org/officeDocument/2006/customXml" ds:itemID="{a26b6c43-9c5f-4210-bf46-aa1683571b35}">
  <ds:schemaRefs/>
</ds:datastoreItem>
</file>

<file path=customXml/itemProps3.xml><?xml version="1.0" encoding="utf-8"?>
<ds:datastoreItem xmlns:ds="http://schemas.openxmlformats.org/officeDocument/2006/customXml" ds:itemID="{5ecb3c16-3cde-43be-b920-5a85c8bcaebb}">
  <ds:schemaRefs/>
</ds:datastoreItem>
</file>

<file path=customXml/itemProps30.xml><?xml version="1.0" encoding="utf-8"?>
<ds:datastoreItem xmlns:ds="http://schemas.openxmlformats.org/officeDocument/2006/customXml" ds:itemID="{84189fa4-b91a-4a5e-a4b8-680a27af923e}">
  <ds:schemaRefs/>
</ds:datastoreItem>
</file>

<file path=customXml/itemProps31.xml><?xml version="1.0" encoding="utf-8"?>
<ds:datastoreItem xmlns:ds="http://schemas.openxmlformats.org/officeDocument/2006/customXml" ds:itemID="{177794e3-d295-4712-9e80-d5aa0d4b8a45}">
  <ds:schemaRefs/>
</ds:datastoreItem>
</file>

<file path=customXml/itemProps32.xml><?xml version="1.0" encoding="utf-8"?>
<ds:datastoreItem xmlns:ds="http://schemas.openxmlformats.org/officeDocument/2006/customXml" ds:itemID="{ce22bc6b-f812-4768-bd1c-0182cf313899}">
  <ds:schemaRefs/>
</ds:datastoreItem>
</file>

<file path=customXml/itemProps33.xml><?xml version="1.0" encoding="utf-8"?>
<ds:datastoreItem xmlns:ds="http://schemas.openxmlformats.org/officeDocument/2006/customXml" ds:itemID="{bd726338-28ce-489f-9dc2-81a06aa63dae}">
  <ds:schemaRefs/>
</ds:datastoreItem>
</file>

<file path=customXml/itemProps34.xml><?xml version="1.0" encoding="utf-8"?>
<ds:datastoreItem xmlns:ds="http://schemas.openxmlformats.org/officeDocument/2006/customXml" ds:itemID="{712e8f8c-7d20-456a-9891-d6d563f3a510}">
  <ds:schemaRefs/>
</ds:datastoreItem>
</file>

<file path=customXml/itemProps35.xml><?xml version="1.0" encoding="utf-8"?>
<ds:datastoreItem xmlns:ds="http://schemas.openxmlformats.org/officeDocument/2006/customXml" ds:itemID="{c6168f9d-17bf-41e0-91ba-e06ad852a590}">
  <ds:schemaRefs/>
</ds:datastoreItem>
</file>

<file path=customXml/itemProps36.xml><?xml version="1.0" encoding="utf-8"?>
<ds:datastoreItem xmlns:ds="http://schemas.openxmlformats.org/officeDocument/2006/customXml" ds:itemID="{010acae7-72d3-4db6-92dd-eeeb0850a0ae}">
  <ds:schemaRefs/>
</ds:datastoreItem>
</file>

<file path=customXml/itemProps4.xml><?xml version="1.0" encoding="utf-8"?>
<ds:datastoreItem xmlns:ds="http://schemas.openxmlformats.org/officeDocument/2006/customXml" ds:itemID="{744449df-2af3-4f86-b832-7fcd089bb94a}">
  <ds:schemaRefs/>
</ds:datastoreItem>
</file>

<file path=customXml/itemProps5.xml><?xml version="1.0" encoding="utf-8"?>
<ds:datastoreItem xmlns:ds="http://schemas.openxmlformats.org/officeDocument/2006/customXml" ds:itemID="{7d550135-c478-4b88-880b-e501eb0d5095}">
  <ds:schemaRefs/>
</ds:datastoreItem>
</file>

<file path=customXml/itemProps6.xml><?xml version="1.0" encoding="utf-8"?>
<ds:datastoreItem xmlns:ds="http://schemas.openxmlformats.org/officeDocument/2006/customXml" ds:itemID="{ded94175-5e75-4ebf-8141-12a2c1de0989}">
  <ds:schemaRefs/>
</ds:datastoreItem>
</file>

<file path=customXml/itemProps7.xml><?xml version="1.0" encoding="utf-8"?>
<ds:datastoreItem xmlns:ds="http://schemas.openxmlformats.org/officeDocument/2006/customXml" ds:itemID="{75ebaead-3bd6-43c7-9ef1-3a9e1e1a9fa9}">
  <ds:schemaRefs/>
</ds:datastoreItem>
</file>

<file path=customXml/itemProps8.xml><?xml version="1.0" encoding="utf-8"?>
<ds:datastoreItem xmlns:ds="http://schemas.openxmlformats.org/officeDocument/2006/customXml" ds:itemID="{a55d29fc-2237-4c0a-af83-3d04caff20ec}">
  <ds:schemaRefs/>
</ds:datastoreItem>
</file>

<file path=customXml/itemProps9.xml><?xml version="1.0" encoding="utf-8"?>
<ds:datastoreItem xmlns:ds="http://schemas.openxmlformats.org/officeDocument/2006/customXml" ds:itemID="{b8c1dc72-b3f1-48ce-9b86-f564eee9bfb8}">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2024-03-06T10:24:00Z</dcterms:created>
  <dc:creator>Administrator</dc:creator>
  <cp:lastModifiedBy>Administrator</cp:lastModifiedBy>
  <dcterms:modified xsi:type="dcterms:W3CDTF">2024-03-12T01:32:06Z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D47FDFC744114CBB957B15A91A7D32C2_12</vt:lpwstr>
  </property>
</Properties>
</file>