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36</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37</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434涞源县人民政府办公室</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1228.96</w:t>
            </w:r>
          </w:p>
        </w:tc>
        <w:tc>
          <w:tcPr>
            <w:tcW w:w="4535" w:type="dxa"/>
            <w:vAlign w:val="center"/>
          </w:tcPr>
          <w:p>
            <w:pPr>
              <w:pStyle w:val="14"/>
            </w:pPr>
            <w:r>
              <w:t>一、一般公共服务支出</w:t>
            </w:r>
          </w:p>
        </w:tc>
        <w:tc>
          <w:tcPr>
            <w:tcW w:w="2126" w:type="dxa"/>
            <w:vAlign w:val="center"/>
          </w:tcPr>
          <w:p>
            <w:pPr>
              <w:pStyle w:val="13"/>
            </w:pPr>
            <w:r>
              <w:t>1119.61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87.14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22.21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1228.96</w:t>
            </w:r>
          </w:p>
        </w:tc>
        <w:tc>
          <w:tcPr>
            <w:tcW w:w="4535" w:type="dxa"/>
            <w:vAlign w:val="center"/>
          </w:tcPr>
          <w:p>
            <w:pPr>
              <w:pStyle w:val="16"/>
            </w:pPr>
            <w:r>
              <w:t>本年支出合计</w:t>
            </w:r>
          </w:p>
        </w:tc>
        <w:tc>
          <w:tcPr>
            <w:tcW w:w="2126" w:type="dxa"/>
            <w:vAlign w:val="center"/>
          </w:tcPr>
          <w:p>
            <w:pPr>
              <w:pStyle w:val="17"/>
            </w:pPr>
            <w:r>
              <w:t>1228.96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1228.96</w:t>
            </w:r>
          </w:p>
        </w:tc>
        <w:tc>
          <w:tcPr>
            <w:tcW w:w="4535" w:type="dxa"/>
            <w:vAlign w:val="center"/>
          </w:tcPr>
          <w:p>
            <w:pPr>
              <w:pStyle w:val="16"/>
            </w:pPr>
            <w:r>
              <w:t>支出总计</w:t>
            </w:r>
          </w:p>
        </w:tc>
        <w:tc>
          <w:tcPr>
            <w:tcW w:w="2126" w:type="dxa"/>
            <w:vAlign w:val="center"/>
          </w:tcPr>
          <w:p>
            <w:pPr>
              <w:pStyle w:val="17"/>
            </w:pPr>
            <w:r>
              <w:t>1228.96</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434涞源县人民政府办公室</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1228.96</w:t>
            </w:r>
          </w:p>
        </w:tc>
        <w:tc>
          <w:tcPr>
            <w:tcW w:w="1134" w:type="dxa"/>
            <w:vAlign w:val="center"/>
          </w:tcPr>
          <w:p>
            <w:pPr>
              <w:pStyle w:val="17"/>
            </w:pPr>
            <w:r>
              <w:t>1228.96</w:t>
            </w:r>
          </w:p>
        </w:tc>
        <w:tc>
          <w:tcPr>
            <w:tcW w:w="1134" w:type="dxa"/>
            <w:vAlign w:val="center"/>
          </w:tcPr>
          <w:p>
            <w:pPr>
              <w:pStyle w:val="17"/>
            </w:pPr>
            <w:r>
              <w:t>1228.96</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1119.61</w:t>
            </w:r>
          </w:p>
        </w:tc>
        <w:tc>
          <w:tcPr>
            <w:tcW w:w="1134" w:type="dxa"/>
            <w:vAlign w:val="center"/>
          </w:tcPr>
          <w:p>
            <w:pPr>
              <w:pStyle w:val="13"/>
            </w:pPr>
            <w:r>
              <w:t>1119.61</w:t>
            </w:r>
          </w:p>
        </w:tc>
        <w:tc>
          <w:tcPr>
            <w:tcW w:w="1134" w:type="dxa"/>
            <w:vAlign w:val="center"/>
          </w:tcPr>
          <w:p>
            <w:pPr>
              <w:pStyle w:val="13"/>
            </w:pPr>
            <w:r>
              <w:t>1119.61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20101</w:t>
            </w:r>
          </w:p>
        </w:tc>
        <w:tc>
          <w:tcPr>
            <w:tcW w:w="1559" w:type="dxa"/>
            <w:vAlign w:val="center"/>
          </w:tcPr>
          <w:p>
            <w:pPr>
              <w:pStyle w:val="14"/>
            </w:pPr>
            <w:r>
              <w:t>人大事务</w:t>
            </w:r>
          </w:p>
        </w:tc>
        <w:tc>
          <w:tcPr>
            <w:tcW w:w="1134" w:type="dxa"/>
            <w:vAlign w:val="center"/>
          </w:tcPr>
          <w:p>
            <w:pPr>
              <w:pStyle w:val="13"/>
            </w:pPr>
            <w:r>
              <w:t>8.50</w:t>
            </w:r>
          </w:p>
        </w:tc>
        <w:tc>
          <w:tcPr>
            <w:tcW w:w="1134" w:type="dxa"/>
            <w:vAlign w:val="center"/>
          </w:tcPr>
          <w:p>
            <w:pPr>
              <w:pStyle w:val="13"/>
            </w:pPr>
            <w:r>
              <w:t>8.50</w:t>
            </w:r>
          </w:p>
        </w:tc>
        <w:tc>
          <w:tcPr>
            <w:tcW w:w="1134" w:type="dxa"/>
            <w:vAlign w:val="center"/>
          </w:tcPr>
          <w:p>
            <w:pPr>
              <w:pStyle w:val="13"/>
            </w:pPr>
            <w:r>
              <w:t>8.50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2010101</w:t>
            </w:r>
          </w:p>
        </w:tc>
        <w:tc>
          <w:tcPr>
            <w:tcW w:w="1559" w:type="dxa"/>
            <w:vAlign w:val="center"/>
          </w:tcPr>
          <w:p>
            <w:pPr>
              <w:pStyle w:val="14"/>
            </w:pPr>
            <w:r>
              <w:t>行政运行</w:t>
            </w:r>
          </w:p>
        </w:tc>
        <w:tc>
          <w:tcPr>
            <w:tcW w:w="1134" w:type="dxa"/>
            <w:vAlign w:val="center"/>
          </w:tcPr>
          <w:p>
            <w:pPr>
              <w:pStyle w:val="13"/>
            </w:pPr>
            <w:r>
              <w:t>8.50</w:t>
            </w:r>
          </w:p>
        </w:tc>
        <w:tc>
          <w:tcPr>
            <w:tcW w:w="1134" w:type="dxa"/>
            <w:vAlign w:val="center"/>
          </w:tcPr>
          <w:p>
            <w:pPr>
              <w:pStyle w:val="13"/>
            </w:pPr>
            <w:r>
              <w:t>8.50</w:t>
            </w:r>
          </w:p>
        </w:tc>
        <w:tc>
          <w:tcPr>
            <w:tcW w:w="1134" w:type="dxa"/>
            <w:vAlign w:val="center"/>
          </w:tcPr>
          <w:p>
            <w:pPr>
              <w:pStyle w:val="13"/>
            </w:pPr>
            <w:r>
              <w:t>8.50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20103</w:t>
            </w:r>
          </w:p>
        </w:tc>
        <w:tc>
          <w:tcPr>
            <w:tcW w:w="1559" w:type="dxa"/>
            <w:vAlign w:val="center"/>
          </w:tcPr>
          <w:p>
            <w:pPr>
              <w:pStyle w:val="14"/>
            </w:pPr>
            <w:r>
              <w:t>政府办公厅（室）及相关机构事务</w:t>
            </w:r>
          </w:p>
        </w:tc>
        <w:tc>
          <w:tcPr>
            <w:tcW w:w="1134" w:type="dxa"/>
            <w:vAlign w:val="center"/>
          </w:tcPr>
          <w:p>
            <w:pPr>
              <w:pStyle w:val="13"/>
            </w:pPr>
            <w:r>
              <w:t>1111.11</w:t>
            </w:r>
          </w:p>
        </w:tc>
        <w:tc>
          <w:tcPr>
            <w:tcW w:w="1134" w:type="dxa"/>
            <w:vAlign w:val="center"/>
          </w:tcPr>
          <w:p>
            <w:pPr>
              <w:pStyle w:val="13"/>
            </w:pPr>
            <w:r>
              <w:t>1111.11</w:t>
            </w:r>
          </w:p>
        </w:tc>
        <w:tc>
          <w:tcPr>
            <w:tcW w:w="1134" w:type="dxa"/>
            <w:vAlign w:val="center"/>
          </w:tcPr>
          <w:p>
            <w:pPr>
              <w:pStyle w:val="13"/>
            </w:pPr>
            <w:r>
              <w:t>1111.11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2010301</w:t>
            </w:r>
          </w:p>
        </w:tc>
        <w:tc>
          <w:tcPr>
            <w:tcW w:w="1559" w:type="dxa"/>
            <w:vAlign w:val="center"/>
          </w:tcPr>
          <w:p>
            <w:pPr>
              <w:pStyle w:val="14"/>
            </w:pPr>
            <w:r>
              <w:t>行政运行</w:t>
            </w:r>
          </w:p>
        </w:tc>
        <w:tc>
          <w:tcPr>
            <w:tcW w:w="1134" w:type="dxa"/>
            <w:vAlign w:val="center"/>
          </w:tcPr>
          <w:p>
            <w:pPr>
              <w:pStyle w:val="13"/>
            </w:pPr>
            <w:r>
              <w:t>978.57</w:t>
            </w:r>
          </w:p>
        </w:tc>
        <w:tc>
          <w:tcPr>
            <w:tcW w:w="1134" w:type="dxa"/>
            <w:vAlign w:val="center"/>
          </w:tcPr>
          <w:p>
            <w:pPr>
              <w:pStyle w:val="13"/>
            </w:pPr>
            <w:r>
              <w:t>978.57</w:t>
            </w:r>
          </w:p>
        </w:tc>
        <w:tc>
          <w:tcPr>
            <w:tcW w:w="1134" w:type="dxa"/>
            <w:vAlign w:val="center"/>
          </w:tcPr>
          <w:p>
            <w:pPr>
              <w:pStyle w:val="13"/>
            </w:pPr>
            <w:r>
              <w:t>978.57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2010302</w:t>
            </w:r>
          </w:p>
        </w:tc>
        <w:tc>
          <w:tcPr>
            <w:tcW w:w="1559" w:type="dxa"/>
            <w:vAlign w:val="center"/>
          </w:tcPr>
          <w:p>
            <w:pPr>
              <w:pStyle w:val="14"/>
            </w:pPr>
            <w:r>
              <w:t>一般行政管理事务</w:t>
            </w:r>
          </w:p>
        </w:tc>
        <w:tc>
          <w:tcPr>
            <w:tcW w:w="1134" w:type="dxa"/>
            <w:vAlign w:val="center"/>
          </w:tcPr>
          <w:p>
            <w:pPr>
              <w:pStyle w:val="13"/>
            </w:pPr>
            <w:r>
              <w:t>66.72</w:t>
            </w:r>
          </w:p>
        </w:tc>
        <w:tc>
          <w:tcPr>
            <w:tcW w:w="1134" w:type="dxa"/>
            <w:vAlign w:val="center"/>
          </w:tcPr>
          <w:p>
            <w:pPr>
              <w:pStyle w:val="13"/>
            </w:pPr>
            <w:r>
              <w:t>66.72</w:t>
            </w:r>
          </w:p>
        </w:tc>
        <w:tc>
          <w:tcPr>
            <w:tcW w:w="1134" w:type="dxa"/>
            <w:vAlign w:val="center"/>
          </w:tcPr>
          <w:p>
            <w:pPr>
              <w:pStyle w:val="13"/>
            </w:pPr>
            <w:r>
              <w:t>66.72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2010305</w:t>
            </w:r>
          </w:p>
        </w:tc>
        <w:tc>
          <w:tcPr>
            <w:tcW w:w="1559" w:type="dxa"/>
            <w:vAlign w:val="center"/>
          </w:tcPr>
          <w:p>
            <w:pPr>
              <w:pStyle w:val="14"/>
            </w:pPr>
            <w:r>
              <w:t>专项业务活动</w:t>
            </w:r>
          </w:p>
        </w:tc>
        <w:tc>
          <w:tcPr>
            <w:tcW w:w="1134" w:type="dxa"/>
            <w:vAlign w:val="center"/>
          </w:tcPr>
          <w:p>
            <w:pPr>
              <w:pStyle w:val="13"/>
            </w:pPr>
            <w:r>
              <w:t>65.82</w:t>
            </w:r>
          </w:p>
        </w:tc>
        <w:tc>
          <w:tcPr>
            <w:tcW w:w="1134" w:type="dxa"/>
            <w:vAlign w:val="center"/>
          </w:tcPr>
          <w:p>
            <w:pPr>
              <w:pStyle w:val="13"/>
            </w:pPr>
            <w:r>
              <w:t>65.82</w:t>
            </w:r>
          </w:p>
        </w:tc>
        <w:tc>
          <w:tcPr>
            <w:tcW w:w="1134" w:type="dxa"/>
            <w:vAlign w:val="center"/>
          </w:tcPr>
          <w:p>
            <w:pPr>
              <w:pStyle w:val="13"/>
            </w:pPr>
            <w:r>
              <w:t>65.82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87.14</w:t>
            </w:r>
          </w:p>
        </w:tc>
        <w:tc>
          <w:tcPr>
            <w:tcW w:w="1134" w:type="dxa"/>
            <w:vAlign w:val="center"/>
          </w:tcPr>
          <w:p>
            <w:pPr>
              <w:pStyle w:val="13"/>
            </w:pPr>
            <w:r>
              <w:t>87.14</w:t>
            </w:r>
          </w:p>
        </w:tc>
        <w:tc>
          <w:tcPr>
            <w:tcW w:w="1134" w:type="dxa"/>
            <w:vAlign w:val="center"/>
          </w:tcPr>
          <w:p>
            <w:pPr>
              <w:pStyle w:val="13"/>
            </w:pPr>
            <w:r>
              <w:t>87.14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87.14</w:t>
            </w:r>
          </w:p>
        </w:tc>
        <w:tc>
          <w:tcPr>
            <w:tcW w:w="1134" w:type="dxa"/>
            <w:vAlign w:val="center"/>
          </w:tcPr>
          <w:p>
            <w:pPr>
              <w:pStyle w:val="13"/>
            </w:pPr>
            <w:r>
              <w:t>87.14</w:t>
            </w:r>
          </w:p>
        </w:tc>
        <w:tc>
          <w:tcPr>
            <w:tcW w:w="1134" w:type="dxa"/>
            <w:vAlign w:val="center"/>
          </w:tcPr>
          <w:p>
            <w:pPr>
              <w:pStyle w:val="13"/>
            </w:pPr>
            <w:r>
              <w:t>87.14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14.00</w:t>
            </w:r>
          </w:p>
        </w:tc>
        <w:tc>
          <w:tcPr>
            <w:tcW w:w="1134" w:type="dxa"/>
            <w:vAlign w:val="center"/>
          </w:tcPr>
          <w:p>
            <w:pPr>
              <w:pStyle w:val="13"/>
            </w:pPr>
            <w:r>
              <w:t>14.00</w:t>
            </w:r>
          </w:p>
        </w:tc>
        <w:tc>
          <w:tcPr>
            <w:tcW w:w="1134" w:type="dxa"/>
            <w:vAlign w:val="center"/>
          </w:tcPr>
          <w:p>
            <w:pPr>
              <w:pStyle w:val="13"/>
            </w:pPr>
            <w:r>
              <w:t>14.00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48.25</w:t>
            </w:r>
          </w:p>
        </w:tc>
        <w:tc>
          <w:tcPr>
            <w:tcW w:w="1134" w:type="dxa"/>
            <w:vAlign w:val="center"/>
          </w:tcPr>
          <w:p>
            <w:pPr>
              <w:pStyle w:val="13"/>
            </w:pPr>
            <w:r>
              <w:t>48.25</w:t>
            </w:r>
          </w:p>
        </w:tc>
        <w:tc>
          <w:tcPr>
            <w:tcW w:w="1134" w:type="dxa"/>
            <w:vAlign w:val="center"/>
          </w:tcPr>
          <w:p>
            <w:pPr>
              <w:pStyle w:val="13"/>
            </w:pPr>
            <w:r>
              <w:t>48.25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24.89</w:t>
            </w:r>
          </w:p>
        </w:tc>
        <w:tc>
          <w:tcPr>
            <w:tcW w:w="1134" w:type="dxa"/>
            <w:vAlign w:val="center"/>
          </w:tcPr>
          <w:p>
            <w:pPr>
              <w:pStyle w:val="13"/>
            </w:pPr>
            <w:r>
              <w:t>24.89</w:t>
            </w:r>
          </w:p>
        </w:tc>
        <w:tc>
          <w:tcPr>
            <w:tcW w:w="1134" w:type="dxa"/>
            <w:vAlign w:val="center"/>
          </w:tcPr>
          <w:p>
            <w:pPr>
              <w:pStyle w:val="13"/>
            </w:pPr>
            <w:r>
              <w:t>24.89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22.21</w:t>
            </w:r>
          </w:p>
        </w:tc>
        <w:tc>
          <w:tcPr>
            <w:tcW w:w="1134" w:type="dxa"/>
            <w:vAlign w:val="center"/>
          </w:tcPr>
          <w:p>
            <w:pPr>
              <w:pStyle w:val="13"/>
            </w:pPr>
            <w:r>
              <w:t>22.21</w:t>
            </w:r>
          </w:p>
        </w:tc>
        <w:tc>
          <w:tcPr>
            <w:tcW w:w="1134" w:type="dxa"/>
            <w:vAlign w:val="center"/>
          </w:tcPr>
          <w:p>
            <w:pPr>
              <w:pStyle w:val="13"/>
            </w:pPr>
            <w:r>
              <w:t>22.21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22.21</w:t>
            </w:r>
          </w:p>
        </w:tc>
        <w:tc>
          <w:tcPr>
            <w:tcW w:w="1134" w:type="dxa"/>
            <w:vAlign w:val="center"/>
          </w:tcPr>
          <w:p>
            <w:pPr>
              <w:pStyle w:val="13"/>
            </w:pPr>
            <w:r>
              <w:t>22.21</w:t>
            </w:r>
          </w:p>
        </w:tc>
        <w:tc>
          <w:tcPr>
            <w:tcW w:w="1134" w:type="dxa"/>
            <w:vAlign w:val="center"/>
          </w:tcPr>
          <w:p>
            <w:pPr>
              <w:pStyle w:val="13"/>
            </w:pPr>
            <w:r>
              <w:t>22.21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22.21</w:t>
            </w:r>
          </w:p>
        </w:tc>
        <w:tc>
          <w:tcPr>
            <w:tcW w:w="1134" w:type="dxa"/>
            <w:vAlign w:val="center"/>
          </w:tcPr>
          <w:p>
            <w:pPr>
              <w:pStyle w:val="13"/>
            </w:pPr>
            <w:r>
              <w:t>22.21</w:t>
            </w:r>
          </w:p>
        </w:tc>
        <w:tc>
          <w:tcPr>
            <w:tcW w:w="1134" w:type="dxa"/>
            <w:vAlign w:val="center"/>
          </w:tcPr>
          <w:p>
            <w:pPr>
              <w:pStyle w:val="13"/>
            </w:pPr>
            <w:r>
              <w:t>22.21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434涞源县人民政府办公室</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1228.96</w:t>
            </w:r>
          </w:p>
        </w:tc>
        <w:tc>
          <w:tcPr>
            <w:tcW w:w="1361" w:type="dxa"/>
            <w:vAlign w:val="center"/>
          </w:tcPr>
          <w:p>
            <w:pPr>
              <w:pStyle w:val="17"/>
            </w:pPr>
            <w:r>
              <w:t>991.25</w:t>
            </w:r>
          </w:p>
        </w:tc>
        <w:tc>
          <w:tcPr>
            <w:tcW w:w="1361" w:type="dxa"/>
            <w:vAlign w:val="center"/>
          </w:tcPr>
          <w:p>
            <w:pPr>
              <w:pStyle w:val="17"/>
            </w:pPr>
            <w:r>
              <w:t>237.71</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1119.61</w:t>
            </w:r>
          </w:p>
        </w:tc>
        <w:tc>
          <w:tcPr>
            <w:tcW w:w="1361" w:type="dxa"/>
            <w:vAlign w:val="center"/>
          </w:tcPr>
          <w:p>
            <w:pPr>
              <w:pStyle w:val="13"/>
            </w:pPr>
            <w:r>
              <w:t>881.90</w:t>
            </w:r>
          </w:p>
        </w:tc>
        <w:tc>
          <w:tcPr>
            <w:tcW w:w="1361" w:type="dxa"/>
            <w:vAlign w:val="center"/>
          </w:tcPr>
          <w:p>
            <w:pPr>
              <w:pStyle w:val="13"/>
            </w:pPr>
            <w:r>
              <w:t>237.71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20101</w:t>
            </w:r>
          </w:p>
        </w:tc>
        <w:tc>
          <w:tcPr>
            <w:tcW w:w="4535" w:type="dxa"/>
            <w:vAlign w:val="center"/>
          </w:tcPr>
          <w:p>
            <w:pPr>
              <w:pStyle w:val="14"/>
            </w:pPr>
            <w:r>
              <w:t>人大事务</w:t>
            </w:r>
          </w:p>
        </w:tc>
        <w:tc>
          <w:tcPr>
            <w:tcW w:w="1361" w:type="dxa"/>
            <w:vAlign w:val="center"/>
          </w:tcPr>
          <w:p>
            <w:pPr>
              <w:pStyle w:val="13"/>
            </w:pPr>
            <w:r>
              <w:t>8.50</w:t>
            </w:r>
          </w:p>
        </w:tc>
        <w:tc>
          <w:tcPr>
            <w:tcW w:w="1361" w:type="dxa"/>
            <w:vAlign w:val="center"/>
          </w:tcPr>
          <w:p>
            <w:pPr>
              <w:pStyle w:val="13"/>
            </w:pPr>
            <w:r>
              <w:t>8.50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2010101</w:t>
            </w:r>
          </w:p>
        </w:tc>
        <w:tc>
          <w:tcPr>
            <w:tcW w:w="4535" w:type="dxa"/>
            <w:vAlign w:val="center"/>
          </w:tcPr>
          <w:p>
            <w:pPr>
              <w:pStyle w:val="14"/>
            </w:pPr>
            <w:r>
              <w:t>行政运行</w:t>
            </w:r>
          </w:p>
        </w:tc>
        <w:tc>
          <w:tcPr>
            <w:tcW w:w="1361" w:type="dxa"/>
            <w:vAlign w:val="center"/>
          </w:tcPr>
          <w:p>
            <w:pPr>
              <w:pStyle w:val="13"/>
            </w:pPr>
            <w:r>
              <w:t>8.50</w:t>
            </w:r>
          </w:p>
        </w:tc>
        <w:tc>
          <w:tcPr>
            <w:tcW w:w="1361" w:type="dxa"/>
            <w:vAlign w:val="center"/>
          </w:tcPr>
          <w:p>
            <w:pPr>
              <w:pStyle w:val="13"/>
            </w:pPr>
            <w:r>
              <w:t>8.50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20103</w:t>
            </w:r>
          </w:p>
        </w:tc>
        <w:tc>
          <w:tcPr>
            <w:tcW w:w="4535" w:type="dxa"/>
            <w:vAlign w:val="center"/>
          </w:tcPr>
          <w:p>
            <w:pPr>
              <w:pStyle w:val="14"/>
            </w:pPr>
            <w:r>
              <w:t>政府办公厅（室）及相关机构事务</w:t>
            </w:r>
          </w:p>
        </w:tc>
        <w:tc>
          <w:tcPr>
            <w:tcW w:w="1361" w:type="dxa"/>
            <w:vAlign w:val="center"/>
          </w:tcPr>
          <w:p>
            <w:pPr>
              <w:pStyle w:val="13"/>
            </w:pPr>
            <w:r>
              <w:t>1111.11</w:t>
            </w:r>
          </w:p>
        </w:tc>
        <w:tc>
          <w:tcPr>
            <w:tcW w:w="1361" w:type="dxa"/>
            <w:vAlign w:val="center"/>
          </w:tcPr>
          <w:p>
            <w:pPr>
              <w:pStyle w:val="13"/>
            </w:pPr>
            <w:r>
              <w:t>873.40</w:t>
            </w:r>
          </w:p>
        </w:tc>
        <w:tc>
          <w:tcPr>
            <w:tcW w:w="1361" w:type="dxa"/>
            <w:vAlign w:val="center"/>
          </w:tcPr>
          <w:p>
            <w:pPr>
              <w:pStyle w:val="13"/>
            </w:pPr>
            <w:r>
              <w:t>237.71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2010301</w:t>
            </w:r>
          </w:p>
        </w:tc>
        <w:tc>
          <w:tcPr>
            <w:tcW w:w="4535" w:type="dxa"/>
            <w:vAlign w:val="center"/>
          </w:tcPr>
          <w:p>
            <w:pPr>
              <w:pStyle w:val="14"/>
            </w:pPr>
            <w:r>
              <w:t>行政运行</w:t>
            </w:r>
          </w:p>
        </w:tc>
        <w:tc>
          <w:tcPr>
            <w:tcW w:w="1361" w:type="dxa"/>
            <w:vAlign w:val="center"/>
          </w:tcPr>
          <w:p>
            <w:pPr>
              <w:pStyle w:val="13"/>
            </w:pPr>
            <w:r>
              <w:t>978.57</w:t>
            </w:r>
          </w:p>
        </w:tc>
        <w:tc>
          <w:tcPr>
            <w:tcW w:w="1361" w:type="dxa"/>
            <w:vAlign w:val="center"/>
          </w:tcPr>
          <w:p>
            <w:pPr>
              <w:pStyle w:val="13"/>
            </w:pPr>
            <w:r>
              <w:t>873.40</w:t>
            </w:r>
          </w:p>
        </w:tc>
        <w:tc>
          <w:tcPr>
            <w:tcW w:w="1361" w:type="dxa"/>
            <w:vAlign w:val="center"/>
          </w:tcPr>
          <w:p>
            <w:pPr>
              <w:pStyle w:val="13"/>
            </w:pPr>
            <w:r>
              <w:t>105.17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2010302</w:t>
            </w:r>
          </w:p>
        </w:tc>
        <w:tc>
          <w:tcPr>
            <w:tcW w:w="4535" w:type="dxa"/>
            <w:vAlign w:val="center"/>
          </w:tcPr>
          <w:p>
            <w:pPr>
              <w:pStyle w:val="14"/>
            </w:pPr>
            <w:r>
              <w:t>一般行政管理事务</w:t>
            </w:r>
          </w:p>
        </w:tc>
        <w:tc>
          <w:tcPr>
            <w:tcW w:w="1361" w:type="dxa"/>
            <w:vAlign w:val="center"/>
          </w:tcPr>
          <w:p>
            <w:pPr>
              <w:pStyle w:val="13"/>
            </w:pPr>
            <w:r>
              <w:t>66.72</w:t>
            </w:r>
          </w:p>
        </w:tc>
        <w:tc>
          <w:tcPr>
            <w:tcW w:w="1361" w:type="dxa"/>
            <w:vAlign w:val="center"/>
          </w:tcPr>
          <w:p>
            <w:pPr>
              <w:pStyle w:val="13"/>
            </w:pPr>
          </w:p>
        </w:tc>
        <w:tc>
          <w:tcPr>
            <w:tcW w:w="1361" w:type="dxa"/>
            <w:vAlign w:val="center"/>
          </w:tcPr>
          <w:p>
            <w:pPr>
              <w:pStyle w:val="13"/>
            </w:pPr>
            <w:r>
              <w:t>66.72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2010305</w:t>
            </w:r>
          </w:p>
        </w:tc>
        <w:tc>
          <w:tcPr>
            <w:tcW w:w="4535" w:type="dxa"/>
            <w:vAlign w:val="center"/>
          </w:tcPr>
          <w:p>
            <w:pPr>
              <w:pStyle w:val="14"/>
            </w:pPr>
            <w:r>
              <w:t>专项业务活动</w:t>
            </w:r>
          </w:p>
        </w:tc>
        <w:tc>
          <w:tcPr>
            <w:tcW w:w="1361" w:type="dxa"/>
            <w:vAlign w:val="center"/>
          </w:tcPr>
          <w:p>
            <w:pPr>
              <w:pStyle w:val="13"/>
            </w:pPr>
            <w:r>
              <w:t>65.82</w:t>
            </w:r>
          </w:p>
        </w:tc>
        <w:tc>
          <w:tcPr>
            <w:tcW w:w="1361" w:type="dxa"/>
            <w:vAlign w:val="center"/>
          </w:tcPr>
          <w:p>
            <w:pPr>
              <w:pStyle w:val="13"/>
            </w:pPr>
          </w:p>
        </w:tc>
        <w:tc>
          <w:tcPr>
            <w:tcW w:w="1361" w:type="dxa"/>
            <w:vAlign w:val="center"/>
          </w:tcPr>
          <w:p>
            <w:pPr>
              <w:pStyle w:val="13"/>
            </w:pPr>
            <w:r>
              <w:t>65.82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87.14</w:t>
            </w:r>
          </w:p>
        </w:tc>
        <w:tc>
          <w:tcPr>
            <w:tcW w:w="1361" w:type="dxa"/>
            <w:vAlign w:val="center"/>
          </w:tcPr>
          <w:p>
            <w:pPr>
              <w:pStyle w:val="13"/>
            </w:pPr>
            <w:r>
              <w:t>87.14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87.14</w:t>
            </w:r>
          </w:p>
        </w:tc>
        <w:tc>
          <w:tcPr>
            <w:tcW w:w="1361" w:type="dxa"/>
            <w:vAlign w:val="center"/>
          </w:tcPr>
          <w:p>
            <w:pPr>
              <w:pStyle w:val="13"/>
            </w:pPr>
            <w:r>
              <w:t>87.14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14.00</w:t>
            </w:r>
          </w:p>
        </w:tc>
        <w:tc>
          <w:tcPr>
            <w:tcW w:w="1361" w:type="dxa"/>
            <w:vAlign w:val="center"/>
          </w:tcPr>
          <w:p>
            <w:pPr>
              <w:pStyle w:val="13"/>
            </w:pPr>
            <w:r>
              <w:t>14.00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48.25</w:t>
            </w:r>
          </w:p>
        </w:tc>
        <w:tc>
          <w:tcPr>
            <w:tcW w:w="1361" w:type="dxa"/>
            <w:vAlign w:val="center"/>
          </w:tcPr>
          <w:p>
            <w:pPr>
              <w:pStyle w:val="13"/>
            </w:pPr>
            <w:r>
              <w:t>48.25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24.89</w:t>
            </w:r>
          </w:p>
        </w:tc>
        <w:tc>
          <w:tcPr>
            <w:tcW w:w="1361" w:type="dxa"/>
            <w:vAlign w:val="center"/>
          </w:tcPr>
          <w:p>
            <w:pPr>
              <w:pStyle w:val="13"/>
            </w:pPr>
            <w:r>
              <w:t>24.89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22.21</w:t>
            </w:r>
          </w:p>
        </w:tc>
        <w:tc>
          <w:tcPr>
            <w:tcW w:w="1361" w:type="dxa"/>
            <w:vAlign w:val="center"/>
          </w:tcPr>
          <w:p>
            <w:pPr>
              <w:pStyle w:val="13"/>
            </w:pPr>
            <w:r>
              <w:t>22.21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22.21</w:t>
            </w:r>
          </w:p>
        </w:tc>
        <w:tc>
          <w:tcPr>
            <w:tcW w:w="1361" w:type="dxa"/>
            <w:vAlign w:val="center"/>
          </w:tcPr>
          <w:p>
            <w:pPr>
              <w:pStyle w:val="13"/>
            </w:pPr>
            <w:r>
              <w:t>22.21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22.21</w:t>
            </w:r>
          </w:p>
        </w:tc>
        <w:tc>
          <w:tcPr>
            <w:tcW w:w="1361" w:type="dxa"/>
            <w:vAlign w:val="center"/>
          </w:tcPr>
          <w:p>
            <w:pPr>
              <w:pStyle w:val="13"/>
            </w:pPr>
            <w:r>
              <w:t>22.21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434涞源县人民政府办公室</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1228.96</w:t>
            </w:r>
          </w:p>
        </w:tc>
        <w:tc>
          <w:tcPr>
            <w:tcW w:w="3402" w:type="dxa"/>
            <w:vAlign w:val="center"/>
          </w:tcPr>
          <w:p>
            <w:pPr>
              <w:pStyle w:val="14"/>
            </w:pPr>
            <w:r>
              <w:t>一、一般公共服务支出</w:t>
            </w:r>
          </w:p>
        </w:tc>
        <w:tc>
          <w:tcPr>
            <w:tcW w:w="1474" w:type="dxa"/>
            <w:vAlign w:val="center"/>
          </w:tcPr>
          <w:p>
            <w:pPr>
              <w:pStyle w:val="13"/>
            </w:pPr>
            <w:r>
              <w:t>1119.61</w:t>
            </w:r>
          </w:p>
        </w:tc>
        <w:tc>
          <w:tcPr>
            <w:tcW w:w="1474" w:type="dxa"/>
            <w:vAlign w:val="center"/>
          </w:tcPr>
          <w:p>
            <w:pPr>
              <w:pStyle w:val="13"/>
            </w:pPr>
            <w:r>
              <w:t>1119.61</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87.14</w:t>
            </w:r>
          </w:p>
        </w:tc>
        <w:tc>
          <w:tcPr>
            <w:tcW w:w="1474" w:type="dxa"/>
            <w:vAlign w:val="center"/>
          </w:tcPr>
          <w:p>
            <w:pPr>
              <w:pStyle w:val="13"/>
            </w:pPr>
            <w:r>
              <w:t>87.14</w:t>
            </w: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22.21</w:t>
            </w:r>
          </w:p>
        </w:tc>
        <w:tc>
          <w:tcPr>
            <w:tcW w:w="1474" w:type="dxa"/>
            <w:vAlign w:val="center"/>
          </w:tcPr>
          <w:p>
            <w:pPr>
              <w:pStyle w:val="13"/>
            </w:pPr>
            <w:r>
              <w:t>22.21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1228.96</w:t>
            </w:r>
          </w:p>
        </w:tc>
        <w:tc>
          <w:tcPr>
            <w:tcW w:w="3402" w:type="dxa"/>
            <w:vAlign w:val="center"/>
          </w:tcPr>
          <w:p>
            <w:pPr>
              <w:pStyle w:val="16"/>
            </w:pPr>
            <w:r>
              <w:t>本年支出合计</w:t>
            </w:r>
          </w:p>
        </w:tc>
        <w:tc>
          <w:tcPr>
            <w:tcW w:w="1474" w:type="dxa"/>
            <w:vAlign w:val="center"/>
          </w:tcPr>
          <w:p>
            <w:pPr>
              <w:pStyle w:val="17"/>
            </w:pPr>
            <w:r>
              <w:t>1228.96</w:t>
            </w:r>
          </w:p>
        </w:tc>
        <w:tc>
          <w:tcPr>
            <w:tcW w:w="1474" w:type="dxa"/>
            <w:vAlign w:val="center"/>
          </w:tcPr>
          <w:p>
            <w:pPr>
              <w:pStyle w:val="17"/>
            </w:pPr>
            <w:r>
              <w:t>1228.96</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1228.96</w:t>
            </w:r>
          </w:p>
        </w:tc>
        <w:tc>
          <w:tcPr>
            <w:tcW w:w="3402" w:type="dxa"/>
            <w:vAlign w:val="center"/>
          </w:tcPr>
          <w:p>
            <w:pPr>
              <w:pStyle w:val="16"/>
            </w:pPr>
            <w:r>
              <w:t>支出总计</w:t>
            </w:r>
          </w:p>
        </w:tc>
        <w:tc>
          <w:tcPr>
            <w:tcW w:w="1474" w:type="dxa"/>
            <w:vAlign w:val="center"/>
          </w:tcPr>
          <w:p>
            <w:pPr>
              <w:pStyle w:val="17"/>
            </w:pPr>
            <w:r>
              <w:t>1228.96</w:t>
            </w:r>
          </w:p>
        </w:tc>
        <w:tc>
          <w:tcPr>
            <w:tcW w:w="1474" w:type="dxa"/>
            <w:vAlign w:val="center"/>
          </w:tcPr>
          <w:p>
            <w:pPr>
              <w:pStyle w:val="17"/>
            </w:pPr>
            <w:r>
              <w:t>1228.96</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434涞源县人民政府办公室</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1228.96</w:t>
            </w:r>
          </w:p>
        </w:tc>
        <w:tc>
          <w:tcPr>
            <w:tcW w:w="2551" w:type="dxa"/>
            <w:vAlign w:val="center"/>
          </w:tcPr>
          <w:p>
            <w:pPr>
              <w:pStyle w:val="17"/>
            </w:pPr>
            <w:r>
              <w:t>991.25</w:t>
            </w:r>
          </w:p>
        </w:tc>
        <w:tc>
          <w:tcPr>
            <w:tcW w:w="2551" w:type="dxa"/>
            <w:vAlign w:val="center"/>
          </w:tcPr>
          <w:p>
            <w:pPr>
              <w:pStyle w:val="17"/>
            </w:pPr>
            <w:r>
              <w:t>237.71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1119.61</w:t>
            </w:r>
          </w:p>
        </w:tc>
        <w:tc>
          <w:tcPr>
            <w:tcW w:w="2551" w:type="dxa"/>
            <w:vAlign w:val="center"/>
          </w:tcPr>
          <w:p>
            <w:pPr>
              <w:pStyle w:val="13"/>
            </w:pPr>
            <w:r>
              <w:t>881.90</w:t>
            </w:r>
          </w:p>
        </w:tc>
        <w:tc>
          <w:tcPr>
            <w:tcW w:w="2551" w:type="dxa"/>
            <w:vAlign w:val="center"/>
          </w:tcPr>
          <w:p>
            <w:pPr>
              <w:pStyle w:val="13"/>
            </w:pPr>
            <w:r>
              <w:t>237.71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20101</w:t>
            </w:r>
          </w:p>
        </w:tc>
        <w:tc>
          <w:tcPr>
            <w:tcW w:w="4535" w:type="dxa"/>
            <w:vAlign w:val="center"/>
          </w:tcPr>
          <w:p>
            <w:pPr>
              <w:pStyle w:val="14"/>
            </w:pPr>
            <w:r>
              <w:t>人大事务</w:t>
            </w:r>
          </w:p>
        </w:tc>
        <w:tc>
          <w:tcPr>
            <w:tcW w:w="2551" w:type="dxa"/>
            <w:vAlign w:val="center"/>
          </w:tcPr>
          <w:p>
            <w:pPr>
              <w:pStyle w:val="13"/>
            </w:pPr>
            <w:r>
              <w:t>8.50</w:t>
            </w:r>
          </w:p>
        </w:tc>
        <w:tc>
          <w:tcPr>
            <w:tcW w:w="2551" w:type="dxa"/>
            <w:vAlign w:val="center"/>
          </w:tcPr>
          <w:p>
            <w:pPr>
              <w:pStyle w:val="13"/>
            </w:pPr>
            <w:r>
              <w:t>8.50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2010101</w:t>
            </w:r>
          </w:p>
        </w:tc>
        <w:tc>
          <w:tcPr>
            <w:tcW w:w="4535" w:type="dxa"/>
            <w:vAlign w:val="center"/>
          </w:tcPr>
          <w:p>
            <w:pPr>
              <w:pStyle w:val="14"/>
            </w:pPr>
            <w:r>
              <w:t>行政运行</w:t>
            </w:r>
          </w:p>
        </w:tc>
        <w:tc>
          <w:tcPr>
            <w:tcW w:w="2551" w:type="dxa"/>
            <w:vAlign w:val="center"/>
          </w:tcPr>
          <w:p>
            <w:pPr>
              <w:pStyle w:val="13"/>
            </w:pPr>
            <w:r>
              <w:t>8.50</w:t>
            </w:r>
          </w:p>
        </w:tc>
        <w:tc>
          <w:tcPr>
            <w:tcW w:w="2551" w:type="dxa"/>
            <w:vAlign w:val="center"/>
          </w:tcPr>
          <w:p>
            <w:pPr>
              <w:pStyle w:val="13"/>
            </w:pPr>
            <w:r>
              <w:t>8.50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20103</w:t>
            </w:r>
          </w:p>
        </w:tc>
        <w:tc>
          <w:tcPr>
            <w:tcW w:w="4535" w:type="dxa"/>
            <w:vAlign w:val="center"/>
          </w:tcPr>
          <w:p>
            <w:pPr>
              <w:pStyle w:val="14"/>
            </w:pPr>
            <w:r>
              <w:t>政府办公厅（室）及相关机构事务</w:t>
            </w:r>
          </w:p>
        </w:tc>
        <w:tc>
          <w:tcPr>
            <w:tcW w:w="2551" w:type="dxa"/>
            <w:vAlign w:val="center"/>
          </w:tcPr>
          <w:p>
            <w:pPr>
              <w:pStyle w:val="13"/>
            </w:pPr>
            <w:r>
              <w:t>1111.11</w:t>
            </w:r>
          </w:p>
        </w:tc>
        <w:tc>
          <w:tcPr>
            <w:tcW w:w="2551" w:type="dxa"/>
            <w:vAlign w:val="center"/>
          </w:tcPr>
          <w:p>
            <w:pPr>
              <w:pStyle w:val="13"/>
            </w:pPr>
            <w:r>
              <w:t>873.40</w:t>
            </w:r>
          </w:p>
        </w:tc>
        <w:tc>
          <w:tcPr>
            <w:tcW w:w="2551" w:type="dxa"/>
            <w:vAlign w:val="center"/>
          </w:tcPr>
          <w:p>
            <w:pPr>
              <w:pStyle w:val="13"/>
            </w:pPr>
            <w:r>
              <w:t>237.71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2010301</w:t>
            </w:r>
          </w:p>
        </w:tc>
        <w:tc>
          <w:tcPr>
            <w:tcW w:w="4535" w:type="dxa"/>
            <w:vAlign w:val="center"/>
          </w:tcPr>
          <w:p>
            <w:pPr>
              <w:pStyle w:val="14"/>
            </w:pPr>
            <w:r>
              <w:t>行政运行</w:t>
            </w:r>
          </w:p>
        </w:tc>
        <w:tc>
          <w:tcPr>
            <w:tcW w:w="2551" w:type="dxa"/>
            <w:vAlign w:val="center"/>
          </w:tcPr>
          <w:p>
            <w:pPr>
              <w:pStyle w:val="13"/>
            </w:pPr>
            <w:r>
              <w:t>978.57</w:t>
            </w:r>
          </w:p>
        </w:tc>
        <w:tc>
          <w:tcPr>
            <w:tcW w:w="2551" w:type="dxa"/>
            <w:vAlign w:val="center"/>
          </w:tcPr>
          <w:p>
            <w:pPr>
              <w:pStyle w:val="13"/>
            </w:pPr>
            <w:r>
              <w:t>873.40</w:t>
            </w:r>
          </w:p>
        </w:tc>
        <w:tc>
          <w:tcPr>
            <w:tcW w:w="2551" w:type="dxa"/>
            <w:vAlign w:val="center"/>
          </w:tcPr>
          <w:p>
            <w:pPr>
              <w:pStyle w:val="13"/>
            </w:pPr>
            <w:r>
              <w:t>105.17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2010302</w:t>
            </w:r>
          </w:p>
        </w:tc>
        <w:tc>
          <w:tcPr>
            <w:tcW w:w="4535" w:type="dxa"/>
            <w:vAlign w:val="center"/>
          </w:tcPr>
          <w:p>
            <w:pPr>
              <w:pStyle w:val="14"/>
            </w:pPr>
            <w:r>
              <w:t>一般行政管理事务</w:t>
            </w:r>
          </w:p>
        </w:tc>
        <w:tc>
          <w:tcPr>
            <w:tcW w:w="2551" w:type="dxa"/>
            <w:vAlign w:val="center"/>
          </w:tcPr>
          <w:p>
            <w:pPr>
              <w:pStyle w:val="13"/>
            </w:pPr>
            <w:r>
              <w:t>66.72</w:t>
            </w:r>
          </w:p>
        </w:tc>
        <w:tc>
          <w:tcPr>
            <w:tcW w:w="2551" w:type="dxa"/>
            <w:vAlign w:val="center"/>
          </w:tcPr>
          <w:p>
            <w:pPr>
              <w:pStyle w:val="13"/>
            </w:pPr>
          </w:p>
        </w:tc>
        <w:tc>
          <w:tcPr>
            <w:tcW w:w="2551" w:type="dxa"/>
            <w:vAlign w:val="center"/>
          </w:tcPr>
          <w:p>
            <w:pPr>
              <w:pStyle w:val="13"/>
            </w:pPr>
            <w:r>
              <w:t>66.72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2010305</w:t>
            </w:r>
          </w:p>
        </w:tc>
        <w:tc>
          <w:tcPr>
            <w:tcW w:w="4535" w:type="dxa"/>
            <w:vAlign w:val="center"/>
          </w:tcPr>
          <w:p>
            <w:pPr>
              <w:pStyle w:val="14"/>
            </w:pPr>
            <w:r>
              <w:t>专项业务活动</w:t>
            </w:r>
          </w:p>
        </w:tc>
        <w:tc>
          <w:tcPr>
            <w:tcW w:w="2551" w:type="dxa"/>
            <w:vAlign w:val="center"/>
          </w:tcPr>
          <w:p>
            <w:pPr>
              <w:pStyle w:val="13"/>
            </w:pPr>
            <w:r>
              <w:t>65.82</w:t>
            </w:r>
          </w:p>
        </w:tc>
        <w:tc>
          <w:tcPr>
            <w:tcW w:w="2551" w:type="dxa"/>
            <w:vAlign w:val="center"/>
          </w:tcPr>
          <w:p>
            <w:pPr>
              <w:pStyle w:val="13"/>
            </w:pPr>
          </w:p>
        </w:tc>
        <w:tc>
          <w:tcPr>
            <w:tcW w:w="2551" w:type="dxa"/>
            <w:vAlign w:val="center"/>
          </w:tcPr>
          <w:p>
            <w:pPr>
              <w:pStyle w:val="13"/>
            </w:pPr>
            <w:r>
              <w:t>65.82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87.14</w:t>
            </w:r>
          </w:p>
        </w:tc>
        <w:tc>
          <w:tcPr>
            <w:tcW w:w="2551" w:type="dxa"/>
            <w:vAlign w:val="center"/>
          </w:tcPr>
          <w:p>
            <w:pPr>
              <w:pStyle w:val="13"/>
            </w:pPr>
            <w:r>
              <w:t>87.14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87.14</w:t>
            </w:r>
          </w:p>
        </w:tc>
        <w:tc>
          <w:tcPr>
            <w:tcW w:w="2551" w:type="dxa"/>
            <w:vAlign w:val="center"/>
          </w:tcPr>
          <w:p>
            <w:pPr>
              <w:pStyle w:val="13"/>
            </w:pPr>
            <w:r>
              <w:t>87.14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14.00</w:t>
            </w:r>
          </w:p>
        </w:tc>
        <w:tc>
          <w:tcPr>
            <w:tcW w:w="2551" w:type="dxa"/>
            <w:vAlign w:val="center"/>
          </w:tcPr>
          <w:p>
            <w:pPr>
              <w:pStyle w:val="13"/>
            </w:pPr>
            <w:r>
              <w:t>14.00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48.25</w:t>
            </w:r>
          </w:p>
        </w:tc>
        <w:tc>
          <w:tcPr>
            <w:tcW w:w="2551" w:type="dxa"/>
            <w:vAlign w:val="center"/>
          </w:tcPr>
          <w:p>
            <w:pPr>
              <w:pStyle w:val="13"/>
            </w:pPr>
            <w:r>
              <w:t>48.25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24.89</w:t>
            </w:r>
          </w:p>
        </w:tc>
        <w:tc>
          <w:tcPr>
            <w:tcW w:w="2551" w:type="dxa"/>
            <w:vAlign w:val="center"/>
          </w:tcPr>
          <w:p>
            <w:pPr>
              <w:pStyle w:val="13"/>
            </w:pPr>
            <w:r>
              <w:t>24.89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22.21</w:t>
            </w:r>
          </w:p>
        </w:tc>
        <w:tc>
          <w:tcPr>
            <w:tcW w:w="2551" w:type="dxa"/>
            <w:vAlign w:val="center"/>
          </w:tcPr>
          <w:p>
            <w:pPr>
              <w:pStyle w:val="13"/>
            </w:pPr>
            <w:r>
              <w:t>22.21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22.21</w:t>
            </w:r>
          </w:p>
        </w:tc>
        <w:tc>
          <w:tcPr>
            <w:tcW w:w="2551" w:type="dxa"/>
            <w:vAlign w:val="center"/>
          </w:tcPr>
          <w:p>
            <w:pPr>
              <w:pStyle w:val="13"/>
            </w:pPr>
            <w:r>
              <w:t>22.21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22.21</w:t>
            </w:r>
          </w:p>
        </w:tc>
        <w:tc>
          <w:tcPr>
            <w:tcW w:w="2551" w:type="dxa"/>
            <w:vAlign w:val="center"/>
          </w:tcPr>
          <w:p>
            <w:pPr>
              <w:pStyle w:val="13"/>
            </w:pPr>
            <w:r>
              <w:t>22.21</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434涞源县人民政府办公室</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991.25</w:t>
            </w:r>
          </w:p>
        </w:tc>
        <w:tc>
          <w:tcPr>
            <w:tcW w:w="2551" w:type="dxa"/>
            <w:vAlign w:val="center"/>
          </w:tcPr>
          <w:p>
            <w:pPr>
              <w:pStyle w:val="17"/>
            </w:pPr>
            <w:r>
              <w:t>642.51</w:t>
            </w:r>
          </w:p>
        </w:tc>
        <w:tc>
          <w:tcPr>
            <w:tcW w:w="2551" w:type="dxa"/>
            <w:vAlign w:val="center"/>
          </w:tcPr>
          <w:p>
            <w:pPr>
              <w:pStyle w:val="17"/>
            </w:pPr>
            <w:r>
              <w:t>348.74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488.15</w:t>
            </w:r>
          </w:p>
        </w:tc>
        <w:tc>
          <w:tcPr>
            <w:tcW w:w="2551" w:type="dxa"/>
            <w:vAlign w:val="center"/>
          </w:tcPr>
          <w:p>
            <w:pPr>
              <w:pStyle w:val="13"/>
            </w:pPr>
            <w:r>
              <w:t>488.15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187.89</w:t>
            </w:r>
          </w:p>
        </w:tc>
        <w:tc>
          <w:tcPr>
            <w:tcW w:w="2551" w:type="dxa"/>
            <w:vAlign w:val="center"/>
          </w:tcPr>
          <w:p>
            <w:pPr>
              <w:pStyle w:val="13"/>
            </w:pPr>
            <w:r>
              <w:t>187.89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112.50</w:t>
            </w:r>
          </w:p>
        </w:tc>
        <w:tc>
          <w:tcPr>
            <w:tcW w:w="2551" w:type="dxa"/>
            <w:vAlign w:val="center"/>
          </w:tcPr>
          <w:p>
            <w:pPr>
              <w:pStyle w:val="13"/>
            </w:pPr>
            <w:r>
              <w:t>112.50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40.16</w:t>
            </w:r>
          </w:p>
        </w:tc>
        <w:tc>
          <w:tcPr>
            <w:tcW w:w="2551" w:type="dxa"/>
            <w:vAlign w:val="center"/>
          </w:tcPr>
          <w:p>
            <w:pPr>
              <w:pStyle w:val="13"/>
            </w:pPr>
            <w:r>
              <w:t>40.16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15.47</w:t>
            </w:r>
          </w:p>
        </w:tc>
        <w:tc>
          <w:tcPr>
            <w:tcW w:w="2551" w:type="dxa"/>
            <w:vAlign w:val="center"/>
          </w:tcPr>
          <w:p>
            <w:pPr>
              <w:pStyle w:val="13"/>
            </w:pPr>
            <w:r>
              <w:t>15.47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48.25</w:t>
            </w:r>
          </w:p>
        </w:tc>
        <w:tc>
          <w:tcPr>
            <w:tcW w:w="2551" w:type="dxa"/>
            <w:vAlign w:val="center"/>
          </w:tcPr>
          <w:p>
            <w:pPr>
              <w:pStyle w:val="13"/>
            </w:pPr>
            <w:r>
              <w:t>48.25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24.89</w:t>
            </w:r>
          </w:p>
        </w:tc>
        <w:tc>
          <w:tcPr>
            <w:tcW w:w="2551" w:type="dxa"/>
            <w:vAlign w:val="center"/>
          </w:tcPr>
          <w:p>
            <w:pPr>
              <w:pStyle w:val="13"/>
            </w:pPr>
            <w:r>
              <w:t>24.89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城镇职工基本医疗保险缴费</w:t>
            </w:r>
          </w:p>
        </w:tc>
        <w:tc>
          <w:tcPr>
            <w:tcW w:w="2551" w:type="dxa"/>
            <w:vAlign w:val="center"/>
          </w:tcPr>
          <w:p>
            <w:pPr>
              <w:pStyle w:val="13"/>
            </w:pPr>
            <w:r>
              <w:t>20.72</w:t>
            </w:r>
          </w:p>
        </w:tc>
        <w:tc>
          <w:tcPr>
            <w:tcW w:w="2551" w:type="dxa"/>
            <w:vAlign w:val="center"/>
          </w:tcPr>
          <w:p>
            <w:pPr>
              <w:pStyle w:val="13"/>
            </w:pPr>
            <w:r>
              <w:t>20.72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2.36</w:t>
            </w:r>
          </w:p>
        </w:tc>
        <w:tc>
          <w:tcPr>
            <w:tcW w:w="2551" w:type="dxa"/>
            <w:vAlign w:val="center"/>
          </w:tcPr>
          <w:p>
            <w:pPr>
              <w:pStyle w:val="13"/>
            </w:pPr>
            <w:r>
              <w:t>2.36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22.21</w:t>
            </w:r>
          </w:p>
        </w:tc>
        <w:tc>
          <w:tcPr>
            <w:tcW w:w="2551" w:type="dxa"/>
            <w:vAlign w:val="center"/>
          </w:tcPr>
          <w:p>
            <w:pPr>
              <w:pStyle w:val="13"/>
            </w:pPr>
            <w:r>
              <w:t>22.21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13.71</w:t>
            </w:r>
          </w:p>
        </w:tc>
        <w:tc>
          <w:tcPr>
            <w:tcW w:w="2551" w:type="dxa"/>
            <w:vAlign w:val="center"/>
          </w:tcPr>
          <w:p>
            <w:pPr>
              <w:pStyle w:val="13"/>
            </w:pPr>
            <w:r>
              <w:t>13.71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487.33</w:t>
            </w:r>
          </w:p>
        </w:tc>
        <w:tc>
          <w:tcPr>
            <w:tcW w:w="2551" w:type="dxa"/>
            <w:vAlign w:val="center"/>
          </w:tcPr>
          <w:p>
            <w:pPr>
              <w:pStyle w:val="13"/>
            </w:pPr>
            <w:r>
              <w:t>138.59</w:t>
            </w:r>
          </w:p>
        </w:tc>
        <w:tc>
          <w:tcPr>
            <w:tcW w:w="2551" w:type="dxa"/>
            <w:vAlign w:val="center"/>
          </w:tcPr>
          <w:p>
            <w:pPr>
              <w:pStyle w:val="13"/>
            </w:pPr>
            <w:r>
              <w:t>348.74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87.37</w:t>
            </w:r>
          </w:p>
        </w:tc>
        <w:tc>
          <w:tcPr>
            <w:tcW w:w="2551" w:type="dxa"/>
            <w:vAlign w:val="center"/>
          </w:tcPr>
          <w:p>
            <w:pPr>
              <w:pStyle w:val="13"/>
            </w:pPr>
          </w:p>
        </w:tc>
        <w:tc>
          <w:tcPr>
            <w:tcW w:w="2551" w:type="dxa"/>
            <w:vAlign w:val="center"/>
          </w:tcPr>
          <w:p>
            <w:pPr>
              <w:pStyle w:val="13"/>
            </w:pPr>
            <w:r>
              <w:t>87.37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30202</w:t>
            </w:r>
          </w:p>
        </w:tc>
        <w:tc>
          <w:tcPr>
            <w:tcW w:w="4535" w:type="dxa"/>
            <w:vAlign w:val="center"/>
          </w:tcPr>
          <w:p>
            <w:pPr>
              <w:pStyle w:val="14"/>
            </w:pPr>
            <w:r>
              <w:t>印刷费</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14.00</w:t>
            </w:r>
          </w:p>
        </w:tc>
        <w:tc>
          <w:tcPr>
            <w:tcW w:w="2551" w:type="dxa"/>
            <w:vAlign w:val="center"/>
          </w:tcPr>
          <w:p>
            <w:pPr>
              <w:pStyle w:val="13"/>
            </w:pPr>
          </w:p>
        </w:tc>
        <w:tc>
          <w:tcPr>
            <w:tcW w:w="2551" w:type="dxa"/>
            <w:vAlign w:val="center"/>
          </w:tcPr>
          <w:p>
            <w:pPr>
              <w:pStyle w:val="13"/>
            </w:pPr>
            <w:r>
              <w:t>14.00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7.97</w:t>
            </w:r>
          </w:p>
        </w:tc>
        <w:tc>
          <w:tcPr>
            <w:tcW w:w="2551" w:type="dxa"/>
            <w:vAlign w:val="center"/>
          </w:tcPr>
          <w:p>
            <w:pPr>
              <w:pStyle w:val="13"/>
            </w:pPr>
          </w:p>
        </w:tc>
        <w:tc>
          <w:tcPr>
            <w:tcW w:w="2551" w:type="dxa"/>
            <w:vAlign w:val="center"/>
          </w:tcPr>
          <w:p>
            <w:pPr>
              <w:pStyle w:val="13"/>
            </w:pPr>
            <w:r>
              <w:t>7.97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32.40</w:t>
            </w:r>
          </w:p>
        </w:tc>
        <w:tc>
          <w:tcPr>
            <w:tcW w:w="2551" w:type="dxa"/>
            <w:vAlign w:val="center"/>
          </w:tcPr>
          <w:p>
            <w:pPr>
              <w:pStyle w:val="13"/>
            </w:pPr>
          </w:p>
        </w:tc>
        <w:tc>
          <w:tcPr>
            <w:tcW w:w="2551" w:type="dxa"/>
            <w:vAlign w:val="center"/>
          </w:tcPr>
          <w:p>
            <w:pPr>
              <w:pStyle w:val="13"/>
            </w:pPr>
            <w:r>
              <w:t>32.40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30212</w:t>
            </w:r>
          </w:p>
        </w:tc>
        <w:tc>
          <w:tcPr>
            <w:tcW w:w="4535" w:type="dxa"/>
            <w:vAlign w:val="center"/>
          </w:tcPr>
          <w:p>
            <w:pPr>
              <w:pStyle w:val="14"/>
            </w:pPr>
            <w:r>
              <w:t>因公出国（境）费用</w:t>
            </w:r>
          </w:p>
        </w:tc>
        <w:tc>
          <w:tcPr>
            <w:tcW w:w="2551" w:type="dxa"/>
            <w:vAlign w:val="center"/>
          </w:tcPr>
          <w:p>
            <w:pPr>
              <w:pStyle w:val="13"/>
            </w:pPr>
            <w:r>
              <w:t>7.00</w:t>
            </w:r>
          </w:p>
        </w:tc>
        <w:tc>
          <w:tcPr>
            <w:tcW w:w="2551" w:type="dxa"/>
            <w:vAlign w:val="center"/>
          </w:tcPr>
          <w:p>
            <w:pPr>
              <w:pStyle w:val="13"/>
            </w:pPr>
          </w:p>
        </w:tc>
        <w:tc>
          <w:tcPr>
            <w:tcW w:w="2551" w:type="dxa"/>
            <w:vAlign w:val="center"/>
          </w:tcPr>
          <w:p>
            <w:pPr>
              <w:pStyle w:val="13"/>
            </w:pPr>
            <w:r>
              <w:t>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rPr>
                <w:rFonts w:hint="default" w:eastAsia="方正书宋_GBK"/>
                <w:lang w:val="en-US" w:eastAsia="zh-CN"/>
              </w:rPr>
            </w:pPr>
            <w:r>
              <w:rPr>
                <w:rFonts w:hint="eastAsia"/>
                <w:lang w:val="en-US" w:eastAsia="zh-CN"/>
              </w:rPr>
              <w:t>82.5</w:t>
            </w:r>
          </w:p>
        </w:tc>
        <w:tc>
          <w:tcPr>
            <w:tcW w:w="2551" w:type="dxa"/>
            <w:vAlign w:val="center"/>
          </w:tcPr>
          <w:p>
            <w:pPr>
              <w:pStyle w:val="13"/>
            </w:pPr>
          </w:p>
        </w:tc>
        <w:tc>
          <w:tcPr>
            <w:tcW w:w="2551" w:type="dxa"/>
            <w:vAlign w:val="center"/>
          </w:tcPr>
          <w:p>
            <w:pPr>
              <w:pStyle w:val="13"/>
              <w:rPr>
                <w:rFonts w:hint="default" w:eastAsia="方正书宋_GBK"/>
                <w:lang w:val="en-US" w:eastAsia="zh-CN"/>
              </w:rPr>
            </w:pPr>
            <w:r>
              <w:rPr>
                <w:rFonts w:hint="eastAsia"/>
                <w:lang w:val="en-US" w:eastAsia="zh-CN"/>
              </w:rPr>
              <w:t>82.5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30224</w:t>
            </w:r>
          </w:p>
        </w:tc>
        <w:tc>
          <w:tcPr>
            <w:tcW w:w="4535" w:type="dxa"/>
            <w:vAlign w:val="center"/>
          </w:tcPr>
          <w:p>
            <w:pPr>
              <w:pStyle w:val="14"/>
            </w:pPr>
            <w:r>
              <w:t>被装购置费</w:t>
            </w:r>
          </w:p>
        </w:tc>
        <w:tc>
          <w:tcPr>
            <w:tcW w:w="2551" w:type="dxa"/>
            <w:vAlign w:val="center"/>
          </w:tcPr>
          <w:p>
            <w:pPr>
              <w:pStyle w:val="13"/>
            </w:pPr>
            <w:r>
              <w:t>6.00</w:t>
            </w:r>
          </w:p>
        </w:tc>
        <w:tc>
          <w:tcPr>
            <w:tcW w:w="2551" w:type="dxa"/>
            <w:vAlign w:val="center"/>
          </w:tcPr>
          <w:p>
            <w:pPr>
              <w:pStyle w:val="13"/>
            </w:pPr>
          </w:p>
        </w:tc>
        <w:tc>
          <w:tcPr>
            <w:tcW w:w="2551"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30226</w:t>
            </w:r>
          </w:p>
        </w:tc>
        <w:tc>
          <w:tcPr>
            <w:tcW w:w="4535" w:type="dxa"/>
            <w:vAlign w:val="center"/>
          </w:tcPr>
          <w:p>
            <w:pPr>
              <w:pStyle w:val="14"/>
            </w:pPr>
            <w:r>
              <w:t>劳务费</w:t>
            </w:r>
          </w:p>
        </w:tc>
        <w:tc>
          <w:tcPr>
            <w:tcW w:w="2551" w:type="dxa"/>
            <w:vAlign w:val="center"/>
          </w:tcPr>
          <w:p>
            <w:pPr>
              <w:pStyle w:val="13"/>
            </w:pPr>
            <w:r>
              <w:t>123.71</w:t>
            </w:r>
          </w:p>
        </w:tc>
        <w:tc>
          <w:tcPr>
            <w:tcW w:w="2551" w:type="dxa"/>
            <w:vAlign w:val="center"/>
          </w:tcPr>
          <w:p>
            <w:pPr>
              <w:pStyle w:val="13"/>
            </w:pPr>
            <w:r>
              <w:t>123.71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69.00</w:t>
            </w:r>
          </w:p>
        </w:tc>
        <w:tc>
          <w:tcPr>
            <w:tcW w:w="2551" w:type="dxa"/>
            <w:vAlign w:val="center"/>
          </w:tcPr>
          <w:p>
            <w:pPr>
              <w:pStyle w:val="13"/>
            </w:pPr>
          </w:p>
        </w:tc>
        <w:tc>
          <w:tcPr>
            <w:tcW w:w="2551" w:type="dxa"/>
            <w:vAlign w:val="center"/>
          </w:tcPr>
          <w:p>
            <w:pPr>
              <w:pStyle w:val="13"/>
            </w:pPr>
            <w:r>
              <w:t>69.00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14.88</w:t>
            </w:r>
          </w:p>
        </w:tc>
        <w:tc>
          <w:tcPr>
            <w:tcW w:w="2551" w:type="dxa"/>
            <w:vAlign w:val="center"/>
          </w:tcPr>
          <w:p>
            <w:pPr>
              <w:pStyle w:val="13"/>
            </w:pPr>
            <w:r>
              <w:t>14.88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15.76</w:t>
            </w:r>
          </w:p>
        </w:tc>
        <w:tc>
          <w:tcPr>
            <w:tcW w:w="2551" w:type="dxa"/>
            <w:vAlign w:val="center"/>
          </w:tcPr>
          <w:p>
            <w:pPr>
              <w:pStyle w:val="13"/>
            </w:pPr>
            <w:r>
              <w:t>15.76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12.38</w:t>
            </w:r>
          </w:p>
        </w:tc>
        <w:tc>
          <w:tcPr>
            <w:tcW w:w="2551" w:type="dxa"/>
            <w:vAlign w:val="center"/>
          </w:tcPr>
          <w:p>
            <w:pPr>
              <w:pStyle w:val="13"/>
            </w:pPr>
            <w:r>
              <w:t>12.38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1.62</w:t>
            </w:r>
          </w:p>
        </w:tc>
        <w:tc>
          <w:tcPr>
            <w:tcW w:w="2551" w:type="dxa"/>
            <w:vAlign w:val="center"/>
          </w:tcPr>
          <w:p>
            <w:pPr>
              <w:pStyle w:val="13"/>
            </w:pPr>
            <w:r>
              <w:t>1.62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1.76</w:t>
            </w:r>
          </w:p>
        </w:tc>
        <w:tc>
          <w:tcPr>
            <w:tcW w:w="2551" w:type="dxa"/>
            <w:vAlign w:val="center"/>
          </w:tcPr>
          <w:p>
            <w:pPr>
              <w:pStyle w:val="13"/>
            </w:pPr>
            <w:r>
              <w:t>1.76</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434涞源县人民政府办公室</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434涞源县人民政府办公室</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434涞源县人民政府办公室</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1</w:t>
            </w:r>
          </w:p>
        </w:tc>
        <w:tc>
          <w:tcPr>
            <w:tcW w:w="1643" w:type="dxa"/>
            <w:vAlign w:val="center"/>
          </w:tcPr>
          <w:p>
            <w:pPr>
              <w:pStyle w:val="16"/>
              <w:ind w:firstLine="0" w:firstLineChars="0"/>
              <w:rPr>
                <w:rFonts w:ascii="方正书宋_GBK" w:hAnsi="方正书宋_GBK" w:eastAsia="方正书宋_GBK" w:cs="方正书宋_GBK"/>
                <w:b/>
                <w:sz w:val="21"/>
                <w:szCs w:val="24"/>
                <w:lang w:val="en-US" w:eastAsia="uk-UA" w:bidi="ar-SA"/>
              </w:rPr>
            </w:pPr>
            <w:r>
              <w:t>合计</w:t>
            </w:r>
          </w:p>
        </w:tc>
        <w:tc>
          <w:tcPr>
            <w:tcW w:w="1643"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166.17</w:t>
            </w:r>
          </w:p>
        </w:tc>
        <w:tc>
          <w:tcPr>
            <w:tcW w:w="1643"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166.17</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uk-UA" w:bidi="ar-SA"/>
              </w:rPr>
            </w:pPr>
            <w:r>
              <w:t>2</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一、因公出国（境）费</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zh-CN" w:bidi="ar-SA"/>
              </w:rPr>
            </w:pPr>
            <w:r>
              <w:rPr>
                <w:rFonts w:hint="eastAsia"/>
                <w:lang w:eastAsia="zh-CN"/>
              </w:rPr>
              <w:t>3</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二、公务用车购置及运维费</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83.67</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83.67</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zh-CN" w:bidi="ar-SA"/>
              </w:rPr>
            </w:pPr>
            <w:r>
              <w:rPr>
                <w:rFonts w:hint="eastAsia"/>
                <w:lang w:eastAsia="zh-CN"/>
              </w:rPr>
              <w:t>4</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其中：公务用车购置费</w:t>
            </w:r>
          </w:p>
        </w:tc>
        <w:tc>
          <w:tcPr>
            <w:tcW w:w="1643"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zh-CN" w:bidi="ar-SA"/>
              </w:rPr>
            </w:pPr>
            <w:r>
              <w:rPr>
                <w:rFonts w:hint="eastAsia"/>
                <w:lang w:eastAsia="zh-CN"/>
              </w:rPr>
              <w:t>5</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 xml:space="preserve">          公务用车运行维护费</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83.67</w:t>
            </w:r>
          </w:p>
        </w:tc>
        <w:tc>
          <w:tcPr>
            <w:tcW w:w="1643" w:type="dxa"/>
            <w:vAlign w:val="center"/>
          </w:tcPr>
          <w:p>
            <w:pPr>
              <w:pStyle w:val="13"/>
              <w:ind w:firstLine="0" w:firstLineChars="0"/>
              <w:rPr>
                <w:rFonts w:hint="eastAsia" w:ascii="方正书宋_GBK" w:hAnsi="方正书宋_GBK" w:eastAsia="方正书宋_GBK" w:cs="方正书宋_GBK"/>
                <w:sz w:val="21"/>
                <w:szCs w:val="24"/>
                <w:lang w:val="en-US" w:eastAsia="zh-CN" w:bidi="ar-SA"/>
              </w:rPr>
            </w:pPr>
            <w:r>
              <w:rPr>
                <w:rFonts w:hint="eastAsia"/>
                <w:lang w:val="en-US" w:eastAsia="zh-CN"/>
              </w:rPr>
              <w:t>83.67</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ind w:firstLine="0" w:firstLineChars="0"/>
              <w:rPr>
                <w:rFonts w:ascii="方正书宋_GBK" w:hAnsi="方正书宋_GBK" w:eastAsia="方正书宋_GBK" w:cs="方正书宋_GBK"/>
                <w:sz w:val="21"/>
                <w:szCs w:val="24"/>
                <w:lang w:val="en-US" w:eastAsia="zh-CN" w:bidi="ar-SA"/>
              </w:rPr>
            </w:pPr>
            <w:r>
              <w:rPr>
                <w:rFonts w:hint="eastAsia"/>
                <w:lang w:eastAsia="zh-CN"/>
              </w:rPr>
              <w:t>6</w:t>
            </w:r>
          </w:p>
        </w:tc>
        <w:tc>
          <w:tcPr>
            <w:tcW w:w="1643" w:type="dxa"/>
            <w:vAlign w:val="center"/>
          </w:tcPr>
          <w:p>
            <w:pPr>
              <w:pStyle w:val="14"/>
              <w:ind w:firstLine="0" w:firstLineChars="0"/>
              <w:rPr>
                <w:rFonts w:ascii="方正书宋_GBK" w:hAnsi="方正书宋_GBK" w:eastAsia="方正书宋_GBK" w:cs="方正书宋_GBK"/>
                <w:sz w:val="21"/>
                <w:szCs w:val="24"/>
                <w:lang w:val="en-US" w:eastAsia="uk-UA" w:bidi="ar-SA"/>
              </w:rPr>
            </w:pPr>
            <w:r>
              <w:t>三、公务接待费</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82.5</w:t>
            </w:r>
          </w:p>
        </w:tc>
        <w:tc>
          <w:tcPr>
            <w:tcW w:w="1643"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82.5</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涞源县人民政府办公室2022年部门预算信息公开情况说明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涞源县人民政府办公室2022年部门预算信息公开情况说明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val="en-US" w:eastAsia="zh-CN"/>
        </w:rPr>
        <w:t>中华人民共和国</w:t>
      </w:r>
      <w:bookmarkStart w:id="18" w:name="_GoBack"/>
      <w:bookmarkEnd w:id="18"/>
      <w:r>
        <w:rPr>
          <w:rFonts w:ascii="Times New Roman" w:hAnsi="Times New Roman" w:eastAsia="方正仿宋_GBK" w:cs="Times New Roman"/>
          <w:color w:val="000000"/>
          <w:sz w:val="28"/>
        </w:rPr>
        <w:t>预算法》、《地方预决算公开操作规程》和《关于进一步推进预算公开工作的实施意见》规定，现将涞源县人民政府办公室2022年部门预算公开如下：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提高信息公开工作业务水平；协助县领导组织会议决定事项的落实；督办重大决策落实；协调组织打私事务，增大打私力度；做好县际间政务往来与经济交流工作，负责县级领导公务活动的接待安排。</w:t>
      </w:r>
    </w:p>
    <w:p>
      <w:pPr>
        <w:pStyle w:val="19"/>
      </w:pPr>
      <w:r>
        <w:t>县政府值班工作，及时报告重要情况，传达和落实县领导重要指示，协助县领导完成组织处理突发事件应急处置工作。</w:t>
      </w:r>
    </w:p>
    <w:p>
      <w:pPr>
        <w:pStyle w:val="19"/>
      </w:pPr>
      <w:r>
        <w:t>政务信息工作和机关电子政务工作.</w:t>
      </w:r>
    </w:p>
    <w:p>
      <w:pPr>
        <w:pStyle w:val="19"/>
      </w:pPr>
      <w:r>
        <w:t>拟订全县地方志工作规划并实施；组织整理旧书，搜集、保存、管理地方文献和资料；组织推动地方志理论研究和学术交流.</w:t>
      </w:r>
    </w:p>
    <w:p>
      <w:pPr>
        <w:pStyle w:val="19"/>
      </w:pPr>
      <w:r>
        <w:t>协助县政府领导组织起草或审核以县政府、县政府办公室名义发布的公文；办理县政府各部门和乡镇报送的文电；对县政府部门间出现的争议问题提出处理意见；组织起草县政府领导重要讲话及其他重要文稿；组织专题调研.</w:t>
      </w:r>
    </w:p>
    <w:p>
      <w:pPr>
        <w:pStyle w:val="19"/>
      </w:pPr>
      <w:r>
        <w:t>根据县政府授权，承担地方金融监管职责，指导、协调、监督全县地方金融监管业务工作。</w:t>
      </w:r>
    </w:p>
    <w:p>
      <w:pPr>
        <w:pStyle w:val="19"/>
      </w:pPr>
      <w:r>
        <w:t>管理局机关网络建设、运转维护和电子政务；机关标准化建设、保密、档案以及政务接待、会务。办公楼物业管理和机关食堂管理；机关办公楼修缮、供水、供电、供暖以及机关环境绿化美化、卫生保洁、安全保卫。</w:t>
      </w:r>
    </w:p>
    <w:p>
      <w:pPr>
        <w:pStyle w:val="19"/>
      </w:pPr>
      <w:r>
        <w:t>依法收取人防费，根据上级要求制定防空预案，依法受理单建人防工程立项审批、设计审查、质量认可申请。</w:t>
      </w:r>
    </w:p>
    <w:p>
      <w:pPr>
        <w:pStyle w:val="19"/>
      </w:pPr>
      <w:r>
        <w:t>负责大气污染防治领导小组和白洋淀专班的日常工作。</w:t>
      </w:r>
    </w:p>
    <w:p>
      <w:pPr>
        <w:pStyle w:val="19"/>
      </w:pPr>
      <w:r>
        <w:t>负责督促检查县政府各部门对上级及县政府重要文件，县政府决议事项和县政府领导同志重要批示的执行和落实情况。</w:t>
      </w:r>
    </w:p>
    <w:p>
      <w:pPr>
        <w:pStyle w:val="19"/>
      </w:pPr>
      <w:r>
        <w:t>负责公共节能工作，推进节约型机关建设。</w:t>
      </w:r>
    </w:p>
    <w:p>
      <w:pPr>
        <w:pStyle w:val="19"/>
      </w:pPr>
      <w:r>
        <w:t>完成县委，县政府交办的其他事项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涞源县人民政府办公室本级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val="en-US" w:eastAsia="zh-CN"/>
        </w:rPr>
        <w:t>县</w:t>
      </w:r>
      <w:r>
        <w:rPr>
          <w:rFonts w:ascii="Times New Roman" w:hAnsi="Times New Roman" w:eastAsia="方正仿宋_GBK" w:cs="Times New Roman"/>
          <w:color w:val="000000"/>
          <w:sz w:val="28"/>
        </w:rPr>
        <w:t>部门预算的编制实行综合预算管理，即全部收入和支出都反映在预算中。涞源县人民政府办公室机关收支包含在部门预算中。</w:t>
      </w:r>
    </w:p>
    <w:p>
      <w:pPr>
        <w:pStyle w:val="20"/>
      </w:pPr>
      <w:r>
        <w:t>按照预算管理有关规定，目前我部门预算的编制实行综合预算管理，即全部收入和支出都反映在预算中。</w:t>
      </w:r>
    </w:p>
    <w:p>
      <w:pPr>
        <w:pStyle w:val="20"/>
      </w:pPr>
      <w:r>
        <w:t>反映本部门当年全部收入。2022年预算收入1228.96万元，其中：一般公共预算收入1228。96万元，基金预算收入0万元，国有资本经营预算收入0万元，财政专户核拨收入0万元，单位资金收入0万元，上年结转结余17.68万元。</w:t>
      </w:r>
    </w:p>
    <w:p>
      <w:pPr>
        <w:pStyle w:val="20"/>
      </w:pPr>
      <w:r>
        <w:t>2、支出说明</w:t>
      </w:r>
    </w:p>
    <w:p>
      <w:pPr>
        <w:pStyle w:val="20"/>
      </w:pPr>
      <w:r>
        <w:t>收支预算总表支出栏、基本支出表、项目支出表按经济分类和支出功能分类科目编制，反映涞源县人民政府办公室年度部门预算中支出预算的总体情况。2022年支出预算1228.96万元，其中基本支出991.25万元，包括人员经费642.51万元和日常公用经费348.74万元；项目支出237.71万元，金融办,大气办,人防办,白洋淀专班,地方志工作经费,房屋租金,网络信息费用等。</w:t>
      </w:r>
    </w:p>
    <w:p>
      <w:pPr>
        <w:pStyle w:val="20"/>
      </w:pPr>
      <w:r>
        <w:t>3、比上年增减情况</w:t>
      </w:r>
    </w:p>
    <w:p>
      <w:pPr>
        <w:pStyle w:val="20"/>
      </w:pPr>
      <w:r>
        <w:t>2022年预算收支安排1228.96万元，较2021年预算减少103.3万元，其中：基本支出减少114.27万元，主要为人员经费支出减少.项目支出增加10.97万元，主要为增加企业家早餐会资金和易地调动干部周转住房费用。</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2022年我部门安排机关运行经费348.74万元，主要用于办公用房水电费，日常维修,邮电费，印刷费，公务用车运行维护费等日常运行费用。</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2022年，我部门财政拨款“三公”经费预算安排</w:t>
      </w:r>
      <w:r>
        <w:rPr>
          <w:rFonts w:hint="eastAsia"/>
          <w:lang w:val="en-US" w:eastAsia="zh-CN"/>
        </w:rPr>
        <w:t>166.17</w:t>
      </w:r>
      <w:r>
        <w:t>万元，其中因公出国（境）费0万元；公务用车购置及运维费83.67万元（其中：公务用车购置费为0万元，公务用车运维费83.67万元)；公务接待费</w:t>
      </w:r>
      <w:r>
        <w:rPr>
          <w:rFonts w:hint="eastAsia"/>
          <w:lang w:val="en-US" w:eastAsia="zh-CN"/>
        </w:rPr>
        <w:t>82.5</w:t>
      </w:r>
      <w:r>
        <w:t>万元。与2021年相比持平。</w:t>
      </w:r>
    </w:p>
    <w:p>
      <w:pPr>
        <w:pStyle w:val="22"/>
      </w:pP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涞源县人民政府办公室总体绩效目标</w:t>
      </w:r>
    </w:p>
    <w:p>
      <w:pPr>
        <w:pStyle w:val="23"/>
      </w:pPr>
    </w:p>
    <w:p>
      <w:pPr>
        <w:pStyle w:val="23"/>
      </w:pPr>
      <w:r>
        <w:t>紧紧围绕中央、</w:t>
      </w:r>
      <w:r>
        <w:rPr>
          <w:rFonts w:hint="eastAsia"/>
          <w:lang w:eastAsia="zh-CN"/>
        </w:rPr>
        <w:t>县</w:t>
      </w:r>
      <w:r>
        <w:t>、市、县重大决策部署，充分发挥参谋助手、运转枢纽、管理保障、示范窗口作用，不断提高服务质量，全面提高办公室服务质量，全面提高办公室工作总体水平，为构建服务型政府做出新的贡献。</w:t>
      </w:r>
    </w:p>
    <w:p>
      <w:pPr>
        <w:pStyle w:val="23"/>
      </w:pP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涞源县人民政府办公室负责县政府及办公室公文的起草、审核，办理县政府上报市政府、市政府办公厅和致函市政府各部门等的公文，办理县政府各部门和各乡镇政府报送县政府的文电；负责县政府机关的档案、印章、信件管理和机要保密工作。负责各种会议及活动的筹备、组织、服务工作，协助县政府领导组织会议决定事项的落实。负责政务信息的收集、整理、反馈工作。负责市政府和相关部门及县政府领导交办事项的督办工作。负责县政府规范性文件的审核、把关；组织承办人大代表建议和政协委员提案工作。组织对县政府重要工作、重大决策的调查研究。负责县政府外事工作；负责县政府内外宾接待和其他公务接待工作。负责县政府政务值班和处理群众来信、来访的接待工作。负责做好全县重点工程建设协调、服务工作。负责县政府电子政务的规划、组织、管理、协调工作。负责做好全县金融证券的指导、协调工作。负责人民防空工作。负责大气污染防治和水办工作,承办县政府交办的其它事项。</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公文办理严谨高效，严控公文数量，信息调研深入及时，加大政务督查力度，应急值守狠下功夫，健全部门和科室职责，加强机关制度建设，切实做好部门预算资金的使用，管理，监督等工作。</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val="en-US"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1、白洋淀专班工作经费绩效目标表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1.目标内容1保障白洋淀专班工作正常运转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组织宣传活动次数</w:t>
            </w:r>
          </w:p>
        </w:tc>
        <w:tc>
          <w:tcPr>
            <w:tcW w:w="2835" w:type="dxa"/>
            <w:vAlign w:val="center"/>
          </w:tcPr>
          <w:p>
            <w:pPr>
              <w:pStyle w:val="14"/>
            </w:pPr>
            <w:r>
              <w:t>组织宣传活动次数</w:t>
            </w:r>
          </w:p>
        </w:tc>
        <w:tc>
          <w:tcPr>
            <w:tcW w:w="2551" w:type="dxa"/>
            <w:vAlign w:val="center"/>
          </w:tcPr>
          <w:p>
            <w:pPr>
              <w:pStyle w:val="14"/>
            </w:pPr>
            <w:r>
              <w:t>≥4组织宣传活动次数</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印刷质量</w:t>
            </w:r>
          </w:p>
        </w:tc>
        <w:tc>
          <w:tcPr>
            <w:tcW w:w="2835" w:type="dxa"/>
            <w:vAlign w:val="center"/>
          </w:tcPr>
          <w:p>
            <w:pPr>
              <w:pStyle w:val="14"/>
            </w:pPr>
            <w:r>
              <w:t>印刷质量</w:t>
            </w:r>
          </w:p>
        </w:tc>
        <w:tc>
          <w:tcPr>
            <w:tcW w:w="2551" w:type="dxa"/>
            <w:vAlign w:val="center"/>
          </w:tcPr>
          <w:p>
            <w:pPr>
              <w:pStyle w:val="14"/>
            </w:pPr>
            <w:r>
              <w:t>印刷质量</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根据年初预算及工作需要及时支付</w:t>
            </w:r>
          </w:p>
        </w:tc>
        <w:tc>
          <w:tcPr>
            <w:tcW w:w="2551" w:type="dxa"/>
            <w:vAlign w:val="center"/>
          </w:tcPr>
          <w:p>
            <w:pPr>
              <w:pStyle w:val="14"/>
            </w:pPr>
            <w:r>
              <w:t>≥90资金支付及时率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完成项目的成本控制在预算水平</w:t>
            </w:r>
          </w:p>
        </w:tc>
        <w:tc>
          <w:tcPr>
            <w:tcW w:w="2551" w:type="dxa"/>
            <w:vAlign w:val="center"/>
          </w:tcPr>
          <w:p>
            <w:pPr>
              <w:pStyle w:val="14"/>
            </w:pPr>
            <w:r>
              <w:t>成本控制情况</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显著提升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能力提升率</w:t>
            </w:r>
          </w:p>
        </w:tc>
        <w:tc>
          <w:tcPr>
            <w:tcW w:w="2835" w:type="dxa"/>
            <w:vAlign w:val="center"/>
          </w:tcPr>
          <w:p>
            <w:pPr>
              <w:pStyle w:val="14"/>
            </w:pPr>
            <w:r>
              <w:t>能力提升率</w:t>
            </w:r>
          </w:p>
        </w:tc>
        <w:tc>
          <w:tcPr>
            <w:tcW w:w="2551" w:type="dxa"/>
            <w:vAlign w:val="center"/>
          </w:tcPr>
          <w:p>
            <w:pPr>
              <w:pStyle w:val="14"/>
            </w:pPr>
            <w:r>
              <w:t>显著提升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白洋淀上游河流生态环境监测监控</w:t>
            </w:r>
          </w:p>
        </w:tc>
        <w:tc>
          <w:tcPr>
            <w:tcW w:w="2835" w:type="dxa"/>
            <w:vAlign w:val="center"/>
          </w:tcPr>
          <w:p>
            <w:pPr>
              <w:pStyle w:val="14"/>
            </w:pPr>
            <w:r>
              <w:t>白洋淀上游河流生态环境监测监控项目一期工程完成</w:t>
            </w:r>
          </w:p>
        </w:tc>
        <w:tc>
          <w:tcPr>
            <w:tcW w:w="2551" w:type="dxa"/>
            <w:vAlign w:val="center"/>
          </w:tcPr>
          <w:p>
            <w:pPr>
              <w:pStyle w:val="14"/>
            </w:pPr>
            <w:r>
              <w:t>及时了解水质</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及时了解水质情况以促进水资源</w:t>
            </w:r>
          </w:p>
        </w:tc>
        <w:tc>
          <w:tcPr>
            <w:tcW w:w="2835" w:type="dxa"/>
            <w:vAlign w:val="center"/>
          </w:tcPr>
          <w:p>
            <w:pPr>
              <w:pStyle w:val="14"/>
            </w:pPr>
            <w:r>
              <w:t>及时了解水质情况以促进水资源可持续利用</w:t>
            </w:r>
          </w:p>
        </w:tc>
        <w:tc>
          <w:tcPr>
            <w:tcW w:w="2551" w:type="dxa"/>
            <w:vAlign w:val="center"/>
          </w:tcPr>
          <w:p>
            <w:pPr>
              <w:pStyle w:val="14"/>
            </w:pPr>
            <w:r>
              <w:t>及时了解水质情况以促进水资源可持续利用</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受益群体满意度</w:t>
            </w:r>
          </w:p>
        </w:tc>
        <w:tc>
          <w:tcPr>
            <w:tcW w:w="2835" w:type="dxa"/>
            <w:vAlign w:val="center"/>
          </w:tcPr>
          <w:p>
            <w:pPr>
              <w:pStyle w:val="14"/>
            </w:pPr>
            <w:r>
              <w:t>受益群体满意度</w:t>
            </w:r>
          </w:p>
        </w:tc>
        <w:tc>
          <w:tcPr>
            <w:tcW w:w="2551" w:type="dxa"/>
            <w:vAlign w:val="center"/>
          </w:tcPr>
          <w:p>
            <w:pPr>
              <w:pStyle w:val="14"/>
            </w:pPr>
            <w:r>
              <w:t>≥90受益群体满意度</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2、办公楼消杀保洁费绩效目标表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物业服务面积</w:t>
            </w:r>
          </w:p>
        </w:tc>
        <w:tc>
          <w:tcPr>
            <w:tcW w:w="2835" w:type="dxa"/>
            <w:vAlign w:val="center"/>
          </w:tcPr>
          <w:p>
            <w:pPr>
              <w:pStyle w:val="14"/>
            </w:pPr>
            <w:r>
              <w:t>物业服务面积</w:t>
            </w:r>
          </w:p>
        </w:tc>
        <w:tc>
          <w:tcPr>
            <w:tcW w:w="2551" w:type="dxa"/>
            <w:vAlign w:val="center"/>
          </w:tcPr>
          <w:p>
            <w:pPr>
              <w:pStyle w:val="14"/>
            </w:pPr>
            <w:r>
              <w:t>≥3181</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完成率</w:t>
            </w:r>
          </w:p>
        </w:tc>
        <w:tc>
          <w:tcPr>
            <w:tcW w:w="2835" w:type="dxa"/>
            <w:vAlign w:val="center"/>
          </w:tcPr>
          <w:p>
            <w:pPr>
              <w:pStyle w:val="14"/>
            </w:pPr>
            <w:r>
              <w:t>完成率</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根据年初预算及工作需要及时支付</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提供优质服务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有效促进</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2835" w:type="dxa"/>
            <w:vAlign w:val="center"/>
          </w:tcPr>
          <w:p>
            <w:pPr>
              <w:pStyle w:val="14"/>
            </w:pPr>
            <w:r>
              <w:t>提升公共服务水平和质量</w:t>
            </w:r>
          </w:p>
        </w:tc>
        <w:tc>
          <w:tcPr>
            <w:tcW w:w="2551" w:type="dxa"/>
            <w:vAlign w:val="center"/>
          </w:tcPr>
          <w:p>
            <w:pPr>
              <w:pStyle w:val="14"/>
            </w:pPr>
            <w:r>
              <w:t>显著提升</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3、报刊费绩效目标表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1.目标内容1提升办公人员业务能力</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报刊订阅数量</w:t>
            </w:r>
          </w:p>
        </w:tc>
        <w:tc>
          <w:tcPr>
            <w:tcW w:w="2835" w:type="dxa"/>
            <w:vAlign w:val="center"/>
          </w:tcPr>
          <w:p>
            <w:pPr>
              <w:pStyle w:val="14"/>
            </w:pPr>
            <w:r>
              <w:t>报刊订阅数量</w:t>
            </w:r>
          </w:p>
        </w:tc>
        <w:tc>
          <w:tcPr>
            <w:tcW w:w="2551" w:type="dxa"/>
            <w:vAlign w:val="center"/>
          </w:tcPr>
          <w:p>
            <w:pPr>
              <w:pStyle w:val="14"/>
            </w:pPr>
            <w:r>
              <w:t>≥100份数</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资金支付率</w:t>
            </w:r>
          </w:p>
        </w:tc>
        <w:tc>
          <w:tcPr>
            <w:tcW w:w="2835" w:type="dxa"/>
            <w:vAlign w:val="center"/>
          </w:tcPr>
          <w:p>
            <w:pPr>
              <w:pStyle w:val="14"/>
            </w:pPr>
            <w:r>
              <w:t>资金支付率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根据年初预算及工作需要及时支付</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完成项目的成本控制在预算水平</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推动学习型机关建设</w:t>
            </w:r>
          </w:p>
        </w:tc>
        <w:tc>
          <w:tcPr>
            <w:tcW w:w="2551" w:type="dxa"/>
            <w:vAlign w:val="center"/>
          </w:tcPr>
          <w:p>
            <w:pPr>
              <w:pStyle w:val="14"/>
            </w:pPr>
            <w:r>
              <w:t>有效推动</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有效促进</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提升人员素质</w:t>
            </w:r>
          </w:p>
        </w:tc>
        <w:tc>
          <w:tcPr>
            <w:tcW w:w="2835" w:type="dxa"/>
            <w:vAlign w:val="center"/>
          </w:tcPr>
          <w:p>
            <w:pPr>
              <w:pStyle w:val="14"/>
            </w:pPr>
            <w:r>
              <w:t>提升人员素质</w:t>
            </w:r>
          </w:p>
        </w:tc>
        <w:tc>
          <w:tcPr>
            <w:tcW w:w="2551" w:type="dxa"/>
            <w:vAlign w:val="center"/>
          </w:tcPr>
          <w:p>
            <w:pPr>
              <w:pStyle w:val="14"/>
            </w:pPr>
            <w:r>
              <w:t>有效提升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4、北斗服务费绩效目标表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1.目标内容1保障党政机关事业单位公务用车正常运转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保障车辆数量</w:t>
            </w:r>
          </w:p>
        </w:tc>
        <w:tc>
          <w:tcPr>
            <w:tcW w:w="2835" w:type="dxa"/>
            <w:vAlign w:val="center"/>
          </w:tcPr>
          <w:p>
            <w:pPr>
              <w:pStyle w:val="14"/>
            </w:pPr>
            <w:r>
              <w:t>保障局机关执勤执法车辆总数量</w:t>
            </w:r>
          </w:p>
        </w:tc>
        <w:tc>
          <w:tcPr>
            <w:tcW w:w="2551" w:type="dxa"/>
            <w:vAlign w:val="center"/>
          </w:tcPr>
          <w:p>
            <w:pPr>
              <w:pStyle w:val="14"/>
            </w:pPr>
            <w:r>
              <w:t>≤241辆</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车辆安全运行率</w:t>
            </w:r>
          </w:p>
        </w:tc>
        <w:tc>
          <w:tcPr>
            <w:tcW w:w="2835" w:type="dxa"/>
            <w:vAlign w:val="center"/>
          </w:tcPr>
          <w:p>
            <w:pPr>
              <w:pStyle w:val="14"/>
            </w:pPr>
            <w:r>
              <w:t>车辆安全运行率</w:t>
            </w:r>
          </w:p>
        </w:tc>
        <w:tc>
          <w:tcPr>
            <w:tcW w:w="2551" w:type="dxa"/>
            <w:vAlign w:val="center"/>
          </w:tcPr>
          <w:p>
            <w:pPr>
              <w:pStyle w:val="14"/>
            </w:pPr>
            <w:r>
              <w:t>≥95</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保障全市车辆管理，确保车辆安全</w:t>
            </w:r>
          </w:p>
        </w:tc>
        <w:tc>
          <w:tcPr>
            <w:tcW w:w="2835" w:type="dxa"/>
            <w:vAlign w:val="center"/>
          </w:tcPr>
          <w:p>
            <w:pPr>
              <w:pStyle w:val="14"/>
            </w:pPr>
            <w:r>
              <w:t>保障全县车辆管理，确保车辆安全上路行驶</w:t>
            </w:r>
          </w:p>
        </w:tc>
        <w:tc>
          <w:tcPr>
            <w:tcW w:w="2551" w:type="dxa"/>
            <w:vAlign w:val="center"/>
          </w:tcPr>
          <w:p>
            <w:pPr>
              <w:pStyle w:val="14"/>
            </w:pPr>
            <w:r>
              <w:t>有效保障</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有效促进</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2835" w:type="dxa"/>
            <w:vAlign w:val="center"/>
          </w:tcPr>
          <w:p>
            <w:pPr>
              <w:pStyle w:val="14"/>
            </w:pPr>
            <w:r>
              <w:t>提升公共服务水平和质量</w:t>
            </w:r>
          </w:p>
        </w:tc>
        <w:tc>
          <w:tcPr>
            <w:tcW w:w="2551" w:type="dxa"/>
            <w:vAlign w:val="center"/>
          </w:tcPr>
          <w:p>
            <w:pPr>
              <w:pStyle w:val="14"/>
            </w:pPr>
            <w:r>
              <w:t>显著提升</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5、大气办工作经费绩效目标表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1.目标内容1保障大气办工作正常运转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印刷数量</w:t>
            </w:r>
          </w:p>
        </w:tc>
        <w:tc>
          <w:tcPr>
            <w:tcW w:w="2835" w:type="dxa"/>
            <w:vAlign w:val="center"/>
          </w:tcPr>
          <w:p>
            <w:pPr>
              <w:pStyle w:val="14"/>
            </w:pPr>
            <w:r>
              <w:t>印刷数量</w:t>
            </w:r>
          </w:p>
        </w:tc>
        <w:tc>
          <w:tcPr>
            <w:tcW w:w="2551" w:type="dxa"/>
            <w:vAlign w:val="center"/>
          </w:tcPr>
          <w:p>
            <w:pPr>
              <w:pStyle w:val="14"/>
            </w:pPr>
            <w:r>
              <w:t>≥40000印刷数量</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质量达标率</w:t>
            </w:r>
          </w:p>
        </w:tc>
        <w:tc>
          <w:tcPr>
            <w:tcW w:w="2835" w:type="dxa"/>
            <w:vAlign w:val="center"/>
          </w:tcPr>
          <w:p>
            <w:pPr>
              <w:pStyle w:val="14"/>
            </w:pPr>
            <w:r>
              <w:t>质量达标率</w:t>
            </w:r>
          </w:p>
        </w:tc>
        <w:tc>
          <w:tcPr>
            <w:tcW w:w="2551" w:type="dxa"/>
            <w:vAlign w:val="center"/>
          </w:tcPr>
          <w:p>
            <w:pPr>
              <w:pStyle w:val="14"/>
            </w:pPr>
            <w:r>
              <w:t>≥95质量达标率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支付及时率</w:t>
            </w:r>
          </w:p>
        </w:tc>
        <w:tc>
          <w:tcPr>
            <w:tcW w:w="2835" w:type="dxa"/>
            <w:vAlign w:val="center"/>
          </w:tcPr>
          <w:p>
            <w:pPr>
              <w:pStyle w:val="14"/>
            </w:pPr>
            <w:r>
              <w:t>支付及时率</w:t>
            </w:r>
          </w:p>
        </w:tc>
        <w:tc>
          <w:tcPr>
            <w:tcW w:w="2551" w:type="dxa"/>
            <w:vAlign w:val="center"/>
          </w:tcPr>
          <w:p>
            <w:pPr>
              <w:pStyle w:val="14"/>
            </w:pPr>
            <w:r>
              <w:t>≥95支付及时率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完成项目的成本控制在预算水平</w:t>
            </w:r>
          </w:p>
        </w:tc>
        <w:tc>
          <w:tcPr>
            <w:tcW w:w="2551" w:type="dxa"/>
            <w:vAlign w:val="center"/>
          </w:tcPr>
          <w:p>
            <w:pPr>
              <w:pStyle w:val="14"/>
            </w:pPr>
            <w:r>
              <w:t>≥95完成项目的成本控制在预算水平</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环境改善情况</w:t>
            </w:r>
          </w:p>
        </w:tc>
        <w:tc>
          <w:tcPr>
            <w:tcW w:w="2835" w:type="dxa"/>
            <w:vAlign w:val="center"/>
          </w:tcPr>
          <w:p>
            <w:pPr>
              <w:pStyle w:val="14"/>
            </w:pPr>
            <w:r>
              <w:t>环境改善情况</w:t>
            </w:r>
          </w:p>
        </w:tc>
        <w:tc>
          <w:tcPr>
            <w:tcW w:w="2551" w:type="dxa"/>
            <w:vAlign w:val="center"/>
          </w:tcPr>
          <w:p>
            <w:pPr>
              <w:pStyle w:val="14"/>
            </w:pPr>
            <w:r>
              <w:t>环境改善情况</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保障机关单位正常运转</w:t>
            </w:r>
          </w:p>
        </w:tc>
        <w:tc>
          <w:tcPr>
            <w:tcW w:w="2835" w:type="dxa"/>
            <w:vAlign w:val="center"/>
          </w:tcPr>
          <w:p>
            <w:pPr>
              <w:pStyle w:val="14"/>
            </w:pPr>
            <w:r>
              <w:t>保障机关单位正常运转</w:t>
            </w:r>
          </w:p>
        </w:tc>
        <w:tc>
          <w:tcPr>
            <w:tcW w:w="2551" w:type="dxa"/>
            <w:vAlign w:val="center"/>
          </w:tcPr>
          <w:p>
            <w:pPr>
              <w:pStyle w:val="14"/>
            </w:pPr>
            <w:r>
              <w:t>保障机关单位正常运转</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改善生态环境质量</w:t>
            </w:r>
          </w:p>
        </w:tc>
        <w:tc>
          <w:tcPr>
            <w:tcW w:w="2835" w:type="dxa"/>
            <w:vAlign w:val="center"/>
          </w:tcPr>
          <w:p>
            <w:pPr>
              <w:pStyle w:val="14"/>
            </w:pPr>
            <w:r>
              <w:t>改善生态环境质量</w:t>
            </w:r>
          </w:p>
        </w:tc>
        <w:tc>
          <w:tcPr>
            <w:tcW w:w="2551" w:type="dxa"/>
            <w:vAlign w:val="center"/>
          </w:tcPr>
          <w:p>
            <w:pPr>
              <w:pStyle w:val="14"/>
            </w:pPr>
            <w:r>
              <w:t>改善生态环境质量</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2835" w:type="dxa"/>
            <w:vAlign w:val="center"/>
          </w:tcPr>
          <w:p>
            <w:pPr>
              <w:pStyle w:val="14"/>
            </w:pPr>
            <w:r>
              <w:t>提升公共服务水平和质量</w:t>
            </w:r>
          </w:p>
        </w:tc>
        <w:tc>
          <w:tcPr>
            <w:tcW w:w="2551" w:type="dxa"/>
            <w:vAlign w:val="center"/>
          </w:tcPr>
          <w:p>
            <w:pPr>
              <w:pStyle w:val="14"/>
            </w:pPr>
            <w:r>
              <w:t>显著提升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2835" w:type="dxa"/>
            <w:vAlign w:val="center"/>
          </w:tcPr>
          <w:p>
            <w:pPr>
              <w:pStyle w:val="14"/>
            </w:pPr>
            <w:r>
              <w:t>受益群众满意度</w:t>
            </w:r>
          </w:p>
        </w:tc>
        <w:tc>
          <w:tcPr>
            <w:tcW w:w="2551" w:type="dxa"/>
            <w:vAlign w:val="center"/>
          </w:tcPr>
          <w:p>
            <w:pPr>
              <w:pStyle w:val="14"/>
            </w:pPr>
            <w:r>
              <w:t>≥90受益群众满意度</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6、地方志工作经费绩效目标表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印刷册数</w:t>
            </w:r>
          </w:p>
        </w:tc>
        <w:tc>
          <w:tcPr>
            <w:tcW w:w="2835" w:type="dxa"/>
            <w:vAlign w:val="center"/>
          </w:tcPr>
          <w:p>
            <w:pPr>
              <w:pStyle w:val="14"/>
            </w:pPr>
            <w:r>
              <w:t>印刷册数</w:t>
            </w:r>
          </w:p>
        </w:tc>
        <w:tc>
          <w:tcPr>
            <w:tcW w:w="2551" w:type="dxa"/>
            <w:vAlign w:val="center"/>
          </w:tcPr>
          <w:p>
            <w:pPr>
              <w:pStyle w:val="14"/>
            </w:pPr>
            <w:r>
              <w:t>≥500印刷册数</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文件印刷合格率</w:t>
            </w:r>
          </w:p>
        </w:tc>
        <w:tc>
          <w:tcPr>
            <w:tcW w:w="2835" w:type="dxa"/>
            <w:vAlign w:val="center"/>
          </w:tcPr>
          <w:p>
            <w:pPr>
              <w:pStyle w:val="14"/>
            </w:pPr>
            <w:r>
              <w:t>文件印刷合格率</w:t>
            </w:r>
          </w:p>
        </w:tc>
        <w:tc>
          <w:tcPr>
            <w:tcW w:w="2551" w:type="dxa"/>
            <w:vAlign w:val="center"/>
          </w:tcPr>
          <w:p>
            <w:pPr>
              <w:pStyle w:val="14"/>
            </w:pPr>
            <w:r>
              <w:t>≥95文件印刷合格率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≥95资金拨付及时率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完成项目的成本控制在预算水平</w:t>
            </w:r>
          </w:p>
        </w:tc>
        <w:tc>
          <w:tcPr>
            <w:tcW w:w="2551" w:type="dxa"/>
            <w:vAlign w:val="center"/>
          </w:tcPr>
          <w:p>
            <w:pPr>
              <w:pStyle w:val="14"/>
            </w:pPr>
            <w:r>
              <w:t>≥95成本控制率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成本节约情况</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保障能力提升情况</w:t>
            </w:r>
          </w:p>
        </w:tc>
        <w:tc>
          <w:tcPr>
            <w:tcW w:w="2835" w:type="dxa"/>
            <w:vAlign w:val="center"/>
          </w:tcPr>
          <w:p>
            <w:pPr>
              <w:pStyle w:val="14"/>
            </w:pPr>
            <w:r>
              <w:t>保障能力提升情况</w:t>
            </w:r>
          </w:p>
        </w:tc>
        <w:tc>
          <w:tcPr>
            <w:tcW w:w="2551" w:type="dxa"/>
            <w:vAlign w:val="center"/>
          </w:tcPr>
          <w:p>
            <w:pPr>
              <w:pStyle w:val="14"/>
            </w:pPr>
            <w:r>
              <w:t>显著提升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地下水水位下降减缓率</w:t>
            </w:r>
          </w:p>
        </w:tc>
        <w:tc>
          <w:tcPr>
            <w:tcW w:w="2835" w:type="dxa"/>
            <w:vAlign w:val="center"/>
          </w:tcPr>
          <w:p>
            <w:pPr>
              <w:pStyle w:val="14"/>
            </w:pPr>
            <w:r>
              <w:t>地下水水位下降减缓率</w:t>
            </w:r>
          </w:p>
        </w:tc>
        <w:tc>
          <w:tcPr>
            <w:tcW w:w="2551" w:type="dxa"/>
            <w:vAlign w:val="center"/>
          </w:tcPr>
          <w:p>
            <w:pPr>
              <w:pStyle w:val="14"/>
            </w:pPr>
            <w:r>
              <w:t>≥95显著提升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保障能力提升情况</w:t>
            </w:r>
          </w:p>
        </w:tc>
        <w:tc>
          <w:tcPr>
            <w:tcW w:w="2835" w:type="dxa"/>
            <w:vAlign w:val="center"/>
          </w:tcPr>
          <w:p>
            <w:pPr>
              <w:pStyle w:val="14"/>
            </w:pPr>
            <w:r>
              <w:t>保障能力提升情况</w:t>
            </w:r>
          </w:p>
        </w:tc>
        <w:tc>
          <w:tcPr>
            <w:tcW w:w="2551" w:type="dxa"/>
            <w:vAlign w:val="center"/>
          </w:tcPr>
          <w:p>
            <w:pPr>
              <w:pStyle w:val="14"/>
            </w:pPr>
            <w:r>
              <w:t>显著提升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≥95服务对象满意度</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7、公务用车平台运维费绩效目标表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1.目标内容1保障平台车辆正常运转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系统运维数量</w:t>
            </w:r>
          </w:p>
        </w:tc>
        <w:tc>
          <w:tcPr>
            <w:tcW w:w="2835" w:type="dxa"/>
            <w:vAlign w:val="center"/>
          </w:tcPr>
          <w:p>
            <w:pPr>
              <w:pStyle w:val="14"/>
            </w:pPr>
            <w:r>
              <w:t>系统运维数量</w:t>
            </w:r>
          </w:p>
        </w:tc>
        <w:tc>
          <w:tcPr>
            <w:tcW w:w="2551" w:type="dxa"/>
            <w:vAlign w:val="center"/>
          </w:tcPr>
          <w:p>
            <w:pPr>
              <w:pStyle w:val="14"/>
            </w:pPr>
            <w:r>
              <w:t>241辆</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信息系统故障发生率</w:t>
            </w:r>
          </w:p>
        </w:tc>
        <w:tc>
          <w:tcPr>
            <w:tcW w:w="2835" w:type="dxa"/>
            <w:vAlign w:val="center"/>
          </w:tcPr>
          <w:p>
            <w:pPr>
              <w:pStyle w:val="14"/>
            </w:pPr>
            <w:r>
              <w:t>信息系统故障发生率</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根据年初预算及工作需要及时支付</w:t>
            </w:r>
          </w:p>
        </w:tc>
        <w:tc>
          <w:tcPr>
            <w:tcW w:w="2551" w:type="dxa"/>
            <w:vAlign w:val="center"/>
          </w:tcPr>
          <w:p>
            <w:pPr>
              <w:pStyle w:val="14"/>
            </w:pPr>
            <w:r>
              <w:t>≥95</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显著提升</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节能环保减排</w:t>
            </w:r>
          </w:p>
        </w:tc>
        <w:tc>
          <w:tcPr>
            <w:tcW w:w="2835" w:type="dxa"/>
            <w:vAlign w:val="center"/>
          </w:tcPr>
          <w:p>
            <w:pPr>
              <w:pStyle w:val="14"/>
            </w:pPr>
            <w:r>
              <w:t>节能环保减排</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2835" w:type="dxa"/>
            <w:vAlign w:val="center"/>
          </w:tcPr>
          <w:p>
            <w:pPr>
              <w:pStyle w:val="14"/>
            </w:pPr>
            <w:r>
              <w:t>提升公共服务水平和质量</w:t>
            </w:r>
          </w:p>
        </w:tc>
        <w:tc>
          <w:tcPr>
            <w:tcW w:w="2551" w:type="dxa"/>
            <w:vAlign w:val="center"/>
          </w:tcPr>
          <w:p>
            <w:pPr>
              <w:pStyle w:val="14"/>
            </w:pPr>
            <w:r>
              <w:t>显著提升</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8、金融办工作经费绩效目标表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1.目标内容保障金融工作顺利开展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举办宣传活动数（次）</w:t>
            </w:r>
          </w:p>
        </w:tc>
        <w:tc>
          <w:tcPr>
            <w:tcW w:w="2835" w:type="dxa"/>
            <w:vAlign w:val="center"/>
          </w:tcPr>
          <w:p>
            <w:pPr>
              <w:pStyle w:val="14"/>
            </w:pPr>
            <w:r>
              <w:t>举办宣传活动数（次）</w:t>
            </w:r>
          </w:p>
        </w:tc>
        <w:tc>
          <w:tcPr>
            <w:tcW w:w="2551" w:type="dxa"/>
            <w:vAlign w:val="center"/>
          </w:tcPr>
          <w:p>
            <w:pPr>
              <w:pStyle w:val="14"/>
            </w:pPr>
            <w:r>
              <w:t>≥2次</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各项支付工作完成率</w:t>
            </w:r>
          </w:p>
        </w:tc>
        <w:tc>
          <w:tcPr>
            <w:tcW w:w="2835" w:type="dxa"/>
            <w:vAlign w:val="center"/>
          </w:tcPr>
          <w:p>
            <w:pPr>
              <w:pStyle w:val="14"/>
            </w:pPr>
            <w:r>
              <w:t>各项支付工作完成率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完成项目的成本控制在预算水平</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显著提升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有效促进</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2835" w:type="dxa"/>
            <w:vAlign w:val="center"/>
          </w:tcPr>
          <w:p>
            <w:pPr>
              <w:pStyle w:val="14"/>
            </w:pPr>
            <w:r>
              <w:t>提升公共服务水平和质量</w:t>
            </w:r>
          </w:p>
        </w:tc>
        <w:tc>
          <w:tcPr>
            <w:tcW w:w="2551" w:type="dxa"/>
            <w:vAlign w:val="center"/>
          </w:tcPr>
          <w:p>
            <w:pPr>
              <w:pStyle w:val="14"/>
            </w:pPr>
            <w:r>
              <w:t>显著提升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9、企业家早餐会经费绩效目标表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1.目标内容1保障工作正常开展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会议次数</w:t>
            </w:r>
          </w:p>
        </w:tc>
        <w:tc>
          <w:tcPr>
            <w:tcW w:w="2835" w:type="dxa"/>
            <w:vAlign w:val="center"/>
          </w:tcPr>
          <w:p>
            <w:pPr>
              <w:pStyle w:val="14"/>
            </w:pPr>
            <w:r>
              <w:t>会议次数</w:t>
            </w:r>
          </w:p>
        </w:tc>
        <w:tc>
          <w:tcPr>
            <w:tcW w:w="2551" w:type="dxa"/>
            <w:vAlign w:val="center"/>
          </w:tcPr>
          <w:p>
            <w:pPr>
              <w:pStyle w:val="14"/>
            </w:pPr>
            <w:r>
              <w:t>≤260次</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综合事务管理工作完成率</w:t>
            </w:r>
          </w:p>
        </w:tc>
        <w:tc>
          <w:tcPr>
            <w:tcW w:w="2835" w:type="dxa"/>
            <w:vAlign w:val="center"/>
          </w:tcPr>
          <w:p>
            <w:pPr>
              <w:pStyle w:val="14"/>
            </w:pPr>
            <w:r>
              <w:t>综合事务管理工作完成率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根据年初预算及工作需要及时支付</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提供工作参考</w:t>
            </w:r>
          </w:p>
        </w:tc>
        <w:tc>
          <w:tcPr>
            <w:tcW w:w="2835" w:type="dxa"/>
            <w:vAlign w:val="center"/>
          </w:tcPr>
          <w:p>
            <w:pPr>
              <w:pStyle w:val="14"/>
            </w:pPr>
            <w:r>
              <w:t>提供工作参考</w:t>
            </w:r>
          </w:p>
        </w:tc>
        <w:tc>
          <w:tcPr>
            <w:tcW w:w="2551" w:type="dxa"/>
            <w:vAlign w:val="center"/>
          </w:tcPr>
          <w:p>
            <w:pPr>
              <w:pStyle w:val="14"/>
            </w:pPr>
            <w:r>
              <w:t>提供工作参考</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有效促进</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基本公共服务水平</w:t>
            </w:r>
          </w:p>
        </w:tc>
        <w:tc>
          <w:tcPr>
            <w:tcW w:w="2835" w:type="dxa"/>
            <w:vAlign w:val="center"/>
          </w:tcPr>
          <w:p>
            <w:pPr>
              <w:pStyle w:val="14"/>
            </w:pPr>
            <w:r>
              <w:t>基本公共服务水平</w:t>
            </w:r>
          </w:p>
        </w:tc>
        <w:tc>
          <w:tcPr>
            <w:tcW w:w="2551" w:type="dxa"/>
            <w:vAlign w:val="center"/>
          </w:tcPr>
          <w:p>
            <w:pPr>
              <w:pStyle w:val="14"/>
            </w:pPr>
            <w:r>
              <w:t>提升</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10、人防办工作经费绩效目标表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1.目标内容1保障人防工作顺利开展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举办宣传活动数（次）</w:t>
            </w:r>
          </w:p>
        </w:tc>
        <w:tc>
          <w:tcPr>
            <w:tcW w:w="2835" w:type="dxa"/>
            <w:vAlign w:val="center"/>
          </w:tcPr>
          <w:p>
            <w:pPr>
              <w:pStyle w:val="14"/>
            </w:pPr>
            <w:r>
              <w:t>举办宣传活动数（次）</w:t>
            </w:r>
          </w:p>
        </w:tc>
        <w:tc>
          <w:tcPr>
            <w:tcW w:w="2551" w:type="dxa"/>
            <w:vAlign w:val="center"/>
          </w:tcPr>
          <w:p>
            <w:pPr>
              <w:pStyle w:val="14"/>
            </w:pPr>
            <w:r>
              <w:t>≥1宣传次数</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财政拨款保障率</w:t>
            </w:r>
          </w:p>
        </w:tc>
        <w:tc>
          <w:tcPr>
            <w:tcW w:w="2835" w:type="dxa"/>
            <w:vAlign w:val="center"/>
          </w:tcPr>
          <w:p>
            <w:pPr>
              <w:pStyle w:val="14"/>
            </w:pPr>
            <w:r>
              <w:t>财政拨款保障率</w:t>
            </w:r>
          </w:p>
        </w:tc>
        <w:tc>
          <w:tcPr>
            <w:tcW w:w="2551" w:type="dxa"/>
            <w:vAlign w:val="center"/>
          </w:tcPr>
          <w:p>
            <w:pPr>
              <w:pStyle w:val="14"/>
            </w:pPr>
            <w:r>
              <w:t>≥95财政拨款保障率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2835" w:type="dxa"/>
            <w:vAlign w:val="center"/>
          </w:tcPr>
          <w:p>
            <w:pPr>
              <w:pStyle w:val="14"/>
            </w:pPr>
            <w:r>
              <w:t>工作按时完成率</w:t>
            </w:r>
          </w:p>
        </w:tc>
        <w:tc>
          <w:tcPr>
            <w:tcW w:w="2551" w:type="dxa"/>
            <w:vAlign w:val="center"/>
          </w:tcPr>
          <w:p>
            <w:pPr>
              <w:pStyle w:val="14"/>
            </w:pPr>
            <w:r>
              <w:t>工作完成情况</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印刷成本</w:t>
            </w:r>
          </w:p>
        </w:tc>
        <w:tc>
          <w:tcPr>
            <w:tcW w:w="2835" w:type="dxa"/>
            <w:vAlign w:val="center"/>
          </w:tcPr>
          <w:p>
            <w:pPr>
              <w:pStyle w:val="14"/>
            </w:pPr>
            <w:r>
              <w:t>印刷宣传资料的成本</w:t>
            </w:r>
          </w:p>
        </w:tc>
        <w:tc>
          <w:tcPr>
            <w:tcW w:w="2551" w:type="dxa"/>
            <w:vAlign w:val="center"/>
          </w:tcPr>
          <w:p>
            <w:pPr>
              <w:pStyle w:val="14"/>
            </w:pPr>
            <w:r>
              <w:t>≥0.4印刷宣传资料的成本</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保障能力提升情况</w:t>
            </w:r>
          </w:p>
        </w:tc>
        <w:tc>
          <w:tcPr>
            <w:tcW w:w="2835" w:type="dxa"/>
            <w:vAlign w:val="center"/>
          </w:tcPr>
          <w:p>
            <w:pPr>
              <w:pStyle w:val="14"/>
            </w:pPr>
            <w:r>
              <w:t>保障能力提升情况</w:t>
            </w:r>
          </w:p>
        </w:tc>
        <w:tc>
          <w:tcPr>
            <w:tcW w:w="2551" w:type="dxa"/>
            <w:vAlign w:val="center"/>
          </w:tcPr>
          <w:p>
            <w:pPr>
              <w:pStyle w:val="14"/>
            </w:pPr>
            <w:r>
              <w:t>显著提升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资金使用效益</w:t>
            </w:r>
          </w:p>
        </w:tc>
        <w:tc>
          <w:tcPr>
            <w:tcW w:w="2835" w:type="dxa"/>
            <w:vAlign w:val="center"/>
          </w:tcPr>
          <w:p>
            <w:pPr>
              <w:pStyle w:val="14"/>
            </w:pPr>
            <w:r>
              <w:t>资金使用效益</w:t>
            </w:r>
          </w:p>
        </w:tc>
        <w:tc>
          <w:tcPr>
            <w:tcW w:w="2551" w:type="dxa"/>
            <w:vAlign w:val="center"/>
          </w:tcPr>
          <w:p>
            <w:pPr>
              <w:pStyle w:val="14"/>
            </w:pPr>
            <w:r>
              <w:t>资金使用效益</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推动绿色发展和绿色生活方式转变</w:t>
            </w:r>
          </w:p>
        </w:tc>
        <w:tc>
          <w:tcPr>
            <w:tcW w:w="2835" w:type="dxa"/>
            <w:vAlign w:val="center"/>
          </w:tcPr>
          <w:p>
            <w:pPr>
              <w:pStyle w:val="14"/>
            </w:pPr>
            <w:r>
              <w:t>推动绿色发展和绿色生活方式转变</w:t>
            </w:r>
          </w:p>
        </w:tc>
        <w:tc>
          <w:tcPr>
            <w:tcW w:w="2551" w:type="dxa"/>
            <w:vAlign w:val="center"/>
          </w:tcPr>
          <w:p>
            <w:pPr>
              <w:pStyle w:val="14"/>
            </w:pPr>
            <w:r>
              <w:t>推动绿色发展和绿色生活方式转变</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保障日常办公</w:t>
            </w:r>
          </w:p>
        </w:tc>
        <w:tc>
          <w:tcPr>
            <w:tcW w:w="2835" w:type="dxa"/>
            <w:vAlign w:val="center"/>
          </w:tcPr>
          <w:p>
            <w:pPr>
              <w:pStyle w:val="14"/>
            </w:pPr>
            <w:r>
              <w:t>保障日常办公</w:t>
            </w:r>
          </w:p>
        </w:tc>
        <w:tc>
          <w:tcPr>
            <w:tcW w:w="2551" w:type="dxa"/>
            <w:vAlign w:val="center"/>
          </w:tcPr>
          <w:p>
            <w:pPr>
              <w:pStyle w:val="14"/>
            </w:pPr>
            <w:r>
              <w:t>保障日常办公</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服务对象的满意度</w:t>
            </w:r>
          </w:p>
        </w:tc>
        <w:tc>
          <w:tcPr>
            <w:tcW w:w="2835" w:type="dxa"/>
            <w:vAlign w:val="center"/>
          </w:tcPr>
          <w:p>
            <w:pPr>
              <w:pStyle w:val="14"/>
            </w:pPr>
            <w:r>
              <w:t>服务对象的满意度</w:t>
            </w:r>
          </w:p>
        </w:tc>
        <w:tc>
          <w:tcPr>
            <w:tcW w:w="2551" w:type="dxa"/>
            <w:vAlign w:val="center"/>
          </w:tcPr>
          <w:p>
            <w:pPr>
              <w:pStyle w:val="14"/>
            </w:pPr>
            <w:r>
              <w:t>≥90服务对象满意度</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11、网络安全扫描技术服务费绩效目标表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网络攻击查处率</w:t>
            </w:r>
          </w:p>
        </w:tc>
        <w:tc>
          <w:tcPr>
            <w:tcW w:w="2835" w:type="dxa"/>
            <w:vAlign w:val="center"/>
          </w:tcPr>
          <w:p>
            <w:pPr>
              <w:pStyle w:val="14"/>
            </w:pPr>
            <w:r>
              <w:t>网络攻击查处率</w:t>
            </w:r>
          </w:p>
        </w:tc>
        <w:tc>
          <w:tcPr>
            <w:tcW w:w="2551" w:type="dxa"/>
            <w:vAlign w:val="center"/>
          </w:tcPr>
          <w:p>
            <w:pPr>
              <w:pStyle w:val="14"/>
            </w:pPr>
            <w:r>
              <w:t>网络攻击查处率</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信息系统建设维护工作完成率</w:t>
            </w:r>
          </w:p>
        </w:tc>
        <w:tc>
          <w:tcPr>
            <w:tcW w:w="2835" w:type="dxa"/>
            <w:vAlign w:val="center"/>
          </w:tcPr>
          <w:p>
            <w:pPr>
              <w:pStyle w:val="14"/>
            </w:pPr>
            <w:r>
              <w:t>信息系统建设维护工作完成率</w:t>
            </w:r>
          </w:p>
        </w:tc>
        <w:tc>
          <w:tcPr>
            <w:tcW w:w="2551" w:type="dxa"/>
            <w:vAlign w:val="center"/>
          </w:tcPr>
          <w:p>
            <w:pPr>
              <w:pStyle w:val="14"/>
            </w:pPr>
            <w:r>
              <w:t>≥95</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资金支付及时率</w:t>
            </w:r>
          </w:p>
        </w:tc>
        <w:tc>
          <w:tcPr>
            <w:tcW w:w="2835" w:type="dxa"/>
            <w:vAlign w:val="center"/>
          </w:tcPr>
          <w:p>
            <w:pPr>
              <w:pStyle w:val="14"/>
            </w:pPr>
            <w:r>
              <w:t>根据年初预算及工作需要及时支付</w:t>
            </w:r>
          </w:p>
        </w:tc>
        <w:tc>
          <w:tcPr>
            <w:tcW w:w="2551" w:type="dxa"/>
            <w:vAlign w:val="center"/>
          </w:tcPr>
          <w:p>
            <w:pPr>
              <w:pStyle w:val="14"/>
            </w:pPr>
            <w:r>
              <w:t>≥95</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≥95</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故障降低率（%）</w:t>
            </w:r>
          </w:p>
        </w:tc>
        <w:tc>
          <w:tcPr>
            <w:tcW w:w="2835" w:type="dxa"/>
            <w:vAlign w:val="center"/>
          </w:tcPr>
          <w:p>
            <w:pPr>
              <w:pStyle w:val="14"/>
            </w:pPr>
            <w:r>
              <w:t>故障降低率（%）</w:t>
            </w:r>
          </w:p>
        </w:tc>
        <w:tc>
          <w:tcPr>
            <w:tcW w:w="2551" w:type="dxa"/>
            <w:vAlign w:val="center"/>
          </w:tcPr>
          <w:p>
            <w:pPr>
              <w:pStyle w:val="14"/>
            </w:pPr>
            <w:r>
              <w:t>≥90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提供优质服务</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≥92</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2835" w:type="dxa"/>
            <w:vAlign w:val="center"/>
          </w:tcPr>
          <w:p>
            <w:pPr>
              <w:pStyle w:val="14"/>
            </w:pPr>
            <w:r>
              <w:t>提升公共服务水平和质量</w:t>
            </w:r>
          </w:p>
        </w:tc>
        <w:tc>
          <w:tcPr>
            <w:tcW w:w="2551" w:type="dxa"/>
            <w:vAlign w:val="center"/>
          </w:tcPr>
          <w:p>
            <w:pPr>
              <w:pStyle w:val="14"/>
            </w:pPr>
            <w:r>
              <w:t>提升公共服务水平和质量</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≥90服务对象满意度</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12、网络信息费绩效目标表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1.目标内容1保障网站及信息平台正常运转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设备检修维护次数</w:t>
            </w:r>
          </w:p>
        </w:tc>
        <w:tc>
          <w:tcPr>
            <w:tcW w:w="2835" w:type="dxa"/>
            <w:vAlign w:val="center"/>
          </w:tcPr>
          <w:p>
            <w:pPr>
              <w:pStyle w:val="14"/>
            </w:pPr>
            <w:r>
              <w:t>设备检修维护次数</w:t>
            </w:r>
          </w:p>
        </w:tc>
        <w:tc>
          <w:tcPr>
            <w:tcW w:w="2551" w:type="dxa"/>
            <w:vAlign w:val="center"/>
          </w:tcPr>
          <w:p>
            <w:pPr>
              <w:pStyle w:val="14"/>
            </w:pPr>
            <w:r>
              <w:t>≥2次</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网络信息服务质量情况</w:t>
            </w:r>
          </w:p>
        </w:tc>
        <w:tc>
          <w:tcPr>
            <w:tcW w:w="2835" w:type="dxa"/>
            <w:vAlign w:val="center"/>
          </w:tcPr>
          <w:p>
            <w:pPr>
              <w:pStyle w:val="14"/>
            </w:pPr>
            <w:r>
              <w:t>网络信息服务质量情况</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按时完成率</w:t>
            </w:r>
          </w:p>
        </w:tc>
        <w:tc>
          <w:tcPr>
            <w:tcW w:w="2835" w:type="dxa"/>
            <w:vAlign w:val="center"/>
          </w:tcPr>
          <w:p>
            <w:pPr>
              <w:pStyle w:val="14"/>
            </w:pPr>
            <w:r>
              <w:t>按时完成率</w:t>
            </w:r>
          </w:p>
        </w:tc>
        <w:tc>
          <w:tcPr>
            <w:tcW w:w="2551" w:type="dxa"/>
            <w:vAlign w:val="center"/>
          </w:tcPr>
          <w:p>
            <w:pPr>
              <w:pStyle w:val="14"/>
            </w:pPr>
            <w:r>
              <w:t>≥95</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完成项目的成本控制在预算水平</w:t>
            </w:r>
          </w:p>
        </w:tc>
        <w:tc>
          <w:tcPr>
            <w:tcW w:w="2551" w:type="dxa"/>
            <w:vAlign w:val="center"/>
          </w:tcPr>
          <w:p>
            <w:pPr>
              <w:pStyle w:val="14"/>
            </w:pPr>
            <w:r>
              <w:t>≤100</w:t>
            </w:r>
          </w:p>
        </w:tc>
        <w:tc>
          <w:tcPr>
            <w:tcW w:w="2268" w:type="dxa"/>
            <w:vAlign w:val="center"/>
          </w:tcPr>
          <w:p>
            <w:pPr>
              <w:pStyle w:val="14"/>
            </w:pPr>
            <w:r>
              <w:t xml:space="preserve">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公共服务水平提升情况</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节能环保减排</w:t>
            </w:r>
          </w:p>
        </w:tc>
        <w:tc>
          <w:tcPr>
            <w:tcW w:w="2835" w:type="dxa"/>
            <w:vAlign w:val="center"/>
          </w:tcPr>
          <w:p>
            <w:pPr>
              <w:pStyle w:val="14"/>
            </w:pPr>
            <w:r>
              <w:t>节能环保减排</w:t>
            </w:r>
          </w:p>
        </w:tc>
        <w:tc>
          <w:tcPr>
            <w:tcW w:w="2551" w:type="dxa"/>
            <w:vAlign w:val="center"/>
          </w:tcPr>
          <w:p>
            <w:pPr>
              <w:pStyle w:val="14"/>
            </w:pPr>
            <w:r>
              <w:t>节能环保减排</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保障业务工作情况</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≥90服务对象满意度</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13、杏花湾租金绩效目标表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1.目标内容1满足办公用房需求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租赁面积</w:t>
            </w:r>
          </w:p>
        </w:tc>
        <w:tc>
          <w:tcPr>
            <w:tcW w:w="2835" w:type="dxa"/>
            <w:vAlign w:val="center"/>
          </w:tcPr>
          <w:p>
            <w:pPr>
              <w:pStyle w:val="14"/>
            </w:pPr>
            <w:r>
              <w:t>租赁面积</w:t>
            </w:r>
          </w:p>
        </w:tc>
        <w:tc>
          <w:tcPr>
            <w:tcW w:w="2551" w:type="dxa"/>
            <w:vAlign w:val="center"/>
          </w:tcPr>
          <w:p>
            <w:pPr>
              <w:pStyle w:val="14"/>
            </w:pPr>
            <w:r>
              <w:t>≤38771平方米</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资金按时支付</w:t>
            </w:r>
          </w:p>
        </w:tc>
        <w:tc>
          <w:tcPr>
            <w:tcW w:w="2835" w:type="dxa"/>
            <w:vAlign w:val="center"/>
          </w:tcPr>
          <w:p>
            <w:pPr>
              <w:pStyle w:val="14"/>
            </w:pPr>
            <w:r>
              <w:t>资金按时支付</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≤100</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显著提升</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有效促进</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提升公共服务水平和质量</w:t>
            </w:r>
          </w:p>
        </w:tc>
        <w:tc>
          <w:tcPr>
            <w:tcW w:w="2835" w:type="dxa"/>
            <w:vAlign w:val="center"/>
          </w:tcPr>
          <w:p>
            <w:pPr>
              <w:pStyle w:val="14"/>
            </w:pPr>
            <w:r>
              <w:t>提升公共服务水平和质量</w:t>
            </w:r>
          </w:p>
        </w:tc>
        <w:tc>
          <w:tcPr>
            <w:tcW w:w="2551" w:type="dxa"/>
            <w:vAlign w:val="center"/>
          </w:tcPr>
          <w:p>
            <w:pPr>
              <w:pStyle w:val="14"/>
            </w:pPr>
            <w:r>
              <w:t>显著提升</w:t>
            </w:r>
          </w:p>
        </w:tc>
        <w:tc>
          <w:tcPr>
            <w:tcW w:w="2268" w:type="dxa"/>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14、易地调动干部周转住房费用绩效目标表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1.目标内容1保障易地干部住房需求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租赁面积</w:t>
            </w:r>
          </w:p>
        </w:tc>
        <w:tc>
          <w:tcPr>
            <w:tcW w:w="2835" w:type="dxa"/>
            <w:vAlign w:val="center"/>
          </w:tcPr>
          <w:p>
            <w:pPr>
              <w:pStyle w:val="14"/>
            </w:pPr>
            <w:r>
              <w:t>租赁面积</w:t>
            </w:r>
          </w:p>
        </w:tc>
        <w:tc>
          <w:tcPr>
            <w:tcW w:w="2551" w:type="dxa"/>
            <w:vAlign w:val="center"/>
          </w:tcPr>
          <w:p>
            <w:pPr>
              <w:pStyle w:val="14"/>
            </w:pPr>
            <w:r>
              <w:t>租用房屋面积</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资金到位率</w:t>
            </w:r>
          </w:p>
        </w:tc>
        <w:tc>
          <w:tcPr>
            <w:tcW w:w="2835" w:type="dxa"/>
            <w:vAlign w:val="center"/>
          </w:tcPr>
          <w:p>
            <w:pPr>
              <w:pStyle w:val="14"/>
            </w:pPr>
            <w:r>
              <w:t>资金到位率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完成项目的成本控制在预算水平</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2835" w:type="dxa"/>
            <w:vAlign w:val="center"/>
          </w:tcPr>
          <w:p>
            <w:pPr>
              <w:pStyle w:val="14"/>
            </w:pPr>
            <w:r>
              <w:t>公共服务水平提升情况</w:t>
            </w:r>
          </w:p>
        </w:tc>
        <w:tc>
          <w:tcPr>
            <w:tcW w:w="2551" w:type="dxa"/>
            <w:vAlign w:val="center"/>
          </w:tcPr>
          <w:p>
            <w:pPr>
              <w:pStyle w:val="14"/>
            </w:pPr>
            <w:r>
              <w:t>显著提升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有效促进</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保障能力提升情况</w:t>
            </w:r>
          </w:p>
        </w:tc>
        <w:tc>
          <w:tcPr>
            <w:tcW w:w="2835" w:type="dxa"/>
            <w:vAlign w:val="center"/>
          </w:tcPr>
          <w:p>
            <w:pPr>
              <w:pStyle w:val="14"/>
            </w:pPr>
            <w:r>
              <w:t>保障能力提升情况</w:t>
            </w:r>
          </w:p>
        </w:tc>
        <w:tc>
          <w:tcPr>
            <w:tcW w:w="2551" w:type="dxa"/>
            <w:vAlign w:val="center"/>
          </w:tcPr>
          <w:p>
            <w:pPr>
              <w:pStyle w:val="14"/>
            </w:pPr>
            <w:r>
              <w:t>有效保障</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15、原冶金公司电费绩效目标表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1.目标内容1保障正常用电</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用电保障情况</w:t>
            </w:r>
          </w:p>
        </w:tc>
        <w:tc>
          <w:tcPr>
            <w:tcW w:w="2835" w:type="dxa"/>
            <w:vAlign w:val="center"/>
          </w:tcPr>
          <w:p>
            <w:pPr>
              <w:pStyle w:val="14"/>
            </w:pPr>
            <w:r>
              <w:t>用电保障情况</w:t>
            </w:r>
          </w:p>
        </w:tc>
        <w:tc>
          <w:tcPr>
            <w:tcW w:w="2551" w:type="dxa"/>
            <w:vAlign w:val="center"/>
          </w:tcPr>
          <w:p>
            <w:pPr>
              <w:pStyle w:val="14"/>
            </w:pPr>
            <w:r>
              <w:t>用电保障情况</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办公用电正常时间</w:t>
            </w:r>
          </w:p>
        </w:tc>
        <w:tc>
          <w:tcPr>
            <w:tcW w:w="2835" w:type="dxa"/>
            <w:vAlign w:val="center"/>
          </w:tcPr>
          <w:p>
            <w:pPr>
              <w:pStyle w:val="14"/>
            </w:pPr>
            <w:r>
              <w:t>办公用电正常时间</w:t>
            </w:r>
          </w:p>
        </w:tc>
        <w:tc>
          <w:tcPr>
            <w:tcW w:w="2551" w:type="dxa"/>
            <w:vAlign w:val="center"/>
          </w:tcPr>
          <w:p>
            <w:pPr>
              <w:pStyle w:val="14"/>
            </w:pPr>
            <w:r>
              <w:t>≥95</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成本节约</w:t>
            </w:r>
          </w:p>
        </w:tc>
        <w:tc>
          <w:tcPr>
            <w:tcW w:w="2835" w:type="dxa"/>
            <w:vAlign w:val="center"/>
          </w:tcPr>
          <w:p>
            <w:pPr>
              <w:pStyle w:val="14"/>
            </w:pPr>
            <w:r>
              <w:t>成本节约</w:t>
            </w:r>
          </w:p>
        </w:tc>
        <w:tc>
          <w:tcPr>
            <w:tcW w:w="2551" w:type="dxa"/>
            <w:vAlign w:val="center"/>
          </w:tcPr>
          <w:p>
            <w:pPr>
              <w:pStyle w:val="14"/>
            </w:pPr>
            <w:r>
              <w:t>≤100</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提供优质服务</w:t>
            </w:r>
          </w:p>
        </w:tc>
        <w:tc>
          <w:tcPr>
            <w:tcW w:w="2835" w:type="dxa"/>
            <w:vAlign w:val="center"/>
          </w:tcPr>
          <w:p>
            <w:pPr>
              <w:pStyle w:val="14"/>
            </w:pPr>
            <w:r>
              <w:t>提供优质服务</w:t>
            </w:r>
          </w:p>
        </w:tc>
        <w:tc>
          <w:tcPr>
            <w:tcW w:w="2551" w:type="dxa"/>
            <w:vAlign w:val="center"/>
          </w:tcPr>
          <w:p>
            <w:pPr>
              <w:pStyle w:val="14"/>
            </w:pPr>
            <w:r>
              <w:t>提供优质服务</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有效促进</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长期使用性</w:t>
            </w:r>
          </w:p>
        </w:tc>
        <w:tc>
          <w:tcPr>
            <w:tcW w:w="2835" w:type="dxa"/>
            <w:vAlign w:val="center"/>
          </w:tcPr>
          <w:p>
            <w:pPr>
              <w:pStyle w:val="14"/>
            </w:pPr>
            <w:r>
              <w:t>能够长期较好的满足用电</w:t>
            </w:r>
          </w:p>
        </w:tc>
        <w:tc>
          <w:tcPr>
            <w:tcW w:w="2551" w:type="dxa"/>
            <w:vAlign w:val="center"/>
          </w:tcPr>
          <w:p>
            <w:pPr>
              <w:pStyle w:val="14"/>
            </w:pPr>
            <w:r>
              <w:t>满足用电</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16、政府办专项工作经费绩效目标表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1.目标内容1保障单位正常运转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综合业务工作完成率</w:t>
            </w:r>
          </w:p>
        </w:tc>
        <w:tc>
          <w:tcPr>
            <w:tcW w:w="2835" w:type="dxa"/>
            <w:vAlign w:val="center"/>
          </w:tcPr>
          <w:p>
            <w:pPr>
              <w:pStyle w:val="14"/>
            </w:pPr>
            <w:r>
              <w:t>综合业务工作完成率</w:t>
            </w:r>
          </w:p>
        </w:tc>
        <w:tc>
          <w:tcPr>
            <w:tcW w:w="2551" w:type="dxa"/>
            <w:vAlign w:val="center"/>
          </w:tcPr>
          <w:p>
            <w:pPr>
              <w:pStyle w:val="14"/>
            </w:pPr>
            <w:r>
              <w:t>≥95综合业务工作完成率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综合事务管理工作完成率</w:t>
            </w:r>
          </w:p>
        </w:tc>
        <w:tc>
          <w:tcPr>
            <w:tcW w:w="2835" w:type="dxa"/>
            <w:vAlign w:val="center"/>
          </w:tcPr>
          <w:p>
            <w:pPr>
              <w:pStyle w:val="14"/>
            </w:pPr>
            <w:r>
              <w:t>综合事务管理工作完成率</w:t>
            </w:r>
          </w:p>
        </w:tc>
        <w:tc>
          <w:tcPr>
            <w:tcW w:w="2551" w:type="dxa"/>
            <w:vAlign w:val="center"/>
          </w:tcPr>
          <w:p>
            <w:pPr>
              <w:pStyle w:val="14"/>
            </w:pPr>
            <w:r>
              <w:t>≥90综合事务管理工作完成率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支付及时率</w:t>
            </w:r>
          </w:p>
        </w:tc>
        <w:tc>
          <w:tcPr>
            <w:tcW w:w="2835" w:type="dxa"/>
            <w:vAlign w:val="center"/>
          </w:tcPr>
          <w:p>
            <w:pPr>
              <w:pStyle w:val="14"/>
            </w:pPr>
            <w:r>
              <w:t>支付及时率</w:t>
            </w:r>
          </w:p>
        </w:tc>
        <w:tc>
          <w:tcPr>
            <w:tcW w:w="2551" w:type="dxa"/>
            <w:vAlign w:val="center"/>
          </w:tcPr>
          <w:p>
            <w:pPr>
              <w:pStyle w:val="14"/>
            </w:pPr>
            <w:r>
              <w:t>≥90支付及时率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≥95成本控制率(%)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≥90资金的使用效率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保障机关单位正常运转</w:t>
            </w:r>
          </w:p>
        </w:tc>
        <w:tc>
          <w:tcPr>
            <w:tcW w:w="2835" w:type="dxa"/>
            <w:vAlign w:val="center"/>
          </w:tcPr>
          <w:p>
            <w:pPr>
              <w:pStyle w:val="14"/>
            </w:pPr>
            <w:r>
              <w:t>通过进行房屋设施维修、物业管理、食堂外包等工作，保障机关单位运转良好</w:t>
            </w:r>
          </w:p>
        </w:tc>
        <w:tc>
          <w:tcPr>
            <w:tcW w:w="2551" w:type="dxa"/>
            <w:vAlign w:val="center"/>
          </w:tcPr>
          <w:p>
            <w:pPr>
              <w:pStyle w:val="14"/>
            </w:pPr>
            <w:r>
              <w:t>保障单位正常运转</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环保节能</w:t>
            </w:r>
          </w:p>
        </w:tc>
        <w:tc>
          <w:tcPr>
            <w:tcW w:w="2835" w:type="dxa"/>
            <w:vAlign w:val="center"/>
          </w:tcPr>
          <w:p>
            <w:pPr>
              <w:pStyle w:val="14"/>
            </w:pPr>
            <w:r>
              <w:t>资金的使用效率</w:t>
            </w:r>
          </w:p>
        </w:tc>
        <w:tc>
          <w:tcPr>
            <w:tcW w:w="2551" w:type="dxa"/>
            <w:vAlign w:val="center"/>
          </w:tcPr>
          <w:p>
            <w:pPr>
              <w:pStyle w:val="14"/>
            </w:pPr>
            <w:r>
              <w:t>资金的使用效率</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保障业务工作情况</w:t>
            </w:r>
          </w:p>
        </w:tc>
        <w:tc>
          <w:tcPr>
            <w:tcW w:w="2835" w:type="dxa"/>
            <w:vAlign w:val="center"/>
          </w:tcPr>
          <w:p>
            <w:pPr>
              <w:pStyle w:val="14"/>
            </w:pPr>
            <w:r>
              <w:t>保障业务工作情况</w:t>
            </w:r>
          </w:p>
        </w:tc>
        <w:tc>
          <w:tcPr>
            <w:tcW w:w="2551" w:type="dxa"/>
            <w:vAlign w:val="center"/>
          </w:tcPr>
          <w:p>
            <w:pPr>
              <w:pStyle w:val="14"/>
            </w:pPr>
            <w:r>
              <w:t>保障业务工作情况</w:t>
            </w:r>
          </w:p>
        </w:tc>
        <w:tc>
          <w:tcPr>
            <w:tcW w:w="2268" w:type="dxa"/>
            <w:vAlign w:val="center"/>
          </w:tcPr>
          <w:p>
            <w:pPr>
              <w:pStyle w:val="14"/>
            </w:pPr>
            <w:r>
              <w:t>年初预算安排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服务对象满意度</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17、政府法律顾问服务费绩效目标表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1.目标内容1建设法治政府，依法行政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办理案件数</w:t>
            </w:r>
          </w:p>
        </w:tc>
        <w:tc>
          <w:tcPr>
            <w:tcW w:w="2835" w:type="dxa"/>
            <w:vAlign w:val="center"/>
          </w:tcPr>
          <w:p>
            <w:pPr>
              <w:pStyle w:val="14"/>
            </w:pPr>
            <w:r>
              <w:t>办理案件数</w:t>
            </w:r>
          </w:p>
        </w:tc>
        <w:tc>
          <w:tcPr>
            <w:tcW w:w="2551" w:type="dxa"/>
            <w:vAlign w:val="center"/>
          </w:tcPr>
          <w:p>
            <w:pPr>
              <w:pStyle w:val="14"/>
            </w:pPr>
            <w:r>
              <w:t>≥14件</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案件处理办结率（%）</w:t>
            </w:r>
          </w:p>
        </w:tc>
        <w:tc>
          <w:tcPr>
            <w:tcW w:w="2835" w:type="dxa"/>
            <w:vAlign w:val="center"/>
          </w:tcPr>
          <w:p>
            <w:pPr>
              <w:pStyle w:val="14"/>
            </w:pPr>
            <w:r>
              <w:t>案件处理办结率（%）</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2835" w:type="dxa"/>
            <w:vAlign w:val="center"/>
          </w:tcPr>
          <w:p>
            <w:pPr>
              <w:pStyle w:val="14"/>
            </w:pPr>
            <w:r>
              <w:t>资金拨付及时率</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成本控制率(%)</w:t>
            </w:r>
          </w:p>
        </w:tc>
        <w:tc>
          <w:tcPr>
            <w:tcW w:w="2551" w:type="dxa"/>
            <w:vAlign w:val="center"/>
          </w:tcPr>
          <w:p>
            <w:pPr>
              <w:pStyle w:val="14"/>
            </w:pPr>
            <w:r>
              <w:t>≤100</w:t>
            </w:r>
          </w:p>
        </w:tc>
        <w:tc>
          <w:tcPr>
            <w:tcW w:w="2268" w:type="dxa"/>
            <w:vAlign w:val="center"/>
          </w:tcPr>
          <w:p>
            <w:pPr>
              <w:pStyle w:val="14"/>
            </w:pPr>
            <w:r>
              <w:t xml:space="preserve">合同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2835" w:type="dxa"/>
            <w:vAlign w:val="center"/>
          </w:tcPr>
          <w:p>
            <w:pPr>
              <w:pStyle w:val="14"/>
            </w:pPr>
            <w:r>
              <w:t>保障相关业务、工作等开展情况</w:t>
            </w:r>
          </w:p>
        </w:tc>
        <w:tc>
          <w:tcPr>
            <w:tcW w:w="2551" w:type="dxa"/>
            <w:vAlign w:val="center"/>
          </w:tcPr>
          <w:p>
            <w:pPr>
              <w:pStyle w:val="14"/>
            </w:pPr>
            <w:r>
              <w:t>有效提升</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行政复议下降率（%）</w:t>
            </w:r>
          </w:p>
        </w:tc>
        <w:tc>
          <w:tcPr>
            <w:tcW w:w="2835" w:type="dxa"/>
            <w:vAlign w:val="center"/>
          </w:tcPr>
          <w:p>
            <w:pPr>
              <w:pStyle w:val="14"/>
            </w:pPr>
            <w:r>
              <w:t>行政复议下降率（%）</w:t>
            </w:r>
          </w:p>
        </w:tc>
        <w:tc>
          <w:tcPr>
            <w:tcW w:w="2551" w:type="dxa"/>
            <w:vAlign w:val="center"/>
          </w:tcPr>
          <w:p>
            <w:pPr>
              <w:pStyle w:val="14"/>
            </w:pPr>
            <w:r>
              <w:t>≤100</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加强节约集约利用，促进生态文明</w:t>
            </w:r>
          </w:p>
        </w:tc>
        <w:tc>
          <w:tcPr>
            <w:tcW w:w="2835" w:type="dxa"/>
            <w:vAlign w:val="center"/>
          </w:tcPr>
          <w:p>
            <w:pPr>
              <w:pStyle w:val="14"/>
            </w:pPr>
            <w:r>
              <w:t>加强节约集约利用，促进生态文明建设</w:t>
            </w:r>
          </w:p>
        </w:tc>
        <w:tc>
          <w:tcPr>
            <w:tcW w:w="2551" w:type="dxa"/>
            <w:vAlign w:val="center"/>
          </w:tcPr>
          <w:p>
            <w:pPr>
              <w:pStyle w:val="14"/>
            </w:pPr>
            <w:r>
              <w:t>有效促进</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实际受理案件数量</w:t>
            </w:r>
          </w:p>
        </w:tc>
        <w:tc>
          <w:tcPr>
            <w:tcW w:w="2835" w:type="dxa"/>
            <w:vAlign w:val="center"/>
          </w:tcPr>
          <w:p>
            <w:pPr>
              <w:pStyle w:val="14"/>
            </w:pPr>
            <w:r>
              <w:t>实际受理案件数量</w:t>
            </w:r>
          </w:p>
        </w:tc>
        <w:tc>
          <w:tcPr>
            <w:tcW w:w="2551" w:type="dxa"/>
            <w:vAlign w:val="center"/>
          </w:tcPr>
          <w:p>
            <w:pPr>
              <w:pStyle w:val="14"/>
            </w:pPr>
            <w:r>
              <w:t>≥14件</w:t>
            </w:r>
          </w:p>
        </w:tc>
        <w:tc>
          <w:tcPr>
            <w:tcW w:w="2268" w:type="dxa"/>
            <w:vAlign w:val="center"/>
          </w:tcPr>
          <w:p>
            <w:pPr>
              <w:pStyle w:val="14"/>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2835" w:type="dxa"/>
            <w:vAlign w:val="center"/>
          </w:tcPr>
          <w:p>
            <w:pPr>
              <w:pStyle w:val="14"/>
            </w:pPr>
            <w:r>
              <w:t>服务对象满意度</w:t>
            </w:r>
          </w:p>
        </w:tc>
        <w:tc>
          <w:tcPr>
            <w:tcW w:w="2551" w:type="dxa"/>
            <w:vAlign w:val="center"/>
          </w:tcPr>
          <w:p>
            <w:pPr>
              <w:pStyle w:val="14"/>
            </w:pPr>
            <w:r>
              <w:t>服务对象满意度</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2022年，涞源县人民政府办公室安排政府采购预算0.00万元。具体内容见下表。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434涞源县人民政府办公室</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涞源县人民政府办公室（含所属单位）上年末固定资产金额为685.98万元（详见下表）。本年度拟购置固定资产总额为0.00万元，已按要求列入政府采购预算，详见政府采购预算表。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434涞源县人民政府办公室</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685.98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r>
              <w:t>3181</w:t>
            </w:r>
          </w:p>
        </w:tc>
        <w:tc>
          <w:tcPr>
            <w:tcW w:w="2835" w:type="dxa"/>
            <w:vAlign w:val="center"/>
          </w:tcPr>
          <w:p>
            <w:pPr>
              <w:pStyle w:val="13"/>
            </w:pPr>
            <w:r>
              <w:t>95.26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r>
              <w:t>3000</w:t>
            </w:r>
          </w:p>
        </w:tc>
        <w:tc>
          <w:tcPr>
            <w:tcW w:w="2835" w:type="dxa"/>
            <w:vAlign w:val="center"/>
          </w:tcPr>
          <w:p>
            <w:pPr>
              <w:pStyle w:val="13"/>
            </w:pPr>
            <w:r>
              <w:t>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32</w:t>
            </w:r>
          </w:p>
        </w:tc>
        <w:tc>
          <w:tcPr>
            <w:tcW w:w="2835" w:type="dxa"/>
            <w:vAlign w:val="center"/>
          </w:tcPr>
          <w:p>
            <w:pPr>
              <w:pStyle w:val="13"/>
            </w:pPr>
            <w:r>
              <w:t>389.35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p>
        </w:tc>
        <w:tc>
          <w:tcPr>
            <w:tcW w:w="2835" w:type="dxa"/>
            <w:vAlign w:val="center"/>
          </w:tcPr>
          <w:p>
            <w:pPr>
              <w:pStyle w:val="13"/>
            </w:pPr>
            <w:r>
              <w:t>201.37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pPr>
        <w:spacing w:before="0" w:after="0" w:line="240" w:lineRule="auto"/>
        <w:ind w:firstLine="0"/>
        <w:jc w:val="both"/>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jNmUyODU5MWRjZjRiZjk1NWMyNTU5ZGY5MTc0ZmEifQ=="/>
  </w:docVars>
  <w:rsids>
    <w:rsidRoot w:val="00000000"/>
    <w:rsid w:val="374A02C3"/>
    <w:rsid w:val="386D49F8"/>
    <w:rsid w:val="3B43380F"/>
    <w:rsid w:val="3FE37BBA"/>
    <w:rsid w:val="58C3061C"/>
    <w:rsid w:val="60455DBA"/>
    <w:rsid w:val="70C2118B"/>
    <w:rsid w:val="75F4681E"/>
    <w:rsid w:val="7C9A67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4" Type="http://schemas.openxmlformats.org/officeDocument/2006/relationships/fontTable" Target="fontTable.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2022-04-14T16:16:28Z</dcterms:created>
  <dcterms:modified xsi:type="dcterms:W3CDTF">2022-04-14T08:16:28Z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2022-04-14T16:16:21Z</dcterms:created>
  <dcterms:modified xsi:type="dcterms:W3CDTF">2022-04-14T08:16:21Z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2022-04-14T16:16:21Z</dcterms:created>
  <dcterms:modified xsi:type="dcterms:W3CDTF">2022-04-14T08:16:21Z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2022-04-14T16:16:21Z</dcterms:created>
  <dcterms:modified xsi:type="dcterms:W3CDTF">2022-04-14T08:16:21Z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2022-04-14T16:16:28Z</dcterms:created>
  <dcterms:modified xsi:type="dcterms:W3CDTF">2022-04-14T08:16:28Z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2022-04-14T16:16:20Z</dcterms:created>
  <dcterms:modified xsi:type="dcterms:W3CDTF">2022-04-14T08:16:20Z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2022-04-14T16:16:21Z</dcterms:created>
  <dcterms:modified xsi:type="dcterms:W3CDTF">2022-04-14T08:16:21Z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2022-04-14T16:16:20Z</dcterms:created>
  <dcterms:modified xsi:type="dcterms:W3CDTF">2022-04-14T08:16:20Z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2022-04-14T16:16:21Z</dcterms:created>
  <dcterms:modified xsi:type="dcterms:W3CDTF">2022-04-14T08:16:21Z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2022-04-14T16:16:21Z</dcterms:created>
  <dcterms:modified xsi:type="dcterms:W3CDTF">2022-04-14T08:16:21Z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2022-04-14T16:16:21Z</dcterms:created>
  <dcterms:modified xsi:type="dcterms:W3CDTF">2022-04-14T08:16:21Z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2022-04-14T16:16:20Z</dcterms:created>
  <dcterms:modified xsi:type="dcterms:W3CDTF">2022-04-14T08:16:20Z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2022-04-14T16:16:22Z</dcterms:created>
  <dcterms:modified xsi:type="dcterms:W3CDTF">2022-04-14T08:16:22Z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2022-04-14T16:16:22Z</dcterms:created>
  <dcterms:modified xsi:type="dcterms:W3CDTF">2022-04-14T08:16:22Z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2022-04-14T16:16:22Z</dcterms:created>
  <dcterms:modified xsi:type="dcterms:W3CDTF">2022-04-14T08:16:22Z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2022-04-14T16:16:22Z</dcterms:created>
  <dcterms:modified xsi:type="dcterms:W3CDTF">2022-04-14T08:16:22Z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2022-04-14T16:16:22Z</dcterms:created>
  <dcterms:modified xsi:type="dcterms:W3CDTF">2022-04-14T08:16:22Z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2022-04-14T16:16:20Z</dcterms:created>
  <dcterms:modified xsi:type="dcterms:W3CDTF">2022-04-14T08:16:20Z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2022-04-14T16:16:25Z</dcterms:created>
  <dcterms:modified xsi:type="dcterms:W3CDTF">2022-04-14T08:16:25Z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2022-04-14T16:16:26Z</dcterms:created>
  <dcterms:modified xsi:type="dcterms:W3CDTF">2022-04-14T08:16:26Z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2022-04-14T16:16:26Z</dcterms:created>
  <dcterms:modified xsi:type="dcterms:W3CDTF">2022-04-14T08:16:26Z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2022-04-14T16:16:26Z</dcterms:created>
  <dcterms:modified xsi:type="dcterms:W3CDTF">2022-04-14T08:16:26Z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2022-04-14T16:16:26Z</dcterms:created>
  <dcterms:modified xsi:type="dcterms:W3CDTF">2022-04-14T08:16:26Z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2022-04-14T16:16:20Z</dcterms:created>
  <dcterms:modified xsi:type="dcterms:W3CDTF">2022-04-14T08:16:20Z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2022-04-14T16:16:26Z</dcterms:created>
  <dcterms:modified xsi:type="dcterms:W3CDTF">2022-04-14T08:16:26Z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2022-04-14T16:16:26Z</dcterms:created>
  <dcterms:modified xsi:type="dcterms:W3CDTF">2022-04-14T08:16:26Z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2022-04-14T16:16:26Z</dcterms:created>
  <dcterms:modified xsi:type="dcterms:W3CDTF">2022-04-14T08:16:26Z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2022-04-14T16:16:27Z</dcterms:created>
  <dcterms:modified xsi:type="dcterms:W3CDTF">2022-04-14T08:16:27Z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2022-04-14T16:16:27Z</dcterms:created>
  <dcterms:modified xsi:type="dcterms:W3CDTF">2022-04-14T08:16:27Z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2022-04-14T16:16:27Z</dcterms:created>
  <dcterms:modified xsi:type="dcterms:W3CDTF">2022-04-14T08:16:27Z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2022-04-14T16:16:27Z</dcterms:created>
  <dcterms:modified xsi:type="dcterms:W3CDTF">2022-04-14T08:16:27Z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2022-04-14T16:16:27Z</dcterms:created>
  <dcterms:modified xsi:type="dcterms:W3CDTF">2022-04-14T08:16:27Z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2022-04-14T16:16:27Z</dcterms:created>
  <dcterms:modified xsi:type="dcterms:W3CDTF">2022-04-14T08:16:27Z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2022-04-14T16:16:27Z</dcterms:created>
  <dcterms:modified xsi:type="dcterms:W3CDTF">2022-04-14T08:16:27Z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2022-04-14T16:16:20Z</dcterms:created>
  <dcterms:modified xsi:type="dcterms:W3CDTF">2022-04-14T08:16:20Z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2022-04-14T16:16:27Z</dcterms:created>
  <dcterms:modified xsi:type="dcterms:W3CDTF">2022-04-14T08:16:27Z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2022-04-14T16:16:19Z</dcterms:created>
  <dcterms:modified xsi:type="dcterms:W3CDTF">2022-04-14T08:16:19Z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2022-04-14T16:16:27Z</dcterms:created>
  <dcterms:modified xsi:type="dcterms:W3CDTF">2022-04-14T08:16:27Z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2022-04-14T16:16:21Z</dcterms:created>
  <dcterms:modified xsi:type="dcterms:W3CDTF">2022-04-14T08:16:21Z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3f7f76b-6525-4285-8dbe-ea68cd4e0894}">
  <ds:schemaRefs/>
</ds:datastoreItem>
</file>

<file path=customXml/itemProps10.xml><?xml version="1.0" encoding="utf-8"?>
<ds:datastoreItem xmlns:ds="http://schemas.openxmlformats.org/officeDocument/2006/customXml" ds:itemID="{8aa97f2d-32fc-4f03-b24a-91f8584a60a9}">
  <ds:schemaRefs/>
</ds:datastoreItem>
</file>

<file path=customXml/itemProps11.xml><?xml version="1.0" encoding="utf-8"?>
<ds:datastoreItem xmlns:ds="http://schemas.openxmlformats.org/officeDocument/2006/customXml" ds:itemID="{4681d6eb-0fbe-4568-b926-69e9a348df02}">
  <ds:schemaRefs/>
</ds:datastoreItem>
</file>

<file path=customXml/itemProps12.xml><?xml version="1.0" encoding="utf-8"?>
<ds:datastoreItem xmlns:ds="http://schemas.openxmlformats.org/officeDocument/2006/customXml" ds:itemID="{f2500505-fe11-40d1-b9e3-95f728e88f48}">
  <ds:schemaRefs/>
</ds:datastoreItem>
</file>

<file path=customXml/itemProps13.xml><?xml version="1.0" encoding="utf-8"?>
<ds:datastoreItem xmlns:ds="http://schemas.openxmlformats.org/officeDocument/2006/customXml" ds:itemID="{d0f21b7c-e1e6-4a88-84bc-a943def35559}">
  <ds:schemaRefs/>
</ds:datastoreItem>
</file>

<file path=customXml/itemProps14.xml><?xml version="1.0" encoding="utf-8"?>
<ds:datastoreItem xmlns:ds="http://schemas.openxmlformats.org/officeDocument/2006/customXml" ds:itemID="{0cada374-6458-42ea-985d-8acc7c5b4bde}">
  <ds:schemaRefs/>
</ds:datastoreItem>
</file>

<file path=customXml/itemProps15.xml><?xml version="1.0" encoding="utf-8"?>
<ds:datastoreItem xmlns:ds="http://schemas.openxmlformats.org/officeDocument/2006/customXml" ds:itemID="{16d135b6-8401-45e5-98da-ec7d406fe456}">
  <ds:schemaRefs/>
</ds:datastoreItem>
</file>

<file path=customXml/itemProps16.xml><?xml version="1.0" encoding="utf-8"?>
<ds:datastoreItem xmlns:ds="http://schemas.openxmlformats.org/officeDocument/2006/customXml" ds:itemID="{e37ecba5-0308-4ccd-b7cf-58df0b03cdf2}">
  <ds:schemaRefs/>
</ds:datastoreItem>
</file>

<file path=customXml/itemProps17.xml><?xml version="1.0" encoding="utf-8"?>
<ds:datastoreItem xmlns:ds="http://schemas.openxmlformats.org/officeDocument/2006/customXml" ds:itemID="{3071bf93-d931-4644-bc1e-127e05996da8}">
  <ds:schemaRefs/>
</ds:datastoreItem>
</file>

<file path=customXml/itemProps18.xml><?xml version="1.0" encoding="utf-8"?>
<ds:datastoreItem xmlns:ds="http://schemas.openxmlformats.org/officeDocument/2006/customXml" ds:itemID="{8336f4cf-76dc-4418-9fe2-7dda015edbd6}">
  <ds:schemaRefs/>
</ds:datastoreItem>
</file>

<file path=customXml/itemProps19.xml><?xml version="1.0" encoding="utf-8"?>
<ds:datastoreItem xmlns:ds="http://schemas.openxmlformats.org/officeDocument/2006/customXml" ds:itemID="{2a6fbf08-cd30-46ef-a5df-c4e2a7f09dc5}">
  <ds:schemaRefs/>
</ds:datastoreItem>
</file>

<file path=customXml/itemProps2.xml><?xml version="1.0" encoding="utf-8"?>
<ds:datastoreItem xmlns:ds="http://schemas.openxmlformats.org/officeDocument/2006/customXml" ds:itemID="{7aa0c457-ca16-476e-b7ee-d1c3794cb2e8}">
  <ds:schemaRefs/>
</ds:datastoreItem>
</file>

<file path=customXml/itemProps20.xml><?xml version="1.0" encoding="utf-8"?>
<ds:datastoreItem xmlns:ds="http://schemas.openxmlformats.org/officeDocument/2006/customXml" ds:itemID="{6db759d1-998d-4c23-8c08-7caadfa405d9}">
  <ds:schemaRefs/>
</ds:datastoreItem>
</file>

<file path=customXml/itemProps21.xml><?xml version="1.0" encoding="utf-8"?>
<ds:datastoreItem xmlns:ds="http://schemas.openxmlformats.org/officeDocument/2006/customXml" ds:itemID="{15b02b07-607d-458f-b553-f2166194cd6a}">
  <ds:schemaRefs/>
</ds:datastoreItem>
</file>

<file path=customXml/itemProps22.xml><?xml version="1.0" encoding="utf-8"?>
<ds:datastoreItem xmlns:ds="http://schemas.openxmlformats.org/officeDocument/2006/customXml" ds:itemID="{eb905e63-eadf-45ef-9f1e-2fc6f236a464}">
  <ds:schemaRefs/>
</ds:datastoreItem>
</file>

<file path=customXml/itemProps23.xml><?xml version="1.0" encoding="utf-8"?>
<ds:datastoreItem xmlns:ds="http://schemas.openxmlformats.org/officeDocument/2006/customXml" ds:itemID="{bdcc6195-bb52-474f-801d-5f363765b015}">
  <ds:schemaRefs/>
</ds:datastoreItem>
</file>

<file path=customXml/itemProps24.xml><?xml version="1.0" encoding="utf-8"?>
<ds:datastoreItem xmlns:ds="http://schemas.openxmlformats.org/officeDocument/2006/customXml" ds:itemID="{4a9286d1-9717-4d7a-ae0a-6a2cf4a4e23b}">
  <ds:schemaRefs/>
</ds:datastoreItem>
</file>

<file path=customXml/itemProps25.xml><?xml version="1.0" encoding="utf-8"?>
<ds:datastoreItem xmlns:ds="http://schemas.openxmlformats.org/officeDocument/2006/customXml" ds:itemID="{1e6f4a6f-555c-400a-9c57-3e96ff68562f}">
  <ds:schemaRefs/>
</ds:datastoreItem>
</file>

<file path=customXml/itemProps26.xml><?xml version="1.0" encoding="utf-8"?>
<ds:datastoreItem xmlns:ds="http://schemas.openxmlformats.org/officeDocument/2006/customXml" ds:itemID="{cda4defa-d34b-4acc-be62-da7f557acfed}">
  <ds:schemaRefs/>
</ds:datastoreItem>
</file>

<file path=customXml/itemProps27.xml><?xml version="1.0" encoding="utf-8"?>
<ds:datastoreItem xmlns:ds="http://schemas.openxmlformats.org/officeDocument/2006/customXml" ds:itemID="{41e767b0-d6cd-47e9-bd13-2efab07531bb}">
  <ds:schemaRefs/>
</ds:datastoreItem>
</file>

<file path=customXml/itemProps28.xml><?xml version="1.0" encoding="utf-8"?>
<ds:datastoreItem xmlns:ds="http://schemas.openxmlformats.org/officeDocument/2006/customXml" ds:itemID="{07aa1075-9238-452c-af19-be016f90cbb1}">
  <ds:schemaRefs/>
</ds:datastoreItem>
</file>

<file path=customXml/itemProps29.xml><?xml version="1.0" encoding="utf-8"?>
<ds:datastoreItem xmlns:ds="http://schemas.openxmlformats.org/officeDocument/2006/customXml" ds:itemID="{48cd0f8e-d5f9-4961-8d07-64ee9f63530b}">
  <ds:schemaRefs/>
</ds:datastoreItem>
</file>

<file path=customXml/itemProps3.xml><?xml version="1.0" encoding="utf-8"?>
<ds:datastoreItem xmlns:ds="http://schemas.openxmlformats.org/officeDocument/2006/customXml" ds:itemID="{725af3aa-1522-4394-8172-7f837c2fd93e}">
  <ds:schemaRefs/>
</ds:datastoreItem>
</file>

<file path=customXml/itemProps30.xml><?xml version="1.0" encoding="utf-8"?>
<ds:datastoreItem xmlns:ds="http://schemas.openxmlformats.org/officeDocument/2006/customXml" ds:itemID="{132bd72d-182d-4267-827f-49dbd18e69a8}">
  <ds:schemaRefs/>
</ds:datastoreItem>
</file>

<file path=customXml/itemProps31.xml><?xml version="1.0" encoding="utf-8"?>
<ds:datastoreItem xmlns:ds="http://schemas.openxmlformats.org/officeDocument/2006/customXml" ds:itemID="{f997380e-7533-4174-9f55-00901dad40e5}">
  <ds:schemaRefs/>
</ds:datastoreItem>
</file>

<file path=customXml/itemProps32.xml><?xml version="1.0" encoding="utf-8"?>
<ds:datastoreItem xmlns:ds="http://schemas.openxmlformats.org/officeDocument/2006/customXml" ds:itemID="{8614bac2-bc2e-4c5e-8cbf-eac62d2c8ab5}">
  <ds:schemaRefs/>
</ds:datastoreItem>
</file>

<file path=customXml/itemProps33.xml><?xml version="1.0" encoding="utf-8"?>
<ds:datastoreItem xmlns:ds="http://schemas.openxmlformats.org/officeDocument/2006/customXml" ds:itemID="{44c8a5d5-c583-4198-8f08-fc005d7c7fe1}">
  <ds:schemaRefs/>
</ds:datastoreItem>
</file>

<file path=customXml/itemProps34.xml><?xml version="1.0" encoding="utf-8"?>
<ds:datastoreItem xmlns:ds="http://schemas.openxmlformats.org/officeDocument/2006/customXml" ds:itemID="{81015184-4cf0-41f2-b22a-4aa576feb8be}">
  <ds:schemaRefs/>
</ds:datastoreItem>
</file>

<file path=customXml/itemProps35.xml><?xml version="1.0" encoding="utf-8"?>
<ds:datastoreItem xmlns:ds="http://schemas.openxmlformats.org/officeDocument/2006/customXml" ds:itemID="{bdfc4e8c-99b9-4024-874c-cb38d782a294}">
  <ds:schemaRefs/>
</ds:datastoreItem>
</file>

<file path=customXml/itemProps36.xml><?xml version="1.0" encoding="utf-8"?>
<ds:datastoreItem xmlns:ds="http://schemas.openxmlformats.org/officeDocument/2006/customXml" ds:itemID="{1d8dfd9e-75bf-41e4-b03b-702551f41e37}">
  <ds:schemaRefs/>
</ds:datastoreItem>
</file>

<file path=customXml/itemProps37.xml><?xml version="1.0" encoding="utf-8"?>
<ds:datastoreItem xmlns:ds="http://schemas.openxmlformats.org/officeDocument/2006/customXml" ds:itemID="{eab3e665-b97c-41aa-9e03-c853cb0420e3}">
  <ds:schemaRefs/>
</ds:datastoreItem>
</file>

<file path=customXml/itemProps38.xml><?xml version="1.0" encoding="utf-8"?>
<ds:datastoreItem xmlns:ds="http://schemas.openxmlformats.org/officeDocument/2006/customXml" ds:itemID="{d0172e30-5a40-4a54-b9b8-28baa63984ac}">
  <ds:schemaRefs/>
</ds:datastoreItem>
</file>

<file path=customXml/itemProps39.xml><?xml version="1.0" encoding="utf-8"?>
<ds:datastoreItem xmlns:ds="http://schemas.openxmlformats.org/officeDocument/2006/customXml" ds:itemID="{fbcd506d-9c4d-4f0b-ba4e-d4fbb320e806}">
  <ds:schemaRefs/>
</ds:datastoreItem>
</file>

<file path=customXml/itemProps4.xml><?xml version="1.0" encoding="utf-8"?>
<ds:datastoreItem xmlns:ds="http://schemas.openxmlformats.org/officeDocument/2006/customXml" ds:itemID="{a5e2953b-284c-42a5-98ad-5d8a7acd1add}">
  <ds:schemaRefs/>
</ds:datastoreItem>
</file>

<file path=customXml/itemProps40.xml><?xml version="1.0" encoding="utf-8"?>
<ds:datastoreItem xmlns:ds="http://schemas.openxmlformats.org/officeDocument/2006/customXml" ds:itemID="{fb69e077-4e63-4b9a-a8f5-8cba2e61b4be}">
  <ds:schemaRefs/>
</ds:datastoreItem>
</file>

<file path=customXml/itemProps41.xml><?xml version="1.0" encoding="utf-8"?>
<ds:datastoreItem xmlns:ds="http://schemas.openxmlformats.org/officeDocument/2006/customXml" ds:itemID="{65ff9170-6664-43f4-a4ae-50498110fa56}">
  <ds:schemaRefs/>
</ds:datastoreItem>
</file>

<file path=customXml/itemProps42.xml><?xml version="1.0" encoding="utf-8"?>
<ds:datastoreItem xmlns:ds="http://schemas.openxmlformats.org/officeDocument/2006/customXml" ds:itemID="{c427ffa3-1479-4315-89ef-429c317e8cde}">
  <ds:schemaRefs/>
</ds:datastoreItem>
</file>

<file path=customXml/itemProps43.xml><?xml version="1.0" encoding="utf-8"?>
<ds:datastoreItem xmlns:ds="http://schemas.openxmlformats.org/officeDocument/2006/customXml" ds:itemID="{1757fcca-88d6-40b3-9786-3ede1151bb10}">
  <ds:schemaRefs/>
</ds:datastoreItem>
</file>

<file path=customXml/itemProps44.xml><?xml version="1.0" encoding="utf-8"?>
<ds:datastoreItem xmlns:ds="http://schemas.openxmlformats.org/officeDocument/2006/customXml" ds:itemID="{09266d60-6f42-4c90-bd4a-3a3bc2de18e1}">
  <ds:schemaRefs/>
</ds:datastoreItem>
</file>

<file path=customXml/itemProps45.xml><?xml version="1.0" encoding="utf-8"?>
<ds:datastoreItem xmlns:ds="http://schemas.openxmlformats.org/officeDocument/2006/customXml" ds:itemID="{1c22c4bd-9dc6-49dd-a252-93fe8bb09a1d}">
  <ds:schemaRefs/>
</ds:datastoreItem>
</file>

<file path=customXml/itemProps46.xml><?xml version="1.0" encoding="utf-8"?>
<ds:datastoreItem xmlns:ds="http://schemas.openxmlformats.org/officeDocument/2006/customXml" ds:itemID="{222d2bef-c375-49d1-a7ca-7c0117aff844}">
  <ds:schemaRefs/>
</ds:datastoreItem>
</file>

<file path=customXml/itemProps47.xml><?xml version="1.0" encoding="utf-8"?>
<ds:datastoreItem xmlns:ds="http://schemas.openxmlformats.org/officeDocument/2006/customXml" ds:itemID="{bc21b758-02ba-4307-bb79-9205c3d24834}">
  <ds:schemaRefs/>
</ds:datastoreItem>
</file>

<file path=customXml/itemProps48.xml><?xml version="1.0" encoding="utf-8"?>
<ds:datastoreItem xmlns:ds="http://schemas.openxmlformats.org/officeDocument/2006/customXml" ds:itemID="{ba6e3572-bf64-47b5-b92d-42fd80f6a834}">
  <ds:schemaRefs/>
</ds:datastoreItem>
</file>

<file path=customXml/itemProps49.xml><?xml version="1.0" encoding="utf-8"?>
<ds:datastoreItem xmlns:ds="http://schemas.openxmlformats.org/officeDocument/2006/customXml" ds:itemID="{1bf8df5f-311d-4d77-9bfd-eea500530601}">
  <ds:schemaRefs/>
</ds:datastoreItem>
</file>

<file path=customXml/itemProps5.xml><?xml version="1.0" encoding="utf-8"?>
<ds:datastoreItem xmlns:ds="http://schemas.openxmlformats.org/officeDocument/2006/customXml" ds:itemID="{fd66e87d-3262-4544-9478-9cc37a6bb0b0}">
  <ds:schemaRefs/>
</ds:datastoreItem>
</file>

<file path=customXml/itemProps50.xml><?xml version="1.0" encoding="utf-8"?>
<ds:datastoreItem xmlns:ds="http://schemas.openxmlformats.org/officeDocument/2006/customXml" ds:itemID="{876608c0-5bad-45d7-b724-bb6f06d4ef28}">
  <ds:schemaRefs/>
</ds:datastoreItem>
</file>

<file path=customXml/itemProps51.xml><?xml version="1.0" encoding="utf-8"?>
<ds:datastoreItem xmlns:ds="http://schemas.openxmlformats.org/officeDocument/2006/customXml" ds:itemID="{00cc0fda-2a14-45fe-8f08-ce1f2ad9f8ed}">
  <ds:schemaRefs/>
</ds:datastoreItem>
</file>

<file path=customXml/itemProps52.xml><?xml version="1.0" encoding="utf-8"?>
<ds:datastoreItem xmlns:ds="http://schemas.openxmlformats.org/officeDocument/2006/customXml" ds:itemID="{5c975fd7-2cba-47a0-92fa-68f24bcc6c2f}">
  <ds:schemaRefs/>
</ds:datastoreItem>
</file>

<file path=customXml/itemProps53.xml><?xml version="1.0" encoding="utf-8"?>
<ds:datastoreItem xmlns:ds="http://schemas.openxmlformats.org/officeDocument/2006/customXml" ds:itemID="{f04dd16f-e1a5-43cb-8330-010b7df7e19c}">
  <ds:schemaRefs/>
</ds:datastoreItem>
</file>

<file path=customXml/itemProps54.xml><?xml version="1.0" encoding="utf-8"?>
<ds:datastoreItem xmlns:ds="http://schemas.openxmlformats.org/officeDocument/2006/customXml" ds:itemID="{458b155a-cb47-4dfb-af5d-a830148be120}">
  <ds:schemaRefs/>
</ds:datastoreItem>
</file>

<file path=customXml/itemProps55.xml><?xml version="1.0" encoding="utf-8"?>
<ds:datastoreItem xmlns:ds="http://schemas.openxmlformats.org/officeDocument/2006/customXml" ds:itemID="{09df588e-323e-4eed-a3a1-42067d2e2927}">
  <ds:schemaRefs/>
</ds:datastoreItem>
</file>

<file path=customXml/itemProps56.xml><?xml version="1.0" encoding="utf-8"?>
<ds:datastoreItem xmlns:ds="http://schemas.openxmlformats.org/officeDocument/2006/customXml" ds:itemID="{802fcbb4-a196-418f-9ffd-44075f0374e9}">
  <ds:schemaRefs/>
</ds:datastoreItem>
</file>

<file path=customXml/itemProps57.xml><?xml version="1.0" encoding="utf-8"?>
<ds:datastoreItem xmlns:ds="http://schemas.openxmlformats.org/officeDocument/2006/customXml" ds:itemID="{40506f0f-d504-4ee9-99a3-6f1efb461451}">
  <ds:schemaRefs/>
</ds:datastoreItem>
</file>

<file path=customXml/itemProps58.xml><?xml version="1.0" encoding="utf-8"?>
<ds:datastoreItem xmlns:ds="http://schemas.openxmlformats.org/officeDocument/2006/customXml" ds:itemID="{128f5b90-81c5-404e-a27c-dd07d79f1ad7}">
  <ds:schemaRefs/>
</ds:datastoreItem>
</file>

<file path=customXml/itemProps59.xml><?xml version="1.0" encoding="utf-8"?>
<ds:datastoreItem xmlns:ds="http://schemas.openxmlformats.org/officeDocument/2006/customXml" ds:itemID="{e1f97bc1-c756-4f43-b6f3-5d295cbd6d5b}">
  <ds:schemaRefs/>
</ds:datastoreItem>
</file>

<file path=customXml/itemProps6.xml><?xml version="1.0" encoding="utf-8"?>
<ds:datastoreItem xmlns:ds="http://schemas.openxmlformats.org/officeDocument/2006/customXml" ds:itemID="{43872758-86f5-416c-a7eb-137fff039aa7}">
  <ds:schemaRefs/>
</ds:datastoreItem>
</file>

<file path=customXml/itemProps60.xml><?xml version="1.0" encoding="utf-8"?>
<ds:datastoreItem xmlns:ds="http://schemas.openxmlformats.org/officeDocument/2006/customXml" ds:itemID="{e8744bf8-8100-44a1-91d5-aff8adce7841}">
  <ds:schemaRefs/>
</ds:datastoreItem>
</file>

<file path=customXml/itemProps61.xml><?xml version="1.0" encoding="utf-8"?>
<ds:datastoreItem xmlns:ds="http://schemas.openxmlformats.org/officeDocument/2006/customXml" ds:itemID="{b1e6fa9d-8138-48f4-bed1-4f4936bcc328}">
  <ds:schemaRefs/>
</ds:datastoreItem>
</file>

<file path=customXml/itemProps62.xml><?xml version="1.0" encoding="utf-8"?>
<ds:datastoreItem xmlns:ds="http://schemas.openxmlformats.org/officeDocument/2006/customXml" ds:itemID="{b83c9bb5-1a5d-4b70-8477-7fe834f53906}">
  <ds:schemaRefs/>
</ds:datastoreItem>
</file>

<file path=customXml/itemProps63.xml><?xml version="1.0" encoding="utf-8"?>
<ds:datastoreItem xmlns:ds="http://schemas.openxmlformats.org/officeDocument/2006/customXml" ds:itemID="{b871f115-6c9e-456b-815a-152af3586041}">
  <ds:schemaRefs/>
</ds:datastoreItem>
</file>

<file path=customXml/itemProps64.xml><?xml version="1.0" encoding="utf-8"?>
<ds:datastoreItem xmlns:ds="http://schemas.openxmlformats.org/officeDocument/2006/customXml" ds:itemID="{75127c28-1fdf-4bfc-ac86-506e954e0be0}">
  <ds:schemaRefs/>
</ds:datastoreItem>
</file>

<file path=customXml/itemProps65.xml><?xml version="1.0" encoding="utf-8"?>
<ds:datastoreItem xmlns:ds="http://schemas.openxmlformats.org/officeDocument/2006/customXml" ds:itemID="{1647a7ff-0f8c-4ada-bc3b-3c3a3e871edc}">
  <ds:schemaRefs/>
</ds:datastoreItem>
</file>

<file path=customXml/itemProps66.xml><?xml version="1.0" encoding="utf-8"?>
<ds:datastoreItem xmlns:ds="http://schemas.openxmlformats.org/officeDocument/2006/customXml" ds:itemID="{f1a1e89a-b00c-495e-90e9-2e882a44ed03}">
  <ds:schemaRefs/>
</ds:datastoreItem>
</file>

<file path=customXml/itemProps67.xml><?xml version="1.0" encoding="utf-8"?>
<ds:datastoreItem xmlns:ds="http://schemas.openxmlformats.org/officeDocument/2006/customXml" ds:itemID="{b2dd0f86-d468-481b-accb-061c96881f05}">
  <ds:schemaRefs/>
</ds:datastoreItem>
</file>

<file path=customXml/itemProps68.xml><?xml version="1.0" encoding="utf-8"?>
<ds:datastoreItem xmlns:ds="http://schemas.openxmlformats.org/officeDocument/2006/customXml" ds:itemID="{5a9a0f6b-6c8a-4561-b72c-a4e3c2464cb7}">
  <ds:schemaRefs/>
</ds:datastoreItem>
</file>

<file path=customXml/itemProps69.xml><?xml version="1.0" encoding="utf-8"?>
<ds:datastoreItem xmlns:ds="http://schemas.openxmlformats.org/officeDocument/2006/customXml" ds:itemID="{ee415061-81de-4b64-a91c-14a9b439ef82}">
  <ds:schemaRefs/>
</ds:datastoreItem>
</file>

<file path=customXml/itemProps7.xml><?xml version="1.0" encoding="utf-8"?>
<ds:datastoreItem xmlns:ds="http://schemas.openxmlformats.org/officeDocument/2006/customXml" ds:itemID="{b3bbacd5-47a3-48d5-a4a6-cc0be145787f}">
  <ds:schemaRefs/>
</ds:datastoreItem>
</file>

<file path=customXml/itemProps70.xml><?xml version="1.0" encoding="utf-8"?>
<ds:datastoreItem xmlns:ds="http://schemas.openxmlformats.org/officeDocument/2006/customXml" ds:itemID="{5e980aef-ca52-41f3-a55c-65dd658c2fee}">
  <ds:schemaRefs/>
</ds:datastoreItem>
</file>

<file path=customXml/itemProps71.xml><?xml version="1.0" encoding="utf-8"?>
<ds:datastoreItem xmlns:ds="http://schemas.openxmlformats.org/officeDocument/2006/customXml" ds:itemID="{a30d2224-bbcd-43fb-8c5c-a44a825cf6c2}">
  <ds:schemaRefs/>
</ds:datastoreItem>
</file>

<file path=customXml/itemProps72.xml><?xml version="1.0" encoding="utf-8"?>
<ds:datastoreItem xmlns:ds="http://schemas.openxmlformats.org/officeDocument/2006/customXml" ds:itemID="{42d06516-22eb-4eff-a674-81fa0c96217b}">
  <ds:schemaRefs/>
</ds:datastoreItem>
</file>

<file path=customXml/itemProps73.xml><?xml version="1.0" encoding="utf-8"?>
<ds:datastoreItem xmlns:ds="http://schemas.openxmlformats.org/officeDocument/2006/customXml" ds:itemID="{a34792fa-5366-46de-886c-82bfcb91557a}">
  <ds:schemaRefs/>
</ds:datastoreItem>
</file>

<file path=customXml/itemProps74.xml><?xml version="1.0" encoding="utf-8"?>
<ds:datastoreItem xmlns:ds="http://schemas.openxmlformats.org/officeDocument/2006/customXml" ds:itemID="{7c8e1335-f548-4ca5-8dae-5ff2faa09a09}">
  <ds:schemaRefs/>
</ds:datastoreItem>
</file>

<file path=customXml/itemProps75.xml><?xml version="1.0" encoding="utf-8"?>
<ds:datastoreItem xmlns:ds="http://schemas.openxmlformats.org/officeDocument/2006/customXml" ds:itemID="{d6b781cf-c368-4661-a02c-359ed6f9d99b}">
  <ds:schemaRefs/>
</ds:datastoreItem>
</file>

<file path=customXml/itemProps76.xml><?xml version="1.0" encoding="utf-8"?>
<ds:datastoreItem xmlns:ds="http://schemas.openxmlformats.org/officeDocument/2006/customXml" ds:itemID="{ba9fe54c-92f0-4f7a-8fa5-43a5375c257b}">
  <ds:schemaRefs/>
</ds:datastoreItem>
</file>

<file path=customXml/itemProps77.xml><?xml version="1.0" encoding="utf-8"?>
<ds:datastoreItem xmlns:ds="http://schemas.openxmlformats.org/officeDocument/2006/customXml" ds:itemID="{81b7c491-4968-4418-ba51-c46f726739ca}">
  <ds:schemaRefs/>
</ds:datastoreItem>
</file>

<file path=customXml/itemProps78.xml><?xml version="1.0" encoding="utf-8"?>
<ds:datastoreItem xmlns:ds="http://schemas.openxmlformats.org/officeDocument/2006/customXml" ds:itemID="{da2ec887-8719-436f-b6fe-2d39b619e921}">
  <ds:schemaRefs/>
</ds:datastoreItem>
</file>

<file path=customXml/itemProps8.xml><?xml version="1.0" encoding="utf-8"?>
<ds:datastoreItem xmlns:ds="http://schemas.openxmlformats.org/officeDocument/2006/customXml" ds:itemID="{50889430-1fbf-4146-abfd-cca63d0e5186}">
  <ds:schemaRefs/>
</ds:datastoreItem>
</file>

<file path=customXml/itemProps9.xml><?xml version="1.0" encoding="utf-8"?>
<ds:datastoreItem xmlns:ds="http://schemas.openxmlformats.org/officeDocument/2006/customXml" ds:itemID="{84dc53a5-061a-48de-8ce4-c340824274a5}">
  <ds:schemaRefs/>
</ds:datastoreItem>
</file>

<file path=docProps/app.xml><?xml version="1.0" encoding="utf-8"?>
<Properties xmlns="http://schemas.openxmlformats.org/officeDocument/2006/extended-properties" xmlns:vt="http://schemas.openxmlformats.org/officeDocument/2006/docPropsVTypes">
  <Pages>52</Pages>
  <Words>12148</Words>
  <Characters>13893</Characters>
  <TotalTime>33</TotalTime>
  <ScaleCrop>false</ScaleCrop>
  <LinksUpToDate>false</LinksUpToDate>
  <CharactersWithSpaces>14068</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2022-04-14T16:16:00Z</dcterms:created>
  <dc:creator>Administrator</dc:creator>
  <cp:lastModifiedBy>Administrator</cp:lastModifiedBy>
  <dcterms:modified xsi:type="dcterms:W3CDTF">2024-01-30T02:33:44Z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4BCB61469F184B0E842439006717D4EC_13</vt:lpwstr>
  </property>
</Properties>
</file>