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河北涞源经济开发区管理委员会2023年部门预算信息公开目录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rPr>
          <w:rFonts w:ascii="黑体" w:eastAsia="黑体" w:cs="黑体"/>
          <w:b/>
          <w:color w:val="000000"/>
          <w:sz w:val="30"/>
        </w:rPr>
      </w:pP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5</w:t>
      </w:r>
      <w:r>
        <w:fldChar w:fldCharType="end"/>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6</w:t>
      </w:r>
      <w:r>
        <w:fldChar w:fldCharType="end"/>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8</w:t>
      </w:r>
      <w:r>
        <w:fldChar w:fldCharType="end"/>
      </w:r>
      <w:r>
        <w:fldChar w:fldCharType="end"/>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9</w:t>
      </w:r>
      <w:r>
        <w:fldChar w:fldCharType="end"/>
      </w:r>
      <w:r>
        <w:fldChar w:fldCharType="end"/>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10</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11</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13</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14</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"_Toc_3_3_0000000014"</w:instrText>
      </w:r>
      <w:r>
        <w:fldChar w:fldCharType="separate"/>
      </w:r>
      <w:r>
        <w:t>五、预算绩效信息</w:t>
        <w:tab/>
      </w:r>
      <w:r>
        <w:fldChar w:fldCharType="begin"/>
      </w:r>
      <w:r>
        <w:instrText>PAGEREF _Toc_3_3_0000000014 \h</w:instrText>
      </w:r>
      <w:r>
        <w:fldChar w:fldCharType="separate"/>
      </w:r>
      <w:r>
        <w:t>15</w:t>
      </w:r>
      <w:r>
        <w:fldChar w:fldCharType="end"/>
      </w:r>
      <w:r>
        <w:fldChar w:fldCharType="end"/>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31</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r>
      <w:r>
        <w:fldChar w:fldCharType="begin"/>
      </w:r>
      <w:r>
        <w:instrText>PAGEREF _Toc_3_3_0000000017 \h</w:instrText>
      </w:r>
      <w:r>
        <w:fldChar w:fldCharType="separate"/>
      </w:r>
      <w:r>
        <w:t>31</w:t>
      </w:r>
      <w:r>
        <w:fldChar w:fldCharType="end"/>
      </w:r>
      <w:r>
        <w:fldChar w:fldCharType="end"/>
      </w:r>
    </w:p>
    <w:p>
      <w:pPr>
        <w:pStyle w:val="40"/>
        <w:tabs>
          <w:tab w:val="right" w:leader="dot" w:pos="14562"/>
        </w:tabs>
      </w:pPr>
      <w:r>
        <w:fldChar w:fldCharType="begin"/>
      </w:r>
      <w:r>
        <w:instrText>Hyperlink \l "_Toc_3_3_0000000018"</w:instrText>
      </w:r>
      <w:r>
        <w:fldChar w:fldCharType="separate"/>
      </w:r>
      <w:r>
        <w:t>九、其他需要说明的事项</w:t>
        <w:tab/>
      </w:r>
      <w:r>
        <w:fldChar w:fldCharType="begin"/>
      </w:r>
      <w:r>
        <w:instrText>PAGEREF _Toc_3_3_0000000018 \h</w:instrText>
      </w:r>
      <w:r>
        <w:fldChar w:fldCharType="separate"/>
      </w:r>
      <w:r>
        <w:t>32</w:t>
      </w:r>
      <w:r>
        <w:fldChar w:fldCharType="end"/>
      </w:r>
      <w:r>
        <w:fldChar w:fldCharType="end"/>
      </w:r>
    </w:p>
    <w:p>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eastAsia="方正小标宋_GBK" w:cs="方正小标宋_GBK"/>
          <w:color w:val="000000"/>
          <w:sz w:val="44"/>
        </w:rPr>
      </w:pPr>
      <w:bookmarkStart w:id="0" w:name="_Toc_2_2_0000000001"/>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rPr>
          <w:rFonts w:ascii="方正小标宋_GBK" w:eastAsia="方正小标宋_GBK" w:cs="方正小标宋_GBK"/>
          <w:color w:val="000000"/>
          <w:sz w:val="44"/>
        </w:rPr>
      </w:pPr>
    </w:p>
    <w:p>
      <w:pPr>
        <w:spacing w:before="0" w:after="0" w:line="240" w:lineRule="auto"/>
        <w:ind w:firstLine="0"/>
        <w:jc w:val="center"/>
        <w:outlineLvl w:val="1"/>
      </w:pPr>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791.19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r>
              <w:t>356.16</w:t>
            </w: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791.19</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28232.34</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27441.15</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28232.34</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28232.34</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28232.34</w:t>
            </w:r>
          </w:p>
        </w:tc>
        <w:tc>
          <w:tcPr>
            <w:tcW w:w="1134" w:type="dxa"/>
            <w:tcBorders>
              <w:left w:val="single" w:sz="6" w:space="0" w:color="000000"/>
              <w:right w:val="single" w:sz="6" w:space="0" w:color="000000"/>
            </w:tcBorders>
            <w:vAlign w:val="center"/>
          </w:tcPr>
          <w:p>
            <w:pPr>
              <w:pStyle w:val="23"/>
            </w:pPr>
            <w:r>
              <w:t>791.19</w:t>
            </w:r>
          </w:p>
        </w:tc>
        <w:tc>
          <w:tcPr>
            <w:tcW w:w="1134" w:type="dxa"/>
            <w:tcBorders>
              <w:left w:val="single" w:sz="6" w:space="0" w:color="000000"/>
              <w:right w:val="single" w:sz="6" w:space="0" w:color="000000"/>
            </w:tcBorders>
            <w:vAlign w:val="center"/>
          </w:tcPr>
          <w:p>
            <w:pPr>
              <w:pStyle w:val="23"/>
            </w:pPr>
            <w:r>
              <w:t>791.19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27441.15</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1559" w:type="dxa"/>
            <w:tcBorders>
              <w:left w:val="single" w:sz="6" w:space="0" w:color="000000"/>
              <w:right w:val="single" w:sz="6" w:space="0" w:color="000000"/>
            </w:tcBorders>
            <w:vAlign w:val="center"/>
          </w:tcPr>
          <w:p>
            <w:pPr>
              <w:pStyle w:val="20"/>
            </w:pPr>
            <w:r>
              <w:t>一般公共服务支出</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1559" w:type="dxa"/>
            <w:tcBorders>
              <w:left w:val="single" w:sz="6" w:space="0" w:color="000000"/>
              <w:right w:val="single" w:sz="6" w:space="0" w:color="000000"/>
            </w:tcBorders>
            <w:vAlign w:val="center"/>
          </w:tcPr>
          <w:p>
            <w:pPr>
              <w:pStyle w:val="20"/>
            </w:pPr>
            <w:r>
              <w:t>政府办公厅（室）及相关机构事务</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2010399</w:t>
            </w:r>
          </w:p>
        </w:tc>
        <w:tc>
          <w:tcPr>
            <w:tcW w:w="1559" w:type="dxa"/>
            <w:tcBorders>
              <w:left w:val="single" w:sz="6" w:space="0" w:color="000000"/>
              <w:right w:val="single" w:sz="6" w:space="0" w:color="000000"/>
            </w:tcBorders>
            <w:vAlign w:val="center"/>
          </w:tcPr>
          <w:p>
            <w:pPr>
              <w:pStyle w:val="20"/>
            </w:pPr>
            <w:r>
              <w:t>其他政府办公厅（室）及相关机构事务支出</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r>
              <w:t>356.16</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r>
              <w:t>435.03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229</w:t>
            </w:r>
          </w:p>
        </w:tc>
        <w:tc>
          <w:tcPr>
            <w:tcW w:w="1559" w:type="dxa"/>
            <w:tcBorders>
              <w:left w:val="single" w:sz="6" w:space="0" w:color="000000"/>
              <w:right w:val="single" w:sz="6" w:space="0" w:color="000000"/>
            </w:tcBorders>
            <w:vAlign w:val="center"/>
          </w:tcPr>
          <w:p>
            <w:pPr>
              <w:pStyle w:val="20"/>
            </w:pPr>
            <w:r>
              <w:t>其他支出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22904</w:t>
            </w:r>
          </w:p>
        </w:tc>
        <w:tc>
          <w:tcPr>
            <w:tcW w:w="1559" w:type="dxa"/>
            <w:tcBorders>
              <w:left w:val="single" w:sz="6" w:space="0" w:color="000000"/>
              <w:right w:val="single" w:sz="6" w:space="0" w:color="000000"/>
            </w:tcBorders>
            <w:vAlign w:val="center"/>
          </w:tcPr>
          <w:p>
            <w:pPr>
              <w:pStyle w:val="20"/>
            </w:pPr>
            <w:r>
              <w:t>其他政府性基金及对应专项债务收入安排的支出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2290402</w:t>
            </w:r>
          </w:p>
        </w:tc>
        <w:tc>
          <w:tcPr>
            <w:tcW w:w="1559" w:type="dxa"/>
            <w:tcBorders>
              <w:left w:val="single" w:sz="6" w:space="0" w:color="000000"/>
              <w:right w:val="single" w:sz="6" w:space="0" w:color="000000"/>
            </w:tcBorders>
            <w:vAlign w:val="center"/>
          </w:tcPr>
          <w:p>
            <w:pPr>
              <w:pStyle w:val="20"/>
            </w:pPr>
            <w:r>
              <w:t>其他地方自行试点项目收益专项债券收入安排的支出</w:t>
            </w:r>
          </w:p>
        </w:tc>
        <w:tc>
          <w:tcPr>
            <w:tcW w:w="1134" w:type="dxa"/>
            <w:tcBorders>
              <w:left w:val="single" w:sz="6" w:space="0" w:color="000000"/>
              <w:right w:val="single" w:sz="6" w:space="0" w:color="000000"/>
            </w:tcBorders>
            <w:vAlign w:val="center"/>
          </w:tcPr>
          <w:p>
            <w:pPr>
              <w:pStyle w:val="19"/>
            </w:pPr>
            <w:r>
              <w:t>27441.15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27441.15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28232.34</w:t>
            </w:r>
          </w:p>
        </w:tc>
        <w:tc>
          <w:tcPr>
            <w:tcW w:w="1361" w:type="dxa"/>
            <w:tcBorders>
              <w:left w:val="single" w:sz="6" w:space="0" w:color="000000"/>
              <w:right w:val="single" w:sz="6" w:space="0" w:color="000000"/>
            </w:tcBorders>
            <w:vAlign w:val="center"/>
          </w:tcPr>
          <w:p>
            <w:pPr>
              <w:pStyle w:val="23"/>
            </w:pPr>
            <w:r>
              <w:t>49.74</w:t>
            </w:r>
          </w:p>
        </w:tc>
        <w:tc>
          <w:tcPr>
            <w:tcW w:w="1361" w:type="dxa"/>
            <w:tcBorders>
              <w:left w:val="single" w:sz="6" w:space="0" w:color="000000"/>
              <w:right w:val="single" w:sz="6" w:space="0" w:color="000000"/>
            </w:tcBorders>
            <w:vAlign w:val="center"/>
          </w:tcPr>
          <w:p>
            <w:pPr>
              <w:pStyle w:val="23"/>
            </w:pPr>
            <w:r>
              <w:t>28182.60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1361" w:type="dxa"/>
            <w:tcBorders>
              <w:left w:val="single" w:sz="6" w:space="0" w:color="000000"/>
              <w:right w:val="single" w:sz="6" w:space="0" w:color="000000"/>
            </w:tcBorders>
            <w:vAlign w:val="center"/>
          </w:tcPr>
          <w:p>
            <w:pPr>
              <w:pStyle w:val="19"/>
            </w:pPr>
            <w:r>
              <w:t>356.16</w:t>
            </w:r>
          </w:p>
        </w:tc>
        <w:tc>
          <w:tcPr>
            <w:tcW w:w="1361" w:type="dxa"/>
            <w:tcBorders>
              <w:left w:val="single" w:sz="6" w:space="0" w:color="000000"/>
              <w:right w:val="single" w:sz="6" w:space="0" w:color="000000"/>
            </w:tcBorders>
            <w:vAlign w:val="center"/>
          </w:tcPr>
          <w:p>
            <w:pPr>
              <w:pStyle w:val="19"/>
            </w:pPr>
            <w:r>
              <w:t>49.74</w:t>
            </w:r>
          </w:p>
        </w:tc>
        <w:tc>
          <w:tcPr>
            <w:tcW w:w="1361" w:type="dxa"/>
            <w:tcBorders>
              <w:left w:val="single" w:sz="6" w:space="0" w:color="000000"/>
              <w:right w:val="single" w:sz="6" w:space="0" w:color="000000"/>
            </w:tcBorders>
            <w:vAlign w:val="center"/>
          </w:tcPr>
          <w:p>
            <w:pPr>
              <w:pStyle w:val="19"/>
            </w:pPr>
            <w:r>
              <w:t>306.42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435.03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27441.15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791.19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r>
              <w:t>356.16</w:t>
            </w:r>
          </w:p>
        </w:tc>
        <w:tc>
          <w:tcPr>
            <w:tcW w:w="1474" w:type="dxa"/>
            <w:tcBorders>
              <w:left w:val="single" w:sz="6" w:space="0" w:color="000000"/>
              <w:right w:val="single" w:sz="6" w:space="0" w:color="000000"/>
            </w:tcBorders>
            <w:vAlign w:val="center"/>
          </w:tcPr>
          <w:p>
            <w:pPr>
              <w:pStyle w:val="19"/>
            </w:pPr>
            <w:r>
              <w:t>356.16</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435.03</w:t>
            </w:r>
          </w:p>
        </w:tc>
        <w:tc>
          <w:tcPr>
            <w:tcW w:w="1474" w:type="dxa"/>
            <w:tcBorders>
              <w:left w:val="single" w:sz="6" w:space="0" w:color="000000"/>
              <w:right w:val="single" w:sz="6" w:space="0" w:color="000000"/>
            </w:tcBorders>
            <w:vAlign w:val="center"/>
          </w:tcPr>
          <w:p>
            <w:pPr>
              <w:pStyle w:val="19"/>
            </w:pPr>
            <w:r>
              <w:t>435.03</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r>
              <w:t>27441.15</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r>
              <w:t>27441.15</w:t>
            </w: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791.19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28232.34</w:t>
            </w:r>
          </w:p>
        </w:tc>
        <w:tc>
          <w:tcPr>
            <w:tcW w:w="1474" w:type="dxa"/>
            <w:tcBorders>
              <w:left w:val="single" w:sz="6" w:space="0" w:color="000000"/>
              <w:right w:val="single" w:sz="6" w:space="0" w:color="000000"/>
            </w:tcBorders>
            <w:vAlign w:val="center"/>
          </w:tcPr>
          <w:p>
            <w:pPr>
              <w:pStyle w:val="23"/>
            </w:pPr>
            <w:r>
              <w:t>791.19</w:t>
            </w:r>
          </w:p>
        </w:tc>
        <w:tc>
          <w:tcPr>
            <w:tcW w:w="1474" w:type="dxa"/>
            <w:tcBorders>
              <w:left w:val="single" w:sz="6" w:space="0" w:color="000000"/>
              <w:right w:val="single" w:sz="6" w:space="0" w:color="000000"/>
            </w:tcBorders>
            <w:vAlign w:val="center"/>
          </w:tcPr>
          <w:p>
            <w:pPr>
              <w:pStyle w:val="23"/>
            </w:pPr>
            <w:r>
              <w:t>27441.15</w:t>
            </w: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27441.15</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r>
              <w:t>27441.15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28232.34</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28232.34</w:t>
            </w:r>
          </w:p>
        </w:tc>
        <w:tc>
          <w:tcPr>
            <w:tcW w:w="1474" w:type="dxa"/>
            <w:tcBorders>
              <w:left w:val="single" w:sz="6" w:space="0" w:color="000000"/>
              <w:right w:val="single" w:sz="6" w:space="0" w:color="000000"/>
            </w:tcBorders>
            <w:vAlign w:val="center"/>
          </w:tcPr>
          <w:p>
            <w:pPr>
              <w:pStyle w:val="23"/>
            </w:pPr>
            <w:r>
              <w:t>791.19</w:t>
            </w:r>
          </w:p>
        </w:tc>
        <w:tc>
          <w:tcPr>
            <w:tcW w:w="1474" w:type="dxa"/>
            <w:tcBorders>
              <w:left w:val="single" w:sz="6" w:space="0" w:color="000000"/>
              <w:right w:val="single" w:sz="6" w:space="0" w:color="000000"/>
            </w:tcBorders>
            <w:vAlign w:val="center"/>
          </w:tcPr>
          <w:p>
            <w:pPr>
              <w:pStyle w:val="23"/>
            </w:pPr>
            <w:r>
              <w:t>27441.15</w:t>
            </w: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791.19</w:t>
            </w:r>
          </w:p>
        </w:tc>
        <w:tc>
          <w:tcPr>
            <w:tcW w:w="2551" w:type="dxa"/>
            <w:tcBorders>
              <w:left w:val="single" w:sz="6" w:space="0" w:color="000000"/>
              <w:right w:val="single" w:sz="6" w:space="0" w:color="000000"/>
            </w:tcBorders>
            <w:vAlign w:val="center"/>
          </w:tcPr>
          <w:p>
            <w:pPr>
              <w:pStyle w:val="23"/>
            </w:pPr>
            <w:r>
              <w:t>49.74</w:t>
            </w:r>
          </w:p>
        </w:tc>
        <w:tc>
          <w:tcPr>
            <w:tcW w:w="2551" w:type="dxa"/>
            <w:tcBorders>
              <w:left w:val="single" w:sz="6" w:space="0" w:color="000000"/>
              <w:right w:val="single" w:sz="6" w:space="0" w:color="000000"/>
            </w:tcBorders>
            <w:vAlign w:val="center"/>
          </w:tcPr>
          <w:p>
            <w:pPr>
              <w:pStyle w:val="23"/>
            </w:pPr>
            <w:r>
              <w:t>741.45</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t>一般公共服务支出</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20103</w:t>
            </w:r>
          </w:p>
        </w:tc>
        <w:tc>
          <w:tcPr>
            <w:tcW w:w="4535" w:type="dxa"/>
            <w:tcBorders>
              <w:left w:val="single" w:sz="6" w:space="0" w:color="000000"/>
              <w:right w:val="single" w:sz="6" w:space="0" w:color="000000"/>
            </w:tcBorders>
            <w:vAlign w:val="center"/>
          </w:tcPr>
          <w:p>
            <w:pPr>
              <w:pStyle w:val="20"/>
            </w:pPr>
            <w:r>
              <w:t>政府办公厅（室）及相关机构事务</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2010399</w:t>
            </w:r>
          </w:p>
        </w:tc>
        <w:tc>
          <w:tcPr>
            <w:tcW w:w="4535" w:type="dxa"/>
            <w:tcBorders>
              <w:left w:val="single" w:sz="6" w:space="0" w:color="000000"/>
              <w:right w:val="single" w:sz="6" w:space="0" w:color="000000"/>
            </w:tcBorders>
            <w:vAlign w:val="center"/>
          </w:tcPr>
          <w:p>
            <w:pPr>
              <w:pStyle w:val="20"/>
            </w:pPr>
            <w:r>
              <w:t>其他政府办公厅（室）及相关机构事务支出</w:t>
            </w:r>
          </w:p>
        </w:tc>
        <w:tc>
          <w:tcPr>
            <w:tcW w:w="2551" w:type="dxa"/>
            <w:tcBorders>
              <w:left w:val="single" w:sz="6" w:space="0" w:color="000000"/>
              <w:right w:val="single" w:sz="6" w:space="0" w:color="000000"/>
            </w:tcBorders>
            <w:vAlign w:val="center"/>
          </w:tcPr>
          <w:p>
            <w:pPr>
              <w:pStyle w:val="19"/>
            </w:pPr>
            <w:r>
              <w:t>356.16</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r>
              <w:t>306.42</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435.03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435.03</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49.74</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49.74</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49.74</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49.74</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10.36</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10.36</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30205</w:t>
            </w:r>
          </w:p>
        </w:tc>
        <w:tc>
          <w:tcPr>
            <w:tcW w:w="4535" w:type="dxa"/>
            <w:tcBorders>
              <w:left w:val="single" w:sz="6" w:space="0" w:color="000000"/>
              <w:right w:val="single" w:sz="6" w:space="0" w:color="000000"/>
            </w:tcBorders>
            <w:vAlign w:val="center"/>
          </w:tcPr>
          <w:p>
            <w:pPr>
              <w:pStyle w:val="20"/>
            </w:pPr>
            <w:r>
              <w:t>水费</w:t>
            </w:r>
          </w:p>
        </w:tc>
        <w:tc>
          <w:tcPr>
            <w:tcW w:w="2551" w:type="dxa"/>
            <w:tcBorders>
              <w:left w:val="single" w:sz="6" w:space="0" w:color="000000"/>
              <w:right w:val="single" w:sz="6" w:space="0" w:color="000000"/>
            </w:tcBorders>
            <w:vAlign w:val="center"/>
          </w:tcPr>
          <w:p>
            <w:pPr>
              <w:pStyle w:val="19"/>
            </w:pPr>
            <w:r>
              <w:t>2.07</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2.07</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30206</w:t>
            </w:r>
          </w:p>
        </w:tc>
        <w:tc>
          <w:tcPr>
            <w:tcW w:w="4535" w:type="dxa"/>
            <w:tcBorders>
              <w:left w:val="single" w:sz="6" w:space="0" w:color="000000"/>
              <w:right w:val="single" w:sz="6" w:space="0" w:color="000000"/>
            </w:tcBorders>
            <w:vAlign w:val="center"/>
          </w:tcPr>
          <w:p>
            <w:pPr>
              <w:pStyle w:val="20"/>
            </w:pPr>
            <w:r>
              <w:t>电费</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3.00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2.35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2.35</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t>差旅费</w:t>
            </w:r>
          </w:p>
        </w:tc>
        <w:tc>
          <w:tcPr>
            <w:tcW w:w="2551" w:type="dxa"/>
            <w:tcBorders>
              <w:left w:val="single" w:sz="6" w:space="0" w:color="000000"/>
              <w:right w:val="single" w:sz="6" w:space="0" w:color="000000"/>
            </w:tcBorders>
            <w:vAlign w:val="center"/>
          </w:tcPr>
          <w:p>
            <w:pPr>
              <w:pStyle w:val="19"/>
            </w:pPr>
            <w:r>
              <w:t>9.00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9.00</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15.00</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7.00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0.96</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0.96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27441.15</w:t>
            </w:r>
          </w:p>
        </w:tc>
        <w:tc>
          <w:tcPr>
            <w:tcW w:w="2551" w:type="dxa"/>
            <w:tcBorders>
              <w:left w:val="single" w:sz="6" w:space="0" w:color="000000"/>
              <w:right w:val="single" w:sz="6" w:space="0" w:color="000000"/>
            </w:tcBorders>
            <w:vAlign w:val="center"/>
          </w:tcPr>
          <w:p>
            <w:pPr>
              <w:pStyle w:val="23"/>
            </w:pPr>
          </w:p>
        </w:tc>
        <w:tc>
          <w:tcPr>
            <w:tcW w:w="2551" w:type="dxa"/>
            <w:tcBorders>
              <w:left w:val="single" w:sz="6" w:space="0" w:color="000000"/>
              <w:right w:val="single" w:sz="6" w:space="0" w:color="000000"/>
            </w:tcBorders>
            <w:vAlign w:val="center"/>
          </w:tcPr>
          <w:p>
            <w:pPr>
              <w:pStyle w:val="23"/>
            </w:pPr>
            <w:r>
              <w:t>27441.15</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229</w:t>
            </w:r>
          </w:p>
        </w:tc>
        <w:tc>
          <w:tcPr>
            <w:tcW w:w="4535" w:type="dxa"/>
            <w:tcBorders>
              <w:left w:val="single" w:sz="6" w:space="0" w:color="000000"/>
              <w:right w:val="single" w:sz="6" w:space="0" w:color="000000"/>
            </w:tcBorders>
            <w:vAlign w:val="center"/>
          </w:tcPr>
          <w:p>
            <w:pPr>
              <w:pStyle w:val="20"/>
            </w:pPr>
            <w:r>
              <w:t>其他支出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22904</w:t>
            </w:r>
          </w:p>
        </w:tc>
        <w:tc>
          <w:tcPr>
            <w:tcW w:w="4535" w:type="dxa"/>
            <w:tcBorders>
              <w:left w:val="single" w:sz="6" w:space="0" w:color="000000"/>
              <w:right w:val="single" w:sz="6" w:space="0" w:color="000000"/>
            </w:tcBorders>
            <w:vAlign w:val="center"/>
          </w:tcPr>
          <w:p>
            <w:pPr>
              <w:pStyle w:val="20"/>
            </w:pPr>
            <w:r>
              <w:t>其他政府性基金及对应专项债务收入安排的支出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2290402</w:t>
            </w:r>
          </w:p>
        </w:tc>
        <w:tc>
          <w:tcPr>
            <w:tcW w:w="4535" w:type="dxa"/>
            <w:tcBorders>
              <w:left w:val="single" w:sz="6" w:space="0" w:color="000000"/>
              <w:right w:val="single" w:sz="6" w:space="0" w:color="000000"/>
            </w:tcBorders>
            <w:vAlign w:val="center"/>
          </w:tcPr>
          <w:p>
            <w:pPr>
              <w:pStyle w:val="20"/>
            </w:pPr>
            <w:r>
              <w:t>其他地方自行试点项目收益专项债券收入安排的支出</w:t>
            </w:r>
          </w:p>
        </w:tc>
        <w:tc>
          <w:tcPr>
            <w:tcW w:w="2551" w:type="dxa"/>
            <w:tcBorders>
              <w:left w:val="single" w:sz="6" w:space="0" w:color="000000"/>
              <w:right w:val="single" w:sz="6" w:space="0" w:color="000000"/>
            </w:tcBorders>
            <w:vAlign w:val="center"/>
          </w:tcPr>
          <w:p>
            <w:pPr>
              <w:pStyle w:val="19"/>
            </w:pPr>
            <w:r>
              <w:t>27441.15</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27441.15</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1</w:t>
            </w:r>
          </w:p>
        </w:tc>
        <w:tc>
          <w:tcPr>
            <w:tcW w:w="3798" w:type="dxa"/>
            <w:tcBorders>
              <w:left w:val="single" w:sz="6" w:space="0" w:color="000000"/>
              <w:right w:val="single" w:sz="6" w:space="0" w:color="000000"/>
            </w:tcBorders>
            <w:vAlign w:val="center"/>
          </w:tcPr>
          <w:p>
            <w:pPr>
              <w:pStyle w:val="20"/>
            </w:pPr>
            <w:r>
              <w:rPr>
                <w:rFonts w:hint="eastAsia"/>
                <w:lang w:eastAsia="zh-CN"/>
              </w:rPr>
              <w:t>公务用车运行维护费</w:t>
            </w:r>
          </w:p>
        </w:tc>
        <w:tc>
          <w:tcPr>
            <w:tcW w:w="2381" w:type="dxa"/>
            <w:tcBorders>
              <w:left w:val="single" w:sz="6" w:space="0" w:color="000000"/>
              <w:right w:val="single" w:sz="6" w:space="0" w:color="000000"/>
            </w:tcBorders>
            <w:vAlign w:val="center"/>
          </w:tcPr>
          <w:p>
            <w:pPr>
              <w:pStyle w:val="19"/>
            </w:pPr>
            <w:r>
              <w:t>7</w:t>
            </w:r>
          </w:p>
        </w:tc>
        <w:tc>
          <w:tcPr>
            <w:tcW w:w="2381" w:type="dxa"/>
            <w:tcBorders>
              <w:left w:val="single" w:sz="6" w:space="0" w:color="000000"/>
              <w:right w:val="single" w:sz="6" w:space="0" w:color="000000"/>
            </w:tcBorders>
            <w:vAlign w:val="center"/>
          </w:tcPr>
          <w:p>
            <w:pPr>
              <w:pStyle w:val="19"/>
              <w:rPr>
                <w:rFonts w:eastAsia="方正书宋_GBK" w:hint="eastAsia"/>
                <w:color w:val="0000FF"/>
                <w:lang w:val="en-US" w:eastAsia="zh-CN"/>
              </w:rPr>
            </w:pPr>
            <w:r>
              <w:rPr>
                <w:rFonts w:hint="eastAsia"/>
                <w:color w:val="0000FF"/>
                <w:lang w:val="en-US" w:eastAsia="zh-CN"/>
              </w:rPr>
              <w:t xml:space="preserve">7 </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rFonts w:eastAsia="方正书宋_GBK" w:hint="eastAsia"/>
                <w:lang w:eastAsia="zh-CN"/>
              </w:rPr>
            </w:pPr>
            <w:r>
              <w:rPr>
                <w:rFonts w:hint="eastAsia"/>
                <w:lang w:val="en-US" w:eastAsia="zh-CN"/>
              </w:rPr>
              <w:t>2</w:t>
            </w:r>
          </w:p>
        </w:tc>
        <w:tc>
          <w:tcPr>
            <w:tcW w:w="3798" w:type="dxa"/>
            <w:tcBorders>
              <w:left w:val="single" w:sz="6" w:space="0" w:color="000000"/>
              <w:right w:val="single" w:sz="6" w:space="0" w:color="000000"/>
            </w:tcBorders>
            <w:vAlign w:val="center"/>
          </w:tcPr>
          <w:p>
            <w:pPr>
              <w:pStyle w:val="20"/>
            </w:pPr>
            <w:r>
              <w:rPr>
                <w:rFonts w:hint="eastAsia"/>
                <w:lang w:eastAsia="zh-CN"/>
              </w:rPr>
              <w:t>公务接待费</w:t>
            </w:r>
          </w:p>
        </w:tc>
        <w:tc>
          <w:tcPr>
            <w:tcW w:w="2381" w:type="dxa"/>
            <w:tcBorders>
              <w:left w:val="single" w:sz="6" w:space="0" w:color="000000"/>
              <w:right w:val="single" w:sz="6" w:space="0" w:color="000000"/>
            </w:tcBorders>
            <w:vAlign w:val="center"/>
          </w:tcPr>
          <w:p>
            <w:pPr>
              <w:pStyle w:val="19"/>
            </w:pPr>
            <w:r>
              <w:t>15</w:t>
            </w:r>
          </w:p>
        </w:tc>
        <w:tc>
          <w:tcPr>
            <w:tcW w:w="2381" w:type="dxa"/>
            <w:tcBorders>
              <w:left w:val="single" w:sz="6" w:space="0" w:color="000000"/>
              <w:right w:val="single" w:sz="6" w:space="0" w:color="000000"/>
            </w:tcBorders>
            <w:vAlign w:val="center"/>
          </w:tcPr>
          <w:p>
            <w:pPr>
              <w:pStyle w:val="19"/>
              <w:rPr>
                <w:rFonts w:eastAsia="方正书宋_GBK"/>
                <w:color w:val="0000FF"/>
                <w:lang w:val="en-US" w:eastAsia="zh-CN"/>
              </w:rPr>
            </w:pPr>
            <w:r>
              <w:rPr>
                <w:color w:val="0000FF"/>
                <w:lang w:val="en-US" w:eastAsia="zh-CN"/>
              </w:rPr>
              <w:t>15</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河北涞源经济开发区管理委员会2023年部门预算信息公开情况说明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河北涞源经济开发区管理委员会2023年部门预算信息公开情况说明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w:t>
      </w:r>
      <w:bookmarkStart w:id="9" w:name="_GoBack"/>
      <w:bookmarkEnd w:id="9"/>
      <w:r>
        <w:rPr>
          <w:rFonts w:ascii="Times New Roman" w:eastAsia="方正仿宋_GBK" w:cs="Times New Roman" w:hAnsi="Times New Roman"/>
          <w:color w:val="000000"/>
          <w:sz w:val="28"/>
        </w:rPr>
        <w:t>预算法》、《地方预决算公开操作规程》和《关于进一步推进预算公开工作的实施意见》规定，现将河北涞源经济开发区管理委员会2023年部门预算公开如下：</w:t>
      </w:r>
    </w:p>
    <w:p>
      <w:pPr>
        <w:spacing w:before="10" w:after="10" w:line="360" w:lineRule="auto"/>
        <w:ind w:firstLine="640"/>
        <w:jc w:val="left"/>
        <w:outlineLvl w:val="2"/>
      </w:pPr>
      <w:bookmarkStart w:id="10" w:name="_Toc_3_3_0000000010"/>
      <w:r>
        <w:rPr>
          <w:rFonts w:ascii="黑体" w:eastAsia="黑体" w:cs="黑体"/>
          <w:color w:val="000000"/>
          <w:sz w:val="32"/>
        </w:rPr>
        <w:t>一、部门职责及机构设置情况</w:t>
      </w:r>
      <w:bookmarkEnd w:id="10"/>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5"/>
      </w:pPr>
      <w:r>
        <w:t>1.贯彻落实党的路线、方针、政策和上级党务的决议、指示；</w:t>
      </w:r>
    </w:p>
    <w:p>
      <w:pPr>
        <w:pStyle w:val="25"/>
      </w:pPr>
      <w:r>
        <w:t>2.研究区内重大经济社会发展问题；</w:t>
      </w:r>
    </w:p>
    <w:p>
      <w:pPr>
        <w:pStyle w:val="25"/>
      </w:pPr>
      <w:r>
        <w:t>3.按照授权和干部管理权限负责辖区内干部管理；</w:t>
      </w:r>
    </w:p>
    <w:p>
      <w:pPr>
        <w:pStyle w:val="25"/>
      </w:pPr>
      <w:r>
        <w:t>4.负责辖区内党的建设和其他党务工作；</w:t>
      </w:r>
    </w:p>
    <w:p>
      <w:pPr>
        <w:pStyle w:val="25"/>
      </w:pPr>
      <w:r>
        <w:t>5.负责宣传和精神文明建设工作；</w:t>
      </w:r>
    </w:p>
    <w:p>
      <w:pPr>
        <w:pStyle w:val="25"/>
      </w:pPr>
      <w:r>
        <w:t>6.组织协调辖区内社会管理综合治理和维护稳定工作；</w:t>
      </w:r>
    </w:p>
    <w:p>
      <w:pPr>
        <w:pStyle w:val="25"/>
      </w:pPr>
      <w:r>
        <w:t>7.负责辖区内的纪律检查工作；</w:t>
      </w:r>
    </w:p>
    <w:p>
      <w:pPr>
        <w:pStyle w:val="25"/>
      </w:pPr>
      <w:r>
        <w:t>8.负责辖区工会、共青团、妇联等群体工作；</w:t>
      </w:r>
    </w:p>
    <w:p>
      <w:pPr>
        <w:pStyle w:val="25"/>
      </w:pPr>
      <w:r>
        <w:t>9.编制辖区的总体规划和经济、社会发展规划，经批准后组织实施；</w:t>
      </w:r>
    </w:p>
    <w:p>
      <w:pPr>
        <w:pStyle w:val="25"/>
      </w:pPr>
      <w:r>
        <w:t>10.负责辖区基础设施和公用设施的建设和管理；负责辖区财政管理，实施辖区内财政预算、决算、国有资产管理和财政监督工作；</w:t>
      </w:r>
    </w:p>
    <w:p>
      <w:pPr>
        <w:pStyle w:val="25"/>
      </w:pPr>
      <w:r>
        <w:t>11.负责招商引资、进出口贸易和国内经济技术合作；</w:t>
      </w:r>
    </w:p>
    <w:p>
      <w:pPr>
        <w:pStyle w:val="25"/>
      </w:pPr>
      <w:r>
        <w:t>12.负责辖区环境保护和安全生产监督管理工作；负责食品药品安全监督管理工作；负责辖区人力资源和社会保障工作；负责协调辖区内上级有关部门派驻机构的工作；</w:t>
      </w:r>
    </w:p>
    <w:p>
      <w:pPr>
        <w:pStyle w:val="25"/>
      </w:pPr>
      <w:r>
        <w:t>13.完成县委、县政府交办的其他任务。</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河北涞源经济开发区管理委员会本级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副处（县）级</w:t>
            </w:r>
          </w:p>
        </w:tc>
        <w:tc>
          <w:tcPr>
            <w:tcW w:w="3827" w:type="dxa"/>
            <w:tcBorders>
              <w:left w:val="single" w:sz="6" w:space="0" w:color="000000"/>
              <w:right w:val="single" w:sz="6" w:space="0" w:color="000000"/>
            </w:tcBorders>
            <w:vAlign w:val="center"/>
          </w:tcPr>
          <w:p>
            <w:pPr>
              <w:pStyle w:val="21"/>
            </w:pPr>
            <w:r>
              <w:t>财政拨款</w:t>
            </w:r>
          </w:p>
        </w:tc>
      </w:tr>
    </w:tbl>
    <w:p>
      <w:pPr>
        <w:spacing w:before="10" w:after="10" w:line="360" w:lineRule="auto"/>
        <w:ind w:firstLine="640"/>
        <w:jc w:val="left"/>
        <w:outlineLvl w:val="2"/>
      </w:pPr>
      <w:bookmarkStart w:id="11" w:name="_Toc_3_3_0000000011"/>
      <w:r>
        <w:rPr>
          <w:rFonts w:ascii="黑体" w:eastAsia="黑体" w:cs="黑体"/>
          <w:color w:val="000000"/>
          <w:sz w:val="32"/>
        </w:rPr>
        <w:t>二、部门预算安排的总体情况</w:t>
      </w:r>
      <w:bookmarkEnd w:id="11"/>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按照预算管理有关规定，目前我县部门预算的编制实行综合预算管理，即全部收入和支出都反映在预算中。河北涞源经济开发区管理委员会机关及所属事业单位的收支包含在部门预算中。</w:t>
      </w:r>
    </w:p>
    <w:p>
      <w:pPr>
        <w:pStyle w:val="26"/>
      </w:pPr>
      <w:r>
        <w:t>1、收入说明</w:t>
      </w:r>
    </w:p>
    <w:p>
      <w:pPr>
        <w:pStyle w:val="26"/>
      </w:pPr>
      <w:r>
        <w:t>2023年预算收入791.19万元，其中：一般公共预算收入791.19万元，基金预算收入0万元，国有资本经营预算收入0万元，财政专户核拨收入0万元，单位资金收入0万元，上年结转结余0万元。</w:t>
      </w:r>
    </w:p>
    <w:p>
      <w:pPr>
        <w:pStyle w:val="26"/>
      </w:pPr>
      <w:r>
        <w:t>2、支出情况</w:t>
      </w:r>
    </w:p>
    <w:p>
      <w:pPr>
        <w:pStyle w:val="26"/>
      </w:pPr>
      <w:r>
        <w:t>其中基本支出49.74万元，包括日常公用经费49.74万元；项目支出741.45万元，主要为经济开发区招商引资费，开发区项目造价服务费、管理费、监理费、可研总规、产规、详规等编制费用，污水处理厂运营费。</w:t>
      </w:r>
    </w:p>
    <w:p>
      <w:pPr>
        <w:pStyle w:val="26"/>
      </w:pPr>
      <w:r>
        <w:t>3.比上年增长情况</w:t>
      </w:r>
    </w:p>
    <w:p>
      <w:pPr>
        <w:pStyle w:val="26"/>
      </w:pPr>
      <w:r>
        <w:t>2023年预算收支安排791.19万元，较2022年预算增加102.04万元，其中：项目支出增加102.04万元，主要增加污水处理厂运营费。</w:t>
      </w:r>
    </w:p>
    <w:p>
      <w:pPr>
        <w:spacing w:before="10" w:after="10" w:line="360" w:lineRule="auto"/>
        <w:ind w:firstLine="640"/>
        <w:jc w:val="left"/>
        <w:outlineLvl w:val="2"/>
      </w:pPr>
      <w:bookmarkStart w:id="12" w:name="_Toc_3_3_0000000012"/>
      <w:r>
        <w:rPr>
          <w:rFonts w:ascii="黑体" w:eastAsia="黑体" w:cs="黑体"/>
          <w:color w:val="000000"/>
          <w:sz w:val="32"/>
        </w:rPr>
        <w:t>三、机关运行经费安排情况</w:t>
      </w:r>
      <w:bookmarkEnd w:id="12"/>
    </w:p>
    <w:p>
      <w:pPr>
        <w:pStyle w:val="27"/>
      </w:pPr>
      <w:r>
        <w:t>2023年,我部门运行经费共计安排49.74万元，主要用于日常办公、办公用房水电费，公务接待、差旅费，公务车运行等日常运行支出。</w:t>
      </w:r>
    </w:p>
    <w:p>
      <w:pPr>
        <w:spacing w:before="10" w:after="10" w:line="360" w:lineRule="auto"/>
        <w:ind w:firstLine="640"/>
        <w:jc w:val="left"/>
        <w:outlineLvl w:val="2"/>
      </w:pPr>
      <w:bookmarkStart w:id="13" w:name="_Toc_3_3_0000000013"/>
      <w:r>
        <w:rPr>
          <w:rFonts w:ascii="黑体" w:eastAsia="黑体" w:cs="黑体"/>
          <w:color w:val="000000"/>
          <w:sz w:val="32"/>
        </w:rPr>
        <w:t>四、财政拨款“三公”经费预算情况及增减变化原因</w:t>
      </w:r>
      <w:bookmarkEnd w:id="13"/>
    </w:p>
    <w:p>
      <w:pPr>
        <w:pStyle w:val="28"/>
      </w:pPr>
      <w:r>
        <w:t>2023年，我部门财政拨款“三公”经费预算安排22万元，其中因公出国（境）费0万元，公务用车购置及运维费7万元(其中：公务用车购置费为0万元，公务用车运维费为7万元）；公务接待费15万元。与2022年相比持平。</w:t>
      </w:r>
    </w:p>
    <w:p>
      <w:pPr>
        <w:spacing w:before="10" w:after="10" w:line="360" w:lineRule="auto"/>
        <w:ind w:firstLine="640"/>
        <w:jc w:val="left"/>
        <w:outlineLvl w:val="2"/>
      </w:pPr>
      <w:bookmarkStart w:id="14" w:name="_Toc_3_3_0000000014"/>
      <w:r>
        <w:rPr>
          <w:rFonts w:ascii="黑体" w:eastAsia="黑体" w:cs="黑体"/>
          <w:color w:val="000000"/>
          <w:sz w:val="32"/>
        </w:rPr>
        <w:t>五、预算绩效信息</w:t>
      </w:r>
      <w:bookmarkEnd w:id="14"/>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1.优化招商模式，进一步优化招商机制，创新招商方式，完善招商政策，充分发挥京津冀协同发展平台作用；</w:t>
      </w:r>
    </w:p>
    <w:p>
      <w:pPr>
        <w:pStyle w:val="29"/>
      </w:pPr>
      <w:r>
        <w:t>2.突出招大引强，按照“招引大项目，发展大产业”的工作思路，紧扣产业规划布局，编制产业链图谱，梳理锁定央企国企实力民企，着力招引一批“龙头型、基地型、科技型、品牌型”的大项目；</w:t>
      </w:r>
    </w:p>
    <w:p>
      <w:pPr>
        <w:pStyle w:val="29"/>
      </w:pPr>
      <w:r>
        <w:t>3.强化项目推进，进一步创新思路、加强研究、精准施测，全力以赴破解发展难题，进一步完善项目推进的各项有限机制和做法，强化组织统筹、进度管控和服务保障，确保重点项目如期建成投产。</w:t>
      </w:r>
    </w:p>
    <w:p>
      <w:pPr>
        <w:pStyle w:val="29"/>
      </w:pP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1.继续推进区内路网建设进一步提升区内道路运输承载能力；</w:t>
      </w:r>
    </w:p>
    <w:p>
      <w:pPr>
        <w:pStyle w:val="30"/>
      </w:pPr>
      <w:r>
        <w:t>2.确定污水处理厂运行主体，加快配套管网建设，确保涉水企业安全正常生产；</w:t>
      </w:r>
    </w:p>
    <w:p>
      <w:pPr>
        <w:pStyle w:val="30"/>
      </w:pPr>
      <w:r>
        <w:t>3.完善必须能源供应，统一解决区内水、电、工业热源供应，满足企业生产基本需求；</w:t>
      </w:r>
    </w:p>
    <w:p>
      <w:pPr>
        <w:pStyle w:val="30"/>
      </w:pPr>
      <w:r>
        <w:t>4.推动区内河道治理按照规划推进附属配套设施建设。不断使开发区基础设施更加合理完善，以提高开发区综合竞争力和可持续发展能力，为入区企业有力保障。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1.推行人事薪酬制度改革；</w:t>
      </w:r>
    </w:p>
    <w:p>
      <w:pPr>
        <w:pStyle w:val="31"/>
      </w:pPr>
      <w:r>
        <w:t>2.理顺开发区机制体制，按照改革要求，对我县开发区进行精细化管理，理顺开发区功能定位和职责权利，力争形成开发区区“扎口式”管理模式，履行好县委、县政府派出机构的相应责权；</w:t>
      </w:r>
    </w:p>
    <w:p>
      <w:pPr>
        <w:pStyle w:val="31"/>
      </w:pPr>
      <w:r>
        <w:t>3.按照“提速、增效、惠民”的要求，进一步优化营商要素保障，强化专班培训、专人跑办“保姆式服务”模式，真正实现投资创业便捷化、为民服务便利化，为开发区高效法发展营造一流的营商环境。</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spacing w:before="0" w:after="0"/>
        <w:ind w:firstLine="560"/>
        <w:jc w:val="left"/>
        <w:outlineLvl w:val="9"/>
      </w:pPr>
      <w:r>
        <w:rPr>
          <w:rFonts w:ascii="方正仿宋_GBK" w:eastAsia="方正仿宋_GBK" w:cs="方正仿宋_GBK"/>
          <w:b/>
          <w:color w:val="000000"/>
          <w:sz w:val="28"/>
        </w:rPr>
        <w:t>1、2023年经济开发区工勤人员工资绩效目标表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县领导批示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2、经济开发区标准化科创园项目绩效目标表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1.为保障开发区工作顺利开展</w:t>
            </w:r>
          </w:p>
          <w:p>
            <w:pPr>
              <w:pStyle w:val="20"/>
            </w:pPr>
            <w:r>
              <w:t>2.为保障开发区工作顺利开展</w:t>
            </w:r>
          </w:p>
          <w:p>
            <w:pPr>
              <w:pStyle w:val="20"/>
            </w:pPr>
            <w:r>
              <w:t>3.为保障开发区工作顺利开展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项目完成率</w:t>
            </w:r>
          </w:p>
        </w:tc>
        <w:tc>
          <w:tcPr>
            <w:tcW w:w="2835" w:type="dxa"/>
            <w:tcBorders>
              <w:left w:val="single" w:sz="6" w:space="0" w:color="000000"/>
              <w:right w:val="single" w:sz="6" w:space="0" w:color="000000"/>
            </w:tcBorders>
            <w:vAlign w:val="center"/>
          </w:tcPr>
          <w:p>
            <w:pPr>
              <w:pStyle w:val="20"/>
            </w:pPr>
            <w:r>
              <w:t>项目完成率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3、经济开发区基础设施项目绩效目标表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1.为保障开发区工作顺利进行</w:t>
            </w:r>
          </w:p>
          <w:p>
            <w:pPr>
              <w:pStyle w:val="20"/>
            </w:pPr>
            <w:r>
              <w:t>2.为保障开发区工作顺利进行</w:t>
            </w:r>
          </w:p>
          <w:p>
            <w:pPr>
              <w:pStyle w:val="20"/>
            </w:pPr>
            <w:r>
              <w:t>3.为保障开发区工作顺利进行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项目工程完成情况</w:t>
            </w:r>
          </w:p>
        </w:tc>
        <w:tc>
          <w:tcPr>
            <w:tcW w:w="2835" w:type="dxa"/>
            <w:tcBorders>
              <w:left w:val="single" w:sz="6" w:space="0" w:color="000000"/>
              <w:right w:val="single" w:sz="6" w:space="0" w:color="000000"/>
            </w:tcBorders>
            <w:vAlign w:val="center"/>
          </w:tcPr>
          <w:p>
            <w:pPr>
              <w:pStyle w:val="20"/>
            </w:pPr>
            <w:r>
              <w:t>项目工程完成情况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4、基础设施工程项目绩效目标表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1.为保障开发区工作顺利开展</w:t>
            </w:r>
          </w:p>
          <w:p>
            <w:pPr>
              <w:pStyle w:val="20"/>
            </w:pPr>
            <w:r>
              <w:t>2.为保障开发区工作顺利开展</w:t>
            </w:r>
          </w:p>
          <w:p>
            <w:pPr>
              <w:pStyle w:val="20"/>
            </w:pPr>
            <w:r>
              <w:t>3.为保障开发区工作顺利开展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≥90%</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2835" w:type="dxa"/>
            <w:tcBorders>
              <w:left w:val="single" w:sz="6" w:space="0" w:color="000000"/>
              <w:right w:val="single" w:sz="6" w:space="0" w:color="000000"/>
            </w:tcBorders>
            <w:vAlign w:val="center"/>
          </w:tcPr>
          <w:p>
            <w:pPr>
              <w:pStyle w:val="20"/>
            </w:pPr>
            <w:r>
              <w:t>完成及时率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项目完成率</w:t>
            </w:r>
          </w:p>
        </w:tc>
        <w:tc>
          <w:tcPr>
            <w:tcW w:w="2835" w:type="dxa"/>
            <w:tcBorders>
              <w:left w:val="single" w:sz="6" w:space="0" w:color="000000"/>
              <w:right w:val="single" w:sz="6" w:space="0" w:color="000000"/>
            </w:tcBorders>
            <w:vAlign w:val="center"/>
          </w:tcPr>
          <w:p>
            <w:pPr>
              <w:pStyle w:val="20"/>
            </w:pPr>
            <w:r>
              <w:t>项目完成率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生态影响</w:t>
            </w:r>
          </w:p>
        </w:tc>
        <w:tc>
          <w:tcPr>
            <w:tcW w:w="2835" w:type="dxa"/>
            <w:tcBorders>
              <w:left w:val="single" w:sz="6" w:space="0" w:color="000000"/>
              <w:right w:val="single" w:sz="6" w:space="0" w:color="000000"/>
            </w:tcBorders>
            <w:vAlign w:val="center"/>
          </w:tcPr>
          <w:p>
            <w:pPr>
              <w:pStyle w:val="20"/>
            </w:pPr>
            <w:r>
              <w:t>生态影响</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val="restart"/>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依据工作需要</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5、经济开发区法律顾问费绩效目标表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1.保障经济开发区工作顺利进行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6、经济开发区河北省开发区协会会费绩效目标表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1.保障空气自动监测站运维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1.保障空气自动监测站运维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2835" w:type="dxa"/>
            <w:tcBorders>
              <w:left w:val="single" w:sz="6" w:space="0" w:color="000000"/>
              <w:right w:val="single" w:sz="6" w:space="0" w:color="000000"/>
            </w:tcBorders>
            <w:vAlign w:val="center"/>
          </w:tcPr>
          <w:p>
            <w:pPr>
              <w:pStyle w:val="20"/>
            </w:pPr>
            <w:r>
              <w:t>提高工作效率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9、经济开发区取暖费绩效目标表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10、经济开发区污水处理厂2023年运营费绩效目标表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计划完成率</w:t>
            </w:r>
          </w:p>
          <w:p>
            <w:pPr>
              <w:pStyle w:val="20"/>
            </w:pPr>
          </w:p>
          <w:p>
            <w:pPr>
              <w:pStyle w:val="20"/>
            </w:pPr>
          </w:p>
        </w:tc>
        <w:tc>
          <w:tcPr>
            <w:tcW w:w="2835" w:type="dxa"/>
            <w:tcBorders>
              <w:left w:val="single" w:sz="6" w:space="0" w:color="000000"/>
              <w:right w:val="single" w:sz="6" w:space="0" w:color="000000"/>
            </w:tcBorders>
            <w:vAlign w:val="center"/>
          </w:tcPr>
          <w:p>
            <w:pPr>
              <w:pStyle w:val="20"/>
            </w:pPr>
            <w:r>
              <w:t>计划完成率</w:t>
            </w:r>
          </w:p>
          <w:p>
            <w:pPr>
              <w:pStyle w:val="20"/>
            </w:pPr>
          </w:p>
          <w:p>
            <w:pPr>
              <w:pStyle w:val="20"/>
            </w:pP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可持续性</w:t>
            </w:r>
          </w:p>
        </w:tc>
        <w:tc>
          <w:tcPr>
            <w:tcW w:w="2835" w:type="dxa"/>
            <w:tcBorders>
              <w:left w:val="single" w:sz="6" w:space="0" w:color="000000"/>
              <w:right w:val="single" w:sz="6" w:space="0" w:color="000000"/>
            </w:tcBorders>
            <w:vAlign w:val="center"/>
          </w:tcPr>
          <w:p>
            <w:pPr>
              <w:pStyle w:val="20"/>
            </w:pPr>
            <w:r>
              <w:t>可持续性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11、经济开发区项目造价服务费、管理费、监理费、可研、总规、产规、详规等编制费绩效目标表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12、经济开发区招商引资专项绩效目标表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1.顺利开展招商引资工作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工作完成情况</w:t>
            </w:r>
          </w:p>
        </w:tc>
        <w:tc>
          <w:tcPr>
            <w:tcW w:w="2835" w:type="dxa"/>
            <w:tcBorders>
              <w:left w:val="single" w:sz="6" w:space="0" w:color="000000"/>
              <w:right w:val="single" w:sz="6" w:space="0" w:color="000000"/>
            </w:tcBorders>
            <w:vAlign w:val="center"/>
          </w:tcPr>
          <w:p>
            <w:pPr>
              <w:pStyle w:val="20"/>
            </w:pPr>
            <w:r>
              <w:t>工作完成情况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社会影响力</w:t>
            </w:r>
          </w:p>
        </w:tc>
        <w:tc>
          <w:tcPr>
            <w:tcW w:w="2835" w:type="dxa"/>
            <w:tcBorders>
              <w:left w:val="single" w:sz="6" w:space="0" w:color="000000"/>
              <w:right w:val="single" w:sz="6" w:space="0" w:color="000000"/>
            </w:tcBorders>
            <w:vAlign w:val="center"/>
          </w:tcPr>
          <w:p>
            <w:pPr>
              <w:pStyle w:val="20"/>
            </w:pPr>
            <w:r>
              <w:t>社会影响力</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持续发展作用力</w:t>
            </w:r>
          </w:p>
        </w:tc>
        <w:tc>
          <w:tcPr>
            <w:tcW w:w="2835" w:type="dxa"/>
            <w:tcBorders>
              <w:left w:val="single" w:sz="6" w:space="0" w:color="000000"/>
              <w:right w:val="single" w:sz="6" w:space="0" w:color="000000"/>
            </w:tcBorders>
            <w:vAlign w:val="center"/>
          </w:tcPr>
          <w:p>
            <w:pPr>
              <w:pStyle w:val="20"/>
            </w:pPr>
            <w:r>
              <w:t>持续发展作用力</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13、经济开发区专项工作经费绩效目标表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1.保障开发区工作顺利进行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2835" w:type="dxa"/>
            <w:tcBorders>
              <w:left w:val="single" w:sz="6" w:space="0" w:color="000000"/>
              <w:right w:val="single" w:sz="6" w:space="0" w:color="000000"/>
            </w:tcBorders>
            <w:vAlign w:val="center"/>
          </w:tcPr>
          <w:p>
            <w:pPr>
              <w:pStyle w:val="18"/>
            </w:pPr>
            <w:r>
              <w:t>绩效指标描述</w:t>
            </w:r>
          </w:p>
        </w:tc>
        <w:tc>
          <w:tcPr>
            <w:tcW w:w="2551" w:type="dxa"/>
            <w:tcBorders>
              <w:left w:val="single" w:sz="6" w:space="0" w:color="000000"/>
              <w:right w:val="single" w:sz="6" w:space="0" w:color="000000"/>
            </w:tcBorders>
            <w:vAlign w:val="center"/>
          </w:tcPr>
          <w:p>
            <w:pPr>
              <w:pStyle w:val="18"/>
            </w:pPr>
            <w:r>
              <w:t>指标值</w:t>
            </w:r>
          </w:p>
        </w:tc>
        <w:tc>
          <w:tcPr>
            <w:tcW w:w="2268" w:type="dxa"/>
            <w:tcBorders>
              <w:left w:val="single" w:sz="6" w:space="0" w:color="000000"/>
              <w:right w:val="single" w:sz="6" w:space="0" w:color="000000"/>
            </w:tcBorders>
            <w:vAlign w:val="center"/>
          </w:tcPr>
          <w:p>
            <w:pPr>
              <w:pStyle w:val="18"/>
            </w:pPr>
            <w: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整理完成情况</w:t>
            </w:r>
          </w:p>
        </w:tc>
        <w:tc>
          <w:tcPr>
            <w:tcW w:w="2835" w:type="dxa"/>
            <w:tcBorders>
              <w:left w:val="single" w:sz="6" w:space="0" w:color="000000"/>
              <w:right w:val="single" w:sz="6" w:space="0" w:color="000000"/>
            </w:tcBorders>
            <w:vAlign w:val="center"/>
          </w:tcPr>
          <w:p>
            <w:pPr>
              <w:pStyle w:val="20"/>
            </w:pPr>
            <w:r>
              <w:t>整理完成情况</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及时性</w:t>
            </w:r>
          </w:p>
        </w:tc>
        <w:tc>
          <w:tcPr>
            <w:tcW w:w="2835" w:type="dxa"/>
            <w:tcBorders>
              <w:left w:val="single" w:sz="6" w:space="0" w:color="000000"/>
              <w:right w:val="single" w:sz="6" w:space="0" w:color="000000"/>
            </w:tcBorders>
            <w:vAlign w:val="center"/>
          </w:tcPr>
          <w:p>
            <w:pPr>
              <w:pStyle w:val="20"/>
            </w:pPr>
            <w:r>
              <w:t>及时性</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提高效率</w:t>
            </w:r>
          </w:p>
        </w:tc>
        <w:tc>
          <w:tcPr>
            <w:tcW w:w="2835" w:type="dxa"/>
            <w:tcBorders>
              <w:left w:val="single" w:sz="6" w:space="0" w:color="000000"/>
              <w:right w:val="single" w:sz="6" w:space="0" w:color="000000"/>
            </w:tcBorders>
            <w:vAlign w:val="center"/>
          </w:tcPr>
          <w:p>
            <w:pPr>
              <w:pStyle w:val="20"/>
            </w:pPr>
            <w:r>
              <w:t>提高效率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2835" w:type="dxa"/>
            <w:tcBorders>
              <w:left w:val="single" w:sz="6" w:space="0" w:color="000000"/>
              <w:right w:val="single" w:sz="6" w:space="0" w:color="000000"/>
            </w:tcBorders>
            <w:vAlign w:val="center"/>
          </w:tcPr>
          <w:p>
            <w:pPr>
              <w:pStyle w:val="20"/>
            </w:pPr>
            <w:r>
              <w:t>工作完成率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任务计划完成率</w:t>
            </w:r>
          </w:p>
        </w:tc>
        <w:tc>
          <w:tcPr>
            <w:tcW w:w="2835" w:type="dxa"/>
            <w:tcBorders>
              <w:left w:val="single" w:sz="6" w:space="0" w:color="000000"/>
              <w:right w:val="single" w:sz="6" w:space="0" w:color="000000"/>
            </w:tcBorders>
            <w:vAlign w:val="center"/>
          </w:tcPr>
          <w:p>
            <w:pPr>
              <w:pStyle w:val="20"/>
            </w:pPr>
            <w:r>
              <w:t>任务计划完成率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r>
        <w:trPr>
          <w:trHeight w:val="397"/>
        </w:trPr>
        <w:tc>
          <w:tcPr>
            <w:tcW w:w="1417"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满意率</w:t>
            </w:r>
          </w:p>
        </w:tc>
        <w:tc>
          <w:tcPr>
            <w:tcW w:w="2835" w:type="dxa"/>
            <w:tcBorders>
              <w:left w:val="single" w:sz="6" w:space="0" w:color="000000"/>
              <w:right w:val="single" w:sz="6" w:space="0" w:color="000000"/>
            </w:tcBorders>
            <w:vAlign w:val="center"/>
          </w:tcPr>
          <w:p>
            <w:pPr>
              <w:pStyle w:val="20"/>
            </w:pPr>
            <w:r>
              <w:t>满意率</w:t>
            </w:r>
          </w:p>
        </w:tc>
        <w:tc>
          <w:tcPr>
            <w:tcW w:w="2551" w:type="dxa"/>
            <w:tcBorders>
              <w:left w:val="single" w:sz="6" w:space="0" w:color="000000"/>
              <w:right w:val="single" w:sz="6" w:space="0" w:color="000000"/>
            </w:tcBorders>
            <w:vAlign w:val="center"/>
          </w:tcPr>
          <w:p>
            <w:pPr>
              <w:pStyle w:val="20"/>
            </w:pPr>
            <w:r>
              <w:t>≥95%</w:t>
            </w:r>
          </w:p>
        </w:tc>
        <w:tc>
          <w:tcPr>
            <w:tcW w:w="2268" w:type="dxa"/>
            <w:tcBorders>
              <w:left w:val="single" w:sz="6" w:space="0" w:color="000000"/>
              <w:right w:val="single" w:sz="6" w:space="0" w:color="000000"/>
            </w:tcBorders>
            <w:vAlign w:val="center"/>
          </w:tcPr>
          <w:p>
            <w:pPr>
              <w:pStyle w:val="20"/>
            </w:pPr>
            <w:r>
              <w:t>依据领导批示</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5" w:name="_Toc_3_3_0000000015"/>
      <w:r>
        <w:rPr>
          <w:rFonts w:ascii="黑体" w:eastAsia="黑体" w:cs="黑体"/>
          <w:color w:val="000000"/>
          <w:sz w:val="32"/>
        </w:rPr>
        <w:t>六、政府采购预算情况</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2023年，河北涞源经济开发区管理委员会安排政府采购预算0.00万元。具体内容见下表。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2023年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6"/>
      <w:r>
        <w:rPr>
          <w:rFonts w:ascii="黑体" w:eastAsia="黑体" w:cs="黑体"/>
          <w:color w:val="000000"/>
          <w:sz w:val="32"/>
        </w:rPr>
        <w:t>七、国有资产信息</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河北涞源经济开发区管理委员会（含所属单位）上年末固定资产金额为3244.65万元（详见下表）。本年度拟购置固定资产总额为0.00万元，已按要求列入政府采购预算，详见政府采购预算表。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829河北涞源经济开发区管理委员会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3244.65</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2</w:t>
            </w:r>
          </w:p>
        </w:tc>
        <w:tc>
          <w:tcPr>
            <w:tcW w:w="2835" w:type="dxa"/>
            <w:tcBorders>
              <w:left w:val="single" w:sz="6" w:space="0" w:color="000000"/>
              <w:right w:val="single" w:sz="6" w:space="0" w:color="000000"/>
            </w:tcBorders>
            <w:vAlign w:val="center"/>
          </w:tcPr>
          <w:p>
            <w:pPr>
              <w:pStyle w:val="19"/>
            </w:pPr>
            <w:r>
              <w:t>36.50</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t>3208.15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7" w:name="_Toc_3_3_0000000017"/>
      <w:r>
        <w:rPr>
          <w:rFonts w:ascii="黑体" w:eastAsia="黑体" w:cs="黑体"/>
          <w:color w:val="000000"/>
          <w:sz w:val="32"/>
        </w:rPr>
        <w:t>八、名词解释</w:t>
      </w:r>
      <w:bookmarkEnd w:id="17"/>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指县级财政当年拨付的资金。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r>
        <w:rPr>
          <w:rFonts w:ascii="Times New Roman" w:eastAsia="方正仿宋_GBK" w:cs="Times New Roman" w:hAnsi="Times New Roman"/>
          <w:b w:val="0"/>
          <w:color w:val="000000"/>
          <w:sz w:val="28"/>
        </w:rPr>
        <w:t>我部门无其他需要说明的事项。</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ind w:firstLine="0"/>
        <w:jc w:val="center"/>
      </w:pPr>
      <w:r>
        <w:rPr>
          <w:rFonts w:ascii="方正小标宋_GBK" w:eastAsia="方正小标宋_GBK" w:cs="方正小标宋_GBK"/>
          <w:color w:val="000000"/>
          <w:sz w:val="44"/>
        </w:rPr>
        <w:t xml:space="preserve"> </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Yozo_Office27021597764231179</Application>
  <Pages>33</Pages>
  <Words>8701</Words>
  <Characters>10115</Characters>
  <Lines>1999</Lines>
  <Paragraphs>1416</Paragraphs>
  <CharactersWithSpaces>10251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2023-03-08T13:15:05Z</dcterms:created>
  <dcterms:modified xsi:type="dcterms:W3CDTF">2024-01-29T04:39:04Z</dcterms:modified>
</cp:coreProperties>
</file>