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一、涞源县人民政府办公室本级收支预算</w:t>
      </w:r>
      <w:r>
        <w:tab/>
      </w:r>
      <w:r>
        <w:rPr>
          <w:rFonts w:hint="eastAsia"/>
          <w:lang w:val="en-US" w:eastAsia="zh-CN"/>
        </w:rPr>
        <w:t>4</w:t>
      </w:r>
      <w:r>
        <w:fldChar w:fldCharType="end"/>
      </w:r>
      <w:r>
        <w:rPr>
          <w:rFonts w:hint="eastAsia"/>
          <w:lang w:val="en-US" w:eastAsia="zh-CN"/>
        </w:rPr>
        <w:t>7</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3682"/>
        <w:gridCol w:w="1579"/>
        <w:gridCol w:w="2959"/>
        <w:gridCol w:w="5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预算单位编码及名称：[434001]涞源县人民政府本级</w:t>
            </w:r>
          </w:p>
        </w:tc>
        <w:tc>
          <w:tcPr>
            <w:tcW w:w="2126"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eastAsia="方正小标宋_GBK"/>
                <w:lang w:eastAsia="zh-CN"/>
              </w:rPr>
            </w:pPr>
            <w:r>
              <w:rPr>
                <w:rFonts w:hint="eastAsia" w:ascii="宋体" w:hAnsi="宋体" w:eastAsia="宋体" w:cs="宋体"/>
                <w:i w:val="0"/>
                <w:iCs w:val="0"/>
                <w:color w:val="000000"/>
                <w:kern w:val="0"/>
                <w:sz w:val="18"/>
                <w:szCs w:val="18"/>
                <w:u w:val="none"/>
                <w:lang w:val="en-US" w:eastAsia="zh-CN" w:bidi="ar"/>
              </w:rPr>
              <w:t>预算年度：2021</w:t>
            </w:r>
          </w:p>
        </w:tc>
        <w:tc>
          <w:tcPr>
            <w:tcW w:w="666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526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8877"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vAlign w:val="center"/>
          </w:tcPr>
          <w:p>
            <w:pPr>
              <w:jc w:val="center"/>
            </w:pPr>
          </w:p>
        </w:tc>
        <w:tc>
          <w:tcPr>
            <w:tcW w:w="36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57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591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36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591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57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1332.26</w:t>
            </w: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591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五、事业收入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六、事业单位经营收入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七、上级补助收入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八、附属单位上缴收入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91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九、其他收入</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591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3682" w:type="dxa"/>
            <w:vAlign w:val="center"/>
          </w:tcPr>
          <w:p>
            <w:pPr>
              <w:jc w:val="left"/>
            </w:pP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31</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157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1332.26</w:t>
            </w: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591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32</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上年结转结余</w:t>
            </w:r>
          </w:p>
        </w:tc>
        <w:tc>
          <w:tcPr>
            <w:tcW w:w="1579"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年终结转结余</w:t>
            </w:r>
          </w:p>
        </w:tc>
        <w:tc>
          <w:tcPr>
            <w:tcW w:w="591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33</w:t>
            </w:r>
          </w:p>
        </w:tc>
        <w:tc>
          <w:tcPr>
            <w:tcW w:w="36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收入总计</w:t>
            </w:r>
          </w:p>
        </w:tc>
        <w:tc>
          <w:tcPr>
            <w:tcW w:w="157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1332.26</w:t>
            </w: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591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1332.26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9"/>
        <w:gridCol w:w="2310"/>
        <w:gridCol w:w="3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523" w:type="dxa"/>
          <w:trHeight w:val="369" w:hRule="atLeast"/>
          <w:tblHeader/>
          <w:jc w:val="center"/>
        </w:trPr>
        <w:tc>
          <w:tcPr>
            <w:tcW w:w="5969" w:type="dxa"/>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31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671"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0"/>
        <w:gridCol w:w="840"/>
        <w:gridCol w:w="3300"/>
        <w:gridCol w:w="840"/>
        <w:gridCol w:w="840"/>
        <w:gridCol w:w="840"/>
        <w:gridCol w:w="840"/>
        <w:gridCol w:w="840"/>
        <w:gridCol w:w="840"/>
        <w:gridCol w:w="840"/>
        <w:gridCol w:w="84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67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5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财政专户收入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1332.26</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1332.26</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1332.26</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政府办公厅（室）及相关机构事务</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2010301</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2010305</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专项业务活动</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93" w:type="dxa"/>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330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90"/>
        <w:gridCol w:w="2128"/>
        <w:gridCol w:w="4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815" w:type="dxa"/>
          <w:trHeight w:val="369" w:hRule="atLeast"/>
          <w:tblHeader/>
          <w:jc w:val="center"/>
        </w:trPr>
        <w:tc>
          <w:tcPr>
            <w:tcW w:w="4590" w:type="dxa"/>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128"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tcBorders>
              <w:top w:val="single" w:color="FFFFFF" w:sz="6" w:space="0"/>
              <w:left w:val="single" w:color="FFFFFF" w:sz="6" w:space="0"/>
              <w:right w:val="single" w:color="FFFFFF" w:sz="6" w:space="0"/>
            </w:tcBorders>
            <w:vAlign w:val="center"/>
          </w:tcPr>
          <w:p>
            <w:pPr>
              <w:pStyle w:val="9"/>
            </w:pPr>
            <w:r>
              <w:t>单位：万元</w:t>
            </w:r>
          </w:p>
        </w:tc>
      </w:tr>
    </w:tbl>
    <w:tbl>
      <w:tblPr>
        <w:tblW w:w="149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0"/>
        <w:gridCol w:w="1815"/>
        <w:gridCol w:w="2430"/>
        <w:gridCol w:w="1485"/>
        <w:gridCol w:w="1275"/>
        <w:gridCol w:w="1455"/>
        <w:gridCol w:w="840"/>
        <w:gridCol w:w="840"/>
        <w:gridCol w:w="4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4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4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1332.26</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1105.52</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226.74</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971.63</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226.74</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政府办公厅（室）及相关机构事务</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971.63</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226.74</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2010301</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1096.8</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971.63</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125.17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2010305</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专项业务活动</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2430"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148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12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1455"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4003"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4"/>
        <w:gridCol w:w="2880"/>
        <w:gridCol w:w="1095"/>
        <w:gridCol w:w="229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9"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292"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w:t>
            </w:r>
            <w:r>
              <w:rPr>
                <w:rFonts w:hint="eastAsia"/>
                <w:lang w:val="en-US" w:eastAsia="zh-CN"/>
              </w:rPr>
              <w:t>2021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 w:type="dxa"/>
            <w:vMerge w:val="restart"/>
            <w:vAlign w:val="center"/>
          </w:tcPr>
          <w:p>
            <w:pPr>
              <w:pStyle w:val="12"/>
            </w:pPr>
            <w:r>
              <w:t>序号</w:t>
            </w:r>
          </w:p>
        </w:tc>
        <w:tc>
          <w:tcPr>
            <w:tcW w:w="3975" w:type="dxa"/>
            <w:gridSpan w:val="2"/>
            <w:vAlign w:val="center"/>
          </w:tcPr>
          <w:p>
            <w:pPr>
              <w:pStyle w:val="12"/>
            </w:pPr>
            <w:r>
              <w:t>收入</w:t>
            </w:r>
          </w:p>
        </w:tc>
        <w:tc>
          <w:tcPr>
            <w:tcW w:w="722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 w:type="dxa"/>
            <w:vMerge w:val="continue"/>
          </w:tcPr>
          <w:p/>
        </w:tc>
        <w:tc>
          <w:tcPr>
            <w:tcW w:w="2880" w:type="dxa"/>
            <w:vAlign w:val="center"/>
          </w:tcPr>
          <w:p>
            <w:pPr>
              <w:pStyle w:val="12"/>
            </w:pPr>
            <w:r>
              <w:t>项  目</w:t>
            </w:r>
          </w:p>
        </w:tc>
        <w:tc>
          <w:tcPr>
            <w:tcW w:w="1095" w:type="dxa"/>
            <w:vAlign w:val="center"/>
          </w:tcPr>
          <w:p>
            <w:pPr>
              <w:pStyle w:val="12"/>
            </w:pPr>
            <w:r>
              <w:t>金额</w:t>
            </w:r>
          </w:p>
        </w:tc>
        <w:tc>
          <w:tcPr>
            <w:tcW w:w="229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94" w:type="dxa"/>
            <w:vAlign w:val="center"/>
          </w:tcPr>
          <w:p>
            <w:pPr>
              <w:pStyle w:val="12"/>
            </w:pPr>
            <w:r>
              <w:t>栏次</w:t>
            </w:r>
          </w:p>
        </w:tc>
        <w:tc>
          <w:tcPr>
            <w:tcW w:w="2880" w:type="dxa"/>
            <w:vAlign w:val="center"/>
          </w:tcPr>
          <w:p>
            <w:pPr>
              <w:pStyle w:val="12"/>
            </w:pPr>
            <w:r>
              <w:t>1</w:t>
            </w:r>
          </w:p>
        </w:tc>
        <w:tc>
          <w:tcPr>
            <w:tcW w:w="1095" w:type="dxa"/>
            <w:vAlign w:val="center"/>
          </w:tcPr>
          <w:p>
            <w:pPr>
              <w:pStyle w:val="12"/>
            </w:pPr>
            <w:r>
              <w:t>2</w:t>
            </w:r>
          </w:p>
        </w:tc>
        <w:tc>
          <w:tcPr>
            <w:tcW w:w="229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w:t>
            </w:r>
          </w:p>
        </w:tc>
        <w:tc>
          <w:tcPr>
            <w:tcW w:w="2880" w:type="dxa"/>
            <w:vAlign w:val="center"/>
          </w:tcPr>
          <w:p>
            <w:pPr>
              <w:pStyle w:val="14"/>
            </w:pPr>
            <w:r>
              <w:t>一、一般公共预算拨款</w:t>
            </w:r>
          </w:p>
        </w:tc>
        <w:tc>
          <w:tcPr>
            <w:tcW w:w="1095" w:type="dxa"/>
            <w:vAlign w:val="center"/>
          </w:tcPr>
          <w:p>
            <w:pPr>
              <w:pStyle w:val="13"/>
              <w:rPr>
                <w:rFonts w:hint="default" w:eastAsia="方正书宋_GBK"/>
                <w:lang w:val="en-US" w:eastAsia="zh-CN"/>
              </w:rPr>
            </w:pPr>
            <w:r>
              <w:rPr>
                <w:rFonts w:hint="eastAsia"/>
                <w:lang w:val="en-US" w:eastAsia="zh-CN"/>
              </w:rPr>
              <w:t>1332.26</w:t>
            </w:r>
          </w:p>
        </w:tc>
        <w:tc>
          <w:tcPr>
            <w:tcW w:w="2292" w:type="dxa"/>
            <w:vAlign w:val="center"/>
          </w:tcPr>
          <w:p>
            <w:pPr>
              <w:pStyle w:val="14"/>
            </w:pPr>
            <w:r>
              <w:t>一、一般公共服务支出</w:t>
            </w:r>
          </w:p>
        </w:tc>
        <w:tc>
          <w:tcPr>
            <w:tcW w:w="1232" w:type="dxa"/>
            <w:vAlign w:val="center"/>
          </w:tcPr>
          <w:p>
            <w:pPr>
              <w:pStyle w:val="13"/>
              <w:rPr>
                <w:rFonts w:hint="default" w:eastAsia="方正书宋_GBK"/>
                <w:lang w:val="en-US" w:eastAsia="zh-CN"/>
              </w:rPr>
            </w:pPr>
            <w:r>
              <w:rPr>
                <w:rFonts w:hint="eastAsia"/>
                <w:lang w:val="en-US" w:eastAsia="zh-CN"/>
              </w:rPr>
              <w:t>1198.37</w:t>
            </w:r>
          </w:p>
        </w:tc>
        <w:tc>
          <w:tcPr>
            <w:tcW w:w="1232" w:type="dxa"/>
            <w:vAlign w:val="center"/>
          </w:tcPr>
          <w:p>
            <w:pPr>
              <w:pStyle w:val="13"/>
              <w:rPr>
                <w:rFonts w:hint="default" w:eastAsia="方正书宋_GBK"/>
                <w:lang w:val="en-US" w:eastAsia="zh-CN"/>
              </w:rPr>
            </w:pPr>
            <w:r>
              <w:rPr>
                <w:rFonts w:hint="eastAsia"/>
                <w:lang w:val="en-US" w:eastAsia="zh-CN"/>
              </w:rPr>
              <w:t>1198.37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w:t>
            </w:r>
          </w:p>
        </w:tc>
        <w:tc>
          <w:tcPr>
            <w:tcW w:w="2880" w:type="dxa"/>
            <w:vAlign w:val="center"/>
          </w:tcPr>
          <w:p>
            <w:pPr>
              <w:pStyle w:val="14"/>
            </w:pPr>
            <w:r>
              <w:t>二、政府性基金预算拨款</w:t>
            </w:r>
          </w:p>
        </w:tc>
        <w:tc>
          <w:tcPr>
            <w:tcW w:w="1095" w:type="dxa"/>
            <w:vAlign w:val="center"/>
          </w:tcPr>
          <w:p>
            <w:pPr>
              <w:pStyle w:val="13"/>
            </w:pPr>
          </w:p>
        </w:tc>
        <w:tc>
          <w:tcPr>
            <w:tcW w:w="229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3</w:t>
            </w:r>
          </w:p>
        </w:tc>
        <w:tc>
          <w:tcPr>
            <w:tcW w:w="2880" w:type="dxa"/>
            <w:vAlign w:val="center"/>
          </w:tcPr>
          <w:p>
            <w:pPr>
              <w:pStyle w:val="14"/>
            </w:pPr>
            <w:r>
              <w:t>三、国有资本经营预算拨款</w:t>
            </w:r>
          </w:p>
        </w:tc>
        <w:tc>
          <w:tcPr>
            <w:tcW w:w="1095" w:type="dxa"/>
            <w:vAlign w:val="center"/>
          </w:tcPr>
          <w:p>
            <w:pPr>
              <w:pStyle w:val="13"/>
            </w:pPr>
          </w:p>
        </w:tc>
        <w:tc>
          <w:tcPr>
            <w:tcW w:w="229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4</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5</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6</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7</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8</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八、社会保障和就业支出</w:t>
            </w:r>
          </w:p>
        </w:tc>
        <w:tc>
          <w:tcPr>
            <w:tcW w:w="1232" w:type="dxa"/>
            <w:vAlign w:val="center"/>
          </w:tcPr>
          <w:p>
            <w:pPr>
              <w:pStyle w:val="13"/>
              <w:rPr>
                <w:rFonts w:hint="default" w:eastAsia="方正书宋_GBK"/>
                <w:lang w:val="en-US" w:eastAsia="zh-CN"/>
              </w:rPr>
            </w:pPr>
            <w:r>
              <w:rPr>
                <w:rFonts w:hint="eastAsia"/>
                <w:lang w:val="en-US" w:eastAsia="zh-CN"/>
              </w:rPr>
              <w:t>107.32</w:t>
            </w:r>
          </w:p>
        </w:tc>
        <w:tc>
          <w:tcPr>
            <w:tcW w:w="1232" w:type="dxa"/>
            <w:vAlign w:val="center"/>
          </w:tcPr>
          <w:p>
            <w:pPr>
              <w:pStyle w:val="13"/>
              <w:rPr>
                <w:rFonts w:hint="default" w:eastAsia="方正书宋_GBK"/>
                <w:lang w:val="en-US" w:eastAsia="zh-CN"/>
              </w:rPr>
            </w:pPr>
            <w:r>
              <w:rPr>
                <w:rFonts w:hint="eastAsia"/>
                <w:lang w:val="en-US" w:eastAsia="zh-CN"/>
              </w:rPr>
              <w:t>107.32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9</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10</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11</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12</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13</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14</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15</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16</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17</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18</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19</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20</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二十、住房保障支出</w:t>
            </w:r>
          </w:p>
        </w:tc>
        <w:tc>
          <w:tcPr>
            <w:tcW w:w="1232" w:type="dxa"/>
            <w:vAlign w:val="center"/>
          </w:tcPr>
          <w:p>
            <w:pPr>
              <w:pStyle w:val="13"/>
              <w:rPr>
                <w:rFonts w:hint="default" w:eastAsia="方正书宋_GBK"/>
                <w:lang w:val="en-US" w:eastAsia="zh-CN"/>
              </w:rPr>
            </w:pPr>
            <w:r>
              <w:rPr>
                <w:rFonts w:hint="eastAsia"/>
                <w:lang w:val="en-US" w:eastAsia="zh-CN"/>
              </w:rPr>
              <w:t>26.57</w:t>
            </w:r>
          </w:p>
        </w:tc>
        <w:tc>
          <w:tcPr>
            <w:tcW w:w="1232" w:type="dxa"/>
            <w:vAlign w:val="center"/>
          </w:tcPr>
          <w:p>
            <w:pPr>
              <w:pStyle w:val="13"/>
              <w:rPr>
                <w:rFonts w:hint="default" w:eastAsia="方正书宋_GBK"/>
                <w:lang w:val="en-US" w:eastAsia="zh-CN"/>
              </w:rPr>
            </w:pPr>
            <w:r>
              <w:rPr>
                <w:rFonts w:hint="eastAsia"/>
                <w:lang w:val="en-US" w:eastAsia="zh-CN"/>
              </w:rPr>
              <w:t>26.57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21</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22</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23</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24</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25</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26</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27</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28</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29</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30</w:t>
            </w:r>
          </w:p>
        </w:tc>
        <w:tc>
          <w:tcPr>
            <w:tcW w:w="2880" w:type="dxa"/>
            <w:vAlign w:val="center"/>
          </w:tcPr>
          <w:p>
            <w:pPr>
              <w:pStyle w:val="14"/>
            </w:pPr>
          </w:p>
        </w:tc>
        <w:tc>
          <w:tcPr>
            <w:tcW w:w="1095" w:type="dxa"/>
            <w:vAlign w:val="center"/>
          </w:tcPr>
          <w:p>
            <w:pPr>
              <w:pStyle w:val="13"/>
            </w:pPr>
          </w:p>
        </w:tc>
        <w:tc>
          <w:tcPr>
            <w:tcW w:w="229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31</w:t>
            </w:r>
          </w:p>
        </w:tc>
        <w:tc>
          <w:tcPr>
            <w:tcW w:w="2880" w:type="dxa"/>
            <w:vAlign w:val="center"/>
          </w:tcPr>
          <w:p>
            <w:pPr>
              <w:pStyle w:val="16"/>
            </w:pPr>
            <w:r>
              <w:t>本年收入合计</w:t>
            </w:r>
          </w:p>
        </w:tc>
        <w:tc>
          <w:tcPr>
            <w:tcW w:w="1095" w:type="dxa"/>
            <w:vAlign w:val="center"/>
          </w:tcPr>
          <w:p>
            <w:pPr>
              <w:pStyle w:val="17"/>
              <w:rPr>
                <w:rFonts w:hint="default" w:eastAsia="方正书宋_GBK"/>
                <w:lang w:val="en-US" w:eastAsia="zh-CN"/>
              </w:rPr>
            </w:pPr>
            <w:r>
              <w:rPr>
                <w:rFonts w:hint="eastAsia"/>
                <w:lang w:val="en-US" w:eastAsia="zh-CN"/>
              </w:rPr>
              <w:t>1332.26</w:t>
            </w:r>
          </w:p>
        </w:tc>
        <w:tc>
          <w:tcPr>
            <w:tcW w:w="229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1332.26</w:t>
            </w:r>
          </w:p>
        </w:tc>
        <w:tc>
          <w:tcPr>
            <w:tcW w:w="1232" w:type="dxa"/>
            <w:vAlign w:val="center"/>
          </w:tcPr>
          <w:p>
            <w:pPr>
              <w:pStyle w:val="17"/>
              <w:rPr>
                <w:rFonts w:hint="default" w:eastAsia="方正书宋_GBK"/>
                <w:lang w:val="en-US" w:eastAsia="zh-CN"/>
              </w:rPr>
            </w:pPr>
            <w:r>
              <w:rPr>
                <w:rFonts w:hint="eastAsia"/>
                <w:lang w:val="en-US" w:eastAsia="zh-CN"/>
              </w:rPr>
              <w:t>1332.26</w:t>
            </w:r>
          </w:p>
        </w:tc>
        <w:tc>
          <w:tcPr>
            <w:tcW w:w="1232" w:type="dxa"/>
            <w:vAlign w:val="center"/>
          </w:tcPr>
          <w:p>
            <w:pPr>
              <w:pStyle w:val="17"/>
              <w:rPr>
                <w:rFonts w:hint="default"/>
                <w:lang w:val="en-US"/>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32</w:t>
            </w:r>
          </w:p>
        </w:tc>
        <w:tc>
          <w:tcPr>
            <w:tcW w:w="2880" w:type="dxa"/>
            <w:vAlign w:val="center"/>
          </w:tcPr>
          <w:p>
            <w:pPr>
              <w:pStyle w:val="14"/>
            </w:pPr>
            <w:r>
              <w:t>年初财政拨款结转和结余</w:t>
            </w:r>
          </w:p>
        </w:tc>
        <w:tc>
          <w:tcPr>
            <w:tcW w:w="1095" w:type="dxa"/>
            <w:vAlign w:val="center"/>
          </w:tcPr>
          <w:p>
            <w:pPr>
              <w:pStyle w:val="13"/>
            </w:pPr>
          </w:p>
        </w:tc>
        <w:tc>
          <w:tcPr>
            <w:tcW w:w="229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33</w:t>
            </w:r>
          </w:p>
        </w:tc>
        <w:tc>
          <w:tcPr>
            <w:tcW w:w="2880" w:type="dxa"/>
            <w:vAlign w:val="center"/>
          </w:tcPr>
          <w:p>
            <w:pPr>
              <w:pStyle w:val="14"/>
            </w:pPr>
            <w:r>
              <w:t>一、一般公共预算拨款</w:t>
            </w:r>
          </w:p>
        </w:tc>
        <w:tc>
          <w:tcPr>
            <w:tcW w:w="1095" w:type="dxa"/>
            <w:vAlign w:val="center"/>
          </w:tcPr>
          <w:p>
            <w:pPr>
              <w:pStyle w:val="13"/>
            </w:pPr>
          </w:p>
        </w:tc>
        <w:tc>
          <w:tcPr>
            <w:tcW w:w="229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34</w:t>
            </w:r>
          </w:p>
        </w:tc>
        <w:tc>
          <w:tcPr>
            <w:tcW w:w="2880" w:type="dxa"/>
            <w:vAlign w:val="center"/>
          </w:tcPr>
          <w:p>
            <w:pPr>
              <w:pStyle w:val="14"/>
            </w:pPr>
            <w:r>
              <w:t>二、政府性基金预算拨款</w:t>
            </w:r>
          </w:p>
        </w:tc>
        <w:tc>
          <w:tcPr>
            <w:tcW w:w="1095" w:type="dxa"/>
            <w:vAlign w:val="center"/>
          </w:tcPr>
          <w:p>
            <w:pPr>
              <w:pStyle w:val="13"/>
            </w:pPr>
          </w:p>
        </w:tc>
        <w:tc>
          <w:tcPr>
            <w:tcW w:w="229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94" w:type="dxa"/>
            <w:vAlign w:val="center"/>
          </w:tcPr>
          <w:p>
            <w:pPr>
              <w:pStyle w:val="15"/>
            </w:pPr>
            <w:r>
              <w:t>35</w:t>
            </w:r>
          </w:p>
        </w:tc>
        <w:tc>
          <w:tcPr>
            <w:tcW w:w="2880" w:type="dxa"/>
            <w:vAlign w:val="center"/>
          </w:tcPr>
          <w:p>
            <w:pPr>
              <w:pStyle w:val="14"/>
            </w:pPr>
            <w:r>
              <w:t>三、国有资本经营预算拨款</w:t>
            </w:r>
          </w:p>
        </w:tc>
        <w:tc>
          <w:tcPr>
            <w:tcW w:w="1095" w:type="dxa"/>
            <w:vAlign w:val="center"/>
          </w:tcPr>
          <w:p>
            <w:pPr>
              <w:pStyle w:val="13"/>
            </w:pPr>
          </w:p>
        </w:tc>
        <w:tc>
          <w:tcPr>
            <w:tcW w:w="229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4" w:type="dxa"/>
            <w:vAlign w:val="center"/>
          </w:tcPr>
          <w:p>
            <w:pPr>
              <w:pStyle w:val="15"/>
            </w:pPr>
            <w:r>
              <w:t>36</w:t>
            </w:r>
          </w:p>
        </w:tc>
        <w:tc>
          <w:tcPr>
            <w:tcW w:w="2880" w:type="dxa"/>
            <w:vAlign w:val="center"/>
          </w:tcPr>
          <w:p>
            <w:pPr>
              <w:pStyle w:val="16"/>
            </w:pPr>
            <w:r>
              <w:t>收入总计</w:t>
            </w:r>
          </w:p>
        </w:tc>
        <w:tc>
          <w:tcPr>
            <w:tcW w:w="1095" w:type="dxa"/>
            <w:vAlign w:val="center"/>
          </w:tcPr>
          <w:p>
            <w:pPr>
              <w:pStyle w:val="17"/>
            </w:pPr>
            <w:r>
              <w:rPr>
                <w:rFonts w:hint="eastAsia"/>
                <w:lang w:val="en-US" w:eastAsia="zh-CN"/>
              </w:rPr>
              <w:t>1332.26</w:t>
            </w:r>
          </w:p>
        </w:tc>
        <w:tc>
          <w:tcPr>
            <w:tcW w:w="2292" w:type="dxa"/>
            <w:vAlign w:val="center"/>
          </w:tcPr>
          <w:p>
            <w:pPr>
              <w:pStyle w:val="16"/>
            </w:pPr>
            <w:r>
              <w:t>支出总计</w:t>
            </w:r>
          </w:p>
        </w:tc>
        <w:tc>
          <w:tcPr>
            <w:tcW w:w="1232" w:type="dxa"/>
            <w:vAlign w:val="center"/>
          </w:tcPr>
          <w:p>
            <w:pPr>
              <w:pStyle w:val="17"/>
              <w:ind w:firstLine="0" w:firstLineChars="0"/>
            </w:pPr>
            <w:r>
              <w:rPr>
                <w:rFonts w:hint="eastAsia"/>
                <w:lang w:val="en-US" w:eastAsia="zh-CN"/>
              </w:rPr>
              <w:t>1332.26</w:t>
            </w:r>
          </w:p>
        </w:tc>
        <w:tc>
          <w:tcPr>
            <w:tcW w:w="1232" w:type="dxa"/>
            <w:vAlign w:val="center"/>
          </w:tcPr>
          <w:p>
            <w:pPr>
              <w:pStyle w:val="17"/>
              <w:ind w:firstLine="0" w:firstLineChars="0"/>
            </w:pPr>
            <w:r>
              <w:rPr>
                <w:rFonts w:hint="eastAsia"/>
                <w:lang w:val="en-US" w:eastAsia="zh-CN"/>
              </w:rPr>
              <w:t>1332.26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4"/>
        <w:gridCol w:w="1305"/>
        <w:gridCol w:w="49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1" w:type="dxa"/>
            <w:gridSpan w:val="3"/>
            <w:tcBorders>
              <w:top w:val="single" w:color="FFFFFF" w:sz="6" w:space="0"/>
              <w:left w:val="single" w:color="FFFFFF" w:sz="6" w:space="0"/>
              <w:right w:val="single" w:color="FFFFFF" w:sz="6" w:space="0"/>
            </w:tcBorders>
            <w:vAlign w:val="center"/>
          </w:tcPr>
          <w:p>
            <w:pPr>
              <w:pStyle w:val="11"/>
            </w:pPr>
            <w:r>
              <w:rPr>
                <w:rFonts w:hint="eastAsia" w:ascii="宋体" w:hAnsi="宋体" w:eastAsia="宋体" w:cs="宋体"/>
                <w:i w:val="0"/>
                <w:iCs w:val="0"/>
                <w:color w:val="000000"/>
                <w:kern w:val="0"/>
                <w:sz w:val="18"/>
                <w:szCs w:val="18"/>
                <w:u w:val="none"/>
                <w:lang w:val="en-US" w:eastAsia="zh-CN" w:bidi="ar"/>
              </w:rPr>
              <w:t>预算单位编码及名称：[434001]涞源县人民政府本级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Merge w:val="restart"/>
            <w:vAlign w:val="center"/>
          </w:tcPr>
          <w:p>
            <w:pPr>
              <w:pStyle w:val="12"/>
            </w:pPr>
            <w:r>
              <w:t>序号</w:t>
            </w:r>
          </w:p>
        </w:tc>
        <w:tc>
          <w:tcPr>
            <w:tcW w:w="6237"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Merge w:val="continue"/>
          </w:tcPr>
          <w:p/>
        </w:tc>
        <w:tc>
          <w:tcPr>
            <w:tcW w:w="1305" w:type="dxa"/>
            <w:vAlign w:val="center"/>
          </w:tcPr>
          <w:p>
            <w:pPr>
              <w:pStyle w:val="12"/>
            </w:pPr>
            <w:r>
              <w:t>科目编码</w:t>
            </w:r>
          </w:p>
        </w:tc>
        <w:tc>
          <w:tcPr>
            <w:tcW w:w="4932"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Align w:val="center"/>
          </w:tcPr>
          <w:p>
            <w:pPr>
              <w:pStyle w:val="12"/>
            </w:pPr>
            <w:r>
              <w:t>栏次</w:t>
            </w:r>
          </w:p>
        </w:tc>
        <w:tc>
          <w:tcPr>
            <w:tcW w:w="1305" w:type="dxa"/>
            <w:vAlign w:val="center"/>
          </w:tcPr>
          <w:p>
            <w:pPr>
              <w:pStyle w:val="12"/>
            </w:pPr>
            <w:r>
              <w:t>1</w:t>
            </w:r>
          </w:p>
        </w:tc>
        <w:tc>
          <w:tcPr>
            <w:tcW w:w="493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w:t>
            </w:r>
          </w:p>
        </w:tc>
        <w:tc>
          <w:tcPr>
            <w:tcW w:w="1305" w:type="dxa"/>
            <w:vAlign w:val="center"/>
          </w:tcPr>
          <w:p>
            <w:pPr>
              <w:pStyle w:val="18"/>
            </w:pPr>
          </w:p>
        </w:tc>
        <w:tc>
          <w:tcPr>
            <w:tcW w:w="4932" w:type="dxa"/>
            <w:vAlign w:val="center"/>
          </w:tcPr>
          <w:p>
            <w:pPr>
              <w:pStyle w:val="16"/>
            </w:pPr>
            <w:r>
              <w:t>合计</w:t>
            </w:r>
          </w:p>
        </w:tc>
        <w:tc>
          <w:tcPr>
            <w:tcW w:w="1643" w:type="dxa"/>
            <w:vAlign w:val="center"/>
          </w:tcPr>
          <w:p>
            <w:pPr>
              <w:pStyle w:val="17"/>
            </w:pPr>
            <w:r>
              <w:t>1228.96</w:t>
            </w:r>
          </w:p>
        </w:tc>
        <w:tc>
          <w:tcPr>
            <w:tcW w:w="1643" w:type="dxa"/>
            <w:vAlign w:val="center"/>
          </w:tcPr>
          <w:p>
            <w:pPr>
              <w:pStyle w:val="17"/>
            </w:pPr>
            <w:r>
              <w:t>991.25</w:t>
            </w:r>
          </w:p>
        </w:tc>
        <w:tc>
          <w:tcPr>
            <w:tcW w:w="1643" w:type="dxa"/>
            <w:vAlign w:val="center"/>
          </w:tcPr>
          <w:p>
            <w:pPr>
              <w:pStyle w:val="17"/>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w:t>
            </w:r>
          </w:p>
        </w:tc>
        <w:tc>
          <w:tcPr>
            <w:tcW w:w="1305" w:type="dxa"/>
            <w:vAlign w:val="center"/>
          </w:tcPr>
          <w:p>
            <w:pPr>
              <w:pStyle w:val="14"/>
            </w:pPr>
            <w:r>
              <w:t>201</w:t>
            </w:r>
          </w:p>
        </w:tc>
        <w:tc>
          <w:tcPr>
            <w:tcW w:w="4932" w:type="dxa"/>
            <w:vAlign w:val="center"/>
          </w:tcPr>
          <w:p>
            <w:pPr>
              <w:pStyle w:val="14"/>
            </w:pPr>
            <w:r>
              <w:t>一般公共服务支出</w:t>
            </w:r>
          </w:p>
        </w:tc>
        <w:tc>
          <w:tcPr>
            <w:tcW w:w="1643" w:type="dxa"/>
            <w:vAlign w:val="center"/>
          </w:tcPr>
          <w:p>
            <w:pPr>
              <w:pStyle w:val="13"/>
            </w:pPr>
            <w:r>
              <w:t>1119.61</w:t>
            </w:r>
          </w:p>
        </w:tc>
        <w:tc>
          <w:tcPr>
            <w:tcW w:w="1643" w:type="dxa"/>
            <w:vAlign w:val="center"/>
          </w:tcPr>
          <w:p>
            <w:pPr>
              <w:pStyle w:val="13"/>
            </w:pPr>
            <w:r>
              <w:t>881.90</w:t>
            </w:r>
          </w:p>
        </w:tc>
        <w:tc>
          <w:tcPr>
            <w:tcW w:w="1643" w:type="dxa"/>
            <w:vAlign w:val="center"/>
          </w:tcPr>
          <w:p>
            <w:pPr>
              <w:pStyle w:val="13"/>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w:t>
            </w:r>
          </w:p>
        </w:tc>
        <w:tc>
          <w:tcPr>
            <w:tcW w:w="1305" w:type="dxa"/>
            <w:vAlign w:val="center"/>
          </w:tcPr>
          <w:p>
            <w:pPr>
              <w:pStyle w:val="14"/>
            </w:pPr>
            <w:r>
              <w:t>20101</w:t>
            </w:r>
          </w:p>
        </w:tc>
        <w:tc>
          <w:tcPr>
            <w:tcW w:w="4932" w:type="dxa"/>
            <w:vAlign w:val="center"/>
          </w:tcPr>
          <w:p>
            <w:pPr>
              <w:pStyle w:val="14"/>
            </w:pPr>
            <w:r>
              <w:t>人大事务</w:t>
            </w:r>
          </w:p>
        </w:tc>
        <w:tc>
          <w:tcPr>
            <w:tcW w:w="1643" w:type="dxa"/>
            <w:vAlign w:val="center"/>
          </w:tcPr>
          <w:p>
            <w:pPr>
              <w:pStyle w:val="13"/>
            </w:pPr>
            <w:r>
              <w:t>8.50</w:t>
            </w:r>
          </w:p>
        </w:tc>
        <w:tc>
          <w:tcPr>
            <w:tcW w:w="1643" w:type="dxa"/>
            <w:vAlign w:val="center"/>
          </w:tcPr>
          <w:p>
            <w:pPr>
              <w:pStyle w:val="13"/>
            </w:pPr>
            <w:r>
              <w:t>8.50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4</w:t>
            </w:r>
          </w:p>
        </w:tc>
        <w:tc>
          <w:tcPr>
            <w:tcW w:w="1305" w:type="dxa"/>
            <w:vAlign w:val="center"/>
          </w:tcPr>
          <w:p>
            <w:pPr>
              <w:pStyle w:val="14"/>
            </w:pPr>
            <w:r>
              <w:t>2010101</w:t>
            </w:r>
          </w:p>
        </w:tc>
        <w:tc>
          <w:tcPr>
            <w:tcW w:w="4932" w:type="dxa"/>
            <w:vAlign w:val="center"/>
          </w:tcPr>
          <w:p>
            <w:pPr>
              <w:pStyle w:val="14"/>
            </w:pPr>
            <w:r>
              <w:t>行政运行</w:t>
            </w:r>
          </w:p>
        </w:tc>
        <w:tc>
          <w:tcPr>
            <w:tcW w:w="1643" w:type="dxa"/>
            <w:vAlign w:val="center"/>
          </w:tcPr>
          <w:p>
            <w:pPr>
              <w:pStyle w:val="13"/>
            </w:pPr>
            <w:r>
              <w:t>8.50</w:t>
            </w:r>
          </w:p>
        </w:tc>
        <w:tc>
          <w:tcPr>
            <w:tcW w:w="1643" w:type="dxa"/>
            <w:vAlign w:val="center"/>
          </w:tcPr>
          <w:p>
            <w:pPr>
              <w:pStyle w:val="13"/>
            </w:pPr>
            <w:r>
              <w:t>8.50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5</w:t>
            </w:r>
          </w:p>
        </w:tc>
        <w:tc>
          <w:tcPr>
            <w:tcW w:w="1305" w:type="dxa"/>
            <w:vAlign w:val="center"/>
          </w:tcPr>
          <w:p>
            <w:pPr>
              <w:pStyle w:val="14"/>
            </w:pPr>
            <w:r>
              <w:t>20103</w:t>
            </w:r>
          </w:p>
        </w:tc>
        <w:tc>
          <w:tcPr>
            <w:tcW w:w="4932" w:type="dxa"/>
            <w:vAlign w:val="center"/>
          </w:tcPr>
          <w:p>
            <w:pPr>
              <w:pStyle w:val="14"/>
            </w:pPr>
            <w:r>
              <w:t>政府办公厅（室）及相关机构事务</w:t>
            </w:r>
          </w:p>
        </w:tc>
        <w:tc>
          <w:tcPr>
            <w:tcW w:w="1643" w:type="dxa"/>
            <w:vAlign w:val="center"/>
          </w:tcPr>
          <w:p>
            <w:pPr>
              <w:pStyle w:val="13"/>
            </w:pPr>
            <w:r>
              <w:t>1111.11</w:t>
            </w:r>
          </w:p>
        </w:tc>
        <w:tc>
          <w:tcPr>
            <w:tcW w:w="1643" w:type="dxa"/>
            <w:vAlign w:val="center"/>
          </w:tcPr>
          <w:p>
            <w:pPr>
              <w:pStyle w:val="13"/>
            </w:pPr>
            <w:r>
              <w:t>873.40</w:t>
            </w:r>
          </w:p>
        </w:tc>
        <w:tc>
          <w:tcPr>
            <w:tcW w:w="1643" w:type="dxa"/>
            <w:vAlign w:val="center"/>
          </w:tcPr>
          <w:p>
            <w:pPr>
              <w:pStyle w:val="13"/>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6</w:t>
            </w:r>
          </w:p>
        </w:tc>
        <w:tc>
          <w:tcPr>
            <w:tcW w:w="1305" w:type="dxa"/>
            <w:vAlign w:val="center"/>
          </w:tcPr>
          <w:p>
            <w:pPr>
              <w:pStyle w:val="14"/>
            </w:pPr>
            <w:r>
              <w:t>2010301</w:t>
            </w:r>
          </w:p>
        </w:tc>
        <w:tc>
          <w:tcPr>
            <w:tcW w:w="4932" w:type="dxa"/>
            <w:vAlign w:val="center"/>
          </w:tcPr>
          <w:p>
            <w:pPr>
              <w:pStyle w:val="14"/>
            </w:pPr>
            <w:r>
              <w:t>行政运行</w:t>
            </w:r>
          </w:p>
        </w:tc>
        <w:tc>
          <w:tcPr>
            <w:tcW w:w="1643" w:type="dxa"/>
            <w:vAlign w:val="center"/>
          </w:tcPr>
          <w:p>
            <w:pPr>
              <w:pStyle w:val="13"/>
            </w:pPr>
            <w:r>
              <w:t>978.57</w:t>
            </w:r>
          </w:p>
        </w:tc>
        <w:tc>
          <w:tcPr>
            <w:tcW w:w="1643" w:type="dxa"/>
            <w:vAlign w:val="center"/>
          </w:tcPr>
          <w:p>
            <w:pPr>
              <w:pStyle w:val="13"/>
            </w:pPr>
            <w:r>
              <w:t>873.40</w:t>
            </w:r>
          </w:p>
        </w:tc>
        <w:tc>
          <w:tcPr>
            <w:tcW w:w="1643" w:type="dxa"/>
            <w:vAlign w:val="center"/>
          </w:tcPr>
          <w:p>
            <w:pPr>
              <w:pStyle w:val="13"/>
            </w:pPr>
            <w:r>
              <w:t>105.17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7</w:t>
            </w:r>
          </w:p>
        </w:tc>
        <w:tc>
          <w:tcPr>
            <w:tcW w:w="1305" w:type="dxa"/>
            <w:vAlign w:val="center"/>
          </w:tcPr>
          <w:p>
            <w:pPr>
              <w:pStyle w:val="14"/>
            </w:pPr>
            <w:r>
              <w:t>2010302</w:t>
            </w:r>
          </w:p>
        </w:tc>
        <w:tc>
          <w:tcPr>
            <w:tcW w:w="4932" w:type="dxa"/>
            <w:vAlign w:val="center"/>
          </w:tcPr>
          <w:p>
            <w:pPr>
              <w:pStyle w:val="14"/>
            </w:pPr>
            <w:r>
              <w:t>一般行政管理事务</w:t>
            </w:r>
          </w:p>
        </w:tc>
        <w:tc>
          <w:tcPr>
            <w:tcW w:w="1643" w:type="dxa"/>
            <w:vAlign w:val="center"/>
          </w:tcPr>
          <w:p>
            <w:pPr>
              <w:pStyle w:val="13"/>
            </w:pPr>
            <w:r>
              <w:t>66.72</w:t>
            </w:r>
          </w:p>
        </w:tc>
        <w:tc>
          <w:tcPr>
            <w:tcW w:w="1643" w:type="dxa"/>
            <w:vAlign w:val="center"/>
          </w:tcPr>
          <w:p>
            <w:pPr>
              <w:pStyle w:val="13"/>
            </w:pPr>
          </w:p>
        </w:tc>
        <w:tc>
          <w:tcPr>
            <w:tcW w:w="1643" w:type="dxa"/>
            <w:vAlign w:val="center"/>
          </w:tcPr>
          <w:p>
            <w:pPr>
              <w:pStyle w:val="13"/>
            </w:pPr>
            <w:r>
              <w:t>66.72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8</w:t>
            </w:r>
          </w:p>
        </w:tc>
        <w:tc>
          <w:tcPr>
            <w:tcW w:w="1305" w:type="dxa"/>
            <w:vAlign w:val="center"/>
          </w:tcPr>
          <w:p>
            <w:pPr>
              <w:pStyle w:val="14"/>
            </w:pPr>
            <w:r>
              <w:t>2010305</w:t>
            </w:r>
          </w:p>
        </w:tc>
        <w:tc>
          <w:tcPr>
            <w:tcW w:w="4932" w:type="dxa"/>
            <w:vAlign w:val="center"/>
          </w:tcPr>
          <w:p>
            <w:pPr>
              <w:pStyle w:val="14"/>
            </w:pPr>
            <w:r>
              <w:t>专项业务活动</w:t>
            </w:r>
          </w:p>
        </w:tc>
        <w:tc>
          <w:tcPr>
            <w:tcW w:w="1643" w:type="dxa"/>
            <w:vAlign w:val="center"/>
          </w:tcPr>
          <w:p>
            <w:pPr>
              <w:pStyle w:val="13"/>
            </w:pPr>
            <w:r>
              <w:t>65.82</w:t>
            </w:r>
          </w:p>
        </w:tc>
        <w:tc>
          <w:tcPr>
            <w:tcW w:w="1643" w:type="dxa"/>
            <w:vAlign w:val="center"/>
          </w:tcPr>
          <w:p>
            <w:pPr>
              <w:pStyle w:val="13"/>
            </w:pPr>
          </w:p>
        </w:tc>
        <w:tc>
          <w:tcPr>
            <w:tcW w:w="1643" w:type="dxa"/>
            <w:vAlign w:val="center"/>
          </w:tcPr>
          <w:p>
            <w:pPr>
              <w:pStyle w:val="13"/>
            </w:pPr>
            <w:r>
              <w:t>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9</w:t>
            </w:r>
          </w:p>
        </w:tc>
        <w:tc>
          <w:tcPr>
            <w:tcW w:w="1305" w:type="dxa"/>
            <w:vAlign w:val="center"/>
          </w:tcPr>
          <w:p>
            <w:pPr>
              <w:pStyle w:val="14"/>
            </w:pPr>
            <w:r>
              <w:t>208</w:t>
            </w:r>
          </w:p>
        </w:tc>
        <w:tc>
          <w:tcPr>
            <w:tcW w:w="4932" w:type="dxa"/>
            <w:vAlign w:val="center"/>
          </w:tcPr>
          <w:p>
            <w:pPr>
              <w:pStyle w:val="14"/>
            </w:pPr>
            <w:r>
              <w:t>社会保障和就业支出</w:t>
            </w:r>
          </w:p>
        </w:tc>
        <w:tc>
          <w:tcPr>
            <w:tcW w:w="1643" w:type="dxa"/>
            <w:vAlign w:val="center"/>
          </w:tcPr>
          <w:p>
            <w:pPr>
              <w:pStyle w:val="13"/>
            </w:pPr>
            <w:r>
              <w:t>87.14</w:t>
            </w:r>
          </w:p>
        </w:tc>
        <w:tc>
          <w:tcPr>
            <w:tcW w:w="1643" w:type="dxa"/>
            <w:vAlign w:val="center"/>
          </w:tcPr>
          <w:p>
            <w:pPr>
              <w:pStyle w:val="13"/>
            </w:pPr>
            <w:r>
              <w:t>87.14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10</w:t>
            </w:r>
          </w:p>
        </w:tc>
        <w:tc>
          <w:tcPr>
            <w:tcW w:w="1305" w:type="dxa"/>
            <w:vAlign w:val="center"/>
          </w:tcPr>
          <w:p>
            <w:pPr>
              <w:pStyle w:val="14"/>
            </w:pPr>
            <w:r>
              <w:t>20805</w:t>
            </w:r>
          </w:p>
        </w:tc>
        <w:tc>
          <w:tcPr>
            <w:tcW w:w="4932" w:type="dxa"/>
            <w:vAlign w:val="center"/>
          </w:tcPr>
          <w:p>
            <w:pPr>
              <w:pStyle w:val="14"/>
            </w:pPr>
            <w:r>
              <w:t>行政事业单位养老支出</w:t>
            </w:r>
          </w:p>
        </w:tc>
        <w:tc>
          <w:tcPr>
            <w:tcW w:w="1643" w:type="dxa"/>
            <w:vAlign w:val="center"/>
          </w:tcPr>
          <w:p>
            <w:pPr>
              <w:pStyle w:val="13"/>
            </w:pPr>
            <w:r>
              <w:t>87.14</w:t>
            </w:r>
          </w:p>
        </w:tc>
        <w:tc>
          <w:tcPr>
            <w:tcW w:w="1643" w:type="dxa"/>
            <w:vAlign w:val="center"/>
          </w:tcPr>
          <w:p>
            <w:pPr>
              <w:pStyle w:val="13"/>
            </w:pPr>
            <w:r>
              <w:t>87.14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11</w:t>
            </w:r>
          </w:p>
        </w:tc>
        <w:tc>
          <w:tcPr>
            <w:tcW w:w="1305" w:type="dxa"/>
            <w:vAlign w:val="center"/>
          </w:tcPr>
          <w:p>
            <w:pPr>
              <w:pStyle w:val="14"/>
            </w:pPr>
            <w:r>
              <w:t>2080502</w:t>
            </w:r>
          </w:p>
        </w:tc>
        <w:tc>
          <w:tcPr>
            <w:tcW w:w="4932" w:type="dxa"/>
            <w:vAlign w:val="center"/>
          </w:tcPr>
          <w:p>
            <w:pPr>
              <w:pStyle w:val="14"/>
            </w:pPr>
            <w:r>
              <w:t>事业单位离退休</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44" w:type="dxa"/>
            <w:vAlign w:val="center"/>
          </w:tcPr>
          <w:p>
            <w:pPr>
              <w:pStyle w:val="15"/>
            </w:pPr>
            <w:r>
              <w:t>12</w:t>
            </w:r>
          </w:p>
        </w:tc>
        <w:tc>
          <w:tcPr>
            <w:tcW w:w="1305" w:type="dxa"/>
            <w:vAlign w:val="center"/>
          </w:tcPr>
          <w:p>
            <w:pPr>
              <w:pStyle w:val="14"/>
            </w:pPr>
            <w:r>
              <w:t>2080505</w:t>
            </w:r>
          </w:p>
        </w:tc>
        <w:tc>
          <w:tcPr>
            <w:tcW w:w="4932" w:type="dxa"/>
            <w:vAlign w:val="center"/>
          </w:tcPr>
          <w:p>
            <w:pPr>
              <w:pStyle w:val="14"/>
            </w:pPr>
            <w:r>
              <w:t>机关事业单位基本养老保险缴费支出</w:t>
            </w:r>
          </w:p>
        </w:tc>
        <w:tc>
          <w:tcPr>
            <w:tcW w:w="1643" w:type="dxa"/>
            <w:vAlign w:val="center"/>
          </w:tcPr>
          <w:p>
            <w:pPr>
              <w:pStyle w:val="13"/>
            </w:pPr>
            <w:r>
              <w:t>48.25</w:t>
            </w:r>
          </w:p>
        </w:tc>
        <w:tc>
          <w:tcPr>
            <w:tcW w:w="1643" w:type="dxa"/>
            <w:vAlign w:val="center"/>
          </w:tcPr>
          <w:p>
            <w:pPr>
              <w:pStyle w:val="13"/>
            </w:pPr>
            <w:r>
              <w:t>48.25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13</w:t>
            </w:r>
          </w:p>
        </w:tc>
        <w:tc>
          <w:tcPr>
            <w:tcW w:w="1305" w:type="dxa"/>
            <w:vAlign w:val="center"/>
          </w:tcPr>
          <w:p>
            <w:pPr>
              <w:pStyle w:val="14"/>
            </w:pPr>
            <w:r>
              <w:t>2080506</w:t>
            </w:r>
          </w:p>
        </w:tc>
        <w:tc>
          <w:tcPr>
            <w:tcW w:w="4932" w:type="dxa"/>
            <w:vAlign w:val="center"/>
          </w:tcPr>
          <w:p>
            <w:pPr>
              <w:pStyle w:val="14"/>
            </w:pPr>
            <w:r>
              <w:t>机关事业单位职业年金缴费支出</w:t>
            </w:r>
          </w:p>
        </w:tc>
        <w:tc>
          <w:tcPr>
            <w:tcW w:w="1643" w:type="dxa"/>
            <w:vAlign w:val="center"/>
          </w:tcPr>
          <w:p>
            <w:pPr>
              <w:pStyle w:val="13"/>
            </w:pPr>
            <w:r>
              <w:t>24.89</w:t>
            </w:r>
          </w:p>
        </w:tc>
        <w:tc>
          <w:tcPr>
            <w:tcW w:w="1643" w:type="dxa"/>
            <w:vAlign w:val="center"/>
          </w:tcPr>
          <w:p>
            <w:pPr>
              <w:pStyle w:val="13"/>
            </w:pPr>
            <w:r>
              <w:t>24.89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14</w:t>
            </w:r>
          </w:p>
        </w:tc>
        <w:tc>
          <w:tcPr>
            <w:tcW w:w="1305" w:type="dxa"/>
            <w:vAlign w:val="center"/>
          </w:tcPr>
          <w:p>
            <w:pPr>
              <w:pStyle w:val="14"/>
            </w:pPr>
            <w:r>
              <w:t>221</w:t>
            </w:r>
          </w:p>
        </w:tc>
        <w:tc>
          <w:tcPr>
            <w:tcW w:w="4932" w:type="dxa"/>
            <w:vAlign w:val="center"/>
          </w:tcPr>
          <w:p>
            <w:pPr>
              <w:pStyle w:val="14"/>
            </w:pPr>
            <w:r>
              <w:t>住房保障支出</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15</w:t>
            </w:r>
          </w:p>
        </w:tc>
        <w:tc>
          <w:tcPr>
            <w:tcW w:w="1305" w:type="dxa"/>
            <w:vAlign w:val="center"/>
          </w:tcPr>
          <w:p>
            <w:pPr>
              <w:pStyle w:val="14"/>
            </w:pPr>
            <w:r>
              <w:t>22102</w:t>
            </w:r>
          </w:p>
        </w:tc>
        <w:tc>
          <w:tcPr>
            <w:tcW w:w="4932" w:type="dxa"/>
            <w:vAlign w:val="center"/>
          </w:tcPr>
          <w:p>
            <w:pPr>
              <w:pStyle w:val="14"/>
            </w:pPr>
            <w:r>
              <w:t>住房改革支出</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16</w:t>
            </w:r>
          </w:p>
        </w:tc>
        <w:tc>
          <w:tcPr>
            <w:tcW w:w="1305" w:type="dxa"/>
            <w:vAlign w:val="center"/>
          </w:tcPr>
          <w:p>
            <w:pPr>
              <w:pStyle w:val="14"/>
            </w:pPr>
            <w:r>
              <w:t>2210201</w:t>
            </w:r>
          </w:p>
        </w:tc>
        <w:tc>
          <w:tcPr>
            <w:tcW w:w="4932" w:type="dxa"/>
            <w:vAlign w:val="center"/>
          </w:tcPr>
          <w:p>
            <w:pPr>
              <w:pStyle w:val="14"/>
            </w:pPr>
            <w:r>
              <w:t>住房公积金</w:t>
            </w:r>
          </w:p>
        </w:tc>
        <w:tc>
          <w:tcPr>
            <w:tcW w:w="1643" w:type="dxa"/>
            <w:vAlign w:val="center"/>
          </w:tcPr>
          <w:p>
            <w:pPr>
              <w:pStyle w:val="13"/>
            </w:pPr>
            <w:r>
              <w:t>22.21</w:t>
            </w:r>
          </w:p>
        </w:tc>
        <w:tc>
          <w:tcPr>
            <w:tcW w:w="1643" w:type="dxa"/>
            <w:vAlign w:val="center"/>
          </w:tcPr>
          <w:p>
            <w:pPr>
              <w:pStyle w:val="13"/>
            </w:pPr>
            <w:r>
              <w:t>22.21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7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3"/>
        <w:gridCol w:w="2376"/>
        <w:gridCol w:w="3743"/>
        <w:gridCol w:w="1487"/>
        <w:gridCol w:w="1401"/>
        <w:gridCol w:w="1622"/>
        <w:gridCol w:w="1552"/>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10000"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预算单位编码及名称：[434001]涞源县人民政府本级</w:t>
            </w:r>
          </w:p>
        </w:tc>
        <w:tc>
          <w:tcPr>
            <w:tcW w:w="3174"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604"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758.82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专项业务活动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107.32</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57.95</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28.99</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442"/>
        <w:gridCol w:w="2824"/>
        <w:gridCol w:w="1001"/>
        <w:gridCol w:w="2083"/>
        <w:gridCol w:w="4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6250"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预算单位编码及名称：[434001]涞源县人民政府本级</w:t>
            </w:r>
          </w:p>
        </w:tc>
        <w:tc>
          <w:tcPr>
            <w:tcW w:w="2083"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4166"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98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4266"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支出功能分类科目</w:t>
            </w:r>
          </w:p>
        </w:tc>
        <w:tc>
          <w:tcPr>
            <w:tcW w:w="100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08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416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983" w:type="dxa"/>
            <w:vMerge w:val="continue"/>
            <w:vAlign w:val="center"/>
          </w:tcPr>
          <w:p>
            <w:pPr>
              <w:jc w:val="center"/>
            </w:pPr>
          </w:p>
        </w:tc>
        <w:tc>
          <w:tcPr>
            <w:tcW w:w="144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科目编码</w:t>
            </w:r>
          </w:p>
        </w:tc>
        <w:tc>
          <w:tcPr>
            <w:tcW w:w="282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001" w:type="dxa"/>
            <w:vMerge w:val="continue"/>
            <w:vAlign w:val="center"/>
          </w:tcPr>
          <w:p>
            <w:pPr>
              <w:jc w:val="center"/>
            </w:pPr>
          </w:p>
        </w:tc>
        <w:tc>
          <w:tcPr>
            <w:tcW w:w="2083" w:type="dxa"/>
            <w:vMerge w:val="continue"/>
            <w:vAlign w:val="center"/>
          </w:tcPr>
          <w:p>
            <w:pPr>
              <w:jc w:val="center"/>
            </w:pPr>
          </w:p>
        </w:tc>
        <w:tc>
          <w:tcPr>
            <w:tcW w:w="4166"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9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44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82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0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0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416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983" w:type="dxa"/>
            <w:vAlign w:val="center"/>
          </w:tcPr>
          <w:p>
            <w:pPr>
              <w:jc w:val="center"/>
            </w:pPr>
          </w:p>
        </w:tc>
        <w:tc>
          <w:tcPr>
            <w:tcW w:w="1442" w:type="dxa"/>
            <w:vAlign w:val="center"/>
          </w:tcPr>
          <w:p>
            <w:pPr>
              <w:jc w:val="center"/>
            </w:pPr>
          </w:p>
        </w:tc>
        <w:tc>
          <w:tcPr>
            <w:tcW w:w="2824" w:type="dxa"/>
            <w:vAlign w:val="center"/>
          </w:tcPr>
          <w:p>
            <w:pPr>
              <w:jc w:val="center"/>
            </w:pPr>
          </w:p>
        </w:tc>
        <w:tc>
          <w:tcPr>
            <w:tcW w:w="1001" w:type="dxa"/>
            <w:vAlign w:val="center"/>
          </w:tcPr>
          <w:p>
            <w:pPr>
              <w:jc w:val="center"/>
            </w:pPr>
          </w:p>
        </w:tc>
        <w:tc>
          <w:tcPr>
            <w:tcW w:w="2083" w:type="dxa"/>
            <w:vAlign w:val="center"/>
          </w:tcPr>
          <w:p>
            <w:pPr>
              <w:jc w:val="center"/>
            </w:pPr>
          </w:p>
        </w:tc>
        <w:tc>
          <w:tcPr>
            <w:tcW w:w="4166" w:type="dxa"/>
            <w:vAlign w:val="center"/>
          </w:tcPr>
          <w:p>
            <w:pPr>
              <w:jc w:val="cente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0"/>
        <w:gridCol w:w="2020"/>
        <w:gridCol w:w="2020"/>
        <w:gridCol w:w="2020"/>
        <w:gridCol w:w="2020"/>
        <w:gridCol w:w="2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6060" w:type="dxa"/>
            <w:gridSpan w:val="3"/>
            <w:tcBorders>
              <w:top w:val="single" w:color="FFFFFF" w:sz="6" w:space="0"/>
              <w:left w:val="single" w:color="FFFFFF" w:sz="6" w:space="0"/>
              <w:right w:val="single" w:color="FFFFFF" w:sz="6" w:space="0"/>
            </w:tcBorders>
            <w:vAlign w:val="center"/>
          </w:tcPr>
          <w:p>
            <w:pPr>
              <w:pStyle w:val="11"/>
            </w:pPr>
            <w:r>
              <w:rPr>
                <w:rFonts w:hint="eastAsia" w:ascii="宋体" w:hAnsi="宋体" w:eastAsia="宋体" w:cs="宋体"/>
                <w:i w:val="0"/>
                <w:iCs w:val="0"/>
                <w:color w:val="000000"/>
                <w:kern w:val="0"/>
                <w:sz w:val="18"/>
                <w:szCs w:val="18"/>
                <w:u w:val="none"/>
                <w:lang w:val="en-US" w:eastAsia="zh-CN" w:bidi="ar"/>
              </w:rPr>
              <w:t>预算单位编码及名称：[434001]涞源县人民政府本级</w:t>
            </w:r>
          </w:p>
        </w:tc>
        <w:tc>
          <w:tcPr>
            <w:tcW w:w="202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04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020" w:type="dxa"/>
            <w:vMerge w:val="restart"/>
            <w:vAlign w:val="center"/>
          </w:tcPr>
          <w:p>
            <w:pPr>
              <w:pStyle w:val="12"/>
            </w:pPr>
            <w:r>
              <w:t>序号</w:t>
            </w:r>
          </w:p>
        </w:tc>
        <w:tc>
          <w:tcPr>
            <w:tcW w:w="4040" w:type="dxa"/>
            <w:gridSpan w:val="2"/>
            <w:vAlign w:val="center"/>
          </w:tcPr>
          <w:p>
            <w:pPr>
              <w:pStyle w:val="12"/>
            </w:pPr>
            <w:r>
              <w:t>功能分类科目</w:t>
            </w:r>
          </w:p>
        </w:tc>
        <w:tc>
          <w:tcPr>
            <w:tcW w:w="2020" w:type="dxa"/>
            <w:vMerge w:val="restart"/>
            <w:vAlign w:val="center"/>
          </w:tcPr>
          <w:p>
            <w:pPr>
              <w:pStyle w:val="12"/>
            </w:pPr>
            <w:r>
              <w:t>合计</w:t>
            </w:r>
          </w:p>
        </w:tc>
        <w:tc>
          <w:tcPr>
            <w:tcW w:w="2020" w:type="dxa"/>
            <w:vMerge w:val="restart"/>
            <w:vAlign w:val="center"/>
          </w:tcPr>
          <w:p>
            <w:pPr>
              <w:pStyle w:val="12"/>
            </w:pPr>
            <w:r>
              <w:t>基本支出</w:t>
            </w:r>
          </w:p>
        </w:tc>
        <w:tc>
          <w:tcPr>
            <w:tcW w:w="20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020" w:type="dxa"/>
            <w:vMerge w:val="continue"/>
          </w:tcPr>
          <w:p/>
        </w:tc>
        <w:tc>
          <w:tcPr>
            <w:tcW w:w="2020" w:type="dxa"/>
            <w:vAlign w:val="center"/>
          </w:tcPr>
          <w:p>
            <w:pPr>
              <w:pStyle w:val="12"/>
            </w:pPr>
            <w:r>
              <w:t>科目编码</w:t>
            </w:r>
          </w:p>
        </w:tc>
        <w:tc>
          <w:tcPr>
            <w:tcW w:w="2020" w:type="dxa"/>
            <w:vAlign w:val="center"/>
          </w:tcPr>
          <w:p>
            <w:pPr>
              <w:pStyle w:val="12"/>
            </w:pPr>
            <w:r>
              <w:t>科目名称</w:t>
            </w:r>
          </w:p>
        </w:tc>
        <w:tc>
          <w:tcPr>
            <w:tcW w:w="2020" w:type="dxa"/>
            <w:vMerge w:val="continue"/>
          </w:tcPr>
          <w:p/>
        </w:tc>
        <w:tc>
          <w:tcPr>
            <w:tcW w:w="2020" w:type="dxa"/>
            <w:vMerge w:val="continue"/>
          </w:tcPr>
          <w:p/>
        </w:tc>
        <w:tc>
          <w:tcPr>
            <w:tcW w:w="20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020" w:type="dxa"/>
            <w:vAlign w:val="center"/>
          </w:tcPr>
          <w:p>
            <w:pPr>
              <w:pStyle w:val="12"/>
            </w:pPr>
            <w:r>
              <w:t>栏次</w:t>
            </w:r>
          </w:p>
        </w:tc>
        <w:tc>
          <w:tcPr>
            <w:tcW w:w="2020" w:type="dxa"/>
            <w:vAlign w:val="center"/>
          </w:tcPr>
          <w:p>
            <w:pPr>
              <w:pStyle w:val="12"/>
            </w:pPr>
            <w:r>
              <w:t>1</w:t>
            </w:r>
          </w:p>
        </w:tc>
        <w:tc>
          <w:tcPr>
            <w:tcW w:w="2020" w:type="dxa"/>
            <w:vAlign w:val="center"/>
          </w:tcPr>
          <w:p>
            <w:pPr>
              <w:pStyle w:val="12"/>
            </w:pPr>
            <w:r>
              <w:t>2</w:t>
            </w:r>
          </w:p>
        </w:tc>
        <w:tc>
          <w:tcPr>
            <w:tcW w:w="2020" w:type="dxa"/>
            <w:vAlign w:val="center"/>
          </w:tcPr>
          <w:p>
            <w:pPr>
              <w:pStyle w:val="12"/>
            </w:pPr>
            <w:r>
              <w:t>3</w:t>
            </w:r>
          </w:p>
        </w:tc>
        <w:tc>
          <w:tcPr>
            <w:tcW w:w="2020" w:type="dxa"/>
            <w:vAlign w:val="center"/>
          </w:tcPr>
          <w:p>
            <w:pPr>
              <w:pStyle w:val="12"/>
            </w:pPr>
            <w:r>
              <w:t>4</w:t>
            </w:r>
          </w:p>
        </w:tc>
        <w:tc>
          <w:tcPr>
            <w:tcW w:w="20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2020" w:type="dxa"/>
            <w:vAlign w:val="center"/>
          </w:tcPr>
          <w:p>
            <w:pPr>
              <w:pStyle w:val="15"/>
            </w:pPr>
          </w:p>
        </w:tc>
        <w:tc>
          <w:tcPr>
            <w:tcW w:w="2020" w:type="dxa"/>
            <w:vAlign w:val="center"/>
          </w:tcPr>
          <w:p>
            <w:pPr>
              <w:pStyle w:val="14"/>
            </w:pPr>
          </w:p>
        </w:tc>
        <w:tc>
          <w:tcPr>
            <w:tcW w:w="2020" w:type="dxa"/>
            <w:vAlign w:val="center"/>
          </w:tcPr>
          <w:p>
            <w:pPr>
              <w:pStyle w:val="14"/>
            </w:pPr>
          </w:p>
        </w:tc>
        <w:tc>
          <w:tcPr>
            <w:tcW w:w="2020" w:type="dxa"/>
            <w:vAlign w:val="center"/>
          </w:tcPr>
          <w:p>
            <w:pPr>
              <w:pStyle w:val="13"/>
            </w:pPr>
          </w:p>
        </w:tc>
        <w:tc>
          <w:tcPr>
            <w:tcW w:w="2020" w:type="dxa"/>
            <w:vAlign w:val="center"/>
          </w:tcPr>
          <w:p>
            <w:pPr>
              <w:pStyle w:val="13"/>
            </w:pPr>
          </w:p>
        </w:tc>
        <w:tc>
          <w:tcPr>
            <w:tcW w:w="202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W w:w="12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04"/>
        <w:gridCol w:w="2736"/>
        <w:gridCol w:w="2555"/>
        <w:gridCol w:w="1706"/>
        <w:gridCol w:w="1648"/>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35"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预算单位编码及名称：[434001]涞源县人民政府本级</w:t>
            </w:r>
          </w:p>
        </w:tc>
        <w:tc>
          <w:tcPr>
            <w:tcW w:w="17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98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83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190.67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83.67</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涞源县人民政府办公室本级202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按照《预算法》、《地方预决算公开操作规程》和《关于进一步推进预算公开工作的实施意见》规定，现将涞源县人民政府办公室本级202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提高信息公开工作业务水平；协助县领导组织会议决定事项的落实；督办重大决策落实；协调组织打私事务，增大打私力度；做好县际间政务往来与经济交流工作，负责县级领导公务活动的接待安排。</w:t>
      </w:r>
    </w:p>
    <w:p>
      <w:pPr>
        <w:pStyle w:val="27"/>
      </w:pPr>
      <w:r>
        <w:t>县政府值班工作，及时报告重要情况，传达和落实县领导重要指示，协助县领导完成组织处理突发事件应急处置工作。</w:t>
      </w:r>
    </w:p>
    <w:p>
      <w:pPr>
        <w:pStyle w:val="27"/>
      </w:pPr>
      <w:r>
        <w:t>政务信息工作和机关电子政务工作.</w:t>
      </w:r>
    </w:p>
    <w:p>
      <w:pPr>
        <w:pStyle w:val="27"/>
      </w:pPr>
      <w:r>
        <w:t>拟订全县地方志工作规划并实施；组织整理旧书，搜集、保存、管理地方文献和资料；组织推动地方志理论研究和学术交流.</w:t>
      </w:r>
    </w:p>
    <w:p>
      <w:pPr>
        <w:pStyle w:val="27"/>
      </w:pPr>
      <w:r>
        <w:t>协助县政府领导组织起草或审核以县政府、县政府办公室名义发布的公文；办理县政府各</w:t>
      </w:r>
      <w:r>
        <w:rPr>
          <w:rFonts w:hint="eastAsia"/>
          <w:lang w:eastAsia="zh-CN"/>
        </w:rPr>
        <w:t>单位</w:t>
      </w:r>
      <w:r>
        <w:t>和乡镇报送的文电；对县政府</w:t>
      </w:r>
      <w:r>
        <w:rPr>
          <w:rFonts w:hint="eastAsia"/>
          <w:lang w:eastAsia="zh-CN"/>
        </w:rPr>
        <w:t>单位</w:t>
      </w:r>
      <w:r>
        <w:t>间出现的争议问题提出处理意见；组织起草县政府领导重要讲话及其他重要文稿；组织专题调研.</w:t>
      </w:r>
    </w:p>
    <w:p>
      <w:pPr>
        <w:pStyle w:val="27"/>
      </w:pPr>
      <w:r>
        <w:t>根据县政府授权，承担地方金融监管职责，指导、协调、监督全县地方金融监管业务工作。</w:t>
      </w:r>
    </w:p>
    <w:p>
      <w:pPr>
        <w:pStyle w:val="27"/>
      </w:pPr>
      <w:r>
        <w:t>管理局机关网络建设、运转维护和电子政务；机关标准化建设、保密、档案以及政务接待、会务。办公楼物业管理和机关食堂管理；机关办公楼修缮、供水、供电、供暖以及机关环境绿化美化、卫生保洁、安全保卫。</w:t>
      </w:r>
    </w:p>
    <w:p>
      <w:pPr>
        <w:pStyle w:val="27"/>
      </w:pPr>
      <w:r>
        <w:t>依法收取人防费，根据上级要求制定防空预案，依法受理单建人防工程立项审批、设计审查、质量认可申请。</w:t>
      </w:r>
    </w:p>
    <w:p>
      <w:pPr>
        <w:pStyle w:val="27"/>
      </w:pPr>
      <w:r>
        <w:t>负责大气污染防治领导小组和白洋淀专班的日常工作。</w:t>
      </w:r>
    </w:p>
    <w:p>
      <w:pPr>
        <w:pStyle w:val="27"/>
      </w:pPr>
      <w:r>
        <w:t>负责督促检查县政府各</w:t>
      </w:r>
      <w:r>
        <w:rPr>
          <w:rFonts w:hint="eastAsia"/>
          <w:lang w:eastAsia="zh-CN"/>
        </w:rPr>
        <w:t>单位</w:t>
      </w:r>
      <w:r>
        <w:t>对上级及县政府重要文件，县政府决议事项和县政府领导同志重要批示的执行和落实情况。</w:t>
      </w:r>
    </w:p>
    <w:p>
      <w:pPr>
        <w:pStyle w:val="27"/>
      </w:pPr>
      <w:r>
        <w:t>负责公共节能工作，推进节约型机关建设。</w:t>
      </w:r>
    </w:p>
    <w:p>
      <w:pPr>
        <w:pStyle w:val="27"/>
      </w:pPr>
      <w:r>
        <w:t>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w:t>
      </w:r>
      <w:r>
        <w:rPr>
          <w:rFonts w:hint="eastAsia"/>
          <w:lang w:eastAsia="zh-CN"/>
        </w:rPr>
        <w:t>县单位</w:t>
      </w:r>
      <w:r>
        <w:t>预算的编制实行综合预算管理，即全部收入和支出都反映在预算中。</w:t>
      </w:r>
    </w:p>
    <w:p>
      <w:pPr>
        <w:pStyle w:val="28"/>
      </w:pPr>
      <w:r>
        <w:t>反映本</w:t>
      </w:r>
      <w:r>
        <w:rPr>
          <w:rFonts w:hint="eastAsia"/>
          <w:lang w:eastAsia="zh-CN"/>
        </w:rPr>
        <w:t>单位</w:t>
      </w:r>
      <w:r>
        <w:t>当年全部收入。202</w:t>
      </w:r>
      <w:r>
        <w:rPr>
          <w:rFonts w:hint="eastAsia"/>
          <w:lang w:val="en-US" w:eastAsia="zh-CN"/>
        </w:rPr>
        <w:t>1</w:t>
      </w:r>
      <w:r>
        <w:t>年预算收入</w:t>
      </w:r>
      <w:r>
        <w:rPr>
          <w:rFonts w:hint="eastAsia"/>
          <w:lang w:val="en-US" w:eastAsia="zh-CN"/>
        </w:rPr>
        <w:t>1332.26</w:t>
      </w:r>
      <w:r>
        <w:t>万元，其中：一般公共预算收入</w:t>
      </w:r>
      <w:r>
        <w:rPr>
          <w:rFonts w:hint="eastAsia"/>
          <w:lang w:val="en-US" w:eastAsia="zh-CN"/>
        </w:rPr>
        <w:t>1332.26</w:t>
      </w:r>
      <w:r>
        <w:t>万元，基金预算收入0万元，国有资本经营预算收入0万元，财政专户核拨收入0万元，单位资金收入0万元。</w:t>
      </w:r>
    </w:p>
    <w:p>
      <w:pPr>
        <w:pStyle w:val="28"/>
      </w:pPr>
      <w:r>
        <w:t>2、支出说明</w:t>
      </w:r>
    </w:p>
    <w:p>
      <w:pPr>
        <w:pStyle w:val="28"/>
      </w:pPr>
      <w:r>
        <w:t>收支预算总表支出栏、基本支出表、项目支出表按经济分类和支出功能分类科目编制，反映涞源县人民政府办公室年度</w:t>
      </w:r>
      <w:r>
        <w:rPr>
          <w:rFonts w:hint="eastAsia"/>
          <w:lang w:eastAsia="zh-CN"/>
        </w:rPr>
        <w:t>单位</w:t>
      </w:r>
      <w:r>
        <w:t>预算中支出预算的总体情况。202</w:t>
      </w:r>
      <w:r>
        <w:rPr>
          <w:rFonts w:hint="eastAsia"/>
          <w:lang w:val="en-US" w:eastAsia="zh-CN"/>
        </w:rPr>
        <w:t>1</w:t>
      </w:r>
      <w:r>
        <w:t>年支出预算</w:t>
      </w:r>
      <w:r>
        <w:rPr>
          <w:rFonts w:hint="eastAsia"/>
          <w:lang w:val="en-US" w:eastAsia="zh-CN"/>
        </w:rPr>
        <w:t>1332.26</w:t>
      </w:r>
      <w:r>
        <w:t>万元，其中基本支出</w:t>
      </w:r>
      <w:r>
        <w:rPr>
          <w:rFonts w:hint="eastAsia" w:ascii="仿宋" w:hAnsi="仿宋" w:eastAsia="仿宋"/>
          <w:sz w:val="30"/>
          <w:szCs w:val="30"/>
        </w:rPr>
        <w:t>1105.52</w:t>
      </w:r>
      <w:r>
        <w:t>万元，包括人员经费</w:t>
      </w:r>
      <w:r>
        <w:rPr>
          <w:rFonts w:hint="eastAsia"/>
          <w:lang w:val="en-US" w:eastAsia="zh-CN"/>
        </w:rPr>
        <w:t>758.82</w:t>
      </w:r>
      <w:r>
        <w:t>万元和日常公用经费</w:t>
      </w:r>
      <w:r>
        <w:rPr>
          <w:rFonts w:hint="eastAsia"/>
          <w:lang w:val="en-US" w:eastAsia="zh-CN"/>
        </w:rPr>
        <w:t>346.7</w:t>
      </w:r>
      <w:r>
        <w:t>万元；项目支出</w:t>
      </w:r>
      <w:r>
        <w:rPr>
          <w:rFonts w:hint="eastAsia"/>
          <w:lang w:val="en-US" w:eastAsia="zh-CN"/>
        </w:rPr>
        <w:t>226.74</w:t>
      </w:r>
      <w:r>
        <w:t>万元，金融办,大气办,人防办,白洋淀专班,地方志工作经费,房屋租金,网络信息费用等。</w:t>
      </w:r>
    </w:p>
    <w:p>
      <w:pPr>
        <w:pStyle w:val="28"/>
      </w:pPr>
      <w:r>
        <w:t>3、比上年增减情况</w:t>
      </w:r>
    </w:p>
    <w:p>
      <w:pPr>
        <w:pStyle w:val="28"/>
      </w:pPr>
      <w:r>
        <w:t>202</w:t>
      </w:r>
      <w:r>
        <w:rPr>
          <w:rFonts w:hint="eastAsia"/>
          <w:lang w:val="en-US" w:eastAsia="zh-CN"/>
        </w:rPr>
        <w:t>1</w:t>
      </w:r>
      <w:r>
        <w:t>年预算收支安排</w:t>
      </w:r>
      <w:r>
        <w:rPr>
          <w:rFonts w:hint="eastAsia"/>
          <w:lang w:val="en-US" w:eastAsia="zh-CN"/>
        </w:rPr>
        <w:t>1332.26</w:t>
      </w:r>
      <w:r>
        <w:t>万元，较</w:t>
      </w:r>
      <w:r>
        <w:rPr>
          <w:rFonts w:hint="eastAsia"/>
          <w:lang w:val="en-US" w:eastAsia="zh-CN"/>
        </w:rPr>
        <w:t>上年增加</w:t>
      </w:r>
      <w:r>
        <w:rPr>
          <w:rFonts w:hint="eastAsia" w:ascii="仿宋" w:hAnsi="仿宋" w:eastAsia="仿宋"/>
          <w:sz w:val="30"/>
          <w:szCs w:val="30"/>
        </w:rPr>
        <w:t>118.4</w:t>
      </w:r>
      <w:r>
        <w:t>万元，其中：基本支出</w:t>
      </w:r>
      <w:r>
        <w:rPr>
          <w:rFonts w:hint="eastAsia"/>
          <w:lang w:val="en-US" w:eastAsia="zh-CN"/>
        </w:rPr>
        <w:t>增加214.83</w:t>
      </w:r>
      <w:r>
        <w:t>万元，主要为人员经费支出增加，主要为增加企业家早餐会资金和易地调动干部周转住房费用。</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w:t>
      </w:r>
      <w:r>
        <w:rPr>
          <w:rFonts w:hint="eastAsia"/>
          <w:lang w:val="en-US" w:eastAsia="zh-CN"/>
        </w:rPr>
        <w:t>1</w:t>
      </w:r>
      <w:r>
        <w:t>年，我</w:t>
      </w:r>
      <w:r>
        <w:rPr>
          <w:rFonts w:hint="eastAsia"/>
          <w:lang w:eastAsia="zh-CN"/>
        </w:rPr>
        <w:t>单位</w:t>
      </w:r>
      <w:r>
        <w:t>运行经费共计安排</w:t>
      </w:r>
      <w:r>
        <w:rPr>
          <w:rFonts w:hint="eastAsia" w:ascii="仿宋" w:hAnsi="仿宋" w:eastAsia="仿宋"/>
          <w:sz w:val="32"/>
          <w:szCs w:val="32"/>
        </w:rPr>
        <w:t>374.8</w:t>
      </w:r>
      <w:r>
        <w:t>万元，主要用于日常维修、办公用房水电费、印刷费。邮电费，公务用车运行维护费等日常运行支出。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default" w:eastAsia="方正仿宋_GBK"/>
          <w:lang w:val="en-US" w:eastAsia="zh-CN"/>
        </w:rPr>
      </w:pPr>
      <w:r>
        <w:t>202</w:t>
      </w:r>
      <w:r>
        <w:rPr>
          <w:rFonts w:hint="eastAsia"/>
          <w:lang w:val="en-US" w:eastAsia="zh-CN"/>
        </w:rPr>
        <w:t>1</w:t>
      </w:r>
      <w:r>
        <w:t>年，我</w:t>
      </w:r>
      <w:r>
        <w:rPr>
          <w:rFonts w:hint="eastAsia"/>
          <w:lang w:eastAsia="zh-CN"/>
        </w:rPr>
        <w:t>单位</w:t>
      </w:r>
      <w:r>
        <w:t>财政拨款“三公”经费预算安排183.67万元，其中因公出国（境）费0万元；公务用车购置及运维费83.67万元（其中：公务用车购置费为0万元，公务用车运维费83.67万元)；公务接待费100万元。与202</w:t>
      </w:r>
      <w:r>
        <w:rPr>
          <w:rFonts w:hint="eastAsia"/>
          <w:lang w:val="en-US" w:eastAsia="zh-CN"/>
        </w:rPr>
        <w:t>0</w:t>
      </w:r>
      <w:r>
        <w:t>年相比</w:t>
      </w:r>
      <w:r>
        <w:rPr>
          <w:rFonts w:hint="eastAsia"/>
          <w:lang w:val="en-US" w:eastAsia="zh-CN"/>
        </w:rPr>
        <w:t>增加14.67</w:t>
      </w:r>
      <w:r>
        <w:t>万元。</w:t>
      </w:r>
      <w:r>
        <w:rPr>
          <w:rFonts w:hint="eastAsia"/>
          <w:lang w:val="en-US" w:eastAsia="zh-CN"/>
        </w:rPr>
        <w:t>主要是增加平台建设维护费。</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ascii="仿宋" w:hAnsi="仿宋" w:eastAsia="仿宋"/>
          <w:b/>
          <w:sz w:val="28"/>
        </w:rPr>
      </w:pPr>
      <w:bookmarkStart w:id="1" w:name="_Toc66286315"/>
      <w:r>
        <w:rPr>
          <w:rFonts w:hint="eastAsia" w:ascii="仿宋" w:hAnsi="仿宋" w:eastAsia="仿宋"/>
          <w:b/>
          <w:sz w:val="28"/>
        </w:rPr>
        <w:t>1.网络维护费绩效目标表</w:t>
      </w:r>
      <w:bookmarkEnd w:id="1"/>
      <w:r>
        <w:fldChar w:fldCharType="begin"/>
      </w:r>
      <w:r>
        <w:rPr>
          <w:rFonts w:ascii="仿宋" w:hAnsi="仿宋" w:eastAsia="仿宋"/>
          <w:b/>
          <w:sz w:val="28"/>
        </w:rPr>
        <w:instrText xml:space="preserve"> </w:instrText>
      </w:r>
      <w:r>
        <w:rPr>
          <w:rFonts w:hint="eastAsia" w:ascii="仿宋" w:hAnsi="仿宋" w:eastAsia="仿宋"/>
          <w:b/>
          <w:sz w:val="28"/>
        </w:rPr>
        <w:instrText xml:space="preserve">TC 1、网络维护费绩效目标表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13063021AFQIRWFHWQXZ1</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网络维护费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7.18</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7.18</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网络维护费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保障设备正常运转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保证单位工作正常开展</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按规定使用资金</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设备维护次数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设备维护次数</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设备维护次数</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设备维护次数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资金拨付及时率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资金拨付及时率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维修成本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维修成本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维修成本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维修成本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2" w:name="_Toc66286316"/>
      <w:r>
        <w:rPr>
          <w:rFonts w:hint="eastAsia" w:ascii="仿宋" w:hAnsi="仿宋" w:eastAsia="仿宋"/>
          <w:b/>
          <w:sz w:val="28"/>
        </w:rPr>
        <w:t>2.报刊费绩效目标表</w:t>
      </w:r>
      <w:bookmarkEnd w:id="2"/>
      <w:r>
        <w:fldChar w:fldCharType="begin"/>
      </w:r>
      <w:r>
        <w:rPr>
          <w:rFonts w:ascii="仿宋" w:hAnsi="仿宋" w:eastAsia="仿宋"/>
          <w:b/>
          <w:sz w:val="28"/>
        </w:rPr>
        <w:instrText xml:space="preserve"> </w:instrText>
      </w:r>
      <w:r>
        <w:rPr>
          <w:rFonts w:hint="eastAsia" w:ascii="仿宋" w:hAnsi="仿宋" w:eastAsia="仿宋"/>
          <w:b/>
          <w:sz w:val="28"/>
        </w:rPr>
        <w:instrText xml:space="preserve">TC 2、报刊费绩效目标表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13063021BKIM8W6GSMWZY</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报刊费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4.50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4.50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报刊费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保障工作正常开展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提升服务管理水平</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提升业务能力</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订阅数量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订阅数量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订阅数量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订阅数量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业务工作保障质量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保证工作按时完成</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业务工作保障质量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业务工作保障质量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资金支付及时率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资金支付及时率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订阅报刊成本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订阅报刊成本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订阅报刊成本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订阅报刊成本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保障服务水平</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保障服务水平</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保障服务水平</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3" w:name="_Toc66286317"/>
      <w:r>
        <w:rPr>
          <w:rFonts w:hint="eastAsia" w:ascii="仿宋" w:hAnsi="仿宋" w:eastAsia="仿宋"/>
          <w:b/>
          <w:sz w:val="28"/>
        </w:rPr>
        <w:t>3.原冶金矿业公司电费绩效目标表</w:t>
      </w:r>
      <w:bookmarkEnd w:id="3"/>
      <w:r>
        <w:fldChar w:fldCharType="begin"/>
      </w:r>
      <w:r>
        <w:rPr>
          <w:rFonts w:ascii="仿宋" w:hAnsi="仿宋" w:eastAsia="仿宋"/>
          <w:b/>
          <w:sz w:val="28"/>
        </w:rPr>
        <w:instrText xml:space="preserve"> </w:instrText>
      </w:r>
      <w:r>
        <w:rPr>
          <w:rFonts w:hint="eastAsia" w:ascii="仿宋" w:hAnsi="仿宋" w:eastAsia="仿宋"/>
          <w:b/>
          <w:sz w:val="28"/>
        </w:rPr>
        <w:instrText xml:space="preserve">TC 3、原冶金矿业公司电费绩效目标表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13063021EBGYO175T3VE9</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原冶金矿业公司电费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保障工作顺利开展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保障用电</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用电度数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用电度数</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用电度数</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用电度数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资金支付及时率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用电成本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用电成本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用电成本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用电成本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资金使用率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4" w:name="_Toc66286318"/>
      <w:r>
        <w:rPr>
          <w:rFonts w:hint="eastAsia" w:ascii="仿宋" w:hAnsi="仿宋" w:eastAsia="仿宋"/>
          <w:b/>
          <w:sz w:val="28"/>
        </w:rPr>
        <w:t>4.北斗服务费绩效目标表</w:t>
      </w:r>
      <w:bookmarkEnd w:id="4"/>
      <w:r>
        <w:fldChar w:fldCharType="begin"/>
      </w:r>
      <w:r>
        <w:rPr>
          <w:rFonts w:ascii="仿宋" w:hAnsi="仿宋" w:eastAsia="仿宋"/>
          <w:b/>
          <w:sz w:val="28"/>
        </w:rPr>
        <w:instrText xml:space="preserve"> </w:instrText>
      </w:r>
      <w:r>
        <w:rPr>
          <w:rFonts w:hint="eastAsia" w:ascii="仿宋" w:hAnsi="仿宋" w:eastAsia="仿宋"/>
          <w:b/>
          <w:sz w:val="28"/>
        </w:rPr>
        <w:instrText xml:space="preserve">TC 4、北斗服务费绩效目标表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13063021FOBW3RFLIZEWS</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北斗服务费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6.672</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6.672</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北斗服务费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保障公务用车正常运转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保障单位工作顺利开展</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按规定使用资金</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公务车数量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公务车数量</w:t>
            </w:r>
          </w:p>
        </w:tc>
        <w:tc>
          <w:tcPr>
            <w:tcW w:w="127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公务车数量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公务车数量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资金及时支付</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资金及时支付</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资金及时支付</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对工作的满意度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5" w:name="_Toc66286319"/>
      <w:r>
        <w:rPr>
          <w:rFonts w:hint="eastAsia" w:ascii="仿宋" w:hAnsi="仿宋" w:eastAsia="仿宋"/>
          <w:b/>
          <w:sz w:val="28"/>
        </w:rPr>
        <w:t>5.白洋淀专班经费绩效目标表</w:t>
      </w:r>
      <w:bookmarkEnd w:id="5"/>
      <w:r>
        <w:fldChar w:fldCharType="begin"/>
      </w:r>
      <w:r>
        <w:rPr>
          <w:rFonts w:ascii="仿宋" w:hAnsi="仿宋" w:eastAsia="仿宋"/>
          <w:b/>
          <w:sz w:val="28"/>
        </w:rPr>
        <w:instrText xml:space="preserve"> </w:instrText>
      </w:r>
      <w:r>
        <w:rPr>
          <w:rFonts w:hint="eastAsia" w:ascii="仿宋" w:hAnsi="仿宋" w:eastAsia="仿宋"/>
          <w:b/>
          <w:sz w:val="28"/>
        </w:rPr>
        <w:instrText xml:space="preserve">TC 5、白洋淀专班经费绩效目标表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13063021KYA2UBGOI30M7</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白洋淀专班经费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白洋淀专班经费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保障工作正常开展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厉行节约，不超预算</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按规定使用经费</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开展外宣活动数量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反映开展外宣活动情况</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开展外宣活动数量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开展外宣活动数量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工作按时完成率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工作按时完成率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工作按时完成率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6" w:name="_Toc66286320"/>
      <w:r>
        <w:rPr>
          <w:rFonts w:hint="eastAsia" w:ascii="仿宋" w:hAnsi="仿宋" w:eastAsia="仿宋"/>
          <w:b/>
          <w:sz w:val="28"/>
        </w:rPr>
        <w:t>6.地方志经费绩效目标表</w:t>
      </w:r>
      <w:bookmarkEnd w:id="6"/>
      <w:r>
        <w:fldChar w:fldCharType="begin"/>
      </w:r>
      <w:r>
        <w:rPr>
          <w:rFonts w:ascii="仿宋" w:hAnsi="仿宋" w:eastAsia="仿宋"/>
          <w:b/>
          <w:sz w:val="28"/>
        </w:rPr>
        <w:instrText xml:space="preserve"> </w:instrText>
      </w:r>
      <w:r>
        <w:rPr>
          <w:rFonts w:hint="eastAsia" w:ascii="仿宋" w:hAnsi="仿宋" w:eastAsia="仿宋"/>
          <w:b/>
          <w:sz w:val="28"/>
        </w:rPr>
        <w:instrText xml:space="preserve">TC 6、地方志经费绩效目标表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13063021LBXMZL42UX0RT</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地方志经费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21.14</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21.14</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年鉴印刷，工资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保障工资按时发放</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保障志书按时印刷完成</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印刷数量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印刷数量</w:t>
            </w:r>
          </w:p>
        </w:tc>
        <w:tc>
          <w:tcPr>
            <w:tcW w:w="127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印刷数量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印刷数量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印刷质量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印刷质量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印刷质量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印刷质量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资金到位及时率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资金到位及时率</w:t>
            </w:r>
          </w:p>
        </w:tc>
        <w:tc>
          <w:tcPr>
            <w:tcW w:w="1276" w:type="dxa"/>
            <w:noWrap w:val="0"/>
            <w:vAlign w:val="center"/>
          </w:tcPr>
          <w:p>
            <w:pPr>
              <w:spacing w:line="300" w:lineRule="exact"/>
              <w:jc w:val="left"/>
              <w:rPr>
                <w:rFonts w:hint="eastAsia" w:ascii="仿宋" w:hAnsi="仿宋" w:eastAsia="仿宋"/>
              </w:rPr>
            </w:pPr>
            <w:r>
              <w:rPr>
                <w:rFonts w:ascii="仿宋" w:hAnsi="仿宋" w:eastAsia="仿宋"/>
              </w:rPr>
              <w:t>100</w:t>
            </w:r>
            <w:r>
              <w:rPr>
                <w:rFonts w:hint="eastAsia" w:ascii="仿宋" w:hAnsi="仿宋" w:eastAsia="仿宋"/>
              </w:rPr>
              <w:t>资金到位及时率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资金到位及时率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印刷成本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印刷成本</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印刷成本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印刷成本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保障日常工作有序运转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保障日常工作有序运转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保障日常工作有序运转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保障日常工作有序运转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为社会各界提供县情</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为社会各界提供县情</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为社会各界提供县情</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为社会各界提供县情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7" w:name="_Toc66286321"/>
      <w:r>
        <w:rPr>
          <w:rFonts w:hint="eastAsia" w:ascii="仿宋" w:hAnsi="仿宋" w:eastAsia="仿宋"/>
          <w:b/>
          <w:sz w:val="28"/>
        </w:rPr>
        <w:t>7.公务用车平台运维费绩效目标表</w:t>
      </w:r>
      <w:bookmarkEnd w:id="7"/>
      <w:r>
        <w:fldChar w:fldCharType="begin"/>
      </w:r>
      <w:r>
        <w:rPr>
          <w:rFonts w:ascii="仿宋" w:hAnsi="仿宋" w:eastAsia="仿宋"/>
          <w:b/>
          <w:sz w:val="28"/>
        </w:rPr>
        <w:instrText xml:space="preserve"> </w:instrText>
      </w:r>
      <w:r>
        <w:rPr>
          <w:rFonts w:hint="eastAsia" w:ascii="仿宋" w:hAnsi="仿宋" w:eastAsia="仿宋"/>
          <w:b/>
          <w:sz w:val="28"/>
        </w:rPr>
        <w:instrText xml:space="preserve">TC 7、公务用车平台运维费绩效目标表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13063021MG42CNMVYG8UM</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公务用车平台运维费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8.00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8.00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公务用车平台运行维护费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保障单位工作正常开展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厉行节约，不超预算</w:t>
            </w:r>
          </w:p>
          <w:p>
            <w:pPr>
              <w:spacing w:line="300" w:lineRule="exact"/>
              <w:jc w:val="left"/>
              <w:rPr>
                <w:rFonts w:ascii="仿宋" w:hAnsi="仿宋" w:eastAsia="仿宋"/>
              </w:rPr>
            </w:pPr>
            <w:r>
              <w:rPr>
                <w:rFonts w:ascii="仿宋" w:hAnsi="仿宋" w:eastAsia="仿宋"/>
              </w:rPr>
              <w:t>3.</w:t>
            </w:r>
            <w:r>
              <w:rPr>
                <w:rFonts w:hint="eastAsia" w:ascii="仿宋" w:hAnsi="仿宋" w:eastAsia="仿宋"/>
              </w:rPr>
              <w:t>严格按相关规定使用经费</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保障单位工作正常运转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保障单位工作正常运转</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保障单位工作正常运转</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保障单位工作正常运转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资金拨付及时率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业务保障能力提升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工作效率提高率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工作效率提高率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工作效率提高率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群众满意数量占总数比率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8" w:name="_Toc66286322"/>
      <w:r>
        <w:rPr>
          <w:rFonts w:hint="eastAsia" w:ascii="仿宋" w:hAnsi="仿宋" w:eastAsia="仿宋"/>
          <w:b/>
          <w:sz w:val="28"/>
        </w:rPr>
        <w:t>8.杏花湾租金绩效目标表</w:t>
      </w:r>
      <w:bookmarkEnd w:id="8"/>
      <w:r>
        <w:fldChar w:fldCharType="begin"/>
      </w:r>
      <w:r>
        <w:rPr>
          <w:rFonts w:ascii="仿宋" w:hAnsi="仿宋" w:eastAsia="仿宋"/>
          <w:b/>
          <w:sz w:val="28"/>
        </w:rPr>
        <w:instrText xml:space="preserve"> </w:instrText>
      </w:r>
      <w:r>
        <w:rPr>
          <w:rFonts w:hint="eastAsia" w:ascii="仿宋" w:hAnsi="仿宋" w:eastAsia="仿宋"/>
          <w:b/>
          <w:sz w:val="28"/>
        </w:rPr>
        <w:instrText xml:space="preserve">TC 8、杏花湾租金绩效目标表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13063021NGHSQTK7WTD3P</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杏花湾租金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51.00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51.00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保障工作正常运转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厉行节约，不超预算</w:t>
            </w:r>
          </w:p>
          <w:p>
            <w:pPr>
              <w:spacing w:line="300" w:lineRule="exact"/>
              <w:jc w:val="left"/>
              <w:rPr>
                <w:rFonts w:ascii="仿宋" w:hAnsi="仿宋" w:eastAsia="仿宋"/>
              </w:rPr>
            </w:pPr>
            <w:r>
              <w:rPr>
                <w:rFonts w:ascii="仿宋" w:hAnsi="仿宋" w:eastAsia="仿宋"/>
              </w:rPr>
              <w:t>3.</w:t>
            </w:r>
            <w:r>
              <w:rPr>
                <w:rFonts w:hint="eastAsia" w:ascii="仿宋" w:hAnsi="仿宋" w:eastAsia="仿宋"/>
              </w:rPr>
              <w:t>严格按规定使用经费</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租用房间数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满足办公需要</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租用房间数</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租用房间数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资金拨付及时率</w:t>
            </w:r>
          </w:p>
        </w:tc>
        <w:tc>
          <w:tcPr>
            <w:tcW w:w="1276" w:type="dxa"/>
            <w:noWrap w:val="0"/>
            <w:vAlign w:val="center"/>
          </w:tcPr>
          <w:p>
            <w:pPr>
              <w:spacing w:line="300" w:lineRule="exact"/>
              <w:jc w:val="left"/>
              <w:rPr>
                <w:rFonts w:hint="eastAsia" w:ascii="仿宋" w:hAnsi="仿宋" w:eastAsia="仿宋"/>
              </w:rPr>
            </w:pPr>
            <w:r>
              <w:rPr>
                <w:rFonts w:ascii="仿宋" w:hAnsi="仿宋" w:eastAsia="仿宋"/>
              </w:rPr>
              <w:t>100</w:t>
            </w:r>
            <w:r>
              <w:rPr>
                <w:rFonts w:hint="eastAsia" w:ascii="仿宋" w:hAnsi="仿宋" w:eastAsia="仿宋"/>
              </w:rPr>
              <w:t>资金拨付及时率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提高工作效率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提高工作效率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提高工作效率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9" w:name="_Toc66286323"/>
      <w:r>
        <w:rPr>
          <w:rFonts w:hint="eastAsia" w:ascii="仿宋" w:hAnsi="仿宋" w:eastAsia="仿宋"/>
          <w:b/>
          <w:sz w:val="28"/>
        </w:rPr>
        <w:t>9.法律顾问应诉经费绩效目标表</w:t>
      </w:r>
      <w:bookmarkEnd w:id="9"/>
      <w:r>
        <w:fldChar w:fldCharType="begin"/>
      </w:r>
      <w:r>
        <w:rPr>
          <w:rFonts w:ascii="仿宋" w:hAnsi="仿宋" w:eastAsia="仿宋"/>
          <w:b/>
          <w:sz w:val="28"/>
        </w:rPr>
        <w:instrText xml:space="preserve"> </w:instrText>
      </w:r>
      <w:r>
        <w:rPr>
          <w:rFonts w:hint="eastAsia" w:ascii="仿宋" w:hAnsi="仿宋" w:eastAsia="仿宋"/>
          <w:b/>
          <w:sz w:val="28"/>
        </w:rPr>
        <w:instrText xml:space="preserve">TC 9、法律顾问应诉经费绩效目标表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13063021O75H6GEEF3XGS</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法律顾问应诉经费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律师费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保障工作顺利开展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按规定使用经费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应诉次数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应诉次数</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应诉次数</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应诉次数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资金支付及时率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应诉成本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应诉成本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应诉成本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应诉成本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0" w:name="_Toc66286324"/>
      <w:r>
        <w:rPr>
          <w:rFonts w:hint="eastAsia" w:ascii="仿宋" w:hAnsi="仿宋" w:eastAsia="仿宋"/>
          <w:b/>
          <w:sz w:val="28"/>
        </w:rPr>
        <w:t>10.大气办经费绩效目标表</w:t>
      </w:r>
      <w:bookmarkEnd w:id="10"/>
      <w:r>
        <w:fldChar w:fldCharType="begin"/>
      </w:r>
      <w:r>
        <w:rPr>
          <w:rFonts w:ascii="仿宋" w:hAnsi="仿宋" w:eastAsia="仿宋"/>
          <w:b/>
          <w:sz w:val="28"/>
        </w:rPr>
        <w:instrText xml:space="preserve"> </w:instrText>
      </w:r>
      <w:r>
        <w:rPr>
          <w:rFonts w:hint="eastAsia" w:ascii="仿宋" w:hAnsi="仿宋" w:eastAsia="仿宋"/>
          <w:b/>
          <w:sz w:val="28"/>
        </w:rPr>
        <w:instrText xml:space="preserve">TC 10、大气办经费绩效目标表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13063021QMWSTEI53U73S</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大气办经费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大气办经费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保障工作正常运转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按规定使用经费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宣传资料数量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宣传资料数量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宣传资料数量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宣传资料数量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工作按时完成率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工作按时完成率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工作按时完成率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1" w:name="_Toc66286325"/>
      <w:r>
        <w:rPr>
          <w:rFonts w:hint="eastAsia" w:ascii="仿宋" w:hAnsi="仿宋" w:eastAsia="仿宋"/>
          <w:b/>
          <w:sz w:val="28"/>
        </w:rPr>
        <w:t>11.安可代购置费绩效目标表</w:t>
      </w:r>
      <w:bookmarkEnd w:id="11"/>
      <w:r>
        <w:fldChar w:fldCharType="begin"/>
      </w:r>
      <w:r>
        <w:rPr>
          <w:rFonts w:ascii="仿宋" w:hAnsi="仿宋" w:eastAsia="仿宋"/>
          <w:b/>
          <w:sz w:val="28"/>
        </w:rPr>
        <w:instrText xml:space="preserve"> </w:instrText>
      </w:r>
      <w:r>
        <w:rPr>
          <w:rFonts w:hint="eastAsia" w:ascii="仿宋" w:hAnsi="仿宋" w:eastAsia="仿宋"/>
          <w:b/>
          <w:sz w:val="28"/>
        </w:rPr>
        <w:instrText xml:space="preserve">TC 11、安可代购置费绩效目标表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13063021R8Z1EGMMK7ZUU</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安可代购置费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37.95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37.95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办公设备购置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保障单位工作顺利开展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按规定使用资金</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购买办公设备数量</w:t>
            </w:r>
            <w:r>
              <w:rPr>
                <w:rFonts w:ascii="仿宋" w:hAnsi="仿宋" w:eastAsia="仿宋"/>
              </w:rPr>
              <w:t xml:space="preserve"> </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购买办公设备数量</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购买办公设备数量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购买办公设备数量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购买设备质量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购买设备质量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购买设备质量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购买设备质量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资金支付及时率</w:t>
            </w:r>
          </w:p>
        </w:tc>
        <w:tc>
          <w:tcPr>
            <w:tcW w:w="1276" w:type="dxa"/>
            <w:noWrap w:val="0"/>
            <w:vAlign w:val="center"/>
          </w:tcPr>
          <w:p>
            <w:pPr>
              <w:spacing w:line="300" w:lineRule="exact"/>
              <w:jc w:val="left"/>
              <w:rPr>
                <w:rFonts w:hint="eastAsia" w:ascii="仿宋" w:hAnsi="仿宋" w:eastAsia="仿宋"/>
              </w:rPr>
            </w:pPr>
            <w:r>
              <w:rPr>
                <w:rFonts w:ascii="仿宋" w:hAnsi="仿宋" w:eastAsia="仿宋"/>
              </w:rPr>
              <w:t>100</w:t>
            </w:r>
            <w:r>
              <w:rPr>
                <w:rFonts w:hint="eastAsia" w:ascii="仿宋" w:hAnsi="仿宋" w:eastAsia="仿宋"/>
              </w:rPr>
              <w:t>资金支付及时率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购买设备成本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购买设备成本</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购买设备成本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购买设备成本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办公条件改善情况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办公条件改善情况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办公条件改善情况</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办公条件改善情况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保证工作正常运转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保证工作正常运转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保证工作正常运转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2" w:name="_Toc66286326"/>
      <w:r>
        <w:rPr>
          <w:rFonts w:hint="eastAsia" w:ascii="仿宋" w:hAnsi="仿宋" w:eastAsia="仿宋"/>
          <w:b/>
          <w:sz w:val="28"/>
        </w:rPr>
        <w:t>12.政府办专项工作经费绩效目标表</w:t>
      </w:r>
      <w:bookmarkEnd w:id="12"/>
      <w:r>
        <w:fldChar w:fldCharType="begin"/>
      </w:r>
      <w:r>
        <w:rPr>
          <w:rFonts w:ascii="仿宋" w:hAnsi="仿宋" w:eastAsia="仿宋"/>
          <w:b/>
          <w:sz w:val="28"/>
        </w:rPr>
        <w:instrText xml:space="preserve"> </w:instrText>
      </w:r>
      <w:r>
        <w:rPr>
          <w:rFonts w:hint="eastAsia" w:ascii="仿宋" w:hAnsi="仿宋" w:eastAsia="仿宋"/>
          <w:b/>
          <w:sz w:val="28"/>
        </w:rPr>
        <w:instrText xml:space="preserve">TC 12、政府办专项工作经费绩效目标表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13063021T0SVRSNQC29A2</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政府办专项工作经费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政府办专项经费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保障单位工作正常运转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严格按相关规定使用经费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保证单位正常运转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保证单位正常运转</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保证单位正常运转</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保证单位正常运转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各项工作完成的质量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工作完成情况</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资金支付及时率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根据工作任务保证资金按时拨付</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资金拨付情况</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保障服务水平</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保障服务水平</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保障服务水平</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3" w:name="_Toc66286327"/>
      <w:r>
        <w:rPr>
          <w:rFonts w:hint="eastAsia" w:ascii="仿宋" w:hAnsi="仿宋" w:eastAsia="仿宋"/>
          <w:b/>
          <w:sz w:val="28"/>
        </w:rPr>
        <w:t>13.金融办经费绩效目标表</w:t>
      </w:r>
      <w:bookmarkEnd w:id="13"/>
      <w:r>
        <w:fldChar w:fldCharType="begin"/>
      </w:r>
      <w:r>
        <w:rPr>
          <w:rFonts w:ascii="仿宋" w:hAnsi="仿宋" w:eastAsia="仿宋"/>
          <w:b/>
          <w:sz w:val="28"/>
        </w:rPr>
        <w:instrText xml:space="preserve"> </w:instrText>
      </w:r>
      <w:r>
        <w:rPr>
          <w:rFonts w:hint="eastAsia" w:ascii="仿宋" w:hAnsi="仿宋" w:eastAsia="仿宋"/>
          <w:b/>
          <w:sz w:val="28"/>
        </w:rPr>
        <w:instrText xml:space="preserve">TC 13、金融办经费绩效目标表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13063021VNU2EQBWT37E0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金融办经费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10.00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10.00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金融办经费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保障单位工作正常运转</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按规定使用经费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厉行节约，不超预算</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保障工作正常运转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保障工作正常运转</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保障工作正常运转</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资金拨付及时率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资金拨付及时率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保障日常工作有序运转</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保障日常工作有序运转</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保障日常工作有序运转</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保障日常工作有序运转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促进地方金融健康发展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促进地方金融健康发展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促进地方金融健康发展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促进地方金融健康发展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noWrap w:val="0"/>
            <w:vAlign w:val="center"/>
          </w:tcPr>
          <w:p>
            <w:pPr>
              <w:spacing w:line="300" w:lineRule="exact"/>
              <w:jc w:val="left"/>
              <w:rPr>
                <w:rFonts w:hint="eastAsia" w:ascii="仿宋" w:hAnsi="仿宋" w:eastAsia="仿宋"/>
              </w:rPr>
            </w:pPr>
            <w:r>
              <w:rPr>
                <w:rFonts w:ascii="仿宋" w:hAnsi="仿宋" w:eastAsia="仿宋"/>
              </w:rPr>
              <w:t>&gt;95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4" w:name="_Toc66286328"/>
      <w:r>
        <w:rPr>
          <w:rFonts w:hint="eastAsia" w:ascii="仿宋" w:hAnsi="仿宋" w:eastAsia="仿宋"/>
          <w:b/>
          <w:sz w:val="28"/>
        </w:rPr>
        <w:t>14.人防办经费绩效目标表</w:t>
      </w:r>
      <w:bookmarkEnd w:id="14"/>
      <w:r>
        <w:fldChar w:fldCharType="begin"/>
      </w:r>
      <w:r>
        <w:rPr>
          <w:rFonts w:ascii="仿宋" w:hAnsi="仿宋" w:eastAsia="仿宋"/>
          <w:b/>
          <w:sz w:val="28"/>
        </w:rPr>
        <w:instrText xml:space="preserve"> </w:instrText>
      </w:r>
      <w:r>
        <w:rPr>
          <w:rFonts w:hint="eastAsia" w:ascii="仿宋" w:hAnsi="仿宋" w:eastAsia="仿宋"/>
          <w:b/>
          <w:sz w:val="28"/>
        </w:rPr>
        <w:instrText xml:space="preserve">TC 14、人防办经费绩效目标表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434001</w:t>
            </w:r>
            <w:r>
              <w:rPr>
                <w:rFonts w:hint="eastAsia" w:ascii="仿宋" w:hAnsi="仿宋" w:eastAsia="仿宋"/>
                <w:b/>
              </w:rPr>
              <w:t>涞源县人民政府本级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13063021YSKSG37T9TFUP</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人防办经费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2.30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2.30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人防办公经费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保证工作顺利开展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厉行节约，不超预算工。</w:t>
            </w:r>
          </w:p>
          <w:p>
            <w:pPr>
              <w:spacing w:line="300" w:lineRule="exact"/>
              <w:jc w:val="left"/>
              <w:rPr>
                <w:rFonts w:ascii="仿宋" w:hAnsi="仿宋" w:eastAsia="仿宋"/>
              </w:rPr>
            </w:pPr>
            <w:r>
              <w:rPr>
                <w:rFonts w:ascii="仿宋" w:hAnsi="仿宋" w:eastAsia="仿宋"/>
              </w:rPr>
              <w:t>3.</w:t>
            </w:r>
            <w:r>
              <w:rPr>
                <w:rFonts w:hint="eastAsia" w:ascii="仿宋" w:hAnsi="仿宋" w:eastAsia="仿宋"/>
              </w:rPr>
              <w:t>严格按规定使用资金</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宣传资料印刷册数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宣传资料印刷册数</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宣传资料印刷册数</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宣传资料印刷册数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保障工作质量</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资金拨付及时率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资金拨付及时率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经费使用率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经费使用率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经费使用率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保证工作顺利开展</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保证工作顺利开展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群众满意数量占总数比率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服务对象满意度</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r>
    </w:tbl>
    <w:p>
      <w:pPr>
        <w:spacing w:line="300" w:lineRule="exact"/>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年，涞源县人民政府办公室本级安排政府采购预算0.00万元。具体内容见下表。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涞源县人民政府办公室本级上年末固定资产金额为</w:t>
      </w:r>
      <w:r>
        <w:rPr>
          <w:rFonts w:hint="eastAsia" w:ascii="仿宋" w:hAnsi="仿宋" w:eastAsia="仿宋" w:cs="仿宋"/>
          <w:sz w:val="30"/>
          <w:szCs w:val="30"/>
        </w:rPr>
        <w:t>591.11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bookmarkStart w:id="15" w:name="_GoBack"/>
            <w:bookmarkEnd w:id="15"/>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rFonts w:hint="eastAsia" w:ascii="仿宋" w:hAnsi="仿宋" w:eastAsia="仿宋" w:cs="仿宋"/>
                <w:sz w:val="30"/>
                <w:szCs w:val="30"/>
              </w:rPr>
              <w:t>591.11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3181</w:t>
            </w:r>
          </w:p>
        </w:tc>
        <w:tc>
          <w:tcPr>
            <w:tcW w:w="2835" w:type="dxa"/>
            <w:vAlign w:val="center"/>
          </w:tcPr>
          <w:p>
            <w:pPr>
              <w:pStyle w:val="13"/>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3000</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32</w:t>
            </w:r>
          </w:p>
        </w:tc>
        <w:tc>
          <w:tcPr>
            <w:tcW w:w="2835" w:type="dxa"/>
            <w:vAlign w:val="center"/>
          </w:tcPr>
          <w:p>
            <w:pPr>
              <w:pStyle w:val="13"/>
            </w:pPr>
            <w:r>
              <w:rPr>
                <w:rFonts w:hint="eastAsia" w:ascii="仿宋" w:hAnsi="仿宋" w:eastAsia="仿宋" w:cs="宋体"/>
                <w:color w:val="000000"/>
                <w:kern w:val="0"/>
                <w:sz w:val="24"/>
              </w:rPr>
              <w:t>331.25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rPr>
                <w:rFonts w:hint="eastAsia" w:ascii="仿宋" w:hAnsi="仿宋" w:eastAsia="仿宋" w:cs="宋体"/>
                <w:color w:val="000000"/>
                <w:kern w:val="0"/>
                <w:sz w:val="24"/>
              </w:rPr>
              <w:t>164.6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FjNmUyODU5MWRjZjRiZjk1NWMyNTU5ZGY5MTc0ZmEifQ=="/>
  </w:docVars>
  <w:rsids>
    <w:rsidRoot w:val="00000000"/>
    <w:rsid w:val="02AD7AC3"/>
    <w:rsid w:val="02B80744"/>
    <w:rsid w:val="146E71FC"/>
    <w:rsid w:val="197C2CF2"/>
    <w:rsid w:val="2A300910"/>
    <w:rsid w:val="40BF2BEA"/>
    <w:rsid w:val="47A006CA"/>
    <w:rsid w:val="5BFE5E0F"/>
    <w:rsid w:val="68F5067C"/>
    <w:rsid w:val="793B2201"/>
    <w:rsid w:val="7D7B6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2022-04-14T16:16:19Z</dcterms:created>
  <dcterms:modified xsi:type="dcterms:W3CDTF">2022-04-14T08:16:19Z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2022-04-14T16:16:25Z</dcterms:created>
  <dcterms:modified xsi:type="dcterms:W3CDTF">2022-04-14T08:16:25Z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2022-04-14T16:16:28Z</dcterms:created>
  <dcterms:modified xsi:type="dcterms:W3CDTF">2022-04-14T08:16:28Z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2022-04-14T16:16:28Z</dcterms:created>
  <dcterms:modified xsi:type="dcterms:W3CDTF">2022-04-14T08:16:28Z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Props1.xml><?xml version="1.0" encoding="utf-8"?>
<ds:datastoreItem xmlns:ds="http://schemas.openxmlformats.org/officeDocument/2006/customXml" ds:itemID="{a40bd465-50b5-479b-9b59-7f6e44e059ac}">
  <ds:schemaRefs/>
</ds:datastoreItem>
</file>

<file path=customXml/itemProps10.xml><?xml version="1.0" encoding="utf-8"?>
<ds:datastoreItem xmlns:ds="http://schemas.openxmlformats.org/officeDocument/2006/customXml" ds:itemID="{72e89717-08c0-40c2-88c9-4ca4c14a08f6}">
  <ds:schemaRefs/>
</ds:datastoreItem>
</file>

<file path=customXml/itemProps11.xml><?xml version="1.0" encoding="utf-8"?>
<ds:datastoreItem xmlns:ds="http://schemas.openxmlformats.org/officeDocument/2006/customXml" ds:itemID="{e7701cd8-10a4-4177-8b9f-e768674acb0f}">
  <ds:schemaRefs/>
</ds:datastoreItem>
</file>

<file path=customXml/itemProps12.xml><?xml version="1.0" encoding="utf-8"?>
<ds:datastoreItem xmlns:ds="http://schemas.openxmlformats.org/officeDocument/2006/customXml" ds:itemID="{8322ab8b-943a-431f-981b-96ceb13c5e11}">
  <ds:schemaRefs/>
</ds:datastoreItem>
</file>

<file path=customXml/itemProps13.xml><?xml version="1.0" encoding="utf-8"?>
<ds:datastoreItem xmlns:ds="http://schemas.openxmlformats.org/officeDocument/2006/customXml" ds:itemID="{904cac8b-5a25-4bc1-977d-5c41135139fe}">
  <ds:schemaRefs/>
</ds:datastoreItem>
</file>

<file path=customXml/itemProps14.xml><?xml version="1.0" encoding="utf-8"?>
<ds:datastoreItem xmlns:ds="http://schemas.openxmlformats.org/officeDocument/2006/customXml" ds:itemID="{5e815564-aec7-46d8-8c2a-35ac406876dd}">
  <ds:schemaRefs/>
</ds:datastoreItem>
</file>

<file path=customXml/itemProps15.xml><?xml version="1.0" encoding="utf-8"?>
<ds:datastoreItem xmlns:ds="http://schemas.openxmlformats.org/officeDocument/2006/customXml" ds:itemID="{20413494-9a49-41f0-b30f-fab61c847632}">
  <ds:schemaRefs/>
</ds:datastoreItem>
</file>

<file path=customXml/itemProps16.xml><?xml version="1.0" encoding="utf-8"?>
<ds:datastoreItem xmlns:ds="http://schemas.openxmlformats.org/officeDocument/2006/customXml" ds:itemID="{e6704e53-afb9-47a8-a743-b81a347d7519}">
  <ds:schemaRefs/>
</ds:datastoreItem>
</file>

<file path=customXml/itemProps17.xml><?xml version="1.0" encoding="utf-8"?>
<ds:datastoreItem xmlns:ds="http://schemas.openxmlformats.org/officeDocument/2006/customXml" ds:itemID="{20760ad8-2112-4af9-9480-f4342306fb43}">
  <ds:schemaRefs/>
</ds:datastoreItem>
</file>

<file path=customXml/itemProps18.xml><?xml version="1.0" encoding="utf-8"?>
<ds:datastoreItem xmlns:ds="http://schemas.openxmlformats.org/officeDocument/2006/customXml" ds:itemID="{681d17b3-198a-47b9-9565-0e931cc11b20}">
  <ds:schemaRefs/>
</ds:datastoreItem>
</file>

<file path=customXml/itemProps19.xml><?xml version="1.0" encoding="utf-8"?>
<ds:datastoreItem xmlns:ds="http://schemas.openxmlformats.org/officeDocument/2006/customXml" ds:itemID="{b25109e4-6c90-4bd1-975d-4ca275800f6b}">
  <ds:schemaRefs/>
</ds:datastoreItem>
</file>

<file path=customXml/itemProps2.xml><?xml version="1.0" encoding="utf-8"?>
<ds:datastoreItem xmlns:ds="http://schemas.openxmlformats.org/officeDocument/2006/customXml" ds:itemID="{5af7a777-988c-4a19-9b71-5d3ec36dfc44}">
  <ds:schemaRefs/>
</ds:datastoreItem>
</file>

<file path=customXml/itemProps20.xml><?xml version="1.0" encoding="utf-8"?>
<ds:datastoreItem xmlns:ds="http://schemas.openxmlformats.org/officeDocument/2006/customXml" ds:itemID="{b920ecb5-ba31-435e-99a6-54811264168c}">
  <ds:schemaRefs/>
</ds:datastoreItem>
</file>

<file path=customXml/itemProps21.xml><?xml version="1.0" encoding="utf-8"?>
<ds:datastoreItem xmlns:ds="http://schemas.openxmlformats.org/officeDocument/2006/customXml" ds:itemID="{643cf629-d60e-4658-a9c3-245a03c5e3c9}">
  <ds:schemaRefs/>
</ds:datastoreItem>
</file>

<file path=customXml/itemProps22.xml><?xml version="1.0" encoding="utf-8"?>
<ds:datastoreItem xmlns:ds="http://schemas.openxmlformats.org/officeDocument/2006/customXml" ds:itemID="{b02669ce-3402-44bb-9788-bc13a038b49e}">
  <ds:schemaRefs/>
</ds:datastoreItem>
</file>

<file path=customXml/itemProps23.xml><?xml version="1.0" encoding="utf-8"?>
<ds:datastoreItem xmlns:ds="http://schemas.openxmlformats.org/officeDocument/2006/customXml" ds:itemID="{6e4889ba-a2db-45bc-9130-3b52cbc0268b}">
  <ds:schemaRefs/>
</ds:datastoreItem>
</file>

<file path=customXml/itemProps24.xml><?xml version="1.0" encoding="utf-8"?>
<ds:datastoreItem xmlns:ds="http://schemas.openxmlformats.org/officeDocument/2006/customXml" ds:itemID="{846f9768-b6d1-4d6a-a923-e54e28d45700}">
  <ds:schemaRefs/>
</ds:datastoreItem>
</file>

<file path=customXml/itemProps25.xml><?xml version="1.0" encoding="utf-8"?>
<ds:datastoreItem xmlns:ds="http://schemas.openxmlformats.org/officeDocument/2006/customXml" ds:itemID="{57094de7-53a4-419e-bedb-e7c8f26bb434}">
  <ds:schemaRefs/>
</ds:datastoreItem>
</file>

<file path=customXml/itemProps26.xml><?xml version="1.0" encoding="utf-8"?>
<ds:datastoreItem xmlns:ds="http://schemas.openxmlformats.org/officeDocument/2006/customXml" ds:itemID="{e9b38b56-0d5d-4621-b6b2-0ac20abf0494}">
  <ds:schemaRefs/>
</ds:datastoreItem>
</file>

<file path=customXml/itemProps27.xml><?xml version="1.0" encoding="utf-8"?>
<ds:datastoreItem xmlns:ds="http://schemas.openxmlformats.org/officeDocument/2006/customXml" ds:itemID="{9827b269-eb84-4e6e-b362-cb6c570ab1a3}">
  <ds:schemaRefs/>
</ds:datastoreItem>
</file>

<file path=customXml/itemProps28.xml><?xml version="1.0" encoding="utf-8"?>
<ds:datastoreItem xmlns:ds="http://schemas.openxmlformats.org/officeDocument/2006/customXml" ds:itemID="{624da48f-7fb6-4d14-93e6-f932973fb04a}">
  <ds:schemaRefs/>
</ds:datastoreItem>
</file>

<file path=customXml/itemProps29.xml><?xml version="1.0" encoding="utf-8"?>
<ds:datastoreItem xmlns:ds="http://schemas.openxmlformats.org/officeDocument/2006/customXml" ds:itemID="{beb547d8-34e8-4879-a33f-180c2c67d028}">
  <ds:schemaRefs/>
</ds:datastoreItem>
</file>

<file path=customXml/itemProps3.xml><?xml version="1.0" encoding="utf-8"?>
<ds:datastoreItem xmlns:ds="http://schemas.openxmlformats.org/officeDocument/2006/customXml" ds:itemID="{c83cac10-4bd2-4a6d-b473-066aa2f50e6f}">
  <ds:schemaRefs/>
</ds:datastoreItem>
</file>

<file path=customXml/itemProps30.xml><?xml version="1.0" encoding="utf-8"?>
<ds:datastoreItem xmlns:ds="http://schemas.openxmlformats.org/officeDocument/2006/customXml" ds:itemID="{a1472a97-914b-4d08-9b17-d9cadc6b28df}">
  <ds:schemaRefs/>
</ds:datastoreItem>
</file>

<file path=customXml/itemProps31.xml><?xml version="1.0" encoding="utf-8"?>
<ds:datastoreItem xmlns:ds="http://schemas.openxmlformats.org/officeDocument/2006/customXml" ds:itemID="{22bfb2e2-28a3-420f-a0c9-51a2119a4c30}">
  <ds:schemaRefs/>
</ds:datastoreItem>
</file>

<file path=customXml/itemProps32.xml><?xml version="1.0" encoding="utf-8"?>
<ds:datastoreItem xmlns:ds="http://schemas.openxmlformats.org/officeDocument/2006/customXml" ds:itemID="{e756ab41-7f7b-4eaa-ad92-2da3cdd4f371}">
  <ds:schemaRefs/>
</ds:datastoreItem>
</file>

<file path=customXml/itemProps33.xml><?xml version="1.0" encoding="utf-8"?>
<ds:datastoreItem xmlns:ds="http://schemas.openxmlformats.org/officeDocument/2006/customXml" ds:itemID="{cba52299-d1fe-4945-8299-7480bb214fc6}">
  <ds:schemaRefs/>
</ds:datastoreItem>
</file>

<file path=customXml/itemProps34.xml><?xml version="1.0" encoding="utf-8"?>
<ds:datastoreItem xmlns:ds="http://schemas.openxmlformats.org/officeDocument/2006/customXml" ds:itemID="{a0099fe6-4c6f-41fc-b9ee-d90bf3591b83}">
  <ds:schemaRefs/>
</ds:datastoreItem>
</file>

<file path=customXml/itemProps35.xml><?xml version="1.0" encoding="utf-8"?>
<ds:datastoreItem xmlns:ds="http://schemas.openxmlformats.org/officeDocument/2006/customXml" ds:itemID="{e177f83c-af25-4f8b-ab9d-7f50e9addded}">
  <ds:schemaRefs/>
</ds:datastoreItem>
</file>

<file path=customXml/itemProps36.xml><?xml version="1.0" encoding="utf-8"?>
<ds:datastoreItem xmlns:ds="http://schemas.openxmlformats.org/officeDocument/2006/customXml" ds:itemID="{1d31cd76-bc01-4e08-93b4-68834da2bd52}">
  <ds:schemaRefs/>
</ds:datastoreItem>
</file>

<file path=customXml/itemProps37.xml><?xml version="1.0" encoding="utf-8"?>
<ds:datastoreItem xmlns:ds="http://schemas.openxmlformats.org/officeDocument/2006/customXml" ds:itemID="{7b89ed93-58ac-4d38-9f95-5bb97c4d4f3c}">
  <ds:schemaRefs/>
</ds:datastoreItem>
</file>

<file path=customXml/itemProps38.xml><?xml version="1.0" encoding="utf-8"?>
<ds:datastoreItem xmlns:ds="http://schemas.openxmlformats.org/officeDocument/2006/customXml" ds:itemID="{2ff3e542-8883-4d64-87ab-e44f79c86959}">
  <ds:schemaRefs/>
</ds:datastoreItem>
</file>

<file path=customXml/itemProps39.xml><?xml version="1.0" encoding="utf-8"?>
<ds:datastoreItem xmlns:ds="http://schemas.openxmlformats.org/officeDocument/2006/customXml" ds:itemID="{7c51fd90-223a-4203-bed4-03bc3d9581b2}">
  <ds:schemaRefs/>
</ds:datastoreItem>
</file>

<file path=customXml/itemProps4.xml><?xml version="1.0" encoding="utf-8"?>
<ds:datastoreItem xmlns:ds="http://schemas.openxmlformats.org/officeDocument/2006/customXml" ds:itemID="{4b4b6e33-4d30-423e-a58c-88d2ec99a25c}">
  <ds:schemaRefs/>
</ds:datastoreItem>
</file>

<file path=customXml/itemProps40.xml><?xml version="1.0" encoding="utf-8"?>
<ds:datastoreItem xmlns:ds="http://schemas.openxmlformats.org/officeDocument/2006/customXml" ds:itemID="{f9ff8f82-a3cf-44bf-bb96-dc86b3ba2d77}">
  <ds:schemaRefs/>
</ds:datastoreItem>
</file>

<file path=customXml/itemProps41.xml><?xml version="1.0" encoding="utf-8"?>
<ds:datastoreItem xmlns:ds="http://schemas.openxmlformats.org/officeDocument/2006/customXml" ds:itemID="{a7923cb0-7d5c-4907-bf62-0829cea9799d}">
  <ds:schemaRefs/>
</ds:datastoreItem>
</file>

<file path=customXml/itemProps42.xml><?xml version="1.0" encoding="utf-8"?>
<ds:datastoreItem xmlns:ds="http://schemas.openxmlformats.org/officeDocument/2006/customXml" ds:itemID="{4f1c6e0f-5382-4f45-a2c2-528685d05449}">
  <ds:schemaRefs/>
</ds:datastoreItem>
</file>

<file path=customXml/itemProps43.xml><?xml version="1.0" encoding="utf-8"?>
<ds:datastoreItem xmlns:ds="http://schemas.openxmlformats.org/officeDocument/2006/customXml" ds:itemID="{899f8755-4787-4dcb-bbb7-06d0030af32b}">
  <ds:schemaRefs/>
</ds:datastoreItem>
</file>

<file path=customXml/itemProps44.xml><?xml version="1.0" encoding="utf-8"?>
<ds:datastoreItem xmlns:ds="http://schemas.openxmlformats.org/officeDocument/2006/customXml" ds:itemID="{0c424bd2-a257-4af3-9858-b2cfc7ef5764}">
  <ds:schemaRefs/>
</ds:datastoreItem>
</file>

<file path=customXml/itemProps45.xml><?xml version="1.0" encoding="utf-8"?>
<ds:datastoreItem xmlns:ds="http://schemas.openxmlformats.org/officeDocument/2006/customXml" ds:itemID="{f2ef00be-4cbc-45d4-8f83-12fc94deeae2}">
  <ds:schemaRefs/>
</ds:datastoreItem>
</file>

<file path=customXml/itemProps46.xml><?xml version="1.0" encoding="utf-8"?>
<ds:datastoreItem xmlns:ds="http://schemas.openxmlformats.org/officeDocument/2006/customXml" ds:itemID="{f7c68c0b-2b45-46a7-851b-920d58981dd3}">
  <ds:schemaRefs/>
</ds:datastoreItem>
</file>

<file path=customXml/itemProps47.xml><?xml version="1.0" encoding="utf-8"?>
<ds:datastoreItem xmlns:ds="http://schemas.openxmlformats.org/officeDocument/2006/customXml" ds:itemID="{3f65a7b8-6401-4df4-afc1-3fdf045cec34}">
  <ds:schemaRefs/>
</ds:datastoreItem>
</file>

<file path=customXml/itemProps48.xml><?xml version="1.0" encoding="utf-8"?>
<ds:datastoreItem xmlns:ds="http://schemas.openxmlformats.org/officeDocument/2006/customXml" ds:itemID="{301eb9e1-45cf-4d72-b7f8-6fec029b8f90}">
  <ds:schemaRefs/>
</ds:datastoreItem>
</file>

<file path=customXml/itemProps49.xml><?xml version="1.0" encoding="utf-8"?>
<ds:datastoreItem xmlns:ds="http://schemas.openxmlformats.org/officeDocument/2006/customXml" ds:itemID="{9ba95c97-9708-489d-9125-90bea24d7a05}">
  <ds:schemaRefs/>
</ds:datastoreItem>
</file>

<file path=customXml/itemProps5.xml><?xml version="1.0" encoding="utf-8"?>
<ds:datastoreItem xmlns:ds="http://schemas.openxmlformats.org/officeDocument/2006/customXml" ds:itemID="{e3a28583-8508-474a-8840-7a5d1f5c8859}">
  <ds:schemaRefs/>
</ds:datastoreItem>
</file>

<file path=customXml/itemProps50.xml><?xml version="1.0" encoding="utf-8"?>
<ds:datastoreItem xmlns:ds="http://schemas.openxmlformats.org/officeDocument/2006/customXml" ds:itemID="{c6f5442c-b939-41eb-b8c9-802ee9e254e9}">
  <ds:schemaRefs/>
</ds:datastoreItem>
</file>

<file path=customXml/itemProps51.xml><?xml version="1.0" encoding="utf-8"?>
<ds:datastoreItem xmlns:ds="http://schemas.openxmlformats.org/officeDocument/2006/customXml" ds:itemID="{80f0ebc0-a2b6-4d39-b165-5377abfc4591}">
  <ds:schemaRefs/>
</ds:datastoreItem>
</file>

<file path=customXml/itemProps52.xml><?xml version="1.0" encoding="utf-8"?>
<ds:datastoreItem xmlns:ds="http://schemas.openxmlformats.org/officeDocument/2006/customXml" ds:itemID="{7b96c4b6-b8db-4160-838e-a951c0799d75}">
  <ds:schemaRefs/>
</ds:datastoreItem>
</file>

<file path=customXml/itemProps53.xml><?xml version="1.0" encoding="utf-8"?>
<ds:datastoreItem xmlns:ds="http://schemas.openxmlformats.org/officeDocument/2006/customXml" ds:itemID="{c039728e-f710-44c3-9025-4a91ade2e287}">
  <ds:schemaRefs/>
</ds:datastoreItem>
</file>

<file path=customXml/itemProps54.xml><?xml version="1.0" encoding="utf-8"?>
<ds:datastoreItem xmlns:ds="http://schemas.openxmlformats.org/officeDocument/2006/customXml" ds:itemID="{45237cbb-d456-4e5f-84a1-ea097e391919}">
  <ds:schemaRefs/>
</ds:datastoreItem>
</file>

<file path=customXml/itemProps55.xml><?xml version="1.0" encoding="utf-8"?>
<ds:datastoreItem xmlns:ds="http://schemas.openxmlformats.org/officeDocument/2006/customXml" ds:itemID="{5401320c-7995-4729-a10b-fbb9ad5d5c8a}">
  <ds:schemaRefs/>
</ds:datastoreItem>
</file>

<file path=customXml/itemProps56.xml><?xml version="1.0" encoding="utf-8"?>
<ds:datastoreItem xmlns:ds="http://schemas.openxmlformats.org/officeDocument/2006/customXml" ds:itemID="{e5f0dfaa-70b4-4948-aa5f-a5c38458244e}">
  <ds:schemaRefs/>
</ds:datastoreItem>
</file>

<file path=customXml/itemProps57.xml><?xml version="1.0" encoding="utf-8"?>
<ds:datastoreItem xmlns:ds="http://schemas.openxmlformats.org/officeDocument/2006/customXml" ds:itemID="{60a5d39b-d4a8-4c02-abbb-35fba7bf923c}">
  <ds:schemaRefs/>
</ds:datastoreItem>
</file>

<file path=customXml/itemProps58.xml><?xml version="1.0" encoding="utf-8"?>
<ds:datastoreItem xmlns:ds="http://schemas.openxmlformats.org/officeDocument/2006/customXml" ds:itemID="{a1df4ecb-3556-4aab-9037-2734fa679b6f}">
  <ds:schemaRefs/>
</ds:datastoreItem>
</file>

<file path=customXml/itemProps59.xml><?xml version="1.0" encoding="utf-8"?>
<ds:datastoreItem xmlns:ds="http://schemas.openxmlformats.org/officeDocument/2006/customXml" ds:itemID="{1db15fc1-dbac-4c7e-b7ec-b76830a5b76a}">
  <ds:schemaRefs/>
</ds:datastoreItem>
</file>

<file path=customXml/itemProps6.xml><?xml version="1.0" encoding="utf-8"?>
<ds:datastoreItem xmlns:ds="http://schemas.openxmlformats.org/officeDocument/2006/customXml" ds:itemID="{9b132058-b545-4565-a9b0-66709fac9b09}">
  <ds:schemaRefs/>
</ds:datastoreItem>
</file>

<file path=customXml/itemProps60.xml><?xml version="1.0" encoding="utf-8"?>
<ds:datastoreItem xmlns:ds="http://schemas.openxmlformats.org/officeDocument/2006/customXml" ds:itemID="{820de72c-c69c-4a25-a9c4-d4ce4ad9157d}">
  <ds:schemaRefs/>
</ds:datastoreItem>
</file>

<file path=customXml/itemProps61.xml><?xml version="1.0" encoding="utf-8"?>
<ds:datastoreItem xmlns:ds="http://schemas.openxmlformats.org/officeDocument/2006/customXml" ds:itemID="{fa8f8d9f-33a9-432d-b2ae-546a18901585}">
  <ds:schemaRefs/>
</ds:datastoreItem>
</file>

<file path=customXml/itemProps62.xml><?xml version="1.0" encoding="utf-8"?>
<ds:datastoreItem xmlns:ds="http://schemas.openxmlformats.org/officeDocument/2006/customXml" ds:itemID="{9fd68192-86fa-4281-a2f1-7015cff4b262}">
  <ds:schemaRefs/>
</ds:datastoreItem>
</file>

<file path=customXml/itemProps63.xml><?xml version="1.0" encoding="utf-8"?>
<ds:datastoreItem xmlns:ds="http://schemas.openxmlformats.org/officeDocument/2006/customXml" ds:itemID="{1bba7d4d-f5a3-4271-9818-61b5a6c96522}">
  <ds:schemaRefs/>
</ds:datastoreItem>
</file>

<file path=customXml/itemProps64.xml><?xml version="1.0" encoding="utf-8"?>
<ds:datastoreItem xmlns:ds="http://schemas.openxmlformats.org/officeDocument/2006/customXml" ds:itemID="{bed2fbed-1afd-40d3-a2c5-ea0c279df6cb}">
  <ds:schemaRefs/>
</ds:datastoreItem>
</file>

<file path=customXml/itemProps65.xml><?xml version="1.0" encoding="utf-8"?>
<ds:datastoreItem xmlns:ds="http://schemas.openxmlformats.org/officeDocument/2006/customXml" ds:itemID="{982b1dca-634e-4500-bd48-23c45f4104a5}">
  <ds:schemaRefs/>
</ds:datastoreItem>
</file>

<file path=customXml/itemProps66.xml><?xml version="1.0" encoding="utf-8"?>
<ds:datastoreItem xmlns:ds="http://schemas.openxmlformats.org/officeDocument/2006/customXml" ds:itemID="{49b73995-8689-4174-8f5b-2cfba3dea274}">
  <ds:schemaRefs/>
</ds:datastoreItem>
</file>

<file path=customXml/itemProps67.xml><?xml version="1.0" encoding="utf-8"?>
<ds:datastoreItem xmlns:ds="http://schemas.openxmlformats.org/officeDocument/2006/customXml" ds:itemID="{77c430c4-0a27-4a7c-9269-fec366723fab}">
  <ds:schemaRefs/>
</ds:datastoreItem>
</file>

<file path=customXml/itemProps68.xml><?xml version="1.0" encoding="utf-8"?>
<ds:datastoreItem xmlns:ds="http://schemas.openxmlformats.org/officeDocument/2006/customXml" ds:itemID="{67d3aecf-c1da-4b73-9694-3d022bf94b34}">
  <ds:schemaRefs/>
</ds:datastoreItem>
</file>

<file path=customXml/itemProps69.xml><?xml version="1.0" encoding="utf-8"?>
<ds:datastoreItem xmlns:ds="http://schemas.openxmlformats.org/officeDocument/2006/customXml" ds:itemID="{abf017ce-01e0-4910-8f8d-0d4a0b671fbe}">
  <ds:schemaRefs/>
</ds:datastoreItem>
</file>

<file path=customXml/itemProps7.xml><?xml version="1.0" encoding="utf-8"?>
<ds:datastoreItem xmlns:ds="http://schemas.openxmlformats.org/officeDocument/2006/customXml" ds:itemID="{d215965f-7d9b-41be-82a4-8488a13f2014}">
  <ds:schemaRefs/>
</ds:datastoreItem>
</file>

<file path=customXml/itemProps70.xml><?xml version="1.0" encoding="utf-8"?>
<ds:datastoreItem xmlns:ds="http://schemas.openxmlformats.org/officeDocument/2006/customXml" ds:itemID="{d9854fb3-669a-4081-8a3a-9fd62bf88a17}">
  <ds:schemaRefs/>
</ds:datastoreItem>
</file>

<file path=customXml/itemProps71.xml><?xml version="1.0" encoding="utf-8"?>
<ds:datastoreItem xmlns:ds="http://schemas.openxmlformats.org/officeDocument/2006/customXml" ds:itemID="{44006f2d-dec2-429a-a9e4-6a26d44a0cbc}">
  <ds:schemaRefs/>
</ds:datastoreItem>
</file>

<file path=customXml/itemProps72.xml><?xml version="1.0" encoding="utf-8"?>
<ds:datastoreItem xmlns:ds="http://schemas.openxmlformats.org/officeDocument/2006/customXml" ds:itemID="{e5d1ad54-fb56-4b2e-a0ea-846e03b14033}">
  <ds:schemaRefs/>
</ds:datastoreItem>
</file>

<file path=customXml/itemProps73.xml><?xml version="1.0" encoding="utf-8"?>
<ds:datastoreItem xmlns:ds="http://schemas.openxmlformats.org/officeDocument/2006/customXml" ds:itemID="{5428277a-3df7-4382-b6c3-149436c7e250}">
  <ds:schemaRefs/>
</ds:datastoreItem>
</file>

<file path=customXml/itemProps74.xml><?xml version="1.0" encoding="utf-8"?>
<ds:datastoreItem xmlns:ds="http://schemas.openxmlformats.org/officeDocument/2006/customXml" ds:itemID="{e1b449d2-a0d7-4aff-8d6d-1b2c75531d7c}">
  <ds:schemaRefs/>
</ds:datastoreItem>
</file>

<file path=customXml/itemProps75.xml><?xml version="1.0" encoding="utf-8"?>
<ds:datastoreItem xmlns:ds="http://schemas.openxmlformats.org/officeDocument/2006/customXml" ds:itemID="{93d49b5a-775e-4e60-80d3-28fbbbfbb492}">
  <ds:schemaRefs/>
</ds:datastoreItem>
</file>

<file path=customXml/itemProps76.xml><?xml version="1.0" encoding="utf-8"?>
<ds:datastoreItem xmlns:ds="http://schemas.openxmlformats.org/officeDocument/2006/customXml" ds:itemID="{1f92e0b3-bbd1-435d-8571-7b16df063eca}">
  <ds:schemaRefs/>
</ds:datastoreItem>
</file>

<file path=customXml/itemProps77.xml><?xml version="1.0" encoding="utf-8"?>
<ds:datastoreItem xmlns:ds="http://schemas.openxmlformats.org/officeDocument/2006/customXml" ds:itemID="{bd2a65b6-8254-4bb3-ac70-6eb839d96762}">
  <ds:schemaRefs/>
</ds:datastoreItem>
</file>

<file path=customXml/itemProps78.xml><?xml version="1.0" encoding="utf-8"?>
<ds:datastoreItem xmlns:ds="http://schemas.openxmlformats.org/officeDocument/2006/customXml" ds:itemID="{98e213ec-7c35-49c8-900f-fa215a5ade4b}">
  <ds:schemaRefs/>
</ds:datastoreItem>
</file>

<file path=customXml/itemProps8.xml><?xml version="1.0" encoding="utf-8"?>
<ds:datastoreItem xmlns:ds="http://schemas.openxmlformats.org/officeDocument/2006/customXml" ds:itemID="{7da3b72c-f027-402f-a904-f8e8f467982b}">
  <ds:schemaRefs/>
</ds:datastoreItem>
</file>

<file path=customXml/itemProps9.xml><?xml version="1.0" encoding="utf-8"?>
<ds:datastoreItem xmlns:ds="http://schemas.openxmlformats.org/officeDocument/2006/customXml" ds:itemID="{c77d92f0-a632-429f-8998-e71be455ceab}">
  <ds:schemaRefs/>
</ds:datastoreItem>
</file>

<file path=docProps/app.xml><?xml version="1.0" encoding="utf-8"?>
<Properties xmlns="http://schemas.openxmlformats.org/officeDocument/2006/extended-properties" xmlns:vt="http://schemas.openxmlformats.org/officeDocument/2006/docPropsVTypes">
  <Pages>36</Pages>
  <Words>11115</Words>
  <Characters>12735</Characters>
  <TotalTime>3</TotalTime>
  <ScaleCrop>false</ScaleCrop>
  <LinksUpToDate>false</LinksUpToDate>
  <CharactersWithSpaces>12835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2022-04-14T16:16:00Z</dcterms:created>
  <dc:creator>Administrator</dc:creator>
  <cp:lastModifiedBy>Administrator</cp:lastModifiedBy>
  <dcterms:modified xsi:type="dcterms:W3CDTF">2022-09-19T02:24:35Z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CD575669BFCD4874ACB33A23C223E9A3</vt:lpwstr>
  </property>
</Properties>
</file>