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8065"/>
      <w:bookmarkStart w:id="1" w:name="_Toc19998"/>
      <w:bookmarkStart w:id="16" w:name="_GoBack"/>
      <w:bookmarkEnd w:id="16"/>
      <w:r>
        <w:rPr>
          <w:rFonts w:hint="eastAsia" w:ascii="黑体" w:hAnsi="黑体" w:eastAsia="黑体" w:cs="黑体"/>
          <w:b/>
          <w:color w:val="000000"/>
          <w:sz w:val="44"/>
          <w:lang w:eastAsia="zh-CN"/>
        </w:rPr>
        <w:t>中国共产党河北省涞源县纪律检查委员会</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End w:id="0"/>
      <w:bookmarkEnd w:id="1"/>
    </w:p>
    <w:sdt>
      <w:sdtPr>
        <w:rPr>
          <w:rFonts w:ascii="宋体" w:hAnsi="宋体" w:eastAsia="宋体"/>
          <w:sz w:val="52"/>
          <w:szCs w:val="72"/>
        </w:rPr>
        <w:id w:val="147477796"/>
        <w:docPartObj>
          <w:docPartGallery w:val="Table of Contents"/>
          <w:docPartUnique/>
        </w:docPartObj>
      </w:sdtPr>
      <w:sdtEndPr>
        <w:rPr>
          <w:rFonts w:ascii="黑体" w:hAnsi="黑体" w:eastAsia="黑体" w:cs="黑体"/>
          <w:color w:val="000000"/>
          <w:sz w:val="24"/>
          <w:szCs w:val="24"/>
        </w:rPr>
      </w:sdtEndPr>
      <w:sdtContent>
        <w:p>
          <w:pPr>
            <w:pStyle w:val="3"/>
            <w:tabs>
              <w:tab w:val="right" w:leader="dot" w:pos="14800"/>
            </w:tabs>
            <w:rPr>
              <w:rFonts w:ascii="仿宋" w:hAnsi="仿宋" w:eastAsia="仿宋" w:cs="仿宋"/>
              <w:sz w:val="32"/>
              <w:szCs w:val="32"/>
            </w:rPr>
          </w:pPr>
          <w:r>
            <w:rPr>
              <w:rFonts w:hint="eastAsia" w:ascii="仿宋" w:hAnsi="仿宋" w:eastAsia="仿宋" w:cs="仿宋"/>
              <w:b/>
              <w:color w:val="000000"/>
              <w:sz w:val="48"/>
              <w:szCs w:val="44"/>
            </w:rPr>
            <w:fldChar w:fldCharType="begin"/>
          </w:r>
          <w:r>
            <w:rPr>
              <w:rFonts w:hint="eastAsia" w:ascii="仿宋" w:hAnsi="仿宋" w:eastAsia="仿宋" w:cs="仿宋"/>
              <w:b/>
              <w:color w:val="000000"/>
              <w:sz w:val="48"/>
              <w:szCs w:val="44"/>
            </w:rPr>
            <w:instrText xml:space="preserve">TOC \o "1-1" \h \u </w:instrText>
          </w:r>
          <w:r>
            <w:rPr>
              <w:rFonts w:hint="eastAsia" w:ascii="仿宋" w:hAnsi="仿宋" w:eastAsia="仿宋" w:cs="仿宋"/>
              <w:b/>
              <w:color w:val="000000"/>
              <w:sz w:val="48"/>
              <w:szCs w:val="44"/>
            </w:rPr>
            <w:fldChar w:fldCharType="separate"/>
          </w:r>
        </w:p>
        <w:p>
          <w:pPr>
            <w:pStyle w:val="3"/>
            <w:tabs>
              <w:tab w:val="right" w:leader="dot" w:pos="14800"/>
            </w:tabs>
            <w:rPr>
              <w:rFonts w:ascii="仿宋" w:hAnsi="仿宋" w:eastAsia="仿宋" w:cs="仿宋"/>
              <w:sz w:val="32"/>
              <w:szCs w:val="32"/>
            </w:rPr>
          </w:pPr>
          <w:r>
            <w:rPr>
              <w:rFonts w:hint="eastAsia" w:ascii="仿宋" w:hAnsi="仿宋" w:eastAsia="仿宋" w:cs="仿宋"/>
              <w:color w:val="000000"/>
              <w:sz w:val="32"/>
              <w:szCs w:val="40"/>
              <w:lang w:eastAsia="zh-CN"/>
            </w:rPr>
            <w:t>一、</w:t>
          </w:r>
          <w:r>
            <w:fldChar w:fldCharType="begin"/>
          </w:r>
          <w:r>
            <w:instrText xml:space="preserve"> HYPERLINK \l "_Toc8397" </w:instrText>
          </w:r>
          <w:r>
            <w:fldChar w:fldCharType="separate"/>
          </w:r>
          <w:r>
            <w:rPr>
              <w:rFonts w:hint="eastAsia" w:ascii="仿宋" w:hAnsi="仿宋" w:eastAsia="仿宋" w:cs="仿宋"/>
              <w:sz w:val="32"/>
              <w:szCs w:val="32"/>
            </w:rPr>
            <w:t>中国共产党河北省涞源县纪律检查委员会本级收支预算</w:t>
          </w:r>
          <w:r>
            <w:rPr>
              <w:rFonts w:hint="eastAsia" w:ascii="仿宋" w:hAnsi="仿宋" w:eastAsia="仿宋" w:cs="仿宋"/>
              <w:sz w:val="32"/>
              <w:szCs w:val="32"/>
            </w:rPr>
            <w:tab/>
          </w:r>
          <w:r>
            <w:rPr>
              <w:rFonts w:hint="eastAsia" w:ascii="仿宋" w:hAnsi="仿宋" w:eastAsia="仿宋" w:cs="仿宋"/>
              <w:sz w:val="32"/>
              <w:szCs w:val="32"/>
              <w:lang w:eastAsia="zh-CN"/>
            </w:rPr>
            <w:t>2</w:t>
          </w:r>
          <w:r>
            <w:rPr>
              <w:rFonts w:hint="eastAsia" w:ascii="仿宋" w:hAnsi="仿宋" w:eastAsia="仿宋" w:cs="仿宋"/>
              <w:sz w:val="32"/>
              <w:szCs w:val="32"/>
              <w:lang w:eastAsia="zh-CN"/>
            </w:rPr>
            <w:fldChar w:fldCharType="end"/>
          </w:r>
        </w:p>
        <w:p>
          <w:pPr>
            <w:pStyle w:val="3"/>
            <w:tabs>
              <w:tab w:val="right" w:leader="dot" w:pos="14800"/>
            </w:tabs>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jc w:val="both"/>
            <w:rPr>
              <w:rFonts w:ascii="黑体" w:hAnsi="黑体" w:eastAsia="黑体" w:cs="黑体"/>
              <w:b/>
              <w:color w:val="000000"/>
              <w:sz w:val="30"/>
            </w:rPr>
          </w:pPr>
          <w:r>
            <w:rPr>
              <w:rFonts w:hint="eastAsia" w:ascii="仿宋" w:hAnsi="仿宋" w:eastAsia="仿宋" w:cs="仿宋"/>
              <w:color w:val="000000"/>
              <w:sz w:val="36"/>
              <w:szCs w:val="44"/>
            </w:rPr>
            <w:fldChar w:fldCharType="end"/>
          </w:r>
        </w:p>
      </w:sdtContent>
    </w:sdt>
    <w:p>
      <w:pPr>
        <w:jc w:val="center"/>
        <w:outlineLvl w:val="0"/>
      </w:pPr>
      <w:bookmarkStart w:id="2" w:name="_Toc8397"/>
      <w:bookmarkStart w:id="3" w:name="_Toc_4_4_0000000019"/>
      <w:r>
        <w:rPr>
          <w:rFonts w:ascii="方正小标宋_GBK" w:hAnsi="方正小标宋_GBK" w:eastAsia="方正小标宋_GBK" w:cs="方正小标宋_GBK"/>
          <w:color w:val="000000"/>
          <w:sz w:val="44"/>
        </w:rPr>
        <w:t>中国共产党河北省涞源县纪律检查委员会本级收支预算</w:t>
      </w:r>
      <w:bookmarkEnd w:id="2"/>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222001中国共产党河北省涞源县纪律检查委员</w:t>
            </w:r>
            <w:r>
              <w:rPr>
                <w:rFonts w:hint="eastAsia"/>
                <w:lang w:eastAsia="zh-CN"/>
              </w:rPr>
              <w:t>会</w:t>
            </w:r>
            <w:r>
              <w:t>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1452.35</w:t>
            </w:r>
          </w:p>
        </w:tc>
        <w:tc>
          <w:tcPr>
            <w:tcW w:w="4535" w:type="dxa"/>
            <w:vAlign w:val="center"/>
          </w:tcPr>
          <w:p>
            <w:pPr>
              <w:pStyle w:val="12"/>
            </w:pPr>
            <w:r>
              <w:t>一、一般公共服务支出</w:t>
            </w:r>
          </w:p>
        </w:tc>
        <w:tc>
          <w:tcPr>
            <w:tcW w:w="2126" w:type="dxa"/>
            <w:vAlign w:val="center"/>
          </w:tcPr>
          <w:p>
            <w:pPr>
              <w:pStyle w:val="11"/>
            </w:pPr>
            <w:r>
              <w:t>1275.96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1452.35</w:t>
            </w:r>
          </w:p>
        </w:tc>
        <w:tc>
          <w:tcPr>
            <w:tcW w:w="4535" w:type="dxa"/>
            <w:vAlign w:val="center"/>
          </w:tcPr>
          <w:p>
            <w:pPr>
              <w:pStyle w:val="14"/>
            </w:pPr>
            <w:r>
              <w:t>本年支出合计</w:t>
            </w:r>
          </w:p>
        </w:tc>
        <w:tc>
          <w:tcPr>
            <w:tcW w:w="2126" w:type="dxa"/>
            <w:vAlign w:val="center"/>
          </w:tcPr>
          <w:p>
            <w:pPr>
              <w:pStyle w:val="15"/>
            </w:pPr>
            <w:r>
              <w:t>1452.35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1452.35</w:t>
            </w:r>
          </w:p>
        </w:tc>
        <w:tc>
          <w:tcPr>
            <w:tcW w:w="4535" w:type="dxa"/>
            <w:vAlign w:val="center"/>
          </w:tcPr>
          <w:p>
            <w:pPr>
              <w:pStyle w:val="14"/>
            </w:pPr>
            <w:r>
              <w:t>支出总计</w:t>
            </w:r>
          </w:p>
        </w:tc>
        <w:tc>
          <w:tcPr>
            <w:tcW w:w="2126" w:type="dxa"/>
            <w:vAlign w:val="center"/>
          </w:tcPr>
          <w:p>
            <w:pPr>
              <w:pStyle w:val="15"/>
            </w:pPr>
            <w:r>
              <w:t>1452.35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4" w:name="_Toc27650"/>
      <w:r>
        <w:rPr>
          <w:rFonts w:ascii="方正小标宋_GBK" w:hAnsi="方正小标宋_GBK" w:eastAsia="方正小标宋_GBK" w:cs="方正小标宋_GBK"/>
          <w:color w:val="000000"/>
          <w:sz w:val="44"/>
        </w:rPr>
        <w:t>单位预算收入总表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1452.35</w:t>
            </w:r>
          </w:p>
        </w:tc>
        <w:tc>
          <w:tcPr>
            <w:tcW w:w="1134" w:type="dxa"/>
            <w:vAlign w:val="center"/>
          </w:tcPr>
          <w:p>
            <w:pPr>
              <w:pStyle w:val="15"/>
            </w:pPr>
            <w:r>
              <w:t>1452.35</w:t>
            </w:r>
          </w:p>
        </w:tc>
        <w:tc>
          <w:tcPr>
            <w:tcW w:w="1134" w:type="dxa"/>
            <w:vAlign w:val="center"/>
          </w:tcPr>
          <w:p>
            <w:pPr>
              <w:pStyle w:val="15"/>
            </w:pPr>
            <w:r>
              <w:t>1452.35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1038.25</w:t>
            </w:r>
          </w:p>
        </w:tc>
        <w:tc>
          <w:tcPr>
            <w:tcW w:w="1134" w:type="dxa"/>
            <w:vAlign w:val="center"/>
          </w:tcPr>
          <w:p>
            <w:pPr>
              <w:pStyle w:val="11"/>
            </w:pPr>
            <w:r>
              <w:t>1038.25</w:t>
            </w:r>
          </w:p>
        </w:tc>
        <w:tc>
          <w:tcPr>
            <w:tcW w:w="1134" w:type="dxa"/>
            <w:vAlign w:val="center"/>
          </w:tcPr>
          <w:p>
            <w:pPr>
              <w:pStyle w:val="11"/>
            </w:pPr>
            <w:r>
              <w:t>1038.25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58.71</w:t>
            </w:r>
          </w:p>
        </w:tc>
        <w:tc>
          <w:tcPr>
            <w:tcW w:w="1134" w:type="dxa"/>
            <w:vAlign w:val="center"/>
          </w:tcPr>
          <w:p>
            <w:pPr>
              <w:pStyle w:val="11"/>
            </w:pPr>
            <w:r>
              <w:t>58.71</w:t>
            </w:r>
          </w:p>
        </w:tc>
        <w:tc>
          <w:tcPr>
            <w:tcW w:w="1134" w:type="dxa"/>
            <w:vAlign w:val="center"/>
          </w:tcPr>
          <w:p>
            <w:pPr>
              <w:pStyle w:val="11"/>
            </w:pPr>
            <w:r>
              <w:t>58.71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2011104</w:t>
            </w:r>
          </w:p>
        </w:tc>
        <w:tc>
          <w:tcPr>
            <w:tcW w:w="1559" w:type="dxa"/>
            <w:vAlign w:val="center"/>
          </w:tcPr>
          <w:p>
            <w:pPr>
              <w:pStyle w:val="12"/>
            </w:pPr>
            <w:r>
              <w:t>大案要案查处</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88.98</w:t>
            </w:r>
          </w:p>
        </w:tc>
        <w:tc>
          <w:tcPr>
            <w:tcW w:w="1134" w:type="dxa"/>
            <w:vAlign w:val="center"/>
          </w:tcPr>
          <w:p>
            <w:pPr>
              <w:pStyle w:val="11"/>
            </w:pPr>
            <w:r>
              <w:t>88.98</w:t>
            </w:r>
          </w:p>
        </w:tc>
        <w:tc>
          <w:tcPr>
            <w:tcW w:w="1134" w:type="dxa"/>
            <w:vAlign w:val="center"/>
          </w:tcPr>
          <w:p>
            <w:pPr>
              <w:pStyle w:val="11"/>
            </w:pPr>
            <w:r>
              <w:t>88.98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5" w:name="_Toc4616"/>
      <w:r>
        <w:rPr>
          <w:rFonts w:ascii="方正小标宋_GBK" w:hAnsi="方正小标宋_GBK" w:eastAsia="方正小标宋_GBK" w:cs="方正小标宋_GBK"/>
          <w:color w:val="000000"/>
          <w:sz w:val="44"/>
        </w:rPr>
        <w:t>单位预算支出总表</w:t>
      </w:r>
      <w:bookmarkEnd w:id="5"/>
    </w:p>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222001</w:t>
            </w:r>
            <w:r>
              <w:rPr>
                <w:rFonts w:hint="eastAsia"/>
              </w:rPr>
              <w:t>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528" w:type="dxa"/>
            <w:gridSpan w:val="2"/>
            <w:vAlign w:val="center"/>
          </w:tcPr>
          <w:p>
            <w:pPr>
              <w:pStyle w:val="10"/>
            </w:pPr>
            <w:r>
              <w:rPr>
                <w:rFonts w:hint="eastAsia" w:ascii="宋体" w:hAnsi="宋体" w:cs="宋体"/>
              </w:rPr>
              <w:t>功能分类科目</w:t>
            </w:r>
          </w:p>
        </w:tc>
        <w:tc>
          <w:tcPr>
            <w:tcW w:w="1361" w:type="dxa"/>
            <w:vMerge w:val="restart"/>
            <w:vAlign w:val="center"/>
          </w:tcPr>
          <w:p>
            <w:pPr>
              <w:pStyle w:val="10"/>
            </w:pPr>
            <w:r>
              <w:rPr>
                <w:rFonts w:hint="eastAsia" w:ascii="宋体" w:hAnsi="宋体" w:cs="宋体"/>
              </w:rPr>
              <w:t>合计</w:t>
            </w:r>
          </w:p>
        </w:tc>
        <w:tc>
          <w:tcPr>
            <w:tcW w:w="1361" w:type="dxa"/>
            <w:vMerge w:val="restart"/>
            <w:vAlign w:val="center"/>
          </w:tcPr>
          <w:p>
            <w:pPr>
              <w:pStyle w:val="10"/>
            </w:pPr>
            <w:r>
              <w:rPr>
                <w:rFonts w:hint="eastAsia" w:ascii="宋体" w:hAnsi="宋体" w:cs="宋体"/>
              </w:rPr>
              <w:t>基本支出</w:t>
            </w:r>
          </w:p>
        </w:tc>
        <w:tc>
          <w:tcPr>
            <w:tcW w:w="1361" w:type="dxa"/>
            <w:vMerge w:val="restart"/>
            <w:vAlign w:val="center"/>
          </w:tcPr>
          <w:p>
            <w:pPr>
              <w:pStyle w:val="10"/>
            </w:pPr>
            <w:r>
              <w:rPr>
                <w:rFonts w:hint="eastAsia" w:ascii="宋体" w:hAnsi="宋体" w:cs="宋体"/>
              </w:rPr>
              <w:t>项目支出</w:t>
            </w:r>
          </w:p>
        </w:tc>
        <w:tc>
          <w:tcPr>
            <w:tcW w:w="1361" w:type="dxa"/>
            <w:vMerge w:val="restart"/>
            <w:vAlign w:val="center"/>
          </w:tcPr>
          <w:p>
            <w:pPr>
              <w:pStyle w:val="10"/>
            </w:pPr>
            <w:r>
              <w:rPr>
                <w:rFonts w:hint="eastAsia" w:ascii="宋体" w:hAnsi="宋体" w:cs="宋体"/>
              </w:rPr>
              <w:t>经营支出</w:t>
            </w:r>
          </w:p>
        </w:tc>
        <w:tc>
          <w:tcPr>
            <w:tcW w:w="1361" w:type="dxa"/>
            <w:vMerge w:val="restart"/>
            <w:vAlign w:val="center"/>
          </w:tcPr>
          <w:p>
            <w:pPr>
              <w:pStyle w:val="10"/>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0"/>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0"/>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ascii="宋体" w:hAnsi="宋体" w:cs="宋体"/>
              </w:rPr>
              <w:t>合计</w:t>
            </w:r>
          </w:p>
        </w:tc>
        <w:tc>
          <w:tcPr>
            <w:tcW w:w="1361" w:type="dxa"/>
            <w:vAlign w:val="center"/>
          </w:tcPr>
          <w:p>
            <w:pPr>
              <w:pStyle w:val="15"/>
            </w:pPr>
            <w:r>
              <w:t>1452.35</w:t>
            </w:r>
          </w:p>
        </w:tc>
        <w:tc>
          <w:tcPr>
            <w:tcW w:w="1361" w:type="dxa"/>
            <w:vAlign w:val="center"/>
          </w:tcPr>
          <w:p>
            <w:pPr>
              <w:pStyle w:val="15"/>
            </w:pPr>
            <w:r>
              <w:t>1210.40</w:t>
            </w:r>
          </w:p>
        </w:tc>
        <w:tc>
          <w:tcPr>
            <w:tcW w:w="1361" w:type="dxa"/>
            <w:vAlign w:val="center"/>
          </w:tcPr>
          <w:p>
            <w:pPr>
              <w:pStyle w:val="15"/>
            </w:pPr>
            <w:r>
              <w:t>241.95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rPr>
                <w:rFonts w:hint="eastAsia" w:ascii="宋体" w:hAnsi="宋体" w:cs="宋体"/>
              </w:rPr>
              <w:t>一般公共服务支出</w:t>
            </w:r>
          </w:p>
        </w:tc>
        <w:tc>
          <w:tcPr>
            <w:tcW w:w="1361" w:type="dxa"/>
            <w:vAlign w:val="center"/>
          </w:tcPr>
          <w:p>
            <w:pPr>
              <w:pStyle w:val="11"/>
            </w:pPr>
            <w:r>
              <w:t>1275.96</w:t>
            </w:r>
          </w:p>
        </w:tc>
        <w:tc>
          <w:tcPr>
            <w:tcW w:w="1361" w:type="dxa"/>
            <w:vAlign w:val="center"/>
          </w:tcPr>
          <w:p>
            <w:pPr>
              <w:pStyle w:val="11"/>
            </w:pPr>
            <w:r>
              <w:t>1034.01</w:t>
            </w:r>
          </w:p>
        </w:tc>
        <w:tc>
          <w:tcPr>
            <w:tcW w:w="1361" w:type="dxa"/>
            <w:vAlign w:val="center"/>
          </w:tcPr>
          <w:p>
            <w:pPr>
              <w:pStyle w:val="11"/>
            </w:pPr>
            <w:r>
              <w:t>241.95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rPr>
                <w:rFonts w:hint="eastAsia" w:ascii="宋体" w:hAnsi="宋体" w:cs="宋体"/>
              </w:rPr>
              <w:t>纪检监察事务</w:t>
            </w:r>
          </w:p>
        </w:tc>
        <w:tc>
          <w:tcPr>
            <w:tcW w:w="1361" w:type="dxa"/>
            <w:vAlign w:val="center"/>
          </w:tcPr>
          <w:p>
            <w:pPr>
              <w:pStyle w:val="11"/>
            </w:pPr>
            <w:r>
              <w:t>1275.96</w:t>
            </w:r>
          </w:p>
        </w:tc>
        <w:tc>
          <w:tcPr>
            <w:tcW w:w="1361" w:type="dxa"/>
            <w:vAlign w:val="center"/>
          </w:tcPr>
          <w:p>
            <w:pPr>
              <w:pStyle w:val="11"/>
            </w:pPr>
            <w:r>
              <w:t>1034.01</w:t>
            </w:r>
          </w:p>
        </w:tc>
        <w:tc>
          <w:tcPr>
            <w:tcW w:w="1361" w:type="dxa"/>
            <w:vAlign w:val="center"/>
          </w:tcPr>
          <w:p>
            <w:pPr>
              <w:pStyle w:val="11"/>
            </w:pPr>
            <w:r>
              <w:t>241.95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rPr>
                <w:rFonts w:hint="eastAsia" w:ascii="宋体" w:hAnsi="宋体" w:cs="宋体"/>
              </w:rPr>
              <w:t>行政运行</w:t>
            </w:r>
          </w:p>
        </w:tc>
        <w:tc>
          <w:tcPr>
            <w:tcW w:w="1361" w:type="dxa"/>
            <w:vAlign w:val="center"/>
          </w:tcPr>
          <w:p>
            <w:pPr>
              <w:pStyle w:val="11"/>
            </w:pPr>
            <w:r>
              <w:t>1038.25</w:t>
            </w:r>
          </w:p>
        </w:tc>
        <w:tc>
          <w:tcPr>
            <w:tcW w:w="1361" w:type="dxa"/>
            <w:vAlign w:val="center"/>
          </w:tcPr>
          <w:p>
            <w:pPr>
              <w:pStyle w:val="11"/>
            </w:pPr>
            <w:r>
              <w:t>1034.01</w:t>
            </w:r>
          </w:p>
        </w:tc>
        <w:tc>
          <w:tcPr>
            <w:tcW w:w="1361" w:type="dxa"/>
            <w:vAlign w:val="center"/>
          </w:tcPr>
          <w:p>
            <w:pPr>
              <w:pStyle w:val="11"/>
            </w:pPr>
            <w:r>
              <w:t>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rPr>
                <w:rFonts w:hint="eastAsia" w:ascii="宋体" w:hAnsi="宋体" w:cs="宋体"/>
              </w:rPr>
              <w:t>一般行政管理事务</w:t>
            </w:r>
          </w:p>
        </w:tc>
        <w:tc>
          <w:tcPr>
            <w:tcW w:w="1361" w:type="dxa"/>
            <w:vAlign w:val="center"/>
          </w:tcPr>
          <w:p>
            <w:pPr>
              <w:pStyle w:val="11"/>
            </w:pPr>
            <w:r>
              <w:t>58.71</w:t>
            </w:r>
          </w:p>
        </w:tc>
        <w:tc>
          <w:tcPr>
            <w:tcW w:w="1361" w:type="dxa"/>
            <w:vAlign w:val="center"/>
          </w:tcPr>
          <w:p>
            <w:pPr>
              <w:pStyle w:val="11"/>
            </w:pPr>
          </w:p>
        </w:tc>
        <w:tc>
          <w:tcPr>
            <w:tcW w:w="1361" w:type="dxa"/>
            <w:vAlign w:val="center"/>
          </w:tcPr>
          <w:p>
            <w:pPr>
              <w:pStyle w:val="11"/>
            </w:pPr>
            <w:r>
              <w:t>58.71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2011104</w:t>
            </w:r>
          </w:p>
        </w:tc>
        <w:tc>
          <w:tcPr>
            <w:tcW w:w="4535" w:type="dxa"/>
            <w:vAlign w:val="center"/>
          </w:tcPr>
          <w:p>
            <w:pPr>
              <w:pStyle w:val="12"/>
            </w:pPr>
            <w:r>
              <w:rPr>
                <w:rFonts w:hint="eastAsia" w:ascii="宋体" w:hAnsi="宋体" w:cs="宋体"/>
              </w:rPr>
              <w:t>大案要案查处</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rPr>
                <w:rFonts w:hint="eastAsia" w:ascii="宋体" w:hAnsi="宋体" w:cs="宋体"/>
              </w:rPr>
              <w:t>社会保障和就业支出</w:t>
            </w:r>
          </w:p>
        </w:tc>
        <w:tc>
          <w:tcPr>
            <w:tcW w:w="1361" w:type="dxa"/>
            <w:vAlign w:val="center"/>
          </w:tcPr>
          <w:p>
            <w:pPr>
              <w:pStyle w:val="11"/>
            </w:pPr>
            <w:r>
              <w:t>135.57</w:t>
            </w:r>
          </w:p>
        </w:tc>
        <w:tc>
          <w:tcPr>
            <w:tcW w:w="1361" w:type="dxa"/>
            <w:vAlign w:val="center"/>
          </w:tcPr>
          <w:p>
            <w:pPr>
              <w:pStyle w:val="11"/>
            </w:pPr>
            <w:r>
              <w:t>135.57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rPr>
                <w:rFonts w:hint="eastAsia" w:ascii="宋体" w:hAnsi="宋体" w:cs="宋体"/>
              </w:rPr>
              <w:t>行政事业单位养老支出</w:t>
            </w:r>
          </w:p>
        </w:tc>
        <w:tc>
          <w:tcPr>
            <w:tcW w:w="1361" w:type="dxa"/>
            <w:vAlign w:val="center"/>
          </w:tcPr>
          <w:p>
            <w:pPr>
              <w:pStyle w:val="11"/>
            </w:pPr>
            <w:r>
              <w:t>135.57</w:t>
            </w:r>
          </w:p>
        </w:tc>
        <w:tc>
          <w:tcPr>
            <w:tcW w:w="1361" w:type="dxa"/>
            <w:vAlign w:val="center"/>
          </w:tcPr>
          <w:p>
            <w:pPr>
              <w:pStyle w:val="11"/>
            </w:pPr>
            <w:r>
              <w:t>135.57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rPr>
                <w:rFonts w:hint="eastAsia" w:ascii="宋体" w:hAnsi="宋体" w:cs="宋体"/>
              </w:rPr>
              <w:t>行政单位离退休</w:t>
            </w:r>
          </w:p>
        </w:tc>
        <w:tc>
          <w:tcPr>
            <w:tcW w:w="1361" w:type="dxa"/>
            <w:vAlign w:val="center"/>
          </w:tcPr>
          <w:p>
            <w:pPr>
              <w:pStyle w:val="11"/>
            </w:pPr>
            <w:r>
              <w:t>0.78</w:t>
            </w: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rPr>
                <w:rFonts w:hint="eastAsia" w:ascii="宋体" w:hAnsi="宋体" w:cs="宋体"/>
              </w:rPr>
              <w:t>机关事业单位基本养老保险缴费支出</w:t>
            </w:r>
          </w:p>
        </w:tc>
        <w:tc>
          <w:tcPr>
            <w:tcW w:w="1361" w:type="dxa"/>
            <w:vAlign w:val="center"/>
          </w:tcPr>
          <w:p>
            <w:pPr>
              <w:pStyle w:val="11"/>
            </w:pPr>
            <w:r>
              <w:t>88.98</w:t>
            </w:r>
          </w:p>
        </w:tc>
        <w:tc>
          <w:tcPr>
            <w:tcW w:w="1361" w:type="dxa"/>
            <w:vAlign w:val="center"/>
          </w:tcPr>
          <w:p>
            <w:pPr>
              <w:pStyle w:val="11"/>
            </w:pPr>
            <w:r>
              <w:t>88.98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rPr>
                <w:rFonts w:hint="eastAsia" w:ascii="宋体" w:hAnsi="宋体" w:cs="宋体"/>
              </w:rPr>
              <w:t>机关事业单位职业年金缴费支出</w:t>
            </w:r>
          </w:p>
        </w:tc>
        <w:tc>
          <w:tcPr>
            <w:tcW w:w="1361" w:type="dxa"/>
            <w:vAlign w:val="center"/>
          </w:tcPr>
          <w:p>
            <w:pPr>
              <w:pStyle w:val="11"/>
            </w:pPr>
            <w:r>
              <w:t>45.81</w:t>
            </w:r>
          </w:p>
        </w:tc>
        <w:tc>
          <w:tcPr>
            <w:tcW w:w="1361" w:type="dxa"/>
            <w:vAlign w:val="center"/>
          </w:tcPr>
          <w:p>
            <w:pPr>
              <w:pStyle w:val="11"/>
            </w:pPr>
            <w:r>
              <w:t>45.81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rPr>
                <w:rFonts w:hint="eastAsia" w:ascii="宋体" w:hAnsi="宋体" w:cs="宋体"/>
              </w:rPr>
              <w:t>住房保障支出</w:t>
            </w:r>
          </w:p>
        </w:tc>
        <w:tc>
          <w:tcPr>
            <w:tcW w:w="1361" w:type="dxa"/>
            <w:vAlign w:val="center"/>
          </w:tcPr>
          <w:p>
            <w:pPr>
              <w:pStyle w:val="11"/>
            </w:pPr>
            <w:r>
              <w:t>40.82</w:t>
            </w:r>
          </w:p>
        </w:tc>
        <w:tc>
          <w:tcPr>
            <w:tcW w:w="1361" w:type="dxa"/>
            <w:vAlign w:val="center"/>
          </w:tcPr>
          <w:p>
            <w:pPr>
              <w:pStyle w:val="11"/>
            </w:pPr>
            <w:r>
              <w:t>40.82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rPr>
                <w:rFonts w:hint="eastAsia" w:ascii="宋体" w:hAnsi="宋体" w:cs="宋体"/>
              </w:rPr>
              <w:t>住房改革支出</w:t>
            </w:r>
          </w:p>
        </w:tc>
        <w:tc>
          <w:tcPr>
            <w:tcW w:w="1361" w:type="dxa"/>
            <w:vAlign w:val="center"/>
          </w:tcPr>
          <w:p>
            <w:pPr>
              <w:pStyle w:val="11"/>
            </w:pPr>
            <w:r>
              <w:t>40.82</w:t>
            </w:r>
          </w:p>
        </w:tc>
        <w:tc>
          <w:tcPr>
            <w:tcW w:w="1361" w:type="dxa"/>
            <w:vAlign w:val="center"/>
          </w:tcPr>
          <w:p>
            <w:pPr>
              <w:pStyle w:val="11"/>
            </w:pPr>
            <w:r>
              <w:t>40.82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rPr>
                <w:rFonts w:hint="eastAsia" w:ascii="宋体" w:hAnsi="宋体" w:cs="宋体"/>
              </w:rPr>
              <w:t>住房公积金</w:t>
            </w:r>
          </w:p>
        </w:tc>
        <w:tc>
          <w:tcPr>
            <w:tcW w:w="1361" w:type="dxa"/>
            <w:vAlign w:val="center"/>
          </w:tcPr>
          <w:p>
            <w:pPr>
              <w:pStyle w:val="11"/>
            </w:pPr>
            <w:r>
              <w:t>40.82</w:t>
            </w:r>
          </w:p>
        </w:tc>
        <w:tc>
          <w:tcPr>
            <w:tcW w:w="1361" w:type="dxa"/>
            <w:vAlign w:val="center"/>
          </w:tcPr>
          <w:p>
            <w:pPr>
              <w:pStyle w:val="11"/>
            </w:pPr>
            <w:r>
              <w:t>40.82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6" w:name="_Toc27188"/>
      <w:r>
        <w:rPr>
          <w:rFonts w:ascii="方正小标宋_GBK" w:hAnsi="方正小标宋_GBK" w:eastAsia="方正小标宋_GBK" w:cs="方正小标宋_GBK"/>
          <w:color w:val="000000"/>
          <w:sz w:val="44"/>
        </w:rPr>
        <w:t>单位预算财政拨款收支总表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lang w:eastAsia="zh-CN"/>
              </w:rPr>
            </w:pPr>
            <w:r>
              <w:rPr>
                <w:rFonts w:hint="eastAsia"/>
                <w:lang w:eastAsia="zh-CN"/>
              </w:rPr>
              <w:t>1452.35</w:t>
            </w:r>
          </w:p>
        </w:tc>
        <w:tc>
          <w:tcPr>
            <w:tcW w:w="3402" w:type="dxa"/>
            <w:vAlign w:val="center"/>
          </w:tcPr>
          <w:p>
            <w:pPr>
              <w:pStyle w:val="12"/>
            </w:pPr>
            <w:r>
              <w:t>一、一般公共服务支出</w:t>
            </w:r>
          </w:p>
        </w:tc>
        <w:tc>
          <w:tcPr>
            <w:tcW w:w="1474" w:type="dxa"/>
            <w:vAlign w:val="center"/>
          </w:tcPr>
          <w:p>
            <w:pPr>
              <w:pStyle w:val="11"/>
              <w:rPr>
                <w:lang w:eastAsia="zh-CN"/>
              </w:rPr>
            </w:pPr>
            <w:r>
              <w:rPr>
                <w:rFonts w:hint="eastAsia"/>
                <w:lang w:eastAsia="zh-CN"/>
              </w:rPr>
              <w:t>1275.96</w:t>
            </w:r>
          </w:p>
        </w:tc>
        <w:tc>
          <w:tcPr>
            <w:tcW w:w="1474" w:type="dxa"/>
            <w:vAlign w:val="center"/>
          </w:tcPr>
          <w:p>
            <w:pPr>
              <w:pStyle w:val="11"/>
              <w:rPr>
                <w:lang w:eastAsia="zh-CN"/>
              </w:rPr>
            </w:pPr>
            <w:r>
              <w:rPr>
                <w:rFonts w:hint="eastAsia"/>
                <w:lang w:eastAsia="zh-CN"/>
              </w:rPr>
              <w:t>1275.96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lang w:eastAsia="zh-CN"/>
              </w:rPr>
            </w:pPr>
            <w:r>
              <w:rPr>
                <w:rFonts w:hint="eastAsia"/>
                <w:lang w:eastAsia="zh-CN"/>
              </w:rPr>
              <w:t>135.57</w:t>
            </w:r>
          </w:p>
        </w:tc>
        <w:tc>
          <w:tcPr>
            <w:tcW w:w="1474" w:type="dxa"/>
            <w:vAlign w:val="center"/>
          </w:tcPr>
          <w:p>
            <w:pPr>
              <w:pStyle w:val="11"/>
              <w:rPr>
                <w:lang w:eastAsia="zh-CN"/>
              </w:rPr>
            </w:pPr>
            <w:r>
              <w:rPr>
                <w:rFonts w:hint="eastAsia"/>
                <w:lang w:eastAsia="zh-CN"/>
              </w:rPr>
              <w:t>135.57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lang w:eastAsia="zh-CN"/>
              </w:rPr>
            </w:pPr>
            <w:r>
              <w:rPr>
                <w:rFonts w:hint="eastAsia"/>
                <w:lang w:eastAsia="zh-CN"/>
              </w:rPr>
              <w:t>40.82</w:t>
            </w:r>
          </w:p>
        </w:tc>
        <w:tc>
          <w:tcPr>
            <w:tcW w:w="1474" w:type="dxa"/>
            <w:vAlign w:val="center"/>
          </w:tcPr>
          <w:p>
            <w:pPr>
              <w:pStyle w:val="11"/>
              <w:rPr>
                <w:lang w:eastAsia="zh-CN"/>
              </w:rPr>
            </w:pPr>
            <w:r>
              <w:rPr>
                <w:rFonts w:hint="eastAsia"/>
                <w:lang w:eastAsia="zh-CN"/>
              </w:rPr>
              <w:t>40.82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lang w:eastAsia="zh-CN"/>
              </w:rPr>
            </w:pPr>
            <w:r>
              <w:rPr>
                <w:rFonts w:hint="eastAsia"/>
                <w:lang w:eastAsia="zh-CN"/>
              </w:rPr>
              <w:t>1452.35</w:t>
            </w:r>
          </w:p>
        </w:tc>
        <w:tc>
          <w:tcPr>
            <w:tcW w:w="3402" w:type="dxa"/>
            <w:vAlign w:val="center"/>
          </w:tcPr>
          <w:p>
            <w:pPr>
              <w:pStyle w:val="14"/>
            </w:pPr>
            <w:r>
              <w:t>本年支出合计</w:t>
            </w:r>
          </w:p>
        </w:tc>
        <w:tc>
          <w:tcPr>
            <w:tcW w:w="1474" w:type="dxa"/>
            <w:vAlign w:val="center"/>
          </w:tcPr>
          <w:p>
            <w:r>
              <w:rPr>
                <w:rFonts w:hint="eastAsia"/>
                <w:lang w:eastAsia="zh-CN"/>
              </w:rPr>
              <w:t>1452.35</w:t>
            </w:r>
          </w:p>
        </w:tc>
        <w:tc>
          <w:tcPr>
            <w:tcW w:w="1474" w:type="dxa"/>
            <w:vAlign w:val="center"/>
          </w:tcPr>
          <w:p>
            <w:r>
              <w:rPr>
                <w:rFonts w:hint="eastAsia"/>
                <w:lang w:eastAsia="zh-CN"/>
              </w:rPr>
              <w:t>1452.35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rPr>
                <w:rFonts w:hint="eastAsia"/>
                <w:lang w:eastAsia="zh-CN"/>
              </w:rPr>
              <w:t>1452.35</w:t>
            </w:r>
          </w:p>
        </w:tc>
        <w:tc>
          <w:tcPr>
            <w:tcW w:w="3402" w:type="dxa"/>
            <w:vAlign w:val="center"/>
          </w:tcPr>
          <w:p>
            <w:pPr>
              <w:pStyle w:val="14"/>
            </w:pPr>
            <w:r>
              <w:t>支出总计</w:t>
            </w:r>
          </w:p>
        </w:tc>
        <w:tc>
          <w:tcPr>
            <w:tcW w:w="1474" w:type="dxa"/>
            <w:vAlign w:val="center"/>
          </w:tcPr>
          <w:p>
            <w:pPr>
              <w:pStyle w:val="15"/>
            </w:pPr>
            <w:r>
              <w:rPr>
                <w:rFonts w:hint="eastAsia"/>
                <w:lang w:eastAsia="zh-CN"/>
              </w:rPr>
              <w:t>1452.35</w:t>
            </w:r>
          </w:p>
        </w:tc>
        <w:tc>
          <w:tcPr>
            <w:tcW w:w="1474" w:type="dxa"/>
            <w:vAlign w:val="center"/>
          </w:tcPr>
          <w:p>
            <w:pPr>
              <w:pStyle w:val="15"/>
            </w:pPr>
            <w:r>
              <w:rPr>
                <w:rFonts w:hint="eastAsia"/>
                <w:lang w:eastAsia="zh-CN"/>
              </w:rPr>
              <w:t>1452.35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7" w:name="_Toc8042"/>
      <w:r>
        <w:rPr>
          <w:rFonts w:ascii="方正小标宋_GBK" w:hAnsi="方正小标宋_GBK" w:eastAsia="方正小标宋_GBK" w:cs="方正小标宋_GBK"/>
          <w:color w:val="000000"/>
          <w:sz w:val="44"/>
        </w:rPr>
        <w:t>单位预算一般公共预算财政拨款支出表</w:t>
      </w:r>
      <w:bookmarkEnd w:id="7"/>
    </w:p>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pPr>
            <w:r>
              <w:t>1452.35</w:t>
            </w:r>
          </w:p>
        </w:tc>
        <w:tc>
          <w:tcPr>
            <w:tcW w:w="2551" w:type="dxa"/>
            <w:vAlign w:val="center"/>
          </w:tcPr>
          <w:p>
            <w:pPr>
              <w:pStyle w:val="15"/>
            </w:pPr>
            <w:r>
              <w:t>1210.40</w:t>
            </w:r>
          </w:p>
        </w:tc>
        <w:tc>
          <w:tcPr>
            <w:tcW w:w="2551" w:type="dxa"/>
            <w:vAlign w:val="center"/>
          </w:tcPr>
          <w:p>
            <w:pPr>
              <w:pStyle w:val="15"/>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ascii="宋体" w:hAnsi="宋体" w:cs="宋体"/>
              </w:rPr>
              <w:t>一般公共服务支出</w:t>
            </w:r>
          </w:p>
        </w:tc>
        <w:tc>
          <w:tcPr>
            <w:tcW w:w="2551" w:type="dxa"/>
            <w:vAlign w:val="center"/>
          </w:tcPr>
          <w:p>
            <w:pPr>
              <w:pStyle w:val="11"/>
            </w:pPr>
            <w:r>
              <w:t>1275.96</w:t>
            </w:r>
          </w:p>
        </w:tc>
        <w:tc>
          <w:tcPr>
            <w:tcW w:w="2551" w:type="dxa"/>
            <w:vAlign w:val="center"/>
          </w:tcPr>
          <w:p>
            <w:pPr>
              <w:pStyle w:val="11"/>
            </w:pPr>
            <w:r>
              <w:t>1034.01</w:t>
            </w:r>
          </w:p>
        </w:tc>
        <w:tc>
          <w:tcPr>
            <w:tcW w:w="2551" w:type="dxa"/>
            <w:vAlign w:val="center"/>
          </w:tcPr>
          <w:p>
            <w:pPr>
              <w:pStyle w:val="11"/>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rPr>
                <w:rFonts w:hint="eastAsia" w:ascii="宋体" w:hAnsi="宋体" w:cs="宋体"/>
              </w:rPr>
              <w:t>纪检监察事务</w:t>
            </w:r>
          </w:p>
        </w:tc>
        <w:tc>
          <w:tcPr>
            <w:tcW w:w="2551" w:type="dxa"/>
            <w:vAlign w:val="center"/>
          </w:tcPr>
          <w:p>
            <w:pPr>
              <w:pStyle w:val="11"/>
            </w:pPr>
            <w:r>
              <w:t>1275.96</w:t>
            </w:r>
          </w:p>
        </w:tc>
        <w:tc>
          <w:tcPr>
            <w:tcW w:w="2551" w:type="dxa"/>
            <w:vAlign w:val="center"/>
          </w:tcPr>
          <w:p>
            <w:pPr>
              <w:pStyle w:val="11"/>
            </w:pPr>
            <w:r>
              <w:t>1034.01</w:t>
            </w:r>
          </w:p>
        </w:tc>
        <w:tc>
          <w:tcPr>
            <w:tcW w:w="2551" w:type="dxa"/>
            <w:vAlign w:val="center"/>
          </w:tcPr>
          <w:p>
            <w:pPr>
              <w:pStyle w:val="11"/>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rPr>
                <w:rFonts w:hint="eastAsia" w:ascii="宋体" w:hAnsi="宋体" w:cs="宋体"/>
              </w:rPr>
              <w:t>行政运行</w:t>
            </w:r>
          </w:p>
        </w:tc>
        <w:tc>
          <w:tcPr>
            <w:tcW w:w="2551" w:type="dxa"/>
            <w:vAlign w:val="center"/>
          </w:tcPr>
          <w:p>
            <w:pPr>
              <w:pStyle w:val="11"/>
            </w:pPr>
            <w:r>
              <w:t>1038.25</w:t>
            </w:r>
          </w:p>
        </w:tc>
        <w:tc>
          <w:tcPr>
            <w:tcW w:w="2551" w:type="dxa"/>
            <w:vAlign w:val="center"/>
          </w:tcPr>
          <w:p>
            <w:pPr>
              <w:pStyle w:val="11"/>
            </w:pPr>
            <w:r>
              <w:t>1034.01</w:t>
            </w:r>
          </w:p>
        </w:tc>
        <w:tc>
          <w:tcPr>
            <w:tcW w:w="2551" w:type="dxa"/>
            <w:vAlign w:val="center"/>
          </w:tcPr>
          <w:p>
            <w:pPr>
              <w:pStyle w:val="11"/>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rPr>
                <w:rFonts w:hint="eastAsia" w:ascii="宋体" w:hAnsi="宋体" w:cs="宋体"/>
              </w:rPr>
              <w:t>一般行政管理事务</w:t>
            </w:r>
          </w:p>
        </w:tc>
        <w:tc>
          <w:tcPr>
            <w:tcW w:w="2551" w:type="dxa"/>
            <w:vAlign w:val="center"/>
          </w:tcPr>
          <w:p>
            <w:pPr>
              <w:pStyle w:val="11"/>
            </w:pPr>
            <w:r>
              <w:t>58.71</w:t>
            </w:r>
          </w:p>
        </w:tc>
        <w:tc>
          <w:tcPr>
            <w:tcW w:w="2551" w:type="dxa"/>
            <w:vAlign w:val="center"/>
          </w:tcPr>
          <w:p>
            <w:pPr>
              <w:pStyle w:val="11"/>
            </w:pPr>
          </w:p>
        </w:tc>
        <w:tc>
          <w:tcPr>
            <w:tcW w:w="2551" w:type="dxa"/>
            <w:vAlign w:val="center"/>
          </w:tcPr>
          <w:p>
            <w:pPr>
              <w:pStyle w:val="11"/>
            </w:pPr>
            <w:r>
              <w:t>58.71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2011104</w:t>
            </w:r>
          </w:p>
        </w:tc>
        <w:tc>
          <w:tcPr>
            <w:tcW w:w="4535" w:type="dxa"/>
            <w:vAlign w:val="center"/>
          </w:tcPr>
          <w:p>
            <w:pPr>
              <w:pStyle w:val="12"/>
            </w:pPr>
            <w:r>
              <w:rPr>
                <w:rFonts w:hint="eastAsia" w:ascii="宋体" w:hAnsi="宋体" w:cs="宋体"/>
              </w:rPr>
              <w:t>大案要案查处</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rPr>
                <w:rFonts w:hint="eastAsia" w:ascii="宋体" w:hAnsi="宋体" w:cs="宋体"/>
              </w:rPr>
              <w:t>社会保障和就业支出</w:t>
            </w:r>
          </w:p>
        </w:tc>
        <w:tc>
          <w:tcPr>
            <w:tcW w:w="2551" w:type="dxa"/>
            <w:vAlign w:val="center"/>
          </w:tcPr>
          <w:p>
            <w:pPr>
              <w:pStyle w:val="11"/>
            </w:pPr>
            <w:r>
              <w:t>135.57</w:t>
            </w:r>
          </w:p>
        </w:tc>
        <w:tc>
          <w:tcPr>
            <w:tcW w:w="2551" w:type="dxa"/>
            <w:vAlign w:val="center"/>
          </w:tcPr>
          <w:p>
            <w:pPr>
              <w:pStyle w:val="11"/>
            </w:pPr>
            <w:r>
              <w:t>135.57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rPr>
                <w:rFonts w:hint="eastAsia" w:ascii="宋体" w:hAnsi="宋体" w:cs="宋体"/>
              </w:rPr>
              <w:t>行政事业单位养老支出</w:t>
            </w:r>
          </w:p>
        </w:tc>
        <w:tc>
          <w:tcPr>
            <w:tcW w:w="2551" w:type="dxa"/>
            <w:vAlign w:val="center"/>
          </w:tcPr>
          <w:p>
            <w:pPr>
              <w:pStyle w:val="11"/>
            </w:pPr>
            <w:r>
              <w:t>135.57</w:t>
            </w:r>
          </w:p>
        </w:tc>
        <w:tc>
          <w:tcPr>
            <w:tcW w:w="2551" w:type="dxa"/>
            <w:vAlign w:val="center"/>
          </w:tcPr>
          <w:p>
            <w:pPr>
              <w:pStyle w:val="11"/>
            </w:pPr>
            <w:r>
              <w:t>135.57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rPr>
                <w:rFonts w:hint="eastAsia" w:ascii="宋体" w:hAnsi="宋体" w:cs="宋体"/>
              </w:rPr>
              <w:t>行政单位离退休</w:t>
            </w:r>
          </w:p>
        </w:tc>
        <w:tc>
          <w:tcPr>
            <w:tcW w:w="2551" w:type="dxa"/>
            <w:vAlign w:val="center"/>
          </w:tcPr>
          <w:p>
            <w:pPr>
              <w:pStyle w:val="11"/>
            </w:pPr>
            <w:r>
              <w:t>0.78</w:t>
            </w:r>
          </w:p>
        </w:tc>
        <w:tc>
          <w:tcPr>
            <w:tcW w:w="2551" w:type="dxa"/>
            <w:vAlign w:val="center"/>
          </w:tcPr>
          <w:p>
            <w:pPr>
              <w:pStyle w:val="11"/>
            </w:pPr>
            <w:r>
              <w:t>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rPr>
                <w:rFonts w:hint="eastAsia" w:ascii="宋体" w:hAnsi="宋体" w:cs="宋体"/>
              </w:rPr>
              <w:t>机关事业单位基本养老保险缴费支出</w:t>
            </w:r>
          </w:p>
        </w:tc>
        <w:tc>
          <w:tcPr>
            <w:tcW w:w="2551" w:type="dxa"/>
            <w:vAlign w:val="center"/>
          </w:tcPr>
          <w:p>
            <w:pPr>
              <w:pStyle w:val="11"/>
            </w:pPr>
            <w:r>
              <w:t>88.98</w:t>
            </w:r>
          </w:p>
        </w:tc>
        <w:tc>
          <w:tcPr>
            <w:tcW w:w="2551" w:type="dxa"/>
            <w:vAlign w:val="center"/>
          </w:tcPr>
          <w:p>
            <w:pPr>
              <w:pStyle w:val="11"/>
            </w:pPr>
            <w:r>
              <w:t>88.98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rPr>
                <w:rFonts w:hint="eastAsia" w:ascii="宋体" w:hAnsi="宋体" w:cs="宋体"/>
              </w:rPr>
              <w:t>机关事业单位职业年金缴费支出</w:t>
            </w:r>
          </w:p>
        </w:tc>
        <w:tc>
          <w:tcPr>
            <w:tcW w:w="2551" w:type="dxa"/>
            <w:vAlign w:val="center"/>
          </w:tcPr>
          <w:p>
            <w:pPr>
              <w:pStyle w:val="11"/>
            </w:pPr>
            <w:r>
              <w:t>45.81</w:t>
            </w:r>
          </w:p>
        </w:tc>
        <w:tc>
          <w:tcPr>
            <w:tcW w:w="2551" w:type="dxa"/>
            <w:vAlign w:val="center"/>
          </w:tcPr>
          <w:p>
            <w:pPr>
              <w:pStyle w:val="11"/>
            </w:pPr>
            <w:r>
              <w:t>45.81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rPr>
                <w:rFonts w:hint="eastAsia" w:ascii="宋体" w:hAnsi="宋体" w:cs="宋体"/>
              </w:rPr>
              <w:t>住房保障支出</w:t>
            </w:r>
          </w:p>
        </w:tc>
        <w:tc>
          <w:tcPr>
            <w:tcW w:w="2551" w:type="dxa"/>
            <w:vAlign w:val="center"/>
          </w:tcPr>
          <w:p>
            <w:pPr>
              <w:pStyle w:val="11"/>
            </w:pPr>
            <w:r>
              <w:t>40.82</w:t>
            </w:r>
          </w:p>
        </w:tc>
        <w:tc>
          <w:tcPr>
            <w:tcW w:w="2551" w:type="dxa"/>
            <w:vAlign w:val="center"/>
          </w:tcPr>
          <w:p>
            <w:pPr>
              <w:pStyle w:val="11"/>
            </w:pPr>
            <w:r>
              <w:t>40.82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rPr>
                <w:rFonts w:hint="eastAsia" w:ascii="宋体" w:hAnsi="宋体" w:cs="宋体"/>
              </w:rPr>
              <w:t>住房改革支出</w:t>
            </w:r>
          </w:p>
        </w:tc>
        <w:tc>
          <w:tcPr>
            <w:tcW w:w="2551" w:type="dxa"/>
            <w:vAlign w:val="center"/>
          </w:tcPr>
          <w:p>
            <w:pPr>
              <w:pStyle w:val="11"/>
            </w:pPr>
            <w:r>
              <w:t>40.82</w:t>
            </w:r>
          </w:p>
        </w:tc>
        <w:tc>
          <w:tcPr>
            <w:tcW w:w="2551" w:type="dxa"/>
            <w:vAlign w:val="center"/>
          </w:tcPr>
          <w:p>
            <w:pPr>
              <w:pStyle w:val="11"/>
            </w:pPr>
            <w:r>
              <w:t>40.82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40.82</w:t>
            </w:r>
          </w:p>
        </w:tc>
        <w:tc>
          <w:tcPr>
            <w:tcW w:w="2551" w:type="dxa"/>
            <w:vAlign w:val="center"/>
          </w:tcPr>
          <w:p>
            <w:pPr>
              <w:pStyle w:val="11"/>
            </w:pPr>
            <w:r>
              <w:t>40.82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8" w:name="_Toc12616"/>
      <w:r>
        <w:rPr>
          <w:rFonts w:ascii="方正小标宋_GBK" w:hAnsi="方正小标宋_GBK" w:eastAsia="方正小标宋_GBK" w:cs="方正小标宋_GBK"/>
          <w:color w:val="000000"/>
          <w:sz w:val="44"/>
        </w:rPr>
        <w:t>单位预算一般公共预算财政拨款基本支出表</w:t>
      </w:r>
      <w:bookmarkEnd w:id="8"/>
    </w:p>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支出部门经济分类科目</w:t>
            </w:r>
          </w:p>
        </w:tc>
        <w:tc>
          <w:tcPr>
            <w:tcW w:w="7654" w:type="dxa"/>
            <w:gridSpan w:val="3"/>
            <w:vAlign w:val="center"/>
          </w:tcPr>
          <w:p>
            <w:pPr>
              <w:pStyle w:val="10"/>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Align w:val="center"/>
          </w:tcPr>
          <w:p>
            <w:pPr>
              <w:pStyle w:val="10"/>
            </w:pPr>
            <w:r>
              <w:rPr>
                <w:rFonts w:hint="eastAsia" w:ascii="宋体" w:hAnsi="宋体" w:cs="宋体"/>
              </w:rPr>
              <w:t>合计</w:t>
            </w:r>
          </w:p>
        </w:tc>
        <w:tc>
          <w:tcPr>
            <w:tcW w:w="2551" w:type="dxa"/>
            <w:vAlign w:val="center"/>
          </w:tcPr>
          <w:p>
            <w:pPr>
              <w:pStyle w:val="10"/>
            </w:pPr>
            <w:r>
              <w:rPr>
                <w:rFonts w:hint="eastAsia" w:ascii="宋体" w:hAnsi="宋体" w:cs="宋体"/>
              </w:rPr>
              <w:t>人员经费</w:t>
            </w:r>
          </w:p>
        </w:tc>
        <w:tc>
          <w:tcPr>
            <w:tcW w:w="2552" w:type="dxa"/>
            <w:vAlign w:val="center"/>
          </w:tcPr>
          <w:p>
            <w:pPr>
              <w:pStyle w:val="10"/>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rPr>
                <w:lang w:eastAsia="zh-CN"/>
              </w:rPr>
            </w:pPr>
            <w:r>
              <w:rPr>
                <w:rFonts w:hint="eastAsia"/>
                <w:lang w:eastAsia="zh-CN"/>
              </w:rPr>
              <w:t>1210.39</w:t>
            </w:r>
          </w:p>
        </w:tc>
        <w:tc>
          <w:tcPr>
            <w:tcW w:w="2551" w:type="dxa"/>
            <w:vAlign w:val="center"/>
          </w:tcPr>
          <w:p>
            <w:pPr>
              <w:pStyle w:val="15"/>
              <w:rPr>
                <w:lang w:eastAsia="zh-CN"/>
              </w:rPr>
            </w:pPr>
            <w:r>
              <w:rPr>
                <w:rFonts w:hint="eastAsia"/>
                <w:lang w:eastAsia="zh-CN"/>
              </w:rPr>
              <w:t>986.08</w:t>
            </w:r>
          </w:p>
        </w:tc>
        <w:tc>
          <w:tcPr>
            <w:tcW w:w="2552" w:type="dxa"/>
            <w:vAlign w:val="center"/>
          </w:tcPr>
          <w:p>
            <w:pPr>
              <w:pStyle w:val="15"/>
            </w:pPr>
            <w: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ascii="宋体" w:hAnsi="宋体" w:cs="宋体"/>
              </w:rPr>
              <w:t>工资福利支出</w:t>
            </w:r>
          </w:p>
        </w:tc>
        <w:tc>
          <w:tcPr>
            <w:tcW w:w="2551" w:type="dxa"/>
            <w:vAlign w:val="center"/>
          </w:tcPr>
          <w:p>
            <w:pPr>
              <w:pStyle w:val="11"/>
              <w:rPr>
                <w:lang w:eastAsia="zh-CN"/>
              </w:rPr>
            </w:pPr>
            <w:r>
              <w:rPr>
                <w:rFonts w:hint="eastAsia"/>
                <w:lang w:eastAsia="zh-CN"/>
              </w:rPr>
              <w:t>984.34</w:t>
            </w:r>
          </w:p>
        </w:tc>
        <w:tc>
          <w:tcPr>
            <w:tcW w:w="2551" w:type="dxa"/>
            <w:vAlign w:val="center"/>
          </w:tcPr>
          <w:p>
            <w:pPr>
              <w:pStyle w:val="11"/>
              <w:rPr>
                <w:lang w:eastAsia="zh-CN"/>
              </w:rPr>
            </w:pPr>
            <w:r>
              <w:rPr>
                <w:rFonts w:hint="eastAsia"/>
                <w:lang w:eastAsia="zh-CN"/>
              </w:rPr>
              <w:t>984.34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ascii="宋体" w:hAnsi="宋体" w:cs="宋体"/>
              </w:rPr>
              <w:t>基本工资</w:t>
            </w:r>
          </w:p>
        </w:tc>
        <w:tc>
          <w:tcPr>
            <w:tcW w:w="2551" w:type="dxa"/>
            <w:vAlign w:val="center"/>
          </w:tcPr>
          <w:p>
            <w:pPr>
              <w:pStyle w:val="11"/>
            </w:pPr>
            <w:r>
              <w:t>336.19</w:t>
            </w:r>
          </w:p>
        </w:tc>
        <w:tc>
          <w:tcPr>
            <w:tcW w:w="2551" w:type="dxa"/>
            <w:vAlign w:val="center"/>
          </w:tcPr>
          <w:p>
            <w:pPr>
              <w:pStyle w:val="11"/>
            </w:pPr>
            <w:r>
              <w:t>336.19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ascii="宋体" w:hAnsi="宋体" w:cs="宋体"/>
              </w:rPr>
              <w:t>津贴补贴</w:t>
            </w:r>
          </w:p>
        </w:tc>
        <w:tc>
          <w:tcPr>
            <w:tcW w:w="2551" w:type="dxa"/>
            <w:vAlign w:val="center"/>
          </w:tcPr>
          <w:p>
            <w:pPr>
              <w:pStyle w:val="11"/>
            </w:pPr>
            <w:r>
              <w:t>174.08</w:t>
            </w:r>
          </w:p>
        </w:tc>
        <w:tc>
          <w:tcPr>
            <w:tcW w:w="2551" w:type="dxa"/>
            <w:vAlign w:val="center"/>
          </w:tcPr>
          <w:p>
            <w:pPr>
              <w:pStyle w:val="11"/>
            </w:pPr>
            <w:r>
              <w:t>174.08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ascii="宋体" w:hAnsi="宋体" w:cs="宋体"/>
              </w:rPr>
              <w:t>奖金</w:t>
            </w:r>
          </w:p>
        </w:tc>
        <w:tc>
          <w:tcPr>
            <w:tcW w:w="2551" w:type="dxa"/>
            <w:vAlign w:val="center"/>
          </w:tcPr>
          <w:p>
            <w:pPr>
              <w:pStyle w:val="11"/>
              <w:rPr>
                <w:lang w:eastAsia="zh-CN"/>
              </w:rPr>
            </w:pPr>
            <w:r>
              <w:rPr>
                <w:rFonts w:hint="eastAsia"/>
                <w:lang w:eastAsia="zh-CN"/>
              </w:rPr>
              <w:t>92.13</w:t>
            </w:r>
          </w:p>
        </w:tc>
        <w:tc>
          <w:tcPr>
            <w:tcW w:w="2551" w:type="dxa"/>
            <w:vAlign w:val="center"/>
          </w:tcPr>
          <w:p>
            <w:pPr>
              <w:pStyle w:val="11"/>
              <w:rPr>
                <w:lang w:eastAsia="zh-CN"/>
              </w:rPr>
            </w:pPr>
            <w:r>
              <w:rPr>
                <w:rFonts w:hint="eastAsia"/>
                <w:lang w:eastAsia="zh-CN"/>
              </w:rPr>
              <w:t>92.13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rPr>
                <w:rFonts w:hint="eastAsia" w:ascii="宋体" w:hAnsi="宋体" w:cs="宋体"/>
              </w:rPr>
              <w:t>机关事业单位基本养老保险缴费</w:t>
            </w:r>
          </w:p>
        </w:tc>
        <w:tc>
          <w:tcPr>
            <w:tcW w:w="2551" w:type="dxa"/>
            <w:vAlign w:val="center"/>
          </w:tcPr>
          <w:p>
            <w:pPr>
              <w:pStyle w:val="11"/>
            </w:pPr>
            <w:r>
              <w:t>88.98</w:t>
            </w:r>
          </w:p>
        </w:tc>
        <w:tc>
          <w:tcPr>
            <w:tcW w:w="2551" w:type="dxa"/>
            <w:vAlign w:val="center"/>
          </w:tcPr>
          <w:p>
            <w:pPr>
              <w:pStyle w:val="11"/>
            </w:pPr>
            <w:r>
              <w:t>88.98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rPr>
                <w:rFonts w:hint="eastAsia" w:ascii="宋体" w:hAnsi="宋体" w:cs="宋体"/>
              </w:rPr>
              <w:t>职业年金缴费</w:t>
            </w:r>
          </w:p>
        </w:tc>
        <w:tc>
          <w:tcPr>
            <w:tcW w:w="2551" w:type="dxa"/>
            <w:vAlign w:val="center"/>
          </w:tcPr>
          <w:p>
            <w:pPr>
              <w:pStyle w:val="11"/>
            </w:pPr>
            <w:r>
              <w:t>45.81</w:t>
            </w:r>
          </w:p>
        </w:tc>
        <w:tc>
          <w:tcPr>
            <w:tcW w:w="2551" w:type="dxa"/>
            <w:vAlign w:val="center"/>
          </w:tcPr>
          <w:p>
            <w:pPr>
              <w:pStyle w:val="11"/>
            </w:pPr>
            <w:r>
              <w:t>45.81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rPr>
                <w:rFonts w:hint="eastAsia" w:ascii="宋体" w:hAnsi="宋体" w:cs="宋体"/>
              </w:rPr>
              <w:t>城镇职工基本医疗保险缴费</w:t>
            </w:r>
          </w:p>
        </w:tc>
        <w:tc>
          <w:tcPr>
            <w:tcW w:w="2551" w:type="dxa"/>
            <w:vAlign w:val="center"/>
          </w:tcPr>
          <w:p>
            <w:pPr>
              <w:pStyle w:val="11"/>
            </w:pPr>
            <w:r>
              <w:t>40.41</w:t>
            </w:r>
          </w:p>
        </w:tc>
        <w:tc>
          <w:tcPr>
            <w:tcW w:w="2551" w:type="dxa"/>
            <w:vAlign w:val="center"/>
          </w:tcPr>
          <w:p>
            <w:pPr>
              <w:pStyle w:val="11"/>
            </w:pPr>
            <w:r>
              <w:t>40.41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40.82</w:t>
            </w:r>
          </w:p>
        </w:tc>
        <w:tc>
          <w:tcPr>
            <w:tcW w:w="2551" w:type="dxa"/>
            <w:vAlign w:val="center"/>
          </w:tcPr>
          <w:p>
            <w:pPr>
              <w:pStyle w:val="11"/>
            </w:pPr>
            <w:r>
              <w:t>40.82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rPr>
                <w:rFonts w:hint="eastAsia" w:ascii="宋体" w:hAnsi="宋体" w:cs="宋体"/>
              </w:rPr>
              <w:t>其他工资福利支出</w:t>
            </w:r>
          </w:p>
        </w:tc>
        <w:tc>
          <w:tcPr>
            <w:tcW w:w="2551" w:type="dxa"/>
            <w:vAlign w:val="center"/>
          </w:tcPr>
          <w:p>
            <w:pPr>
              <w:pStyle w:val="11"/>
              <w:rPr>
                <w:lang w:eastAsia="zh-CN"/>
              </w:rPr>
            </w:pPr>
            <w:r>
              <w:rPr>
                <w:rFonts w:hint="eastAsia"/>
                <w:lang w:eastAsia="zh-CN"/>
              </w:rPr>
              <w:t>165.92</w:t>
            </w:r>
          </w:p>
        </w:tc>
        <w:tc>
          <w:tcPr>
            <w:tcW w:w="2551" w:type="dxa"/>
            <w:vAlign w:val="center"/>
          </w:tcPr>
          <w:p>
            <w:pPr>
              <w:pStyle w:val="11"/>
              <w:rPr>
                <w:lang w:eastAsia="zh-CN"/>
              </w:rPr>
            </w:pPr>
            <w:r>
              <w:rPr>
                <w:rFonts w:hint="eastAsia"/>
                <w:lang w:eastAsia="zh-CN"/>
              </w:rPr>
              <w:t>165.92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rPr>
                <w:rFonts w:hint="eastAsia" w:ascii="宋体" w:hAnsi="宋体" w:cs="宋体"/>
              </w:rPr>
              <w:t>商品和服务支出</w:t>
            </w:r>
          </w:p>
        </w:tc>
        <w:tc>
          <w:tcPr>
            <w:tcW w:w="2551" w:type="dxa"/>
            <w:vAlign w:val="center"/>
          </w:tcPr>
          <w:p>
            <w:pPr>
              <w:pStyle w:val="11"/>
              <w:rPr>
                <w:lang w:eastAsia="zh-CN"/>
              </w:rPr>
            </w:pPr>
            <w:r>
              <w:rPr>
                <w:rFonts w:hint="eastAsia"/>
                <w:lang w:eastAsia="zh-CN"/>
              </w:rPr>
              <w:t>224.31</w:t>
            </w:r>
          </w:p>
        </w:tc>
        <w:tc>
          <w:tcPr>
            <w:tcW w:w="2551" w:type="dxa"/>
            <w:vAlign w:val="center"/>
          </w:tcPr>
          <w:p>
            <w:pPr>
              <w:pStyle w:val="11"/>
            </w:pPr>
          </w:p>
        </w:tc>
        <w:tc>
          <w:tcPr>
            <w:tcW w:w="2552" w:type="dxa"/>
            <w:vAlign w:val="center"/>
          </w:tcPr>
          <w:p>
            <w:pPr>
              <w:pStyle w:val="11"/>
              <w:rPr>
                <w:lang w:eastAsia="zh-CN"/>
              </w:rPr>
            </w:pPr>
            <w:r>
              <w:rPr>
                <w:rFonts w:hint="eastAsia"/>
                <w:lang w:eastAsia="zh-CN"/>
              </w:rP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rPr>
                <w:rFonts w:hint="eastAsia" w:ascii="宋体" w:hAnsi="宋体" w:cs="宋体"/>
              </w:rPr>
              <w:t>办公费</w:t>
            </w:r>
          </w:p>
        </w:tc>
        <w:tc>
          <w:tcPr>
            <w:tcW w:w="2551" w:type="dxa"/>
            <w:vAlign w:val="center"/>
          </w:tcPr>
          <w:p>
            <w:pPr>
              <w:pStyle w:val="11"/>
            </w:pPr>
            <w:r>
              <w:t>61.32</w:t>
            </w:r>
          </w:p>
        </w:tc>
        <w:tc>
          <w:tcPr>
            <w:tcW w:w="2551" w:type="dxa"/>
            <w:vAlign w:val="center"/>
          </w:tcPr>
          <w:p>
            <w:pPr>
              <w:pStyle w:val="11"/>
            </w:pPr>
          </w:p>
        </w:tc>
        <w:tc>
          <w:tcPr>
            <w:tcW w:w="2552" w:type="dxa"/>
            <w:vAlign w:val="center"/>
          </w:tcPr>
          <w:p>
            <w:pPr>
              <w:pStyle w:val="11"/>
            </w:pPr>
            <w:r>
              <w:t>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rPr>
                <w:rFonts w:hint="eastAsia" w:ascii="宋体" w:hAnsi="宋体" w:cs="宋体"/>
              </w:rPr>
              <w:t>印刷费</w:t>
            </w:r>
          </w:p>
        </w:tc>
        <w:tc>
          <w:tcPr>
            <w:tcW w:w="2551" w:type="dxa"/>
            <w:vAlign w:val="center"/>
          </w:tcPr>
          <w:p>
            <w:pPr>
              <w:pStyle w:val="11"/>
            </w:pPr>
            <w:r>
              <w:t>11.00</w:t>
            </w:r>
          </w:p>
        </w:tc>
        <w:tc>
          <w:tcPr>
            <w:tcW w:w="2551" w:type="dxa"/>
            <w:vAlign w:val="center"/>
          </w:tcPr>
          <w:p>
            <w:pPr>
              <w:pStyle w:val="11"/>
            </w:pPr>
          </w:p>
        </w:tc>
        <w:tc>
          <w:tcPr>
            <w:tcW w:w="2552"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rPr>
                <w:rFonts w:hint="eastAsia" w:ascii="宋体" w:hAnsi="宋体" w:cs="宋体"/>
              </w:rPr>
              <w:t>水费</w:t>
            </w:r>
          </w:p>
        </w:tc>
        <w:tc>
          <w:tcPr>
            <w:tcW w:w="2551" w:type="dxa"/>
            <w:vAlign w:val="center"/>
          </w:tcPr>
          <w:p>
            <w:pPr>
              <w:pStyle w:val="11"/>
            </w:pPr>
            <w:r>
              <w:t>1.57</w:t>
            </w:r>
          </w:p>
        </w:tc>
        <w:tc>
          <w:tcPr>
            <w:tcW w:w="2551" w:type="dxa"/>
            <w:vAlign w:val="center"/>
          </w:tcPr>
          <w:p>
            <w:pPr>
              <w:pStyle w:val="11"/>
            </w:pPr>
          </w:p>
        </w:tc>
        <w:tc>
          <w:tcPr>
            <w:tcW w:w="2552"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rPr>
                <w:rFonts w:hint="eastAsia" w:ascii="宋体" w:hAnsi="宋体" w:cs="宋体"/>
              </w:rPr>
              <w:t>电费</w:t>
            </w:r>
          </w:p>
        </w:tc>
        <w:tc>
          <w:tcPr>
            <w:tcW w:w="2551" w:type="dxa"/>
            <w:vAlign w:val="center"/>
          </w:tcPr>
          <w:p>
            <w:pPr>
              <w:pStyle w:val="11"/>
            </w:pPr>
            <w:r>
              <w:t>12.00</w:t>
            </w:r>
          </w:p>
        </w:tc>
        <w:tc>
          <w:tcPr>
            <w:tcW w:w="2551" w:type="dxa"/>
            <w:vAlign w:val="center"/>
          </w:tcPr>
          <w:p>
            <w:pPr>
              <w:pStyle w:val="11"/>
            </w:pPr>
          </w:p>
        </w:tc>
        <w:tc>
          <w:tcPr>
            <w:tcW w:w="2552"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rPr>
                <w:rFonts w:hint="eastAsia" w:ascii="宋体" w:hAnsi="宋体" w:cs="宋体"/>
              </w:rPr>
              <w:t>邮电费</w:t>
            </w:r>
          </w:p>
        </w:tc>
        <w:tc>
          <w:tcPr>
            <w:tcW w:w="2551" w:type="dxa"/>
            <w:vAlign w:val="center"/>
          </w:tcPr>
          <w:p>
            <w:pPr>
              <w:pStyle w:val="11"/>
            </w:pPr>
            <w:r>
              <w:t>4.92</w:t>
            </w:r>
          </w:p>
        </w:tc>
        <w:tc>
          <w:tcPr>
            <w:tcW w:w="2551" w:type="dxa"/>
            <w:vAlign w:val="center"/>
          </w:tcPr>
          <w:p>
            <w:pPr>
              <w:pStyle w:val="11"/>
            </w:pPr>
          </w:p>
        </w:tc>
        <w:tc>
          <w:tcPr>
            <w:tcW w:w="2552" w:type="dxa"/>
            <w:vAlign w:val="center"/>
          </w:tcPr>
          <w:p>
            <w:pPr>
              <w:pStyle w:val="11"/>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rPr>
                <w:rFonts w:hint="eastAsia" w:ascii="宋体" w:hAnsi="宋体" w:cs="宋体"/>
              </w:rPr>
              <w:t>取暖费</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rPr>
                <w:rFonts w:hint="eastAsia" w:ascii="宋体" w:hAnsi="宋体" w:cs="宋体"/>
              </w:rPr>
              <w:t>差旅费</w:t>
            </w:r>
          </w:p>
        </w:tc>
        <w:tc>
          <w:tcPr>
            <w:tcW w:w="2551" w:type="dxa"/>
            <w:vAlign w:val="center"/>
          </w:tcPr>
          <w:p>
            <w:pPr>
              <w:pStyle w:val="11"/>
            </w:pPr>
            <w:r>
              <w:t>54.00</w:t>
            </w:r>
          </w:p>
        </w:tc>
        <w:tc>
          <w:tcPr>
            <w:tcW w:w="2551" w:type="dxa"/>
            <w:vAlign w:val="center"/>
          </w:tcPr>
          <w:p>
            <w:pPr>
              <w:pStyle w:val="11"/>
            </w:pPr>
          </w:p>
        </w:tc>
        <w:tc>
          <w:tcPr>
            <w:tcW w:w="2552"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rPr>
                <w:rFonts w:hint="eastAsia" w:ascii="宋体" w:hAnsi="宋体" w:cs="宋体"/>
              </w:rPr>
              <w:t>会议费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rPr>
                <w:rFonts w:hint="eastAsia" w:ascii="宋体" w:hAnsi="宋体" w:cs="宋体"/>
              </w:rPr>
              <w:t>公务接待费</w:t>
            </w:r>
          </w:p>
        </w:tc>
        <w:tc>
          <w:tcPr>
            <w:tcW w:w="2551" w:type="dxa"/>
            <w:vAlign w:val="center"/>
          </w:tcPr>
          <w:p>
            <w:pPr>
              <w:pStyle w:val="11"/>
            </w:pPr>
            <w:r>
              <w:t>26.00</w:t>
            </w:r>
          </w:p>
        </w:tc>
        <w:tc>
          <w:tcPr>
            <w:tcW w:w="2551" w:type="dxa"/>
            <w:vAlign w:val="center"/>
          </w:tcPr>
          <w:p>
            <w:pPr>
              <w:pStyle w:val="11"/>
            </w:pPr>
          </w:p>
        </w:tc>
        <w:tc>
          <w:tcPr>
            <w:tcW w:w="2552"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30224</w:t>
            </w:r>
          </w:p>
        </w:tc>
        <w:tc>
          <w:tcPr>
            <w:tcW w:w="4535" w:type="dxa"/>
            <w:vAlign w:val="center"/>
          </w:tcPr>
          <w:p>
            <w:pPr>
              <w:pStyle w:val="12"/>
            </w:pPr>
            <w:r>
              <w:rPr>
                <w:rFonts w:hint="eastAsia" w:ascii="宋体" w:hAnsi="宋体" w:cs="宋体"/>
              </w:rPr>
              <w:t>被装购置费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rPr>
                <w:rFonts w:hint="eastAsia" w:ascii="宋体" w:hAnsi="宋体" w:cs="宋体"/>
              </w:rPr>
              <w:t>公务用车运行维护费</w:t>
            </w:r>
          </w:p>
        </w:tc>
        <w:tc>
          <w:tcPr>
            <w:tcW w:w="2551" w:type="dxa"/>
            <w:vAlign w:val="center"/>
          </w:tcPr>
          <w:p>
            <w:pPr>
              <w:pStyle w:val="11"/>
            </w:pPr>
            <w:r>
              <w:t>31.50</w:t>
            </w:r>
          </w:p>
        </w:tc>
        <w:tc>
          <w:tcPr>
            <w:tcW w:w="2551" w:type="dxa"/>
            <w:vAlign w:val="center"/>
          </w:tcPr>
          <w:p>
            <w:pPr>
              <w:pStyle w:val="11"/>
            </w:pPr>
          </w:p>
        </w:tc>
        <w:tc>
          <w:tcPr>
            <w:tcW w:w="2552" w:type="dxa"/>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rPr>
                <w:rFonts w:hint="eastAsia" w:ascii="宋体" w:hAnsi="宋体" w:cs="宋体"/>
              </w:rPr>
              <w:t>其他交通费用</w:t>
            </w:r>
          </w:p>
        </w:tc>
        <w:tc>
          <w:tcPr>
            <w:tcW w:w="2551" w:type="dxa"/>
            <w:vAlign w:val="center"/>
          </w:tcPr>
          <w:p>
            <w:pPr>
              <w:pStyle w:val="11"/>
            </w:pPr>
            <w:r>
              <w:t>17.00</w:t>
            </w:r>
          </w:p>
        </w:tc>
        <w:tc>
          <w:tcPr>
            <w:tcW w:w="2551" w:type="dxa"/>
            <w:vAlign w:val="center"/>
          </w:tcPr>
          <w:p>
            <w:pPr>
              <w:pStyle w:val="11"/>
            </w:pPr>
          </w:p>
        </w:tc>
        <w:tc>
          <w:tcPr>
            <w:tcW w:w="2552"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rPr>
                <w:lang w:eastAsia="zh-CN"/>
              </w:rPr>
            </w:pPr>
            <w:r>
              <w:t>303</w:t>
            </w:r>
          </w:p>
        </w:tc>
        <w:tc>
          <w:tcPr>
            <w:tcW w:w="4535" w:type="dxa"/>
            <w:vAlign w:val="center"/>
          </w:tcPr>
          <w:p>
            <w:pPr>
              <w:pStyle w:val="12"/>
            </w:pPr>
            <w:r>
              <w:rPr>
                <w:rFonts w:hint="eastAsia" w:ascii="宋体" w:hAnsi="宋体" w:cs="宋体"/>
              </w:rPr>
              <w:t>对个人和家庭的补助</w:t>
            </w:r>
          </w:p>
        </w:tc>
        <w:tc>
          <w:tcPr>
            <w:tcW w:w="2551" w:type="dxa"/>
            <w:vAlign w:val="center"/>
          </w:tcPr>
          <w:p>
            <w:pPr>
              <w:pStyle w:val="11"/>
              <w:rPr>
                <w:lang w:eastAsia="zh-CN"/>
              </w:rPr>
            </w:pPr>
            <w:r>
              <w:rPr>
                <w:rFonts w:hint="eastAsia"/>
                <w:lang w:eastAsia="zh-CN"/>
              </w:rPr>
              <w:t>1.74</w:t>
            </w:r>
          </w:p>
        </w:tc>
        <w:tc>
          <w:tcPr>
            <w:tcW w:w="2551" w:type="dxa"/>
            <w:vAlign w:val="center"/>
          </w:tcPr>
          <w:p>
            <w:pPr>
              <w:pStyle w:val="11"/>
              <w:rPr>
                <w:lang w:eastAsia="zh-CN"/>
              </w:rPr>
            </w:pPr>
            <w:r>
              <w:rPr>
                <w:rFonts w:hint="eastAsia"/>
                <w:lang w:eastAsia="zh-CN"/>
              </w:rPr>
              <w:t>1.74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rPr>
                <w:rFonts w:hint="eastAsia" w:ascii="宋体" w:hAnsi="宋体" w:cs="宋体"/>
              </w:rPr>
              <w:t>退休费</w:t>
            </w:r>
          </w:p>
        </w:tc>
        <w:tc>
          <w:tcPr>
            <w:tcW w:w="2551" w:type="dxa"/>
            <w:vAlign w:val="center"/>
          </w:tcPr>
          <w:p>
            <w:pPr>
              <w:pStyle w:val="11"/>
            </w:pPr>
            <w:r>
              <w:t>0.78</w:t>
            </w:r>
          </w:p>
        </w:tc>
        <w:tc>
          <w:tcPr>
            <w:tcW w:w="2551" w:type="dxa"/>
            <w:vAlign w:val="center"/>
          </w:tcPr>
          <w:p>
            <w:pPr>
              <w:pStyle w:val="11"/>
            </w:pPr>
            <w:r>
              <w:t>0.78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26</w:t>
            </w:r>
          </w:p>
        </w:tc>
        <w:tc>
          <w:tcPr>
            <w:tcW w:w="1191" w:type="dxa"/>
            <w:vAlign w:val="center"/>
          </w:tcPr>
          <w:p>
            <w:pPr>
              <w:pStyle w:val="12"/>
              <w:rPr>
                <w:lang w:eastAsia="zh-CN"/>
              </w:rPr>
            </w:pPr>
            <w:r>
              <w:rPr>
                <w:rFonts w:hint="eastAsia"/>
                <w:lang w:eastAsia="zh-CN"/>
              </w:rPr>
              <w:t>30305</w:t>
            </w:r>
          </w:p>
        </w:tc>
        <w:tc>
          <w:tcPr>
            <w:tcW w:w="4535" w:type="dxa"/>
            <w:vAlign w:val="center"/>
          </w:tcPr>
          <w:p>
            <w:pPr>
              <w:pStyle w:val="12"/>
              <w:rPr>
                <w:rFonts w:ascii="宋体" w:hAnsi="宋体" w:cs="宋体"/>
                <w:lang w:eastAsia="zh-CN"/>
              </w:rPr>
            </w:pPr>
            <w:r>
              <w:rPr>
                <w:rFonts w:hint="eastAsia" w:ascii="宋体" w:hAnsi="宋体" w:cs="宋体"/>
                <w:lang w:eastAsia="zh-CN"/>
              </w:rPr>
              <w:t>生活补助</w:t>
            </w:r>
          </w:p>
        </w:tc>
        <w:tc>
          <w:tcPr>
            <w:tcW w:w="2551" w:type="dxa"/>
            <w:vAlign w:val="center"/>
          </w:tcPr>
          <w:p>
            <w:pPr>
              <w:pStyle w:val="11"/>
              <w:rPr>
                <w:lang w:eastAsia="zh-CN"/>
              </w:rPr>
            </w:pPr>
            <w:r>
              <w:rPr>
                <w:rFonts w:hint="eastAsia"/>
                <w:lang w:eastAsia="zh-CN"/>
              </w:rPr>
              <w:t>0.96</w:t>
            </w:r>
          </w:p>
        </w:tc>
        <w:tc>
          <w:tcPr>
            <w:tcW w:w="2551" w:type="dxa"/>
            <w:vAlign w:val="center"/>
          </w:tcPr>
          <w:p>
            <w:pPr>
              <w:pStyle w:val="11"/>
              <w:rPr>
                <w:lang w:eastAsia="zh-CN"/>
              </w:rPr>
            </w:pPr>
            <w:r>
              <w:rPr>
                <w:rFonts w:hint="eastAsia"/>
                <w:lang w:eastAsia="zh-CN"/>
              </w:rPr>
              <w:t>0.96</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9" w:name="_Toc26398"/>
      <w:r>
        <w:rPr>
          <w:rFonts w:ascii="方正小标宋_GBK" w:hAnsi="方正小标宋_GBK" w:eastAsia="方正小标宋_GBK" w:cs="方正小标宋_GBK"/>
          <w:color w:val="000000"/>
          <w:sz w:val="44"/>
        </w:rPr>
        <w:t>单位预算政府基金预算财政拨款支出表</w:t>
      </w:r>
      <w:bookmarkEnd w:id="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rPr>
          <w:rFonts w:ascii="方正小标宋_GBK" w:hAnsi="方正小标宋_GBK" w:eastAsia="方正小标宋_GBK" w:cs="方正小标宋_GBK"/>
          <w:color w:val="000000"/>
          <w:sz w:val="44"/>
        </w:rPr>
      </w:pPr>
      <w:bookmarkStart w:id="10" w:name="_Toc17269"/>
      <w:r>
        <w:rPr>
          <w:rFonts w:ascii="方正小标宋_GBK" w:hAnsi="方正小标宋_GBK" w:eastAsia="方正小标宋_GBK" w:cs="方正小标宋_GBK"/>
          <w:color w:val="000000"/>
          <w:sz w:val="44"/>
        </w:rPr>
        <w:t>单位预算国有资本经营预算财政拨款支出表</w:t>
      </w:r>
      <w:bookmarkEnd w:id="1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rPr>
          <w:rFonts w:ascii="方正小标宋_GBK" w:hAnsi="方正小标宋_GBK" w:eastAsia="方正小标宋_GBK" w:cs="方正小标宋_GBK"/>
          <w:color w:val="000000"/>
          <w:sz w:val="44"/>
        </w:rPr>
      </w:pPr>
      <w:bookmarkStart w:id="11" w:name="_Toc13397"/>
      <w:r>
        <w:rPr>
          <w:rFonts w:ascii="方正小标宋_GBK" w:hAnsi="方正小标宋_GBK" w:eastAsia="方正小标宋_GBK" w:cs="方正小标宋_GBK"/>
          <w:color w:val="000000"/>
          <w:sz w:val="44"/>
        </w:rPr>
        <w:t>单位预算财政拨款“三公”经费支出表</w:t>
      </w:r>
      <w:bookmarkEnd w:id="1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222001</w:t>
            </w:r>
            <w:r>
              <w:rPr>
                <w:rFonts w:hint="eastAsia"/>
              </w:rPr>
              <w:t>中国共产党河北省涞源县纪律检查委员会</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3798" w:type="dxa"/>
            <w:vMerge w:val="restart"/>
            <w:vAlign w:val="center"/>
          </w:tcPr>
          <w:p>
            <w:pPr>
              <w:pStyle w:val="10"/>
            </w:pPr>
            <w:r>
              <w:rPr>
                <w:rFonts w:hint="eastAsia" w:ascii="宋体" w:hAnsi="宋体" w:cs="宋体"/>
              </w:rPr>
              <w:t>项</w:t>
            </w:r>
            <w:r>
              <w:t xml:space="preserve">  </w:t>
            </w:r>
            <w:r>
              <w:rPr>
                <w:rFonts w:hint="eastAsia" w:ascii="宋体" w:hAnsi="宋体" w:cs="宋体"/>
              </w:rPr>
              <w:t>目</w:t>
            </w:r>
          </w:p>
        </w:tc>
        <w:tc>
          <w:tcPr>
            <w:tcW w:w="9525" w:type="dxa"/>
            <w:gridSpan w:val="4"/>
            <w:vAlign w:val="center"/>
          </w:tcPr>
          <w:p>
            <w:pPr>
              <w:pStyle w:val="10"/>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rPr>
                <w:rFonts w:hint="eastAsia" w:ascii="宋体" w:hAnsi="宋体" w:cs="宋体"/>
              </w:rPr>
              <w:t>合计</w:t>
            </w:r>
          </w:p>
        </w:tc>
        <w:tc>
          <w:tcPr>
            <w:tcW w:w="2381" w:type="dxa"/>
            <w:vAlign w:val="center"/>
          </w:tcPr>
          <w:p>
            <w:pPr>
              <w:pStyle w:val="10"/>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0"/>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0"/>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ascii="宋体" w:hAnsi="宋体" w:cs="宋体"/>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ascii="宋体" w:hAnsi="宋体" w:cs="宋体"/>
              </w:rPr>
            </w:pPr>
          </w:p>
        </w:tc>
        <w:tc>
          <w:tcPr>
            <w:tcW w:w="3798" w:type="dxa"/>
            <w:vAlign w:val="center"/>
          </w:tcPr>
          <w:p>
            <w:pPr>
              <w:pStyle w:val="10"/>
              <w:rPr>
                <w:lang w:eastAsia="zh-CN"/>
              </w:rPr>
            </w:pPr>
            <w:r>
              <w:rPr>
                <w:rFonts w:hint="eastAsia"/>
                <w:lang w:eastAsia="zh-CN"/>
              </w:rPr>
              <w:t>合  计</w:t>
            </w:r>
          </w:p>
        </w:tc>
        <w:tc>
          <w:tcPr>
            <w:tcW w:w="2382" w:type="dxa"/>
            <w:vAlign w:val="center"/>
          </w:tcPr>
          <w:p>
            <w:pPr>
              <w:pStyle w:val="11"/>
              <w:rPr>
                <w:lang w:eastAsia="zh-CN"/>
              </w:rPr>
            </w:pPr>
            <w:r>
              <w:rPr>
                <w:rFonts w:hint="eastAsia"/>
                <w:lang w:eastAsia="zh-CN"/>
              </w:rPr>
              <w:t>107.5</w:t>
            </w:r>
          </w:p>
        </w:tc>
        <w:tc>
          <w:tcPr>
            <w:tcW w:w="2381" w:type="dxa"/>
            <w:vAlign w:val="center"/>
          </w:tcPr>
          <w:p>
            <w:pPr>
              <w:pStyle w:val="11"/>
              <w:rPr>
                <w:lang w:eastAsia="zh-CN"/>
              </w:rPr>
            </w:pPr>
            <w:r>
              <w:rPr>
                <w:rFonts w:hint="eastAsia"/>
                <w:lang w:eastAsia="zh-CN"/>
              </w:rPr>
              <w:t>107.5</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1</w:t>
            </w:r>
          </w:p>
        </w:tc>
        <w:tc>
          <w:tcPr>
            <w:tcW w:w="3798" w:type="dxa"/>
            <w:vAlign w:val="center"/>
          </w:tcPr>
          <w:p>
            <w:pPr>
              <w:pStyle w:val="12"/>
            </w:pPr>
            <w:r>
              <w:rPr>
                <w:rFonts w:hint="eastAsia"/>
                <w:lang w:eastAsia="zh-CN"/>
              </w:rPr>
              <w:t>一、</w:t>
            </w:r>
            <w:r>
              <w:rPr>
                <w:rFonts w:hint="eastAsia"/>
              </w:rPr>
              <w:t>公务用车购置及运维费</w:t>
            </w:r>
          </w:p>
        </w:tc>
        <w:tc>
          <w:tcPr>
            <w:tcW w:w="2382" w:type="dxa"/>
            <w:vAlign w:val="center"/>
          </w:tcPr>
          <w:p>
            <w:pPr>
              <w:pStyle w:val="11"/>
              <w:rPr>
                <w:lang w:eastAsia="zh-CN"/>
              </w:rPr>
            </w:pPr>
            <w:r>
              <w:rPr>
                <w:lang w:eastAsia="zh-CN"/>
              </w:rPr>
              <w:t>51.5</w:t>
            </w:r>
          </w:p>
        </w:tc>
        <w:tc>
          <w:tcPr>
            <w:tcW w:w="2381" w:type="dxa"/>
            <w:vAlign w:val="center"/>
          </w:tcPr>
          <w:p>
            <w:pPr>
              <w:pStyle w:val="11"/>
              <w:rPr>
                <w:lang w:eastAsia="zh-CN"/>
              </w:rPr>
            </w:pPr>
            <w:r>
              <w:rPr>
                <w:lang w:eastAsia="zh-CN"/>
              </w:rPr>
              <w:t>51.5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2</w:t>
            </w:r>
          </w:p>
        </w:tc>
        <w:tc>
          <w:tcPr>
            <w:tcW w:w="3798" w:type="dxa"/>
            <w:vAlign w:val="center"/>
          </w:tcPr>
          <w:p>
            <w:pPr>
              <w:pStyle w:val="12"/>
            </w:pPr>
            <w:r>
              <w:t xml:space="preserve">    </w:t>
            </w:r>
            <w:r>
              <w:rPr>
                <w:rFonts w:hint="eastAsia"/>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3</w:t>
            </w:r>
          </w:p>
        </w:tc>
        <w:tc>
          <w:tcPr>
            <w:tcW w:w="3798" w:type="dxa"/>
            <w:vAlign w:val="center"/>
          </w:tcPr>
          <w:p>
            <w:pPr>
              <w:pStyle w:val="12"/>
            </w:pPr>
            <w:r>
              <w:t xml:space="preserve">         </w:t>
            </w:r>
            <w:r>
              <w:rPr>
                <w:lang w:eastAsia="zh-CN"/>
              </w:rPr>
              <w:t xml:space="preserve">      </w:t>
            </w:r>
            <w:r>
              <w:t xml:space="preserve"> </w:t>
            </w:r>
            <w:r>
              <w:rPr>
                <w:rFonts w:hint="eastAsia"/>
              </w:rPr>
              <w:t>公务用车运行维护费</w:t>
            </w:r>
          </w:p>
        </w:tc>
        <w:tc>
          <w:tcPr>
            <w:tcW w:w="2382" w:type="dxa"/>
            <w:vAlign w:val="center"/>
          </w:tcPr>
          <w:p>
            <w:pPr>
              <w:pStyle w:val="11"/>
              <w:rPr>
                <w:lang w:eastAsia="zh-CN"/>
              </w:rPr>
            </w:pPr>
            <w:r>
              <w:rPr>
                <w:lang w:eastAsia="zh-CN"/>
              </w:rPr>
              <w:t>51.5</w:t>
            </w:r>
          </w:p>
        </w:tc>
        <w:tc>
          <w:tcPr>
            <w:tcW w:w="2381" w:type="dxa"/>
            <w:vAlign w:val="center"/>
          </w:tcPr>
          <w:p>
            <w:pPr>
              <w:pStyle w:val="11"/>
              <w:rPr>
                <w:lang w:eastAsia="zh-CN"/>
              </w:rPr>
            </w:pPr>
            <w:r>
              <w:rPr>
                <w:lang w:eastAsia="zh-CN"/>
              </w:rPr>
              <w:t>51.5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4</w:t>
            </w:r>
          </w:p>
        </w:tc>
        <w:tc>
          <w:tcPr>
            <w:tcW w:w="3798" w:type="dxa"/>
            <w:vAlign w:val="center"/>
          </w:tcPr>
          <w:p>
            <w:pPr>
              <w:pStyle w:val="12"/>
            </w:pPr>
            <w:r>
              <w:rPr>
                <w:rFonts w:hint="eastAsia"/>
                <w:lang w:eastAsia="zh-CN"/>
              </w:rPr>
              <w:t>二</w:t>
            </w:r>
            <w:r>
              <w:rPr>
                <w:rFonts w:hint="eastAsia"/>
              </w:rPr>
              <w:t>、公务接待费</w:t>
            </w:r>
          </w:p>
        </w:tc>
        <w:tc>
          <w:tcPr>
            <w:tcW w:w="2382" w:type="dxa"/>
            <w:vAlign w:val="center"/>
          </w:tcPr>
          <w:p>
            <w:pPr>
              <w:pStyle w:val="11"/>
              <w:rPr>
                <w:lang w:eastAsia="zh-CN"/>
              </w:rPr>
            </w:pPr>
            <w:r>
              <w:rPr>
                <w:lang w:eastAsia="zh-CN"/>
              </w:rPr>
              <w:t>56</w:t>
            </w:r>
          </w:p>
        </w:tc>
        <w:tc>
          <w:tcPr>
            <w:tcW w:w="2381" w:type="dxa"/>
            <w:vAlign w:val="center"/>
          </w:tcPr>
          <w:p>
            <w:pPr>
              <w:pStyle w:val="11"/>
              <w:rPr>
                <w:lang w:eastAsia="zh-CN"/>
              </w:rPr>
            </w:pPr>
            <w:r>
              <w:rPr>
                <w:lang w:eastAsia="zh-CN"/>
              </w:rPr>
              <w:t>56</w:t>
            </w:r>
          </w:p>
        </w:tc>
        <w:tc>
          <w:tcPr>
            <w:tcW w:w="2381" w:type="dxa"/>
            <w:vAlign w:val="center"/>
          </w:tcPr>
          <w:p/>
        </w:tc>
        <w:tc>
          <w:tcPr>
            <w:tcW w:w="2381" w:type="dxa"/>
            <w:vAlign w:val="center"/>
          </w:tcPr>
          <w:p/>
        </w:tc>
      </w:tr>
    </w:tbl>
    <w:p>
      <w:pPr>
        <w:jc w:val="center"/>
        <w:outlineLvl w:val="0"/>
        <w:rPr>
          <w:rFonts w:ascii="方正小标宋_GBK" w:hAnsi="方正小标宋_GBK" w:eastAsia="方正小标宋_GBK" w:cs="方正小标宋_GBK"/>
          <w:color w:val="000000"/>
          <w:sz w:val="44"/>
        </w:rPr>
      </w:pPr>
      <w:bookmarkStart w:id="12" w:name="_Toc4536"/>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中国共产党河北省涞源县纪律检查委员会本级2022年单位预算信息公开情况说明</w:t>
      </w:r>
      <w:bookmarkEnd w:id="12"/>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》、《地方预决算公开操作规程》和《关于进一步推进预算公开工作的实施意见》规定，现将中国共产党河北省涞源县纪律检查委员会本级2022年单位预算公开如下：</w:t>
      </w:r>
    </w:p>
    <w:p>
      <w:pPr>
        <w:ind w:firstLine="640"/>
        <w:rPr>
          <w:rFonts w:ascii="黑体" w:hAnsi="黑体" w:eastAsia="黑体" w:cs="黑体"/>
          <w:b/>
          <w:color w:val="000000"/>
          <w:sz w:val="32"/>
          <w:lang w:eastAsia="zh-CN"/>
        </w:rPr>
      </w:pPr>
      <w:r>
        <w:rPr>
          <w:rFonts w:hint="eastAsia" w:ascii="黑体" w:hAnsi="黑体" w:eastAsia="黑体" w:cs="黑体"/>
          <w:b/>
          <w:color w:val="000000"/>
          <w:sz w:val="32"/>
          <w:lang w:eastAsia="zh-CN"/>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pPr>
        <w:pStyle w:val="25"/>
      </w:pPr>
      <w:r>
        <w:t>2、负责综合协调贯彻执行党的路线方针政策和决议、国家法律法规等情况的监督检</w:t>
      </w:r>
      <w:r>
        <w:rPr>
          <w:rFonts w:hint="eastAsia"/>
          <w:lang w:eastAsia="zh-CN"/>
        </w:rPr>
        <w:t>查</w:t>
      </w:r>
      <w:r>
        <w:t>;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pPr>
        <w:pStyle w:val="25"/>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pPr>
        <w:pStyle w:val="25"/>
      </w:pPr>
      <w:r>
        <w:t>4、负责监督检查各单位党委(党组)落实管党治党主体责任的情况;向监察对象所在单位提出监察建议;负责各单位巡视整改落实的日常监督工作;综合、协调、指导各单位的纪检监察工作等，推进全面从严治党,依法履职、秉公用权、廉洁从政从业。</w:t>
      </w:r>
    </w:p>
    <w:p>
      <w:pPr>
        <w:pStyle w:val="25"/>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中国共产党河北省涞源县纪律检查委员会本级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line="500" w:lineRule="exact"/>
        <w:ind w:firstLine="560"/>
        <w:rPr>
          <w:rFonts w:ascii="黑体" w:hAnsi="黑体" w:eastAsia="黑体" w:cs="黑体"/>
          <w:color w:val="000000"/>
          <w:sz w:val="28"/>
          <w:lang w:eastAsia="zh-CN"/>
        </w:rPr>
      </w:pPr>
      <w:r>
        <w:rPr>
          <w:rFonts w:hint="eastAsia" w:ascii="黑体" w:hAnsi="黑体" w:eastAsia="黑体" w:cs="黑体"/>
          <w:color w:val="000000"/>
          <w:sz w:val="28"/>
          <w:lang w:eastAsia="zh-CN"/>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eastAsia="zh-CN"/>
        </w:rPr>
        <w:t>。中共涞源县纪委</w:t>
      </w:r>
      <w:r>
        <w:rPr>
          <w:rFonts w:eastAsia="方正仿宋_GBK"/>
          <w:color w:val="000000"/>
          <w:sz w:val="28"/>
        </w:rPr>
        <w:t>的收支包含在部门预算中。</w:t>
      </w:r>
    </w:p>
    <w:p>
      <w:pPr>
        <w:pStyle w:val="26"/>
      </w:pPr>
      <w:r>
        <w:t>1、收入说明</w:t>
      </w:r>
    </w:p>
    <w:p>
      <w:pPr>
        <w:pStyle w:val="26"/>
      </w:pPr>
      <w:r>
        <w:t>反映本单位当年全部收入。2022年预算收入1452.35万元，其中一般公共预算收入1452.35万元，无其他收入，无结转结余。</w:t>
      </w:r>
    </w:p>
    <w:p>
      <w:pPr>
        <w:pStyle w:val="26"/>
        <w:numPr>
          <w:ilvl w:val="0"/>
          <w:numId w:val="1"/>
        </w:numPr>
      </w:pPr>
      <w:r>
        <w:t>支出说明</w:t>
      </w:r>
    </w:p>
    <w:p>
      <w:pPr>
        <w:pStyle w:val="26"/>
        <w:numPr>
          <w:ilvl w:val="0"/>
          <w:numId w:val="1"/>
        </w:numPr>
        <w:rPr>
          <w:lang w:eastAsia="zh-CN"/>
        </w:rPr>
      </w:pPr>
      <w:r>
        <w:t>收支预算总表支出栏、基本支出表、项目支出表按经济分类和支出功能分类科目编制，反映本单位预算中支出预算的总体情况。2022年支出预算1452.35万元，其中基本支出1210.</w:t>
      </w:r>
      <w:r>
        <w:rPr>
          <w:rFonts w:hint="eastAsia"/>
          <w:lang w:eastAsia="zh-CN"/>
        </w:rPr>
        <w:t>40</w:t>
      </w:r>
      <w:r>
        <w:t>万元，包括人员经费986.0</w:t>
      </w:r>
      <w:r>
        <w:rPr>
          <w:rFonts w:hint="eastAsia"/>
          <w:lang w:eastAsia="zh-CN"/>
        </w:rPr>
        <w:t>8</w:t>
      </w:r>
      <w:r>
        <w:t>万元和日常公用经费224.31万元</w:t>
      </w:r>
      <w:r>
        <w:rPr>
          <w:rFonts w:hint="eastAsia"/>
          <w:lang w:eastAsia="zh-CN"/>
        </w:rPr>
        <w:t>，项目支出241.95万元。</w:t>
      </w:r>
    </w:p>
    <w:p>
      <w:pPr>
        <w:pStyle w:val="26"/>
      </w:pPr>
      <w:r>
        <w:t>3、比上年增减情况</w:t>
      </w:r>
    </w:p>
    <w:p>
      <w:pPr>
        <w:pStyle w:val="26"/>
      </w:pPr>
      <w:r>
        <w:t>2022年预算收支安排1452.35万元，较2021年预算增加161.36万元，其中基本支出增加88.5</w:t>
      </w:r>
      <w:r>
        <w:rPr>
          <w:rFonts w:hint="eastAsia"/>
          <w:lang w:eastAsia="zh-CN"/>
        </w:rPr>
        <w:t>5</w:t>
      </w:r>
      <w:r>
        <w:t>万元，主要为人员经费支出；项目支出增加72.81万元，主要原因是办案力度加大，办案经费增加，办公安全需要，购买使用</w:t>
      </w:r>
      <w:r>
        <w:rPr>
          <w:rFonts w:hint="eastAsia"/>
          <w:lang w:eastAsia="zh-CN"/>
        </w:rPr>
        <w:t>AKTD</w:t>
      </w:r>
      <w:r>
        <w:t>产品。</w:t>
      </w:r>
    </w:p>
    <w:p>
      <w:pPr>
        <w:spacing w:line="500" w:lineRule="exact"/>
        <w:ind w:firstLine="560"/>
        <w:rPr>
          <w:rFonts w:ascii="黑体" w:hAnsi="黑体" w:eastAsia="黑体" w:cs="黑体"/>
          <w:color w:val="000000"/>
          <w:sz w:val="32"/>
          <w:szCs w:val="28"/>
          <w:lang w:eastAsia="zh-CN"/>
        </w:rPr>
      </w:pPr>
      <w:r>
        <w:rPr>
          <w:rFonts w:hint="eastAsia" w:ascii="黑体" w:hAnsi="黑体" w:eastAsia="黑体" w:cs="黑体"/>
          <w:color w:val="000000"/>
          <w:sz w:val="32"/>
          <w:szCs w:val="28"/>
          <w:lang w:eastAsia="zh-CN"/>
        </w:rPr>
        <w:t>三、机关运行经费安排情况</w:t>
      </w:r>
    </w:p>
    <w:p>
      <w:pPr>
        <w:pStyle w:val="27"/>
        <w:ind w:firstLineChars="200"/>
      </w:pPr>
      <w:r>
        <w:t>2022年，我单位运行经费共计安排224.31万元，主要办公费、办公房水电费、差旅费、公务用车运行维护费、公务接待费、会议费等等日常运行支出。</w:t>
      </w:r>
    </w:p>
    <w:p>
      <w:pPr>
        <w:spacing w:line="500" w:lineRule="exact"/>
        <w:ind w:firstLine="560"/>
        <w:rPr>
          <w:rFonts w:ascii="黑体" w:hAnsi="黑体" w:eastAsia="黑体" w:cs="黑体"/>
          <w:color w:val="000000"/>
          <w:sz w:val="32"/>
          <w:szCs w:val="28"/>
          <w:lang w:eastAsia="zh-CN"/>
        </w:rPr>
      </w:pPr>
      <w:r>
        <w:rPr>
          <w:rFonts w:hint="eastAsia" w:ascii="黑体" w:hAnsi="黑体" w:eastAsia="黑体" w:cs="黑体"/>
          <w:color w:val="000000"/>
          <w:sz w:val="32"/>
          <w:szCs w:val="28"/>
          <w:lang w:eastAsia="zh-CN"/>
        </w:rPr>
        <w:t>四、财政拨款“三公”经费预算情况及增减变化原因</w:t>
      </w:r>
    </w:p>
    <w:p>
      <w:pPr>
        <w:pStyle w:val="28"/>
      </w:pPr>
      <w:r>
        <w:t>2022年，我单位财政拨款“三公”预算安排107.5万元，其中因公出国（境）费0万元；公务用车购置及运行费51.5万元（其中公务用车购置费0万元，公务用车运行维护费51.5万元）；公务接待费56万元。与2021年相比无增减变化。</w:t>
      </w:r>
    </w:p>
    <w:p>
      <w:pPr>
        <w:spacing w:line="500" w:lineRule="exact"/>
        <w:ind w:firstLine="560"/>
        <w:rPr>
          <w:rFonts w:ascii="黑体" w:hAnsi="黑体" w:eastAsia="黑体" w:cs="黑体"/>
          <w:color w:val="000000"/>
          <w:sz w:val="32"/>
          <w:szCs w:val="28"/>
          <w:lang w:eastAsia="zh-CN"/>
        </w:rPr>
      </w:pPr>
      <w:r>
        <w:rPr>
          <w:rFonts w:hint="eastAsia" w:ascii="黑体" w:hAnsi="黑体" w:eastAsia="黑体" w:cs="黑体"/>
          <w:color w:val="000000"/>
          <w:sz w:val="32"/>
          <w:szCs w:val="28"/>
          <w:lang w:eastAsia="zh-CN"/>
        </w:rPr>
        <w:t>五、预算绩效信息</w:t>
      </w:r>
    </w:p>
    <w:p>
      <w:pPr>
        <w:ind w:firstLine="560"/>
      </w:pPr>
      <w:r>
        <w:rPr>
          <w:rFonts w:ascii="方正仿宋_GBK" w:hAnsi="方正仿宋_GBK" w:eastAsia="方正仿宋_GBK" w:cs="方正仿宋_GBK"/>
          <w:b/>
          <w:color w:val="000000"/>
          <w:sz w:val="28"/>
        </w:rPr>
        <w:t>1、纪检委</w:t>
      </w:r>
      <w:r>
        <w:rPr>
          <w:rFonts w:hint="eastAsia" w:ascii="方正仿宋_GBK" w:hAnsi="方正仿宋_GBK" w:eastAsia="方正仿宋_GBK" w:cs="方正仿宋_GBK"/>
          <w:b/>
          <w:color w:val="000000"/>
          <w:sz w:val="28"/>
          <w:lang w:eastAsia="zh-CN"/>
        </w:rPr>
        <w:t>AKTD</w:t>
      </w:r>
      <w:r>
        <w:rPr>
          <w:rFonts w:ascii="方正仿宋_GBK" w:hAnsi="方正仿宋_GBK" w:eastAsia="方正仿宋_GBK" w:cs="方正仿宋_GBK"/>
          <w:b/>
          <w:color w:val="000000"/>
          <w:sz w:val="28"/>
        </w:rPr>
        <w:t>产品购置费绩效目标表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1.保障单位网络安全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CN"/>
              </w:rPr>
              <w:t>AKTD</w:t>
            </w:r>
            <w:r>
              <w:t>电脑采够数量</w:t>
            </w:r>
          </w:p>
        </w:tc>
        <w:tc>
          <w:tcPr>
            <w:tcW w:w="2835" w:type="dxa"/>
            <w:vAlign w:val="center"/>
          </w:tcPr>
          <w:p>
            <w:pPr>
              <w:pStyle w:val="12"/>
            </w:pPr>
            <w:r>
              <w:rPr>
                <w:rFonts w:hint="eastAsia"/>
                <w:lang w:eastAsia="zh-CN"/>
              </w:rPr>
              <w:t>AKTD</w:t>
            </w:r>
            <w:r>
              <w:t>电脑采购台数</w:t>
            </w:r>
          </w:p>
        </w:tc>
        <w:tc>
          <w:tcPr>
            <w:tcW w:w="2551" w:type="dxa"/>
            <w:vAlign w:val="center"/>
          </w:tcPr>
          <w:p>
            <w:pPr>
              <w:pStyle w:val="12"/>
            </w:pPr>
            <w:r>
              <w:t>≥22台</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rPr>
                <w:rFonts w:hint="eastAsia"/>
                <w:lang w:eastAsia="zh-CN"/>
              </w:rPr>
              <w:t>AKTD</w:t>
            </w:r>
            <w:r>
              <w:t>打印机采购数量</w:t>
            </w:r>
          </w:p>
        </w:tc>
        <w:tc>
          <w:tcPr>
            <w:tcW w:w="2835" w:type="dxa"/>
            <w:vAlign w:val="center"/>
          </w:tcPr>
          <w:p>
            <w:pPr>
              <w:pStyle w:val="12"/>
            </w:pPr>
            <w:r>
              <w:rPr>
                <w:rFonts w:hint="eastAsia"/>
                <w:lang w:eastAsia="zh-CN"/>
              </w:rPr>
              <w:t>AKTD</w:t>
            </w:r>
            <w:r>
              <w:t>打印机采购台数</w:t>
            </w:r>
          </w:p>
        </w:tc>
        <w:tc>
          <w:tcPr>
            <w:tcW w:w="2551" w:type="dxa"/>
            <w:vAlign w:val="center"/>
          </w:tcPr>
          <w:p>
            <w:pPr>
              <w:pStyle w:val="12"/>
            </w:pPr>
            <w:r>
              <w:t>≥22台</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rPr>
                <w:rFonts w:hint="eastAsia"/>
                <w:lang w:eastAsia="zh-CN"/>
              </w:rPr>
              <w:t>AKTD</w:t>
            </w:r>
            <w:r>
              <w:t>配套设备采购量</w:t>
            </w:r>
          </w:p>
        </w:tc>
        <w:tc>
          <w:tcPr>
            <w:tcW w:w="2835" w:type="dxa"/>
            <w:vAlign w:val="center"/>
          </w:tcPr>
          <w:p>
            <w:pPr>
              <w:pStyle w:val="12"/>
            </w:pPr>
            <w:r>
              <w:rPr>
                <w:rFonts w:hint="eastAsia"/>
                <w:lang w:eastAsia="zh-CN"/>
              </w:rPr>
              <w:t>AKTD</w:t>
            </w:r>
            <w:r>
              <w:t>配套设备采购套数</w:t>
            </w:r>
          </w:p>
        </w:tc>
        <w:tc>
          <w:tcPr>
            <w:tcW w:w="2551" w:type="dxa"/>
            <w:vAlign w:val="center"/>
          </w:tcPr>
          <w:p>
            <w:pPr>
              <w:pStyle w:val="12"/>
            </w:pPr>
            <w:r>
              <w:t>≥22套</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保证质量</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2835" w:type="dxa"/>
            <w:vAlign w:val="center"/>
          </w:tcPr>
          <w:p>
            <w:pPr>
              <w:pStyle w:val="12"/>
            </w:pPr>
            <w:r>
              <w:t>按照替代时限、合同完成</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网络安全率</w:t>
            </w:r>
          </w:p>
        </w:tc>
        <w:tc>
          <w:tcPr>
            <w:tcW w:w="2835" w:type="dxa"/>
            <w:vAlign w:val="center"/>
          </w:tcPr>
          <w:p>
            <w:pPr>
              <w:pStyle w:val="12"/>
            </w:pPr>
            <w:r>
              <w:t>网络安全</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办案安全</w:t>
            </w:r>
          </w:p>
        </w:tc>
        <w:tc>
          <w:tcPr>
            <w:tcW w:w="2835" w:type="dxa"/>
            <w:vAlign w:val="center"/>
          </w:tcPr>
          <w:p>
            <w:pPr>
              <w:pStyle w:val="12"/>
            </w:pPr>
            <w:r>
              <w:t>办案安全</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工作安全</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网络安全率</w:t>
            </w:r>
          </w:p>
        </w:tc>
        <w:tc>
          <w:tcPr>
            <w:tcW w:w="2835" w:type="dxa"/>
            <w:vAlign w:val="center"/>
          </w:tcPr>
          <w:p>
            <w:pPr>
              <w:pStyle w:val="12"/>
              <w:rPr>
                <w:rFonts w:hint="eastAsia" w:eastAsia="方正书宋_GBK"/>
                <w:lang w:eastAsia="zh-CN"/>
              </w:rPr>
            </w:pPr>
            <w:r>
              <w:t>逐步</w:t>
            </w:r>
            <w:r>
              <w:rPr>
                <w:rFonts w:hint="eastAsia"/>
                <w:lang w:eastAsia="zh-CN"/>
              </w:rPr>
              <w:t>GCHTD</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2、纪检委办公楼修缮费绩效目标表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办公楼修缮换断桥铝门窗</w:t>
            </w:r>
          </w:p>
        </w:tc>
        <w:tc>
          <w:tcPr>
            <w:tcW w:w="2835" w:type="dxa"/>
            <w:vAlign w:val="center"/>
          </w:tcPr>
          <w:p>
            <w:pPr>
              <w:pStyle w:val="12"/>
            </w:pPr>
            <w:r>
              <w:t>门窗更换及修缮面积</w:t>
            </w:r>
          </w:p>
        </w:tc>
        <w:tc>
          <w:tcPr>
            <w:tcW w:w="2551" w:type="dxa"/>
            <w:vAlign w:val="center"/>
          </w:tcPr>
          <w:p>
            <w:pPr>
              <w:pStyle w:val="12"/>
            </w:pPr>
            <w:r>
              <w:t>≥330平米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信访接待中心和食堂修缮</w:t>
            </w:r>
          </w:p>
        </w:tc>
        <w:tc>
          <w:tcPr>
            <w:tcW w:w="2835" w:type="dxa"/>
            <w:vAlign w:val="center"/>
          </w:tcPr>
          <w:p>
            <w:pPr>
              <w:pStyle w:val="12"/>
            </w:pPr>
            <w:r>
              <w:t>信访中心和食堂修缮面积</w:t>
            </w:r>
          </w:p>
        </w:tc>
        <w:tc>
          <w:tcPr>
            <w:tcW w:w="2551" w:type="dxa"/>
            <w:vAlign w:val="center"/>
          </w:tcPr>
          <w:p>
            <w:pPr>
              <w:pStyle w:val="12"/>
            </w:pPr>
            <w:r>
              <w:t>≥150平米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院落地面修缮</w:t>
            </w:r>
          </w:p>
        </w:tc>
        <w:tc>
          <w:tcPr>
            <w:tcW w:w="2835" w:type="dxa"/>
            <w:vAlign w:val="center"/>
          </w:tcPr>
          <w:p>
            <w:pPr>
              <w:pStyle w:val="12"/>
            </w:pPr>
            <w:r>
              <w:t>院落修缮面积</w:t>
            </w:r>
          </w:p>
        </w:tc>
        <w:tc>
          <w:tcPr>
            <w:tcW w:w="2551" w:type="dxa"/>
            <w:vAlign w:val="center"/>
          </w:tcPr>
          <w:p>
            <w:pPr>
              <w:pStyle w:val="12"/>
            </w:pPr>
            <w:r>
              <w:t>≥740平米</w:t>
            </w:r>
          </w:p>
        </w:tc>
        <w:tc>
          <w:tcPr>
            <w:tcW w:w="2268" w:type="dxa"/>
            <w:vAlign w:val="center"/>
          </w:tcPr>
          <w:p>
            <w:pPr>
              <w:pStyle w:val="12"/>
            </w:pPr>
            <w:r>
              <w:t>根据文件要求和工作需要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质量标准</w:t>
            </w:r>
          </w:p>
        </w:tc>
        <w:tc>
          <w:tcPr>
            <w:tcW w:w="2835" w:type="dxa"/>
            <w:vAlign w:val="center"/>
          </w:tcPr>
          <w:p>
            <w:pPr>
              <w:pStyle w:val="12"/>
            </w:pPr>
            <w:r>
              <w:t>按合同保证质量</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按合同时限施工、完工、支付</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办公场地干净</w:t>
            </w:r>
          </w:p>
        </w:tc>
        <w:tc>
          <w:tcPr>
            <w:tcW w:w="2835" w:type="dxa"/>
            <w:vAlign w:val="center"/>
          </w:tcPr>
          <w:p>
            <w:pPr>
              <w:pStyle w:val="12"/>
            </w:pPr>
            <w:r>
              <w:t>展现整洁干净的办公场所</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办公环境良好</w:t>
            </w:r>
          </w:p>
        </w:tc>
        <w:tc>
          <w:tcPr>
            <w:tcW w:w="2835" w:type="dxa"/>
            <w:vAlign w:val="center"/>
          </w:tcPr>
          <w:p>
            <w:pPr>
              <w:pStyle w:val="12"/>
            </w:pPr>
            <w:r>
              <w:t>营造健康良好的办公环境</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机关运行完善</w:t>
            </w:r>
          </w:p>
        </w:tc>
        <w:tc>
          <w:tcPr>
            <w:tcW w:w="2835" w:type="dxa"/>
            <w:vAlign w:val="center"/>
          </w:tcPr>
          <w:p>
            <w:pPr>
              <w:pStyle w:val="12"/>
            </w:pPr>
            <w:r>
              <w:t>完善机关运行保障</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3、纪检委报刊费绩效目标表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1.按时、按量完成报刊征订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三级党报征订</w:t>
            </w:r>
          </w:p>
        </w:tc>
        <w:tc>
          <w:tcPr>
            <w:tcW w:w="2835" w:type="dxa"/>
            <w:vAlign w:val="center"/>
          </w:tcPr>
          <w:p>
            <w:pPr>
              <w:pStyle w:val="12"/>
            </w:pPr>
            <w:r>
              <w:t>征订份数</w:t>
            </w:r>
          </w:p>
        </w:tc>
        <w:tc>
          <w:tcPr>
            <w:tcW w:w="2551" w:type="dxa"/>
            <w:vAlign w:val="center"/>
          </w:tcPr>
          <w:p>
            <w:pPr>
              <w:pStyle w:val="12"/>
            </w:pPr>
            <w:r>
              <w:t>75份</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纪检监察报纸及刊物</w:t>
            </w:r>
          </w:p>
        </w:tc>
        <w:tc>
          <w:tcPr>
            <w:tcW w:w="2835" w:type="dxa"/>
            <w:vAlign w:val="center"/>
          </w:tcPr>
          <w:p>
            <w:pPr>
              <w:pStyle w:val="12"/>
            </w:pPr>
            <w:r>
              <w:t>征订份数</w:t>
            </w:r>
          </w:p>
        </w:tc>
        <w:tc>
          <w:tcPr>
            <w:tcW w:w="2551" w:type="dxa"/>
            <w:vAlign w:val="center"/>
          </w:tcPr>
          <w:p>
            <w:pPr>
              <w:pStyle w:val="12"/>
            </w:pPr>
            <w:r>
              <w:t>50份</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保障班子成员各科室至少一份</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按时限完成</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单位人员的学习力</w:t>
            </w:r>
          </w:p>
        </w:tc>
        <w:tc>
          <w:tcPr>
            <w:tcW w:w="2835" w:type="dxa"/>
            <w:vAlign w:val="center"/>
          </w:tcPr>
          <w:p>
            <w:pPr>
              <w:pStyle w:val="12"/>
            </w:pPr>
            <w:r>
              <w:t>学习国家的大政方针，了解事实动态，省情、市情，同时提升专业业务水平，提高业务工作能力，保障工作顺利开展</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提高纪检监察能力</w:t>
            </w:r>
          </w:p>
        </w:tc>
        <w:tc>
          <w:tcPr>
            <w:tcW w:w="2835" w:type="dxa"/>
            <w:vAlign w:val="center"/>
          </w:tcPr>
          <w:p>
            <w:pPr>
              <w:pStyle w:val="12"/>
            </w:pPr>
            <w:r>
              <w:t>提高效率</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提高业务水平能力</w:t>
            </w:r>
          </w:p>
        </w:tc>
        <w:tc>
          <w:tcPr>
            <w:tcW w:w="2835" w:type="dxa"/>
            <w:vAlign w:val="center"/>
          </w:tcPr>
          <w:p>
            <w:pPr>
              <w:pStyle w:val="12"/>
            </w:pPr>
            <w:r>
              <w:t>提高效率</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根据文件需求和工作需要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4、纪检委培训费绩效目标表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1.保障纪检监察人员系统掌握最新纪检监察法律法规，提高业务水平，规范办案流程，提高办案质量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每月培训次数</w:t>
            </w:r>
          </w:p>
        </w:tc>
        <w:tc>
          <w:tcPr>
            <w:tcW w:w="2835" w:type="dxa"/>
            <w:vAlign w:val="center"/>
          </w:tcPr>
          <w:p>
            <w:pPr>
              <w:pStyle w:val="12"/>
            </w:pPr>
            <w:r>
              <w:t>每月不低于1次</w:t>
            </w:r>
          </w:p>
        </w:tc>
        <w:tc>
          <w:tcPr>
            <w:tcW w:w="2551" w:type="dxa"/>
            <w:vAlign w:val="center"/>
          </w:tcPr>
          <w:p>
            <w:pPr>
              <w:pStyle w:val="12"/>
            </w:pPr>
            <w:r>
              <w:t>≥1次</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每年培训次数</w:t>
            </w:r>
          </w:p>
        </w:tc>
        <w:tc>
          <w:tcPr>
            <w:tcW w:w="2835" w:type="dxa"/>
            <w:vAlign w:val="center"/>
          </w:tcPr>
          <w:p>
            <w:pPr>
              <w:pStyle w:val="12"/>
            </w:pPr>
            <w:r>
              <w:t>每年不低于10次</w:t>
            </w:r>
          </w:p>
        </w:tc>
        <w:tc>
          <w:tcPr>
            <w:tcW w:w="2551" w:type="dxa"/>
            <w:vAlign w:val="center"/>
          </w:tcPr>
          <w:p>
            <w:pPr>
              <w:pStyle w:val="12"/>
            </w:pPr>
            <w:r>
              <w:t>≥10次</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每次培训人数</w:t>
            </w:r>
          </w:p>
        </w:tc>
        <w:tc>
          <w:tcPr>
            <w:tcW w:w="2835" w:type="dxa"/>
            <w:vAlign w:val="center"/>
          </w:tcPr>
          <w:p>
            <w:pPr>
              <w:pStyle w:val="12"/>
            </w:pPr>
            <w:r>
              <w:t>每次培训不低于50人</w:t>
            </w:r>
          </w:p>
        </w:tc>
        <w:tc>
          <w:tcPr>
            <w:tcW w:w="2551" w:type="dxa"/>
            <w:vAlign w:val="center"/>
          </w:tcPr>
          <w:p>
            <w:pPr>
              <w:pStyle w:val="12"/>
            </w:pPr>
            <w:r>
              <w:t>≥50人</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每年培训总人次</w:t>
            </w:r>
          </w:p>
        </w:tc>
        <w:tc>
          <w:tcPr>
            <w:tcW w:w="2835" w:type="dxa"/>
            <w:vAlign w:val="center"/>
          </w:tcPr>
          <w:p>
            <w:pPr>
              <w:pStyle w:val="12"/>
            </w:pPr>
            <w:r>
              <w:t>每年参训总人次800</w:t>
            </w:r>
          </w:p>
        </w:tc>
        <w:tc>
          <w:tcPr>
            <w:tcW w:w="2551" w:type="dxa"/>
            <w:vAlign w:val="center"/>
          </w:tcPr>
          <w:p>
            <w:pPr>
              <w:pStyle w:val="12"/>
            </w:pPr>
            <w:r>
              <w:t>≥800人</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培训效果</w:t>
            </w:r>
          </w:p>
        </w:tc>
        <w:tc>
          <w:tcPr>
            <w:tcW w:w="2835" w:type="dxa"/>
            <w:vAlign w:val="center"/>
          </w:tcPr>
          <w:p>
            <w:pPr>
              <w:pStyle w:val="12"/>
            </w:pPr>
            <w:r>
              <w:t>提升办案人员业务水平</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按年初培训计划完成本年培训任务</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纪检监察高素质人才培养率</w:t>
            </w:r>
          </w:p>
        </w:tc>
        <w:tc>
          <w:tcPr>
            <w:tcW w:w="2835" w:type="dxa"/>
            <w:vAlign w:val="center"/>
          </w:tcPr>
          <w:p>
            <w:pPr>
              <w:pStyle w:val="12"/>
            </w:pPr>
            <w:r>
              <w:t>加大纪检监察力度</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纪检监察高素质人才培养率</w:t>
            </w:r>
          </w:p>
        </w:tc>
        <w:tc>
          <w:tcPr>
            <w:tcW w:w="2835" w:type="dxa"/>
            <w:vAlign w:val="center"/>
          </w:tcPr>
          <w:p>
            <w:pPr>
              <w:pStyle w:val="12"/>
            </w:pPr>
            <w:r>
              <w:t>加大纪检监察力度</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纪检监察高素质人才培养率</w:t>
            </w:r>
          </w:p>
        </w:tc>
        <w:tc>
          <w:tcPr>
            <w:tcW w:w="2835" w:type="dxa"/>
            <w:vAlign w:val="center"/>
          </w:tcPr>
          <w:p>
            <w:pPr>
              <w:pStyle w:val="12"/>
            </w:pPr>
            <w:r>
              <w:t>营造廉洁勤政氛围</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纪检监察高素质人才培养率</w:t>
            </w:r>
          </w:p>
        </w:tc>
        <w:tc>
          <w:tcPr>
            <w:tcW w:w="2835" w:type="dxa"/>
            <w:vAlign w:val="center"/>
          </w:tcPr>
          <w:p>
            <w:pPr>
              <w:pStyle w:val="12"/>
            </w:pPr>
            <w:r>
              <w:t>加大纪检监察力度</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接受培训人员满意度</w:t>
            </w:r>
          </w:p>
        </w:tc>
        <w:tc>
          <w:tcPr>
            <w:tcW w:w="2835" w:type="dxa"/>
            <w:vAlign w:val="center"/>
          </w:tcPr>
          <w:p>
            <w:pPr>
              <w:pStyle w:val="12"/>
            </w:pPr>
            <w:r>
              <w:t>接受培训人员满意度</w:t>
            </w:r>
          </w:p>
        </w:tc>
        <w:tc>
          <w:tcPr>
            <w:tcW w:w="2551" w:type="dxa"/>
            <w:vAlign w:val="center"/>
          </w:tcPr>
          <w:p>
            <w:pPr>
              <w:pStyle w:val="12"/>
            </w:pPr>
            <w:r>
              <w:t>≥90百分比</w:t>
            </w:r>
          </w:p>
        </w:tc>
        <w:tc>
          <w:tcPr>
            <w:tcW w:w="2268" w:type="dxa"/>
            <w:vAlign w:val="center"/>
          </w:tcPr>
          <w:p>
            <w:pPr>
              <w:pStyle w:val="12"/>
            </w:pPr>
            <w:r>
              <w:t>根据年初培训计划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5、纪检委网络舆情通讯费绩效目标表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1.保障网络舆情实时监测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2835" w:type="dxa"/>
            <w:vAlign w:val="center"/>
          </w:tcPr>
          <w:p>
            <w:pPr>
              <w:pStyle w:val="12"/>
            </w:pPr>
            <w:r>
              <w:t>网络信息监测全覆盖率</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无故障率</w:t>
            </w:r>
          </w:p>
        </w:tc>
        <w:tc>
          <w:tcPr>
            <w:tcW w:w="2835" w:type="dxa"/>
            <w:vAlign w:val="center"/>
          </w:tcPr>
          <w:p>
            <w:pPr>
              <w:pStyle w:val="12"/>
            </w:pPr>
            <w:r>
              <w:t>确保无故障，保障网络安全</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实时监测率</w:t>
            </w:r>
          </w:p>
        </w:tc>
        <w:tc>
          <w:tcPr>
            <w:tcW w:w="2835" w:type="dxa"/>
            <w:vAlign w:val="center"/>
          </w:tcPr>
          <w:p>
            <w:pPr>
              <w:pStyle w:val="12"/>
            </w:pPr>
            <w:r>
              <w:t>实时监测</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成本空置率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监控率</w:t>
            </w:r>
          </w:p>
        </w:tc>
        <w:tc>
          <w:tcPr>
            <w:tcW w:w="2835" w:type="dxa"/>
            <w:vAlign w:val="center"/>
          </w:tcPr>
          <w:p>
            <w:pPr>
              <w:pStyle w:val="12"/>
            </w:pPr>
            <w:r>
              <w:t>保障实时监测</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检测率</w:t>
            </w:r>
          </w:p>
        </w:tc>
        <w:tc>
          <w:tcPr>
            <w:tcW w:w="2835" w:type="dxa"/>
            <w:vAlign w:val="center"/>
          </w:tcPr>
          <w:p>
            <w:pPr>
              <w:pStyle w:val="12"/>
            </w:pPr>
            <w:r>
              <w:t>保障实时监测</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安全率</w:t>
            </w:r>
          </w:p>
        </w:tc>
        <w:tc>
          <w:tcPr>
            <w:tcW w:w="2835" w:type="dxa"/>
            <w:vAlign w:val="center"/>
          </w:tcPr>
          <w:p>
            <w:pPr>
              <w:pStyle w:val="12"/>
            </w:pPr>
            <w:r>
              <w:t>保障安全</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可持续使用率</w:t>
            </w:r>
          </w:p>
        </w:tc>
        <w:tc>
          <w:tcPr>
            <w:tcW w:w="2835" w:type="dxa"/>
            <w:vAlign w:val="center"/>
          </w:tcPr>
          <w:p>
            <w:pPr>
              <w:pStyle w:val="12"/>
            </w:pPr>
            <w:r>
              <w:t>维护稳定</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根据工作要求、合同规定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6、纪检委租房费绩效目标表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1.保障办公用房</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租用房间数</w:t>
            </w:r>
          </w:p>
        </w:tc>
        <w:tc>
          <w:tcPr>
            <w:tcW w:w="2835" w:type="dxa"/>
            <w:vAlign w:val="center"/>
          </w:tcPr>
          <w:p>
            <w:pPr>
              <w:pStyle w:val="12"/>
            </w:pPr>
            <w:r>
              <w:t>租用 间数</w:t>
            </w:r>
          </w:p>
        </w:tc>
        <w:tc>
          <w:tcPr>
            <w:tcW w:w="2551" w:type="dxa"/>
            <w:vAlign w:val="center"/>
          </w:tcPr>
          <w:p>
            <w:pPr>
              <w:pStyle w:val="12"/>
            </w:pPr>
            <w:r>
              <w:t>12间</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使用率</w:t>
            </w:r>
          </w:p>
        </w:tc>
        <w:tc>
          <w:tcPr>
            <w:tcW w:w="2835" w:type="dxa"/>
            <w:vAlign w:val="center"/>
          </w:tcPr>
          <w:p>
            <w:pPr>
              <w:pStyle w:val="12"/>
            </w:pPr>
            <w:r>
              <w:t>全部使用，满足工作需要</w:t>
            </w:r>
          </w:p>
        </w:tc>
        <w:tc>
          <w:tcPr>
            <w:tcW w:w="2551" w:type="dxa"/>
            <w:vAlign w:val="center"/>
          </w:tcPr>
          <w:p>
            <w:pPr>
              <w:pStyle w:val="12"/>
            </w:pPr>
            <w:r>
              <w:t>260平米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按合同支付，保障及时进入，方便工作</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经济效益率</w:t>
            </w:r>
          </w:p>
        </w:tc>
        <w:tc>
          <w:tcPr>
            <w:tcW w:w="2835" w:type="dxa"/>
            <w:vAlign w:val="center"/>
          </w:tcPr>
          <w:p>
            <w:pPr>
              <w:pStyle w:val="12"/>
            </w:pPr>
            <w:r>
              <w:t>方便运转</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保障工作运行</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提高工作效率</w:t>
            </w:r>
          </w:p>
        </w:tc>
        <w:tc>
          <w:tcPr>
            <w:tcW w:w="2835" w:type="dxa"/>
            <w:vAlign w:val="center"/>
          </w:tcPr>
          <w:p>
            <w:pPr>
              <w:pStyle w:val="12"/>
            </w:pPr>
            <w:r>
              <w:t>改善生态环境</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2835" w:type="dxa"/>
            <w:vAlign w:val="center"/>
          </w:tcPr>
          <w:p>
            <w:pPr>
              <w:pStyle w:val="12"/>
            </w:pPr>
            <w:r>
              <w:t>改善工作环境</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7、省市纪委大要案及专案办案专项费用绩效目标表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1.加强资金的使用率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办案人员数量</w:t>
            </w:r>
          </w:p>
        </w:tc>
        <w:tc>
          <w:tcPr>
            <w:tcW w:w="2835" w:type="dxa"/>
            <w:vAlign w:val="center"/>
          </w:tcPr>
          <w:p>
            <w:pPr>
              <w:pStyle w:val="12"/>
            </w:pPr>
            <w:r>
              <w:t>全员办案</w:t>
            </w:r>
          </w:p>
        </w:tc>
        <w:tc>
          <w:tcPr>
            <w:tcW w:w="2551" w:type="dxa"/>
            <w:vAlign w:val="center"/>
          </w:tcPr>
          <w:p>
            <w:pPr>
              <w:pStyle w:val="12"/>
            </w:pPr>
            <w:r>
              <w:t>≥120人</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案件结案率</w:t>
            </w:r>
          </w:p>
        </w:tc>
        <w:tc>
          <w:tcPr>
            <w:tcW w:w="2835" w:type="dxa"/>
            <w:vAlign w:val="center"/>
          </w:tcPr>
          <w:p>
            <w:pPr>
              <w:pStyle w:val="12"/>
            </w:pPr>
            <w:r>
              <w:t>信访举报、问题线索等全部案件线索</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信访举报办结率</w:t>
            </w:r>
          </w:p>
        </w:tc>
        <w:tc>
          <w:tcPr>
            <w:tcW w:w="2835" w:type="dxa"/>
            <w:vAlign w:val="center"/>
          </w:tcPr>
          <w:p>
            <w:pPr>
              <w:pStyle w:val="12"/>
            </w:pPr>
            <w:r>
              <w:t>已办结的信访事项占信访举报事项数量之比</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问题线索处置率</w:t>
            </w:r>
          </w:p>
        </w:tc>
        <w:tc>
          <w:tcPr>
            <w:tcW w:w="2835" w:type="dxa"/>
            <w:vAlign w:val="center"/>
          </w:tcPr>
          <w:p>
            <w:pPr>
              <w:pStyle w:val="12"/>
            </w:pPr>
            <w:r>
              <w:t>对举报问题线索处置数量占举报数量的比例</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立案案件办结率</w:t>
            </w:r>
          </w:p>
        </w:tc>
        <w:tc>
          <w:tcPr>
            <w:tcW w:w="2835" w:type="dxa"/>
            <w:vAlign w:val="center"/>
          </w:tcPr>
          <w:p>
            <w:pPr>
              <w:pStyle w:val="12"/>
            </w:pPr>
            <w:r>
              <w:t>已办结的案件占立案案件数量的比例</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案件办理时限</w:t>
            </w:r>
          </w:p>
        </w:tc>
        <w:tc>
          <w:tcPr>
            <w:tcW w:w="2835" w:type="dxa"/>
            <w:vAlign w:val="center"/>
          </w:tcPr>
          <w:p>
            <w:pPr>
              <w:pStyle w:val="12"/>
            </w:pPr>
            <w:r>
              <w:t>从受理案件到办理所用的时间</w:t>
            </w:r>
          </w:p>
        </w:tc>
        <w:tc>
          <w:tcPr>
            <w:tcW w:w="2551" w:type="dxa"/>
            <w:vAlign w:val="center"/>
          </w:tcPr>
          <w:p>
            <w:pPr>
              <w:pStyle w:val="12"/>
            </w:pPr>
            <w:r>
              <w:t>≤1年</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挽回经济损失</w:t>
            </w:r>
          </w:p>
        </w:tc>
        <w:tc>
          <w:tcPr>
            <w:tcW w:w="2835" w:type="dxa"/>
            <w:vAlign w:val="center"/>
          </w:tcPr>
          <w:p>
            <w:pPr>
              <w:pStyle w:val="12"/>
            </w:pPr>
            <w:r>
              <w:t>挽回经济损失500余万元</w:t>
            </w:r>
          </w:p>
        </w:tc>
        <w:tc>
          <w:tcPr>
            <w:tcW w:w="2551" w:type="dxa"/>
            <w:vAlign w:val="center"/>
          </w:tcPr>
          <w:p>
            <w:pPr>
              <w:pStyle w:val="12"/>
            </w:pPr>
            <w:r>
              <w:t>≥500万元</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震慑力覆盖率</w:t>
            </w:r>
          </w:p>
        </w:tc>
        <w:tc>
          <w:tcPr>
            <w:tcW w:w="2835" w:type="dxa"/>
            <w:vAlign w:val="center"/>
          </w:tcPr>
          <w:p>
            <w:pPr>
              <w:pStyle w:val="12"/>
            </w:pPr>
            <w:r>
              <w:t>反腐倡廉取得明显成效</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政治生态效果</w:t>
            </w:r>
          </w:p>
        </w:tc>
        <w:tc>
          <w:tcPr>
            <w:tcW w:w="2835" w:type="dxa"/>
            <w:vAlign w:val="center"/>
          </w:tcPr>
          <w:p>
            <w:pPr>
              <w:pStyle w:val="12"/>
            </w:pPr>
            <w:r>
              <w:t>营造风清气正的政治生态</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反腐常态化</w:t>
            </w:r>
          </w:p>
        </w:tc>
        <w:tc>
          <w:tcPr>
            <w:tcW w:w="2835" w:type="dxa"/>
            <w:vAlign w:val="center"/>
          </w:tcPr>
          <w:p>
            <w:pPr>
              <w:pStyle w:val="12"/>
            </w:pPr>
            <w:r>
              <w:t>反腐力度不断加大</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8、巡察办</w:t>
      </w:r>
      <w:r>
        <w:rPr>
          <w:rFonts w:hint="eastAsia" w:ascii="方正仿宋_GBK" w:hAnsi="方正仿宋_GBK" w:eastAsia="方正仿宋_GBK" w:cs="方正仿宋_GBK"/>
          <w:b/>
          <w:color w:val="000000"/>
          <w:sz w:val="28"/>
          <w:lang w:eastAsia="zh-CN"/>
        </w:rPr>
        <w:t>AKTD</w:t>
      </w:r>
      <w:r>
        <w:rPr>
          <w:rFonts w:ascii="方正仿宋_GBK" w:hAnsi="方正仿宋_GBK" w:eastAsia="方正仿宋_GBK" w:cs="方正仿宋_GBK"/>
          <w:b/>
          <w:color w:val="000000"/>
          <w:sz w:val="28"/>
        </w:rPr>
        <w:t>产品购置费及内网机房改造经费绩效目标表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1.构建巡视巡察工作网络平台，巡察单机系统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国产笔记本电脑</w:t>
            </w:r>
          </w:p>
        </w:tc>
        <w:tc>
          <w:tcPr>
            <w:tcW w:w="2835" w:type="dxa"/>
            <w:vAlign w:val="center"/>
          </w:tcPr>
          <w:p>
            <w:pPr>
              <w:pStyle w:val="12"/>
            </w:pPr>
            <w:r>
              <w:t>国产笔记本电脑采购量</w:t>
            </w:r>
          </w:p>
        </w:tc>
        <w:tc>
          <w:tcPr>
            <w:tcW w:w="2551" w:type="dxa"/>
            <w:vAlign w:val="center"/>
          </w:tcPr>
          <w:p>
            <w:pPr>
              <w:pStyle w:val="12"/>
            </w:pPr>
            <w:r>
              <w:t>≥4台</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内网机房改建</w:t>
            </w:r>
          </w:p>
        </w:tc>
        <w:tc>
          <w:tcPr>
            <w:tcW w:w="2835" w:type="dxa"/>
            <w:vAlign w:val="center"/>
          </w:tcPr>
          <w:p>
            <w:pPr>
              <w:pStyle w:val="12"/>
            </w:pPr>
            <w:r>
              <w:t>内网机房改建面积</w:t>
            </w:r>
          </w:p>
        </w:tc>
        <w:tc>
          <w:tcPr>
            <w:tcW w:w="2551" w:type="dxa"/>
            <w:vAlign w:val="center"/>
          </w:tcPr>
          <w:p>
            <w:pPr>
              <w:pStyle w:val="12"/>
            </w:pPr>
            <w:r>
              <w:t>≥16平米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保证质量</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按照替代时限、合同完成</w:t>
            </w:r>
          </w:p>
        </w:tc>
        <w:tc>
          <w:tcPr>
            <w:tcW w:w="2835" w:type="dxa"/>
            <w:vAlign w:val="center"/>
          </w:tcPr>
          <w:p>
            <w:pPr>
              <w:pStyle w:val="12"/>
            </w:pPr>
            <w:r>
              <w:t>及时完成</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成本空置率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网络安全率</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信息安全</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工作安全</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网络安全率</w:t>
            </w:r>
          </w:p>
        </w:tc>
        <w:tc>
          <w:tcPr>
            <w:tcW w:w="2835" w:type="dxa"/>
            <w:vAlign w:val="center"/>
          </w:tcPr>
          <w:p>
            <w:pPr>
              <w:pStyle w:val="12"/>
              <w:rPr>
                <w:rFonts w:hint="eastAsia" w:eastAsia="方正书宋_GBK"/>
                <w:lang w:eastAsia="zh-CN"/>
              </w:rPr>
            </w:pPr>
            <w:r>
              <w:t>逐步</w:t>
            </w:r>
            <w:r>
              <w:rPr>
                <w:rFonts w:hint="eastAsia"/>
                <w:lang w:eastAsia="zh-CN"/>
              </w:rPr>
              <w:t>GCHTD</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spacing w:line="500" w:lineRule="exact"/>
        <w:ind w:firstLine="560"/>
        <w:rPr>
          <w:rFonts w:ascii="黑体" w:hAnsi="黑体" w:eastAsia="黑体" w:cs="黑体"/>
          <w:color w:val="000000"/>
          <w:sz w:val="32"/>
          <w:szCs w:val="28"/>
          <w:lang w:eastAsia="zh-CN"/>
        </w:rPr>
      </w:pPr>
      <w:r>
        <w:rPr>
          <w:rFonts w:hint="eastAsia" w:ascii="黑体" w:hAnsi="黑体" w:eastAsia="黑体" w:cs="黑体"/>
          <w:color w:val="000000"/>
          <w:sz w:val="32"/>
          <w:szCs w:val="28"/>
          <w:lang w:eastAsia="zh-CN"/>
        </w:rPr>
        <w:t>六、政府采购预算情况</w:t>
      </w:r>
    </w:p>
    <w:p>
      <w:pPr>
        <w:spacing w:line="500" w:lineRule="exact"/>
        <w:ind w:firstLine="560"/>
      </w:pPr>
      <w:r>
        <w:rPr>
          <w:rFonts w:eastAsia="方正仿宋_GBK"/>
          <w:color w:val="000000"/>
          <w:sz w:val="28"/>
        </w:rPr>
        <w:t>2022年，中国共产党河北省涞源县纪律检查委员会本级安排政府采购预算0.00万元。具体内容见下表。</w:t>
      </w:r>
    </w:p>
    <w:p>
      <w:pPr>
        <w:jc w:val="center"/>
        <w:outlineLvl w:val="0"/>
      </w:pPr>
      <w:bookmarkStart w:id="13" w:name="_Toc25722"/>
      <w:r>
        <w:rPr>
          <w:rFonts w:ascii="方正小标宋_GBK" w:hAnsi="方正小标宋_GBK" w:eastAsia="方正小标宋_GBK" w:cs="方正小标宋_GBK"/>
          <w:color w:val="000000"/>
          <w:sz w:val="36"/>
        </w:rPr>
        <w:t>单位政府采购预算</w:t>
      </w:r>
      <w:bookmarkEnd w:id="1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ascii="黑体" w:hAnsi="黑体" w:eastAsia="黑体" w:cs="黑体"/>
          <w:lang w:eastAsia="zh-CN"/>
        </w:rPr>
      </w:pPr>
      <w:r>
        <w:rPr>
          <w:rFonts w:hint="eastAsia" w:ascii="黑体" w:hAnsi="黑体" w:eastAsia="黑体" w:cs="黑体"/>
          <w:color w:val="000000"/>
          <w:sz w:val="32"/>
        </w:rPr>
        <w:t xml:space="preserve"> </w:t>
      </w:r>
      <w:r>
        <w:rPr>
          <w:rFonts w:hint="eastAsia" w:ascii="黑体" w:hAnsi="黑体" w:eastAsia="黑体" w:cs="黑体"/>
          <w:color w:val="000000"/>
          <w:sz w:val="32"/>
          <w:lang w:eastAsia="zh-CN"/>
        </w:rPr>
        <w:t>七、国有资产信息</w:t>
      </w:r>
    </w:p>
    <w:p>
      <w:pPr>
        <w:spacing w:line="500" w:lineRule="exact"/>
        <w:ind w:firstLine="560"/>
      </w:pPr>
      <w:r>
        <w:rPr>
          <w:rFonts w:hint="eastAsia" w:eastAsia="方正仿宋_GBK"/>
          <w:color w:val="000000"/>
          <w:sz w:val="28"/>
        </w:rPr>
        <w:t>中国共产党河北省涞源县纪律检查委员会（含所属单位）上年末固定资产金额为</w:t>
      </w:r>
      <w:r>
        <w:rPr>
          <w:rFonts w:eastAsia="方正仿宋_GBK"/>
          <w:color w:val="000000"/>
          <w:sz w:val="28"/>
          <w:lang w:eastAsia="zh-CN"/>
        </w:rPr>
        <w:t>542.75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222001</w:t>
            </w:r>
            <w:r>
              <w:rPr>
                <w:rFonts w:hint="eastAsia"/>
              </w:rPr>
              <w:t>中国共产党河北省涞源县纪律检查委员会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0"/>
            </w:pPr>
            <w:r>
              <w:rPr>
                <w:rFonts w:hint="eastAsia" w:ascii="宋体" w:hAnsi="宋体" w:cs="宋体"/>
              </w:rPr>
              <w:t>数量</w:t>
            </w:r>
          </w:p>
        </w:tc>
        <w:tc>
          <w:tcPr>
            <w:tcW w:w="2835" w:type="dxa"/>
            <w:vAlign w:val="center"/>
          </w:tcPr>
          <w:p>
            <w:pPr>
              <w:pStyle w:val="10"/>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资产总额</w:t>
            </w:r>
          </w:p>
        </w:tc>
        <w:tc>
          <w:tcPr>
            <w:tcW w:w="2835" w:type="dxa"/>
            <w:vAlign w:val="center"/>
          </w:tcPr>
          <w:p>
            <w:pPr>
              <w:pStyle w:val="13"/>
            </w:pPr>
          </w:p>
        </w:tc>
        <w:tc>
          <w:tcPr>
            <w:tcW w:w="2835" w:type="dxa"/>
            <w:vAlign w:val="center"/>
          </w:tcPr>
          <w:p>
            <w:pPr>
              <w:pStyle w:val="11"/>
            </w:pPr>
            <w:r>
              <w:rPr>
                <w:lang w:eastAsia="zh-CN"/>
              </w:rPr>
              <w:t>542.75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w:t>
            </w:r>
            <w:r>
              <w:rPr>
                <w:rFonts w:hint="eastAsia" w:ascii="宋体" w:hAnsi="宋体" w:cs="宋体"/>
              </w:rPr>
              <w:t>、房屋（平方米）</w:t>
            </w:r>
          </w:p>
        </w:tc>
        <w:tc>
          <w:tcPr>
            <w:tcW w:w="2835" w:type="dxa"/>
            <w:vAlign w:val="center"/>
          </w:tcPr>
          <w:p>
            <w:pPr>
              <w:pStyle w:val="13"/>
            </w:pPr>
            <w:r>
              <w:rPr>
                <w:lang w:eastAsia="zh-CN"/>
              </w:rPr>
              <w:t>4347.49</w:t>
            </w:r>
          </w:p>
        </w:tc>
        <w:tc>
          <w:tcPr>
            <w:tcW w:w="2835" w:type="dxa"/>
            <w:vAlign w:val="center"/>
          </w:tcPr>
          <w:p>
            <w:pPr>
              <w:pStyle w:val="11"/>
            </w:pPr>
            <w:r>
              <w:rPr>
                <w:lang w:eastAsia="zh-CN"/>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　　其中：办公用房（平方米）</w:t>
            </w:r>
          </w:p>
        </w:tc>
        <w:tc>
          <w:tcPr>
            <w:tcW w:w="2835" w:type="dxa"/>
            <w:vAlign w:val="center"/>
          </w:tcPr>
          <w:p>
            <w:pPr>
              <w:pStyle w:val="13"/>
            </w:pPr>
            <w:r>
              <w:rPr>
                <w:lang w:eastAsia="zh-CN"/>
              </w:rPr>
              <w:t>4252.69</w:t>
            </w:r>
          </w:p>
        </w:tc>
        <w:tc>
          <w:tcPr>
            <w:tcW w:w="2835" w:type="dxa"/>
            <w:vAlign w:val="center"/>
          </w:tcPr>
          <w:p>
            <w:pPr>
              <w:pStyle w:val="11"/>
            </w:pPr>
            <w:r>
              <w:rPr>
                <w:lang w:eastAsia="zh-CN"/>
              </w:rP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w:t>
            </w:r>
            <w:r>
              <w:rPr>
                <w:rFonts w:hint="eastAsia" w:ascii="宋体" w:hAnsi="宋体" w:cs="宋体"/>
              </w:rPr>
              <w:t>、车辆（台、辆）</w:t>
            </w:r>
          </w:p>
        </w:tc>
        <w:tc>
          <w:tcPr>
            <w:tcW w:w="2835" w:type="dxa"/>
            <w:vAlign w:val="center"/>
          </w:tcPr>
          <w:p>
            <w:pPr>
              <w:pStyle w:val="13"/>
            </w:pPr>
            <w:r>
              <w:rPr>
                <w:lang w:eastAsia="zh-CN"/>
              </w:rPr>
              <w:t>9</w:t>
            </w:r>
          </w:p>
        </w:tc>
        <w:tc>
          <w:tcPr>
            <w:tcW w:w="2835" w:type="dxa"/>
            <w:vAlign w:val="center"/>
          </w:tcPr>
          <w:p>
            <w:pPr>
              <w:pStyle w:val="11"/>
            </w:pPr>
            <w:r>
              <w:rPr>
                <w:lang w:eastAsia="zh-CN"/>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3"/>
            </w:pPr>
            <w:r>
              <w:rPr>
                <w:lang w:eastAsia="zh-CN"/>
              </w:rPr>
              <w:t>1</w:t>
            </w:r>
          </w:p>
        </w:tc>
        <w:tc>
          <w:tcPr>
            <w:tcW w:w="2835" w:type="dxa"/>
            <w:vAlign w:val="center"/>
          </w:tcPr>
          <w:p>
            <w:pPr>
              <w:pStyle w:val="11"/>
            </w:pPr>
            <w:r>
              <w:rPr>
                <w:lang w:eastAsia="zh-CN"/>
              </w:rPr>
              <w:t>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w:t>
            </w:r>
            <w:r>
              <w:rPr>
                <w:rFonts w:hint="eastAsia" w:ascii="宋体" w:hAnsi="宋体" w:cs="宋体"/>
              </w:rPr>
              <w:t>、其他固定资产</w:t>
            </w:r>
          </w:p>
        </w:tc>
        <w:tc>
          <w:tcPr>
            <w:tcW w:w="2835" w:type="dxa"/>
            <w:vAlign w:val="center"/>
          </w:tcPr>
          <w:p>
            <w:pPr>
              <w:pStyle w:val="13"/>
            </w:pPr>
            <w:r>
              <w:rPr>
                <w:lang w:eastAsia="zh-CN"/>
              </w:rPr>
              <w:t>12703</w:t>
            </w:r>
          </w:p>
        </w:tc>
        <w:tc>
          <w:tcPr>
            <w:tcW w:w="2835" w:type="dxa"/>
            <w:vAlign w:val="center"/>
          </w:tcPr>
          <w:p>
            <w:pPr>
              <w:pStyle w:val="11"/>
            </w:pPr>
            <w:r>
              <w:rPr>
                <w:lang w:eastAsia="zh-CN"/>
              </w:rPr>
              <w:t>369.88</w:t>
            </w:r>
          </w:p>
        </w:tc>
      </w:tr>
    </w:tbl>
    <w:p>
      <w:pPr>
        <w:ind w:firstLine="640"/>
      </w:pPr>
    </w:p>
    <w:p>
      <w:pPr>
        <w:ind w:firstLine="640"/>
      </w:pPr>
      <w:r>
        <w:rPr>
          <w:rFonts w:eastAsia="方正仿宋_GBK"/>
          <w:color w:val="000000"/>
          <w:sz w:val="32"/>
        </w:rPr>
        <w:t xml:space="preserve"> </w:t>
      </w:r>
    </w:p>
    <w:p>
      <w:pPr>
        <w:spacing w:line="500" w:lineRule="exact"/>
        <w:ind w:firstLine="560"/>
        <w:rPr>
          <w:rFonts w:ascii="黑体" w:hAnsi="黑体" w:eastAsia="黑体" w:cs="黑体"/>
          <w:color w:val="000000"/>
          <w:sz w:val="32"/>
          <w:szCs w:val="28"/>
          <w:lang w:eastAsia="zh-CN"/>
        </w:rPr>
      </w:pPr>
      <w:bookmarkStart w:id="14" w:name="_Toc24380"/>
      <w:r>
        <w:rPr>
          <w:rFonts w:hint="eastAsia" w:ascii="黑体" w:hAnsi="黑体" w:eastAsia="黑体" w:cs="黑体"/>
          <w:color w:val="000000"/>
          <w:sz w:val="32"/>
          <w:szCs w:val="28"/>
          <w:lang w:eastAsia="zh-CN"/>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rPr>
          <w:rFonts w:ascii="黑体" w:hAnsi="黑体" w:eastAsia="黑体" w:cs="黑体"/>
          <w:color w:val="000000"/>
          <w:sz w:val="32"/>
          <w:szCs w:val="28"/>
          <w:lang w:eastAsia="zh-CN"/>
        </w:rPr>
      </w:pPr>
      <w:bookmarkStart w:id="15" w:name="_Toc1244"/>
      <w:r>
        <w:rPr>
          <w:rFonts w:hint="eastAsia" w:ascii="黑体" w:hAnsi="黑体" w:eastAsia="黑体" w:cs="黑体"/>
          <w:color w:val="000000"/>
          <w:sz w:val="32"/>
          <w:szCs w:val="28"/>
          <w:lang w:eastAsia="zh-CN"/>
        </w:rPr>
        <w:t>九、其他需要说明的事项</w:t>
      </w:r>
      <w:bookmarkEnd w:id="15"/>
    </w:p>
    <w:p>
      <w:pPr>
        <w:spacing w:line="500" w:lineRule="exact"/>
        <w:ind w:firstLine="560" w:firstLineChars="20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BA135"/>
    <w:multiLevelType w:val="singleLevel"/>
    <w:tmpl w:val="F3DBA13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5419BC"/>
    <w:rsid w:val="00022DA5"/>
    <w:rsid w:val="00195CDE"/>
    <w:rsid w:val="004D1FFA"/>
    <w:rsid w:val="005419BC"/>
    <w:rsid w:val="0097113F"/>
    <w:rsid w:val="00DD1D54"/>
    <w:rsid w:val="05487C90"/>
    <w:rsid w:val="093E0376"/>
    <w:rsid w:val="0A7E5025"/>
    <w:rsid w:val="0DA22B00"/>
    <w:rsid w:val="0DDF5567"/>
    <w:rsid w:val="0F63279E"/>
    <w:rsid w:val="10A2678D"/>
    <w:rsid w:val="11136ACA"/>
    <w:rsid w:val="20D57104"/>
    <w:rsid w:val="25260D8D"/>
    <w:rsid w:val="262957BD"/>
    <w:rsid w:val="2C546DEB"/>
    <w:rsid w:val="310224D9"/>
    <w:rsid w:val="32990BCD"/>
    <w:rsid w:val="3345642D"/>
    <w:rsid w:val="368A544A"/>
    <w:rsid w:val="36D46387"/>
    <w:rsid w:val="37881C4C"/>
    <w:rsid w:val="3A4A561C"/>
    <w:rsid w:val="3AB74554"/>
    <w:rsid w:val="41B37C73"/>
    <w:rsid w:val="484C510C"/>
    <w:rsid w:val="49321D40"/>
    <w:rsid w:val="4E8F7388"/>
    <w:rsid w:val="5D973E25"/>
    <w:rsid w:val="60A07D3D"/>
    <w:rsid w:val="611A0FF5"/>
    <w:rsid w:val="61A92379"/>
    <w:rsid w:val="62274DD6"/>
    <w:rsid w:val="629B4D3F"/>
    <w:rsid w:val="62D67053"/>
    <w:rsid w:val="655C4457"/>
    <w:rsid w:val="67313319"/>
    <w:rsid w:val="6A4F69DC"/>
    <w:rsid w:val="6AB546E8"/>
    <w:rsid w:val="6FA0359B"/>
    <w:rsid w:val="730037D9"/>
    <w:rsid w:val="73D833E8"/>
    <w:rsid w:val="769211D6"/>
    <w:rsid w:val="78A806DD"/>
    <w:rsid w:val="7B8D7A98"/>
    <w:rsid w:val="7DA3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4"/>
    <w:semiHidden/>
    <w:unhideWhenUsed/>
    <w:uiPriority w:val="99"/>
    <w:rPr>
      <w:sz w:val="18"/>
      <w:szCs w:val="18"/>
    </w:rPr>
  </w:style>
  <w:style w:type="paragraph" w:styleId="3">
    <w:name w:val="toc 1"/>
    <w:basedOn w:val="1"/>
    <w:next w:val="1"/>
    <w:autoRedefine/>
    <w:semiHidden/>
    <w:unhideWhenUsed/>
    <w:qFormat/>
    <w:uiPriority w:val="39"/>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paragraph" w:customStyle="1" w:styleId="33">
    <w:name w:val="WPSOffice手动目录 1"/>
    <w:autoRedefine/>
    <w:qFormat/>
    <w:uiPriority w:val="0"/>
    <w:rPr>
      <w:rFonts w:ascii="Times New Roman" w:hAnsi="Times New Roman" w:cs="Times New Roman" w:eastAsiaTheme="minorEastAsia"/>
      <w:lang w:val="en-US" w:eastAsia="zh-CN" w:bidi="ar-SA"/>
    </w:rPr>
  </w:style>
  <w:style w:type="character" w:customStyle="1" w:styleId="34">
    <w:name w:val="批注框文本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2022-04-14T15:47:49Z</dcterms:created>
  <dcterms:modified xsi:type="dcterms:W3CDTF">2022-04-14T07:47:49Z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0E6B248-1B65-48D4-BDEB-9D8C8A74B001}">
  <ds:schemaRefs/>
</ds:datastoreItem>
</file>

<file path=customXml/itemProps10.xml><?xml version="1.0" encoding="utf-8"?>
<ds:datastoreItem xmlns:ds="http://schemas.openxmlformats.org/officeDocument/2006/customXml" ds:itemID="{BBBBADC9-648C-4C61-B877-6AC82FD786EC}">
  <ds:schemaRefs/>
</ds:datastoreItem>
</file>

<file path=customXml/itemProps11.xml><?xml version="1.0" encoding="utf-8"?>
<ds:datastoreItem xmlns:ds="http://schemas.openxmlformats.org/officeDocument/2006/customXml" ds:itemID="{19B94642-BF34-4A05-B935-619FCF48789E}">
  <ds:schemaRefs/>
</ds:datastoreItem>
</file>

<file path=customXml/itemProps12.xml><?xml version="1.0" encoding="utf-8"?>
<ds:datastoreItem xmlns:ds="http://schemas.openxmlformats.org/officeDocument/2006/customXml" ds:itemID="{08BA5998-AB7F-47B3-B8EC-A18FB79931E0}">
  <ds:schemaRefs/>
</ds:datastoreItem>
</file>

<file path=customXml/itemProps13.xml><?xml version="1.0" encoding="utf-8"?>
<ds:datastoreItem xmlns:ds="http://schemas.openxmlformats.org/officeDocument/2006/customXml" ds:itemID="{20C99726-331A-4001-B2B7-19753D36F8E9}">
  <ds:schemaRefs/>
</ds:datastoreItem>
</file>

<file path=customXml/itemProps14.xml><?xml version="1.0" encoding="utf-8"?>
<ds:datastoreItem xmlns:ds="http://schemas.openxmlformats.org/officeDocument/2006/customXml" ds:itemID="{C7B2E64F-4591-41B8-AB1F-7D96DA57CC92}">
  <ds:schemaRefs/>
</ds:datastoreItem>
</file>

<file path=customXml/itemProps15.xml><?xml version="1.0" encoding="utf-8"?>
<ds:datastoreItem xmlns:ds="http://schemas.openxmlformats.org/officeDocument/2006/customXml" ds:itemID="{3D51B780-1D43-4904-A7D3-DC6090602B41}">
  <ds:schemaRefs/>
</ds:datastoreItem>
</file>

<file path=customXml/itemProps16.xml><?xml version="1.0" encoding="utf-8"?>
<ds:datastoreItem xmlns:ds="http://schemas.openxmlformats.org/officeDocument/2006/customXml" ds:itemID="{E7C7678E-FB10-4990-968B-FC6C82602A1F}">
  <ds:schemaRefs/>
</ds:datastoreItem>
</file>

<file path=customXml/itemProps17.xml><?xml version="1.0" encoding="utf-8"?>
<ds:datastoreItem xmlns:ds="http://schemas.openxmlformats.org/officeDocument/2006/customXml" ds:itemID="{474CA1F1-D173-4A00-91FF-246385D2C345}">
  <ds:schemaRefs/>
</ds:datastoreItem>
</file>

<file path=customXml/itemProps18.xml><?xml version="1.0" encoding="utf-8"?>
<ds:datastoreItem xmlns:ds="http://schemas.openxmlformats.org/officeDocument/2006/customXml" ds:itemID="{5B10716E-7C49-4A7D-A7B7-2825F7A98E74}">
  <ds:schemaRefs/>
</ds:datastoreItem>
</file>

<file path=customXml/itemProps19.xml><?xml version="1.0" encoding="utf-8"?>
<ds:datastoreItem xmlns:ds="http://schemas.openxmlformats.org/officeDocument/2006/customXml" ds:itemID="{E471BE1A-FF30-4E7F-A0FF-D30DCEF1F8ED}">
  <ds:schemaRefs/>
</ds:datastoreItem>
</file>

<file path=customXml/itemProps2.xml><?xml version="1.0" encoding="utf-8"?>
<ds:datastoreItem xmlns:ds="http://schemas.openxmlformats.org/officeDocument/2006/customXml" ds:itemID="{886A285A-6B6E-4E9D-8538-1349D6E1D9F2}">
  <ds:schemaRefs/>
</ds:datastoreItem>
</file>

<file path=customXml/itemProps20.xml><?xml version="1.0" encoding="utf-8"?>
<ds:datastoreItem xmlns:ds="http://schemas.openxmlformats.org/officeDocument/2006/customXml" ds:itemID="{98C22663-8BB7-40CE-86CC-0AC2079FBE58}">
  <ds:schemaRefs/>
</ds:datastoreItem>
</file>

<file path=customXml/itemProps21.xml><?xml version="1.0" encoding="utf-8"?>
<ds:datastoreItem xmlns:ds="http://schemas.openxmlformats.org/officeDocument/2006/customXml" ds:itemID="{E2382A39-5CC4-4911-8E96-095942F70F57}">
  <ds:schemaRefs/>
</ds:datastoreItem>
</file>

<file path=customXml/itemProps22.xml><?xml version="1.0" encoding="utf-8"?>
<ds:datastoreItem xmlns:ds="http://schemas.openxmlformats.org/officeDocument/2006/customXml" ds:itemID="{DCE4FFB5-4669-4A75-9DFF-86BB9643AD26}">
  <ds:schemaRefs/>
</ds:datastoreItem>
</file>

<file path=customXml/itemProps23.xml><?xml version="1.0" encoding="utf-8"?>
<ds:datastoreItem xmlns:ds="http://schemas.openxmlformats.org/officeDocument/2006/customXml" ds:itemID="{89565194-2915-4EB9-AD38-FDFCED40BF2A}">
  <ds:schemaRefs/>
</ds:datastoreItem>
</file>

<file path=customXml/itemProps24.xml><?xml version="1.0" encoding="utf-8"?>
<ds:datastoreItem xmlns:ds="http://schemas.openxmlformats.org/officeDocument/2006/customXml" ds:itemID="{AC638373-8B2B-4AA4-8A42-7A763956A24F}">
  <ds:schemaRefs/>
</ds:datastoreItem>
</file>

<file path=customXml/itemProps25.xml><?xml version="1.0" encoding="utf-8"?>
<ds:datastoreItem xmlns:ds="http://schemas.openxmlformats.org/officeDocument/2006/customXml" ds:itemID="{CE99DABB-FC2D-44E2-9385-1ED522D177C6}">
  <ds:schemaRefs/>
</ds:datastoreItem>
</file>

<file path=customXml/itemProps26.xml><?xml version="1.0" encoding="utf-8"?>
<ds:datastoreItem xmlns:ds="http://schemas.openxmlformats.org/officeDocument/2006/customXml" ds:itemID="{0011A117-1925-4781-9631-9CFE5D57DAC9}">
  <ds:schemaRefs/>
</ds:datastoreItem>
</file>

<file path=customXml/itemProps27.xml><?xml version="1.0" encoding="utf-8"?>
<ds:datastoreItem xmlns:ds="http://schemas.openxmlformats.org/officeDocument/2006/customXml" ds:itemID="{8BD69A49-C49E-41E1-9562-BDB5679DD006}">
  <ds:schemaRefs/>
</ds:datastoreItem>
</file>

<file path=customXml/itemProps28.xml><?xml version="1.0" encoding="utf-8"?>
<ds:datastoreItem xmlns:ds="http://schemas.openxmlformats.org/officeDocument/2006/customXml" ds:itemID="{718C9B0C-A043-4357-97BE-0528EE53D508}">
  <ds:schemaRefs/>
</ds:datastoreItem>
</file>

<file path=customXml/itemProps29.xml><?xml version="1.0" encoding="utf-8"?>
<ds:datastoreItem xmlns:ds="http://schemas.openxmlformats.org/officeDocument/2006/customXml" ds:itemID="{DC29F42C-9F14-4828-87D9-66F01A02962D}">
  <ds:schemaRefs/>
</ds:datastoreItem>
</file>

<file path=customXml/itemProps3.xml><?xml version="1.0" encoding="utf-8"?>
<ds:datastoreItem xmlns:ds="http://schemas.openxmlformats.org/officeDocument/2006/customXml" ds:itemID="{687EDF1A-4325-47DA-AA6F-620FD59CE13B}">
  <ds:schemaRefs/>
</ds:datastoreItem>
</file>

<file path=customXml/itemProps30.xml><?xml version="1.0" encoding="utf-8"?>
<ds:datastoreItem xmlns:ds="http://schemas.openxmlformats.org/officeDocument/2006/customXml" ds:itemID="{E5BBE32A-0E30-492A-9231-168E89B57B34}">
  <ds:schemaRefs/>
</ds:datastoreItem>
</file>

<file path=customXml/itemProps31.xml><?xml version="1.0" encoding="utf-8"?>
<ds:datastoreItem xmlns:ds="http://schemas.openxmlformats.org/officeDocument/2006/customXml" ds:itemID="{D8CB68A2-DB18-4C2A-9AC3-BABADB458A31}">
  <ds:schemaRefs/>
</ds:datastoreItem>
</file>

<file path=customXml/itemProps32.xml><?xml version="1.0" encoding="utf-8"?>
<ds:datastoreItem xmlns:ds="http://schemas.openxmlformats.org/officeDocument/2006/customXml" ds:itemID="{FD21D1F9-CEFD-4F57-A1AC-D9D824284E94}">
  <ds:schemaRefs/>
</ds:datastoreItem>
</file>

<file path=customXml/itemProps33.xml><?xml version="1.0" encoding="utf-8"?>
<ds:datastoreItem xmlns:ds="http://schemas.openxmlformats.org/officeDocument/2006/customXml" ds:itemID="{7D8BDFA0-6AB1-4E53-9D03-7D1A174B180E}">
  <ds:schemaRefs/>
</ds:datastoreItem>
</file>

<file path=customXml/itemProps34.xml><?xml version="1.0" encoding="utf-8"?>
<ds:datastoreItem xmlns:ds="http://schemas.openxmlformats.org/officeDocument/2006/customXml" ds:itemID="{BF8B5C3D-606F-4C7A-8AA8-F95218CE4C2F}">
  <ds:schemaRefs/>
</ds:datastoreItem>
</file>

<file path=customXml/itemProps35.xml><?xml version="1.0" encoding="utf-8"?>
<ds:datastoreItem xmlns:ds="http://schemas.openxmlformats.org/officeDocument/2006/customXml" ds:itemID="{59BEB89B-B458-41E1-9E56-0A1DA18F0F78}">
  <ds:schemaRefs/>
</ds:datastoreItem>
</file>

<file path=customXml/itemProps36.xml><?xml version="1.0" encoding="utf-8"?>
<ds:datastoreItem xmlns:ds="http://schemas.openxmlformats.org/officeDocument/2006/customXml" ds:itemID="{8C890DDA-86FE-43DA-B4D8-7BE833E1D0ED}">
  <ds:schemaRefs/>
</ds:datastoreItem>
</file>

<file path=customXml/itemProps37.xml><?xml version="1.0" encoding="utf-8"?>
<ds:datastoreItem xmlns:ds="http://schemas.openxmlformats.org/officeDocument/2006/customXml" ds:itemID="{8407AFDB-4E7C-4586-9A37-746C7644A066}">
  <ds:schemaRefs/>
</ds:datastoreItem>
</file>

<file path=customXml/itemProps38.xml><?xml version="1.0" encoding="utf-8"?>
<ds:datastoreItem xmlns:ds="http://schemas.openxmlformats.org/officeDocument/2006/customXml" ds:itemID="{D1EA18B1-274D-471F-AE11-D917A97FB9F6}">
  <ds:schemaRefs/>
</ds:datastoreItem>
</file>

<file path=customXml/itemProps39.xml><?xml version="1.0" encoding="utf-8"?>
<ds:datastoreItem xmlns:ds="http://schemas.openxmlformats.org/officeDocument/2006/customXml" ds:itemID="{37987995-9765-44F4-B62B-48C3DBC18315}">
  <ds:schemaRefs/>
</ds:datastoreItem>
</file>

<file path=customXml/itemProps4.xml><?xml version="1.0" encoding="utf-8"?>
<ds:datastoreItem xmlns:ds="http://schemas.openxmlformats.org/officeDocument/2006/customXml" ds:itemID="{157C55B3-3249-45F1-83AC-3E17F58EFEA2}">
  <ds:schemaRefs/>
</ds:datastoreItem>
</file>

<file path=customXml/itemProps40.xml><?xml version="1.0" encoding="utf-8"?>
<ds:datastoreItem xmlns:ds="http://schemas.openxmlformats.org/officeDocument/2006/customXml" ds:itemID="{8C52A545-9C68-4636-8A7E-3E1521344150}">
  <ds:schemaRefs/>
</ds:datastoreItem>
</file>

<file path=customXml/itemProps41.xml><?xml version="1.0" encoding="utf-8"?>
<ds:datastoreItem xmlns:ds="http://schemas.openxmlformats.org/officeDocument/2006/customXml" ds:itemID="{B9FE17B5-7AC8-4936-BF1D-2C28B2326D33}">
  <ds:schemaRefs/>
</ds:datastoreItem>
</file>

<file path=customXml/itemProps42.xml><?xml version="1.0" encoding="utf-8"?>
<ds:datastoreItem xmlns:ds="http://schemas.openxmlformats.org/officeDocument/2006/customXml" ds:itemID="{65BF8568-689C-4A44-BD25-38B5B912FC15}">
  <ds:schemaRefs/>
</ds:datastoreItem>
</file>

<file path=customXml/itemProps5.xml><?xml version="1.0" encoding="utf-8"?>
<ds:datastoreItem xmlns:ds="http://schemas.openxmlformats.org/officeDocument/2006/customXml" ds:itemID="{CCF83503-3D68-414E-9FC8-051A8FCEE149}">
  <ds:schemaRefs/>
</ds:datastoreItem>
</file>

<file path=customXml/itemProps6.xml><?xml version="1.0" encoding="utf-8"?>
<ds:datastoreItem xmlns:ds="http://schemas.openxmlformats.org/officeDocument/2006/customXml" ds:itemID="{965D008E-AE06-4403-88EB-7416728A1EB1}">
  <ds:schemaRefs/>
</ds:datastoreItem>
</file>

<file path=customXml/itemProps7.xml><?xml version="1.0" encoding="utf-8"?>
<ds:datastoreItem xmlns:ds="http://schemas.openxmlformats.org/officeDocument/2006/customXml" ds:itemID="{60B3DD37-B8D7-49DD-981B-0ED0A056F676}">
  <ds:schemaRefs/>
</ds:datastoreItem>
</file>

<file path=customXml/itemProps8.xml><?xml version="1.0" encoding="utf-8"?>
<ds:datastoreItem xmlns:ds="http://schemas.openxmlformats.org/officeDocument/2006/customXml" ds:itemID="{498A6705-5FAE-431F-86A0-6DD5C3B55A79}">
  <ds:schemaRefs/>
</ds:datastoreItem>
</file>

<file path=customXml/itemProps9.xml><?xml version="1.0" encoding="utf-8"?>
<ds:datastoreItem xmlns:ds="http://schemas.openxmlformats.org/officeDocument/2006/customXml" ds:itemID="{E9491091-01D1-427F-A920-8F1F58B7E801}">
  <ds:schemaRefs/>
</ds:datastoreItem>
</file>

<file path=docProps/app.xml><?xml version="1.0" encoding="utf-8"?>
<Properties xmlns="http://schemas.openxmlformats.org/officeDocument/2006/extended-properties" xmlns:vt="http://schemas.openxmlformats.org/officeDocument/2006/docPropsVTypes">
  <Template>Normal</Template>
  <Pages>33</Pages>
  <Words>1927</Words>
  <Characters>10987</Characters>
  <Lines>91</Lines>
  <Paragraphs>25</Paragraphs>
  <TotalTime>1</TotalTime>
  <ScaleCrop>false</ScaleCrop>
  <LinksUpToDate>false</LinksUpToDate>
  <CharactersWithSpaces>12889</CharactersWithSpaces>
  <Application>WPS Office_12.1.0.16250_F1E327BC-269C-435d-A152-05C5408002CA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2023-08-17T02:27:00Z</dcterms:created>
  <dc:creator>Administrator</dc:creator>
  <cp:lastModifiedBy>小瞌睡龙丶</cp:lastModifiedBy>
  <dcterms:modified xsi:type="dcterms:W3CDTF">2024-01-29T04:02:08Z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3858BB299E4846A5AD0632ED7AE1A3D5_13</vt:lpwstr>
  </property>
</Properties>
</file>