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580" w:lineRule="exact"/>
        <w:jc w:val="center"/>
        <w:rPr>
          <w:rFonts w:ascii="宋体" w:eastAsia="宋体" w:cs="宋体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 xml:space="preserve">  涞源县档案馆</w:t>
      </w:r>
    </w:p>
    <w:p>
      <w:pPr>
        <w:snapToGrid w:val="0"/>
        <w:spacing w:line="580" w:lineRule="exact"/>
        <w:jc w:val="center"/>
        <w:rPr>
          <w:rFonts w:ascii="宋体" w:eastAsia="宋体" w:cs="宋体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2023年度绩效自</w:t>
      </w:r>
      <w:r>
        <w:rPr>
          <w:rFonts w:ascii="宋体" w:eastAsia="宋体" w:cs="宋体" w:hint="eastAsia"/>
          <w:sz w:val="44"/>
          <w:szCs w:val="44"/>
        </w:rPr>
        <w:t>评工作报告</w:t>
      </w:r>
    </w:p>
    <w:p>
      <w:pPr>
        <w:snapToGrid w:val="0"/>
        <w:spacing w:line="5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一、绩效自评工作组织开展情况</w:t>
      </w:r>
    </w:p>
    <w:p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县</w:t>
      </w:r>
      <w:r>
        <w:rPr>
          <w:rFonts w:ascii="仿宋" w:eastAsia="仿宋" w:cs="仿宋" w:hint="eastAsia"/>
          <w:kern w:val="0"/>
          <w:sz w:val="32"/>
          <w:szCs w:val="32"/>
        </w:rPr>
        <w:t>档案馆在县委、县政府的正确领导下，</w:t>
      </w:r>
      <w:r>
        <w:rPr>
          <w:rFonts w:ascii="仿宋" w:eastAsia="仿宋" w:cs="仿宋" w:hint="eastAsia"/>
          <w:color w:val="333333"/>
          <w:kern w:val="0"/>
          <w:sz w:val="32"/>
          <w:szCs w:val="32"/>
        </w:rPr>
        <w:t>在省、市档案部门的监督指导下，</w:t>
      </w:r>
      <w:r>
        <w:rPr>
          <w:rFonts w:ascii="仿宋" w:eastAsia="仿宋" w:cs="仿宋" w:hint="eastAsia"/>
          <w:kern w:val="0"/>
          <w:sz w:val="32"/>
          <w:szCs w:val="32"/>
        </w:rPr>
        <w:t>认真学习贯彻落实习近平新时代中国特色社会主义思想和</w:t>
      </w:r>
      <w:r>
        <w:rPr>
          <w:rFonts w:ascii="仿宋" w:eastAsia="仿宋" w:cs="仿宋"/>
          <w:kern w:val="0"/>
          <w:sz w:val="32"/>
          <w:szCs w:val="32"/>
        </w:rPr>
        <w:t>党的</w:t>
      </w:r>
      <w:bookmarkStart w:id="0" w:name="_GoBack"/>
      <w:bookmarkEnd w:id="0"/>
      <w:r>
        <w:rPr>
          <w:rFonts w:ascii="仿宋" w:eastAsia="仿宋" w:cs="仿宋" w:hint="eastAsia"/>
          <w:kern w:val="0"/>
          <w:sz w:val="32"/>
          <w:szCs w:val="32"/>
        </w:rPr>
        <w:t>二十大精神，</w:t>
      </w:r>
      <w:r>
        <w:rPr>
          <w:rFonts w:ascii="仿宋" w:eastAsia="仿宋" w:cs="仿宋" w:hint="eastAsia"/>
          <w:color w:val="333333"/>
          <w:kern w:val="0"/>
          <w:sz w:val="32"/>
          <w:szCs w:val="32"/>
        </w:rPr>
        <w:t>紧紧围绕县委县政府中心工作</w:t>
      </w:r>
      <w:r>
        <w:rPr>
          <w:rFonts w:ascii="仿宋" w:eastAsia="仿宋" w:cs="仿宋" w:hint="eastAsia"/>
          <w:kern w:val="0"/>
          <w:sz w:val="32"/>
          <w:szCs w:val="32"/>
        </w:rPr>
        <w:t>，</w:t>
      </w:r>
      <w:r>
        <w:rPr>
          <w:rFonts w:ascii="仿宋" w:eastAsia="仿宋" w:cs="仿宋" w:hint="eastAsia"/>
          <w:color w:val="333333"/>
          <w:kern w:val="0"/>
          <w:sz w:val="32"/>
          <w:szCs w:val="32"/>
        </w:rPr>
        <w:t>以创新服务为重点，以推进档案工作科学发展为目标，稳步提升档案工作的各项基础业务建设和服务水平，</w:t>
      </w:r>
      <w:r>
        <w:rPr>
          <w:rFonts w:ascii="仿宋" w:eastAsia="仿宋" w:cs="仿宋" w:hint="eastAsia"/>
          <w:sz w:val="32"/>
          <w:szCs w:val="32"/>
        </w:rPr>
        <w:t>按照十防”要求，配置灭火器、吸湿器、湿度计、防盗门、防虫药等设施，加装窗帘、监控等设施，开展安全教育，加大隐患排查力度，确保安全。</w:t>
      </w:r>
      <w:r>
        <w:rPr>
          <w:rFonts w:ascii="仿宋" w:eastAsia="仿宋" w:cs="仿宋" w:hint="eastAsia"/>
          <w:color w:val="333333"/>
          <w:kern w:val="0"/>
          <w:sz w:val="32"/>
          <w:szCs w:val="32"/>
        </w:rPr>
        <w:t>做好库房日巡查记录。馆领导及库房管理人员对案卷的数量、质量、霉变情况进行检查,并做好相关记录,发现问题及时处理。在档案移交、接收、利用中认真执行交接制度,履行交接手续 ,确保了实体档案流转过程中的档案安全。实行专人保管，专人查阅,非库房管理人员不得随便进入库房。为领导决策、落实政策、调解纠纷等提供了材料，有效发挥了档案的凭证和参考作用，帮助群众解决了很多实际困难和问题。</w:t>
      </w:r>
    </w:p>
    <w:p>
      <w:pPr>
        <w:snapToGri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二、绩效目标实现情况</w:t>
      </w:r>
    </w:p>
    <w:p>
      <w:pPr>
        <w:snapToGrid w:val="0"/>
        <w:spacing w:line="5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县档案馆下设四个股室，内设办公室、保管利用股、接收征集股、编研开发股。共计14人。主要负责档案移交、接收、查阅。利用中认真执行交接制度</w:t>
      </w:r>
      <w:r>
        <w:rPr>
          <w:rFonts w:ascii="仿宋" w:eastAsia="仿宋" w:cs="仿宋"/>
          <w:kern w:val="0"/>
          <w:sz w:val="32"/>
          <w:szCs w:val="32"/>
        </w:rPr>
        <w:t>,</w:t>
      </w:r>
      <w:r>
        <w:rPr>
          <w:rFonts w:ascii="仿宋" w:eastAsia="仿宋" w:cs="仿宋" w:hint="eastAsia"/>
          <w:kern w:val="0"/>
          <w:sz w:val="32"/>
          <w:szCs w:val="32"/>
        </w:rPr>
        <w:t>履行交接手续</w:t>
      </w:r>
      <w:r>
        <w:rPr>
          <w:rFonts w:ascii="仿宋" w:eastAsia="仿宋" w:cs="仿宋"/>
          <w:kern w:val="0"/>
          <w:sz w:val="32"/>
          <w:szCs w:val="32"/>
        </w:rPr>
        <w:t xml:space="preserve"> ,</w:t>
      </w:r>
      <w:r>
        <w:rPr>
          <w:rFonts w:ascii="仿宋" w:eastAsia="仿宋" w:cs="仿宋" w:hint="eastAsia"/>
          <w:kern w:val="0"/>
          <w:sz w:val="32"/>
          <w:szCs w:val="32"/>
        </w:rPr>
        <w:t>确保了实体档案流转过程中的档案安全。实行专人保管，专人查阅</w:t>
      </w:r>
      <w:r>
        <w:rPr>
          <w:rFonts w:ascii="仿宋" w:eastAsia="仿宋" w:cs="仿宋"/>
          <w:kern w:val="0"/>
          <w:sz w:val="32"/>
          <w:szCs w:val="32"/>
        </w:rPr>
        <w:t>,</w:t>
      </w:r>
      <w:r>
        <w:rPr>
          <w:rFonts w:ascii="仿宋" w:eastAsia="仿宋" w:cs="仿宋" w:hint="eastAsia"/>
          <w:kern w:val="0"/>
          <w:sz w:val="32"/>
          <w:szCs w:val="32"/>
        </w:rPr>
        <w:t>非库房管理人员不得随便进入库房。为领导决策、落实政策、调解纠纷等提供了材料。根据档案馆实际情况2023年年初</w:t>
      </w:r>
      <w:r>
        <w:rPr>
          <w:rFonts w:ascii="仿宋" w:eastAsia="仿宋"/>
          <w:sz w:val="32"/>
          <w:szCs w:val="32"/>
        </w:rPr>
        <w:t>管理的</w:t>
      </w:r>
      <w:r>
        <w:rPr>
          <w:rFonts w:ascii="仿宋" w:eastAsia="仿宋" w:hint="eastAsia"/>
          <w:sz w:val="32"/>
          <w:szCs w:val="32"/>
        </w:rPr>
        <w:t>预算项目</w:t>
      </w:r>
      <w:r>
        <w:rPr>
          <w:rFonts w:ascii="仿宋" w:eastAsia="仿宋"/>
          <w:sz w:val="32"/>
          <w:szCs w:val="32"/>
        </w:rPr>
        <w:t>个数</w:t>
      </w:r>
      <w:r>
        <w:rPr>
          <w:rFonts w:ascii="仿宋" w:eastAsia="仿宋" w:hint="eastAsia"/>
          <w:sz w:val="32"/>
          <w:szCs w:val="32"/>
        </w:rPr>
        <w:t>为3个，</w:t>
      </w:r>
      <w:r>
        <w:rPr>
          <w:rFonts w:ascii="仿宋" w:eastAsia="仿宋"/>
          <w:sz w:val="32"/>
          <w:szCs w:val="32"/>
        </w:rPr>
        <w:t>资金规模</w:t>
      </w:r>
      <w:r>
        <w:rPr>
          <w:rFonts w:ascii="仿宋" w:eastAsia="仿宋" w:hint="eastAsia"/>
          <w:sz w:val="32"/>
          <w:szCs w:val="32"/>
        </w:rPr>
        <w:t>7.96万元，与预期绩效目标无大幅度偏离，实现了年初制度的绩效目标。具体分析如下：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（一）资金情况：</w:t>
      </w:r>
      <w:r>
        <w:rPr>
          <w:rFonts w:ascii="仿宋" w:eastAsia="仿宋" w:hint="eastAsia"/>
          <w:sz w:val="32"/>
          <w:szCs w:val="32"/>
        </w:rPr>
        <w:t>本</w:t>
      </w:r>
      <w:r>
        <w:rPr>
          <w:rFonts w:ascii="仿宋" w:eastAsia="仿宋"/>
          <w:sz w:val="32"/>
          <w:szCs w:val="32"/>
        </w:rPr>
        <w:t>部门</w:t>
      </w:r>
      <w:r>
        <w:rPr>
          <w:rFonts w:ascii="仿宋" w:eastAsia="仿宋" w:hint="eastAsia"/>
          <w:sz w:val="32"/>
          <w:szCs w:val="32"/>
        </w:rPr>
        <w:t>2023年</w:t>
      </w:r>
      <w:r>
        <w:rPr>
          <w:rFonts w:ascii="仿宋" w:eastAsia="仿宋"/>
          <w:sz w:val="32"/>
          <w:szCs w:val="32"/>
        </w:rPr>
        <w:t>管理的</w:t>
      </w:r>
      <w:r>
        <w:rPr>
          <w:rFonts w:ascii="仿宋" w:eastAsia="仿宋" w:hint="eastAsia"/>
          <w:sz w:val="32"/>
          <w:szCs w:val="32"/>
        </w:rPr>
        <w:t>预算项目</w:t>
      </w:r>
      <w:r>
        <w:rPr>
          <w:rFonts w:ascii="仿宋" w:eastAsia="仿宋"/>
          <w:sz w:val="32"/>
          <w:szCs w:val="32"/>
        </w:rPr>
        <w:t>个数</w:t>
      </w:r>
      <w:r>
        <w:rPr>
          <w:rFonts w:ascii="仿宋" w:eastAsia="仿宋" w:hint="eastAsia"/>
          <w:sz w:val="32"/>
          <w:szCs w:val="32"/>
        </w:rPr>
        <w:t>为3个，</w:t>
      </w:r>
      <w:r>
        <w:rPr>
          <w:rFonts w:ascii="仿宋" w:eastAsia="仿宋"/>
          <w:sz w:val="32"/>
          <w:szCs w:val="32"/>
        </w:rPr>
        <w:t>资金规模</w:t>
      </w:r>
      <w:r>
        <w:rPr>
          <w:rFonts w:ascii="仿宋" w:eastAsia="仿宋" w:hint="eastAsia"/>
          <w:sz w:val="32"/>
          <w:szCs w:val="32"/>
        </w:rPr>
        <w:t>7.96万元。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（二）绩效目标完成情况：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（1）档案数字化扫描项目，本项目涉及资金5万元，该项目列入2023年数字涞源建设工程，由政府统一组织实施，故本项经费我单位不再进行申请。圆满完成绩效目标。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（2）档案馆管护经费项目，该项目一直严格按预算绩效进行运行，共涉及资金2万元，已经全额拨付2万元，我单位使用资金1.4745万元，本年度厉行勤俭节约，本着少花钱多办事的原则圆满完成绩效目标。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( 3 )国际档案宣传日项目, 该项目一直严格按预算绩效进行运行，共涉及资金0.96万元，我单位使用资金0.6134万元，本年度厉行勤俭节约，本着少花钱多办事的原则圆满完成绩效目标。</w:t>
      </w:r>
    </w:p>
    <w:p>
      <w:pPr>
        <w:snapToGri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三、绩效目标设定质量情况</w:t>
      </w:r>
    </w:p>
    <w:p>
      <w:pPr>
        <w:pStyle w:val="17"/>
        <w:widowControl/>
        <w:spacing w:line="560" w:lineRule="atLeast"/>
        <w:ind w:firstLine="640"/>
        <w:jc w:val="both"/>
        <w:rPr>
          <w:rFonts w:ascii="Calibri" w:cs="Calibri" w:hAnsi="Calibri"/>
          <w:sz w:val="32"/>
          <w:szCs w:val="32"/>
        </w:rPr>
      </w:pPr>
      <w:r>
        <w:rPr>
          <w:rFonts w:ascii="仿宋" w:eastAsia="仿宋" w:cs="仿宋"/>
          <w:sz w:val="32"/>
          <w:szCs w:val="32"/>
          <w:shd w:val="clear" w:color="auto" w:fill="FFFFFF"/>
        </w:rPr>
        <w:t>通过绩效自评结果对比倒查的年初绩效目标,就设定质量情况总体情况来说，绩效目标的设定比较清晰准确，绩效指标比较完整，绩效标准相对科学合理、恰当适宜、易于评价。由于缺乏专业人员和专业知识，绩效目标的年初设定与自评情况相关知识还需要多学习。</w:t>
      </w:r>
    </w:p>
    <w:p>
      <w:pPr>
        <w:snapToGrid w:val="0"/>
        <w:spacing w:line="560" w:lineRule="exac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四、整改措施及结果应用</w:t>
      </w: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1、积极学习专业知识，努力提高工作能力。</w:t>
      </w: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2、努力争取资金投入，严格规范资金管理，提高档案管理工作，更进一步为人民服务。</w:t>
      </w: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3、</w:t>
      </w:r>
      <w:r>
        <w:rPr>
          <w:rFonts w:ascii="仿宋" w:eastAsia="仿宋" w:cs="仿宋"/>
          <w:kern w:val="0"/>
          <w:sz w:val="32"/>
          <w:szCs w:val="32"/>
        </w:rPr>
        <w:t>搞好成本核算，合理调度资金完成年度预算。适应新形势，进一步加强流动资金分析和管理，为档案</w:t>
      </w:r>
      <w:r>
        <w:rPr>
          <w:rFonts w:ascii="仿宋" w:eastAsia="仿宋" w:cs="仿宋" w:hint="eastAsia"/>
          <w:kern w:val="0"/>
          <w:sz w:val="32"/>
          <w:szCs w:val="32"/>
        </w:rPr>
        <w:t>馆</w:t>
      </w:r>
      <w:r>
        <w:rPr>
          <w:rFonts w:ascii="仿宋" w:eastAsia="仿宋" w:cs="仿宋"/>
          <w:kern w:val="0"/>
          <w:sz w:val="32"/>
          <w:szCs w:val="32"/>
        </w:rPr>
        <w:t>谋求最大利益。</w:t>
      </w: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4、</w:t>
      </w:r>
      <w:r>
        <w:rPr>
          <w:rFonts w:ascii="仿宋" w:eastAsia="仿宋" w:cs="仿宋"/>
          <w:kern w:val="0"/>
          <w:sz w:val="32"/>
          <w:szCs w:val="32"/>
        </w:rPr>
        <w:t>按财务预算科学合理安排调度资金，充分发挥资金利用效率。积极提供全面、准确的经济分析和建议，为档案</w:t>
      </w:r>
      <w:r>
        <w:rPr>
          <w:rFonts w:ascii="仿宋" w:eastAsia="仿宋" w:cs="仿宋" w:hint="eastAsia"/>
          <w:kern w:val="0"/>
          <w:sz w:val="32"/>
          <w:szCs w:val="32"/>
        </w:rPr>
        <w:t>馆</w:t>
      </w:r>
      <w:r>
        <w:rPr>
          <w:rFonts w:ascii="仿宋" w:eastAsia="仿宋" w:cs="仿宋"/>
          <w:kern w:val="0"/>
          <w:sz w:val="32"/>
          <w:szCs w:val="32"/>
        </w:rPr>
        <w:t>领导决策当好参谋</w:t>
      </w:r>
      <w:r>
        <w:rPr>
          <w:rFonts w:ascii="仿宋" w:eastAsia="仿宋" w:cs="仿宋" w:hint="eastAsia"/>
          <w:kern w:val="0"/>
          <w:sz w:val="32"/>
          <w:szCs w:val="32"/>
        </w:rPr>
        <w:t>。</w:t>
      </w: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 xml:space="preserve">                           涞源县档案馆</w:t>
      </w: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 xml:space="preserve">                          2024年3月21日</w:t>
      </w:r>
    </w:p>
    <w:p>
      <w:pPr>
        <w:spacing w:line="584" w:lineRule="exact"/>
        <w:ind w:rightChars="100" w:right="210" w:firstLineChars="200" w:firstLine="640"/>
        <w:rPr>
          <w:rFonts w:ascii="仿宋" w:eastAsia="仿宋" w:cs="仿宋"/>
          <w:kern w:val="0"/>
          <w:sz w:val="32"/>
          <w:szCs w:val="32"/>
        </w:rPr>
      </w:pPr>
    </w:p>
    <w:sectPr>
      <w:pgSz w:w="11906" w:h="16838"/>
      <w:pgMar w:top="2041" w:right="1304" w:bottom="1701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jc w:val="left"/>
    </w:pPr>
    <w:rPr>
      <w:rFonts w:ascii="微软雅黑" w:eastAsia="微软雅黑"/>
      <w:kern w:val="0"/>
      <w:sz w:val="24"/>
    </w:rPr>
  </w:style>
  <w:style w:type="character" w:styleId="18">
    <w:name w:val="FollowedHyperlink"/>
    <w:basedOn w:val="10"/>
    <w:rPr>
      <w:color w:val="333333"/>
      <w:u w:val="none"/>
    </w:rPr>
  </w:style>
  <w:style w:type="character" w:styleId="19">
    <w:name w:val="Emphasis"/>
    <w:basedOn w:val="10"/>
    <w:rPr>
      <w:rFonts w:ascii="微软雅黑" w:eastAsia="微软雅黑" w:cs="微软雅黑"/>
      <w:sz w:val="24"/>
      <w:szCs w:val="24"/>
    </w:rPr>
  </w:style>
  <w:style w:type="character" w:styleId="20">
    <w:name w:val="Hyperlink"/>
    <w:basedOn w:val="10"/>
    <w:rPr>
      <w:color w:val="333333"/>
      <w:u w:val="none"/>
    </w:rPr>
  </w:style>
  <w:style w:type="character" w:customStyle="1" w:styleId="21">
    <w:name w:val="zt_title_left"/>
    <w:basedOn w:val="10"/>
    <w:rPr>
      <w:b/>
      <w:color w:val="127EC7"/>
      <w:sz w:val="36"/>
      <w:szCs w:val="36"/>
    </w:rPr>
  </w:style>
  <w:style w:type="character" w:customStyle="1" w:styleId="22">
    <w:name w:val="first-child"/>
    <w:basedOn w:val="10"/>
  </w:style>
  <w:style w:type="character" w:customStyle="1" w:styleId="23">
    <w:name w:val="fontsize"/>
    <w:basedOn w:val="10"/>
    <w:rPr>
      <w:color w:val="666666"/>
      <w:sz w:val="21"/>
      <w:szCs w:val="21"/>
    </w:rPr>
  </w:style>
  <w:style w:type="character" w:customStyle="1" w:styleId="24">
    <w:name w:val="ftlist_bt"/>
    <w:basedOn w:val="10"/>
    <w:rPr>
      <w:b/>
      <w:color w:val="6C7580"/>
    </w:rPr>
  </w:style>
  <w:style w:type="character" w:customStyle="1" w:styleId="25">
    <w:name w:val="rq"/>
    <w:basedOn w:val="10"/>
  </w:style>
  <w:style w:type="character" w:customStyle="1" w:styleId="26">
    <w:name w:val="tq"/>
    <w:basedOn w:val="10"/>
  </w:style>
  <w:style w:type="character" w:customStyle="1" w:styleId="27">
    <w:name w:val="line"/>
    <w:basedOn w:val="10"/>
    <w:rPr>
      <w:shd w:val="clear" w:color="auto" w:fill="127EC7"/>
    </w:rPr>
  </w:style>
  <w:style w:type="character" w:customStyle="1" w:styleId="28">
    <w:name w:val="zt_title_right"/>
    <w:basedOn w:val="10"/>
    <w:rPr>
      <w:color w:val="787878"/>
      <w:sz w:val="22"/>
      <w:szCs w:val="22"/>
    </w:rPr>
  </w:style>
  <w:style w:type="character" w:customStyle="1" w:styleId="29">
    <w:name w:val="ftlist_title"/>
    <w:basedOn w:val="10"/>
    <w:rPr>
      <w:color w:val="292B2F"/>
      <w:sz w:val="25"/>
      <w:szCs w:val="25"/>
    </w:rPr>
  </w:style>
  <w:style w:type="character" w:customStyle="1" w:styleId="30">
    <w:name w:val="ft_l"/>
    <w:basedOn w:val="10"/>
    <w:rPr>
      <w:b/>
      <w:color w:val="42618E"/>
      <w:sz w:val="28"/>
      <w:szCs w:val="28"/>
    </w:rPr>
  </w:style>
  <w:style w:type="character" w:customStyle="1" w:styleId="31">
    <w:name w:val="bsharetext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1243</Words>
  <Characters>1279</Characters>
  <Lines>60</Lines>
  <Paragraphs>20</Paragraphs>
  <CharactersWithSpaces>1339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john</cp:lastModifiedBy>
  <cp:revision>2</cp:revision>
  <cp:lastPrinted>2023-02-28T04:14:00Z</cp:lastPrinted>
  <dcterms:created xsi:type="dcterms:W3CDTF">2024-04-09T01:55:00Z</dcterms:created>
  <dcterms:modified xsi:type="dcterms:W3CDTF">2024-04-11T02:17:53Z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2052-11.1.0.10356</vt:lpwstr>
  </property>
  <property fmtid="{D5CDD505-2E9C-101B-9397-08002B2CF9AE}" pid="3" name="ICV">
    <vt:lpwstr>F92FD5E37F5E4182AD44F5B8317F7A09</vt:lpwstr>
  </property>
</Properties>
</file>