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一、中国人民政治协商会议涞源县委员会办公室本级收支预算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一、中国人民政治协商会议涞源县委员会办公室本级收支预算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5"/>
        <w:gridCol w:w="2758"/>
        <w:gridCol w:w="1583"/>
        <w:gridCol w:w="2126"/>
        <w:gridCol w:w="6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126"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666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434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8787"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continue"/>
            <w:vAlign w:val="center"/>
          </w:tcPr>
          <w:p>
            <w:pPr>
              <w:jc w:val="center"/>
            </w:pPr>
          </w:p>
        </w:tc>
        <w:tc>
          <w:tcPr>
            <w:tcW w:w="2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5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666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2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666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6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五、事业收入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六、事业单位经营收入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七、上级补助收入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八、附属单位上缴收入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九、其他收入</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6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2758" w:type="dxa"/>
            <w:vAlign w:val="center"/>
          </w:tcPr>
          <w:p>
            <w:pPr>
              <w:jc w:val="left"/>
            </w:pP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6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上年结转结余</w:t>
            </w:r>
          </w:p>
        </w:tc>
        <w:tc>
          <w:tcPr>
            <w:tcW w:w="1583" w:type="dxa"/>
            <w:vAlign w:val="center"/>
          </w:tcPr>
          <w:p>
            <w:pPr>
              <w:jc w:val="right"/>
            </w:pP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年终结转结余</w:t>
            </w:r>
          </w:p>
        </w:tc>
        <w:tc>
          <w:tcPr>
            <w:tcW w:w="6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2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158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1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6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5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1011"/>
        <w:gridCol w:w="3096"/>
        <w:gridCol w:w="1010"/>
        <w:gridCol w:w="1010"/>
        <w:gridCol w:w="1010"/>
        <w:gridCol w:w="1007"/>
        <w:gridCol w:w="1007"/>
        <w:gridCol w:w="1010"/>
        <w:gridCol w:w="1007"/>
        <w:gridCol w:w="1007"/>
        <w:gridCol w:w="1008"/>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115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02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2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0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909"/>
        <w:gridCol w:w="2741"/>
        <w:gridCol w:w="909"/>
        <w:gridCol w:w="910"/>
        <w:gridCol w:w="1361"/>
        <w:gridCol w:w="1361"/>
        <w:gridCol w:w="2722"/>
        <w:gridCol w:w="2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5"/>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722"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444"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365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支出功能分类科目</w:t>
            </w:r>
          </w:p>
        </w:tc>
        <w:tc>
          <w:tcPr>
            <w:tcW w:w="909"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91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经营支出</w:t>
            </w:r>
          </w:p>
        </w:tc>
        <w:tc>
          <w:tcPr>
            <w:tcW w:w="272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上缴上级支出</w:t>
            </w:r>
          </w:p>
        </w:tc>
        <w:tc>
          <w:tcPr>
            <w:tcW w:w="272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Merge w:val="continue"/>
            <w:vAlign w:val="center"/>
          </w:tcPr>
          <w:p>
            <w:pPr>
              <w:jc w:val="center"/>
            </w:pPr>
          </w:p>
        </w:tc>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科目编码</w:t>
            </w:r>
          </w:p>
        </w:tc>
        <w:tc>
          <w:tcPr>
            <w:tcW w:w="274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909" w:type="dxa"/>
            <w:vMerge w:val="continue"/>
            <w:vAlign w:val="center"/>
          </w:tcPr>
          <w:p>
            <w:pPr>
              <w:jc w:val="center"/>
            </w:pPr>
          </w:p>
        </w:tc>
        <w:tc>
          <w:tcPr>
            <w:tcW w:w="910" w:type="dxa"/>
            <w:vMerge w:val="continue"/>
            <w:vAlign w:val="center"/>
          </w:tcPr>
          <w:p>
            <w:pPr>
              <w:jc w:val="center"/>
            </w:pPr>
          </w:p>
        </w:tc>
        <w:tc>
          <w:tcPr>
            <w:tcW w:w="1361" w:type="dxa"/>
            <w:vMerge w:val="continue"/>
            <w:vAlign w:val="center"/>
          </w:tcPr>
          <w:p>
            <w:pPr>
              <w:jc w:val="center"/>
            </w:pPr>
          </w:p>
        </w:tc>
        <w:tc>
          <w:tcPr>
            <w:tcW w:w="1361" w:type="dxa"/>
            <w:vMerge w:val="continue"/>
            <w:vAlign w:val="center"/>
          </w:tcPr>
          <w:p>
            <w:pPr>
              <w:jc w:val="center"/>
            </w:pPr>
          </w:p>
        </w:tc>
        <w:tc>
          <w:tcPr>
            <w:tcW w:w="2722" w:type="dxa"/>
            <w:vMerge w:val="continue"/>
            <w:vAlign w:val="center"/>
          </w:tcPr>
          <w:p>
            <w:pPr>
              <w:jc w:val="center"/>
            </w:pPr>
          </w:p>
        </w:tc>
        <w:tc>
          <w:tcPr>
            <w:tcW w:w="2722"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74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91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36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72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272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909" w:type="dxa"/>
            <w:vAlign w:val="center"/>
          </w:tcPr>
          <w:p>
            <w:pPr>
              <w:jc w:val="left"/>
            </w:pP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392.59</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政协事务</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2010201</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342.71</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18.29</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2010204</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政协会议</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27.00</w:t>
            </w:r>
          </w:p>
        </w:tc>
        <w:tc>
          <w:tcPr>
            <w:tcW w:w="910"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2010205</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委员视察</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15.80</w:t>
            </w:r>
          </w:p>
        </w:tc>
        <w:tc>
          <w:tcPr>
            <w:tcW w:w="910"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2080501</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行政单位离退休</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14.30</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14.30</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90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274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9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8"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722" w:type="dxa"/>
            <w:gridSpan w:val="2"/>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444" w:type="dxa"/>
            <w:gridSpan w:val="2"/>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365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支出功能分类科目</w:t>
            </w:r>
          </w:p>
        </w:tc>
        <w:tc>
          <w:tcPr>
            <w:tcW w:w="909"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91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经营支出</w:t>
            </w:r>
          </w:p>
        </w:tc>
        <w:tc>
          <w:tcPr>
            <w:tcW w:w="272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上缴上级支出</w:t>
            </w:r>
          </w:p>
        </w:tc>
        <w:tc>
          <w:tcPr>
            <w:tcW w:w="272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Merge w:val="continue"/>
            <w:vAlign w:val="center"/>
          </w:tcPr>
          <w:p>
            <w:pPr>
              <w:jc w:val="center"/>
            </w:pPr>
          </w:p>
        </w:tc>
        <w:tc>
          <w:tcPr>
            <w:tcW w:w="9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科目编码</w:t>
            </w:r>
          </w:p>
        </w:tc>
        <w:tc>
          <w:tcPr>
            <w:tcW w:w="274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909" w:type="dxa"/>
            <w:vMerge w:val="continue"/>
            <w:vAlign w:val="center"/>
          </w:tcPr>
          <w:p>
            <w:pPr>
              <w:jc w:val="center"/>
            </w:pPr>
          </w:p>
        </w:tc>
        <w:tc>
          <w:tcPr>
            <w:tcW w:w="910" w:type="dxa"/>
            <w:vMerge w:val="continue"/>
            <w:vAlign w:val="center"/>
          </w:tcPr>
          <w:p>
            <w:pPr>
              <w:jc w:val="center"/>
            </w:pPr>
          </w:p>
        </w:tc>
        <w:tc>
          <w:tcPr>
            <w:tcW w:w="1361" w:type="dxa"/>
            <w:vMerge w:val="continue"/>
            <w:vAlign w:val="center"/>
          </w:tcPr>
          <w:p>
            <w:pPr>
              <w:jc w:val="center"/>
            </w:pPr>
          </w:p>
        </w:tc>
        <w:tc>
          <w:tcPr>
            <w:tcW w:w="1361" w:type="dxa"/>
            <w:vMerge w:val="continue"/>
            <w:vAlign w:val="center"/>
          </w:tcPr>
          <w:p>
            <w:pPr>
              <w:jc w:val="center"/>
            </w:pPr>
          </w:p>
        </w:tc>
        <w:tc>
          <w:tcPr>
            <w:tcW w:w="2722" w:type="dxa"/>
            <w:vMerge w:val="continue"/>
            <w:vAlign w:val="center"/>
          </w:tcPr>
          <w:p>
            <w:pPr>
              <w:jc w:val="center"/>
            </w:pPr>
          </w:p>
        </w:tc>
        <w:tc>
          <w:tcPr>
            <w:tcW w:w="2722" w:type="dxa"/>
            <w:vMerge w:val="continue"/>
            <w:vAlign w:val="center"/>
          </w:tcPr>
          <w:p>
            <w:pPr>
              <w:jc w:val="cente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1829"/>
        <w:gridCol w:w="809"/>
        <w:gridCol w:w="2280"/>
        <w:gridCol w:w="1701"/>
        <w:gridCol w:w="1701"/>
        <w:gridCol w:w="2948"/>
        <w:gridCol w:w="2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3402"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896"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63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11578" w:type="dxa"/>
            <w:gridSpan w:val="5"/>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vAlign w:val="center"/>
          </w:tcPr>
          <w:p>
            <w:pPr>
              <w:jc w:val="center"/>
            </w:pPr>
          </w:p>
        </w:tc>
        <w:tc>
          <w:tcPr>
            <w:tcW w:w="182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8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金额</w:t>
            </w:r>
          </w:p>
        </w:tc>
        <w:tc>
          <w:tcPr>
            <w:tcW w:w="22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94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94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82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80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28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294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94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8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1829" w:type="dxa"/>
            <w:vAlign w:val="center"/>
          </w:tcPr>
          <w:p>
            <w:pPr>
              <w:jc w:val="left"/>
            </w:pP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8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809" w:type="dxa"/>
            <w:vAlign w:val="center"/>
          </w:tcPr>
          <w:p>
            <w:pPr>
              <w:jc w:val="right"/>
            </w:pP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809" w:type="dxa"/>
            <w:vAlign w:val="center"/>
          </w:tcPr>
          <w:p>
            <w:pPr>
              <w:jc w:val="right"/>
            </w:pPr>
          </w:p>
        </w:tc>
        <w:tc>
          <w:tcPr>
            <w:tcW w:w="2280" w:type="dxa"/>
            <w:vAlign w:val="center"/>
          </w:tcPr>
          <w:p>
            <w:pPr>
              <w:jc w:val="left"/>
            </w:pP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34</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09" w:type="dxa"/>
            <w:vAlign w:val="center"/>
          </w:tcPr>
          <w:p>
            <w:pPr>
              <w:jc w:val="right"/>
            </w:pPr>
          </w:p>
        </w:tc>
        <w:tc>
          <w:tcPr>
            <w:tcW w:w="2280" w:type="dxa"/>
            <w:vAlign w:val="center"/>
          </w:tcPr>
          <w:p>
            <w:pPr>
              <w:jc w:val="left"/>
            </w:pP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35</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09" w:type="dxa"/>
            <w:vAlign w:val="center"/>
          </w:tcPr>
          <w:p>
            <w:pPr>
              <w:jc w:val="right"/>
            </w:pPr>
          </w:p>
        </w:tc>
        <w:tc>
          <w:tcPr>
            <w:tcW w:w="2280" w:type="dxa"/>
            <w:vAlign w:val="center"/>
          </w:tcPr>
          <w:p>
            <w:pPr>
              <w:jc w:val="left"/>
            </w:pPr>
          </w:p>
        </w:tc>
        <w:tc>
          <w:tcPr>
            <w:tcW w:w="1701" w:type="dxa"/>
            <w:vAlign w:val="center"/>
          </w:tcPr>
          <w:p>
            <w:pPr>
              <w:jc w:val="right"/>
            </w:pPr>
          </w:p>
        </w:tc>
        <w:tc>
          <w:tcPr>
            <w:tcW w:w="1701" w:type="dxa"/>
            <w:vAlign w:val="center"/>
          </w:tcPr>
          <w:p>
            <w:pPr>
              <w:jc w:val="right"/>
            </w:pPr>
          </w:p>
        </w:tc>
        <w:tc>
          <w:tcPr>
            <w:tcW w:w="2948" w:type="dxa"/>
            <w:vAlign w:val="center"/>
          </w:tcPr>
          <w:p>
            <w:pPr>
              <w:jc w:val="right"/>
            </w:pPr>
          </w:p>
        </w:tc>
        <w:tc>
          <w:tcPr>
            <w:tcW w:w="294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36</w:t>
            </w:r>
          </w:p>
        </w:tc>
        <w:tc>
          <w:tcPr>
            <w:tcW w:w="182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80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28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17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2948" w:type="dxa"/>
            <w:vAlign w:val="center"/>
          </w:tcPr>
          <w:p>
            <w:pPr>
              <w:jc w:val="right"/>
            </w:pPr>
          </w:p>
        </w:tc>
        <w:tc>
          <w:tcPr>
            <w:tcW w:w="2948"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937"/>
        <w:gridCol w:w="2826"/>
        <w:gridCol w:w="938"/>
        <w:gridCol w:w="938"/>
        <w:gridCol w:w="1275"/>
        <w:gridCol w:w="1276"/>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5"/>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551"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3763"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支出功能分类科目</w:t>
            </w:r>
          </w:p>
        </w:tc>
        <w:tc>
          <w:tcPr>
            <w:tcW w:w="9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3489"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510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continue"/>
            <w:vAlign w:val="center"/>
          </w:tcPr>
          <w:p>
            <w:pPr>
              <w:jc w:val="center"/>
            </w:pPr>
          </w:p>
        </w:tc>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科目编码</w:t>
            </w:r>
          </w:p>
        </w:tc>
        <w:tc>
          <w:tcPr>
            <w:tcW w:w="28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938" w:type="dxa"/>
            <w:vMerge w:val="continue"/>
            <w:vAlign w:val="center"/>
          </w:tcPr>
          <w:p>
            <w:pPr>
              <w:jc w:val="center"/>
            </w:pPr>
          </w:p>
        </w:tc>
        <w:tc>
          <w:tcPr>
            <w:tcW w:w="9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小计</w:t>
            </w:r>
          </w:p>
        </w:tc>
        <w:tc>
          <w:tcPr>
            <w:tcW w:w="127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c>
          <w:tcPr>
            <w:tcW w:w="5102"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8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9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9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27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510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937" w:type="dxa"/>
            <w:vAlign w:val="center"/>
          </w:tcPr>
          <w:p>
            <w:pPr>
              <w:jc w:val="left"/>
            </w:pP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453.68</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392.59</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310.50</w:t>
            </w:r>
          </w:p>
        </w:tc>
        <w:tc>
          <w:tcPr>
            <w:tcW w:w="127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242.33</w:t>
            </w:r>
          </w:p>
        </w:tc>
        <w:tc>
          <w:tcPr>
            <w:tcW w:w="127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政协事务</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385.51</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242.33</w:t>
            </w:r>
          </w:p>
        </w:tc>
        <w:tc>
          <w:tcPr>
            <w:tcW w:w="127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2010201</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342.71</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324.42</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242.33</w:t>
            </w:r>
          </w:p>
        </w:tc>
        <w:tc>
          <w:tcPr>
            <w:tcW w:w="127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2010204</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政协会议</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27.00</w:t>
            </w:r>
          </w:p>
        </w:tc>
        <w:tc>
          <w:tcPr>
            <w:tcW w:w="938" w:type="dxa"/>
            <w:vAlign w:val="center"/>
          </w:tcPr>
          <w:p>
            <w:pPr>
              <w:jc w:val="right"/>
            </w:pPr>
          </w:p>
        </w:tc>
        <w:tc>
          <w:tcPr>
            <w:tcW w:w="1275" w:type="dxa"/>
            <w:vAlign w:val="center"/>
          </w:tcPr>
          <w:p>
            <w:pPr>
              <w:jc w:val="right"/>
            </w:pPr>
          </w:p>
        </w:tc>
        <w:tc>
          <w:tcPr>
            <w:tcW w:w="1276"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2010205</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委员视察</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15.80</w:t>
            </w:r>
          </w:p>
        </w:tc>
        <w:tc>
          <w:tcPr>
            <w:tcW w:w="938" w:type="dxa"/>
            <w:vAlign w:val="center"/>
          </w:tcPr>
          <w:p>
            <w:pPr>
              <w:jc w:val="right"/>
            </w:pPr>
          </w:p>
        </w:tc>
        <w:tc>
          <w:tcPr>
            <w:tcW w:w="1275" w:type="dxa"/>
            <w:vAlign w:val="center"/>
          </w:tcPr>
          <w:p>
            <w:pPr>
              <w:jc w:val="right"/>
            </w:pPr>
          </w:p>
        </w:tc>
        <w:tc>
          <w:tcPr>
            <w:tcW w:w="1276"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55.22</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2080501</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行政单位离退休</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14.30</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14.30</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14.30</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6" w:type="dxa"/>
            <w:vAlign w:val="center"/>
          </w:tcPr>
          <w:p>
            <w:pPr>
              <w:jc w:val="right"/>
            </w:pPr>
          </w:p>
        </w:tc>
        <w:tc>
          <w:tcPr>
            <w:tcW w:w="51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93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282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9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1276" w:type="dxa"/>
            <w:vAlign w:val="center"/>
          </w:tcPr>
          <w:p>
            <w:pPr>
              <w:jc w:val="right"/>
            </w:pPr>
          </w:p>
        </w:tc>
        <w:tc>
          <w:tcPr>
            <w:tcW w:w="5102"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1054"/>
        <w:gridCol w:w="2783"/>
        <w:gridCol w:w="1685"/>
        <w:gridCol w:w="2551"/>
        <w:gridCol w:w="5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3"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3837"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339"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continue"/>
            <w:vAlign w:val="center"/>
          </w:tcPr>
          <w:p>
            <w:pPr>
              <w:jc w:val="center"/>
            </w:pPr>
          </w:p>
        </w:tc>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科目编码</w:t>
            </w:r>
          </w:p>
        </w:tc>
        <w:tc>
          <w:tcPr>
            <w:tcW w:w="27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68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51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7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68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51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4" w:type="dxa"/>
            <w:vAlign w:val="center"/>
          </w:tcPr>
          <w:p>
            <w:pPr>
              <w:jc w:val="left"/>
            </w:pP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392.59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310.50</w:t>
            </w: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266.32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266.32</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103.80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103.80</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61.19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61.19</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36.03</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27.28</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30109</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职业年金缴费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13.64</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10.58</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0.85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0.85</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12.95</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98.46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16.37</w:t>
            </w: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35.39</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30202</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印刷费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2.11</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15.00</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30224</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被装购置费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2.50</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14.00</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16.37</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1.09</w:t>
            </w:r>
          </w:p>
        </w:tc>
        <w:tc>
          <w:tcPr>
            <w:tcW w:w="2551" w:type="dxa"/>
            <w:vAlign w:val="center"/>
          </w:tcPr>
          <w:p>
            <w:pPr>
              <w:jc w:val="right"/>
            </w:pPr>
          </w:p>
        </w:tc>
        <w:tc>
          <w:tcPr>
            <w:tcW w:w="51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27.81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27.81</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30301</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离休费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510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105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27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2.78</w:t>
            </w:r>
          </w:p>
        </w:tc>
        <w:tc>
          <w:tcPr>
            <w:tcW w:w="5103"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1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50"/>
        <w:gridCol w:w="1980"/>
        <w:gridCol w:w="1995"/>
        <w:gridCol w:w="175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05"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预算单位编码及名称：[131001]中国人民政治协商会议涞源县委员会办公室本级</w:t>
            </w:r>
          </w:p>
        </w:tc>
        <w:tc>
          <w:tcPr>
            <w:tcW w:w="175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2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4"/>
      </w:pPr>
      <w:r>
        <w:rPr>
          <w:rFonts w:ascii="方正小标宋_GBK" w:hAnsi="方正小标宋_GBK" w:eastAsia="方正小标宋_GBK" w:cs="方正小标宋_GBK"/>
          <w:color w:val="000000"/>
          <w:sz w:val="44"/>
        </w:rPr>
        <w:t>中国人民政治协商会议涞源县委员会办公室本级202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0" w:name="_GoBack"/>
      <w:r>
        <w:rPr>
          <w:rFonts w:eastAsia="方正仿宋_GBK"/>
          <w:color w:val="000000"/>
          <w:sz w:val="28"/>
        </w:rPr>
        <w:t>预算法</w:t>
      </w:r>
      <w:bookmarkEnd w:id="10"/>
      <w:r>
        <w:rPr>
          <w:rFonts w:eastAsia="方正仿宋_GBK"/>
          <w:color w:val="000000"/>
          <w:sz w:val="28"/>
        </w:rPr>
        <w:t>》、《地方预决算公开操作规程》和《关于进一步推进预算公开工作的实施意见》规定，现将中国人民政治协商会议涞源县委员会办公室本级202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 xml:space="preserve">1、负责政协涞源县委员会全体会议、常务委员会会议、党 组会议、主席会议及有关政协工作会议的会务工作和文字材料工 作。 </w:t>
      </w:r>
    </w:p>
    <w:p>
      <w:pPr>
        <w:pStyle w:val="25"/>
      </w:pPr>
      <w:r>
        <w:t xml:space="preserve">2、负责向上级政协及县委、县政府报送的建议和建议案、 信息等有关材料的起草工作。 </w:t>
      </w:r>
    </w:p>
    <w:p>
      <w:pPr>
        <w:pStyle w:val="25"/>
      </w:pPr>
      <w:r>
        <w:t xml:space="preserve">3、负责政协涞源县委员会全体会议、常务委员会会议决议、 决定的具体组织实施工作。 </w:t>
      </w:r>
    </w:p>
    <w:p>
      <w:pPr>
        <w:pStyle w:val="25"/>
      </w:pPr>
      <w:r>
        <w:t xml:space="preserve">4、负责县政协委员的联系工作，收集整理各界人士的意见、 建议，及时向上级政协及县委、县政府反映。 </w:t>
      </w:r>
    </w:p>
    <w:p>
      <w:pPr>
        <w:pStyle w:val="25"/>
      </w:pPr>
      <w:r>
        <w:t xml:space="preserve">5、负责承办县政协常务委员会、主席会议决定安排的委员 视察、调研活动的组织和服务工作。 </w:t>
      </w:r>
    </w:p>
    <w:p>
      <w:pPr>
        <w:pStyle w:val="25"/>
      </w:pPr>
      <w:r>
        <w:t xml:space="preserve">6、负责县政协的宣传和机关职工的学习及精神文明创建工 作。 </w:t>
      </w:r>
    </w:p>
    <w:p>
      <w:pPr>
        <w:pStyle w:val="25"/>
      </w:pPr>
      <w:r>
        <w:t xml:space="preserve">7、负责与县委、人大、政府有关部门及乡镇、政协各参加 单位的联系、协调等工作；协调各专门委员会活动的组织工作。 </w:t>
      </w:r>
    </w:p>
    <w:p>
      <w:pPr>
        <w:pStyle w:val="25"/>
      </w:pPr>
      <w:r>
        <w:t xml:space="preserve">8、负责县政协的对外联谊接待工作。 </w:t>
      </w:r>
    </w:p>
    <w:p>
      <w:pPr>
        <w:pStyle w:val="25"/>
      </w:pPr>
      <w:r>
        <w:t xml:space="preserve">9、负责权限范围内的人事和机构编制管理工作。协同有关 部门参与县政协委员的协商推荐、届中调整等具体工作。 </w:t>
      </w:r>
    </w:p>
    <w:p>
      <w:pPr>
        <w:pStyle w:val="25"/>
      </w:pPr>
      <w:r>
        <w:t xml:space="preserve">10、负责县政协机关保密、文档和人民群众来信来访工作； 负责县政协机关后勤、财务和离退休人员服务工作。 </w:t>
      </w:r>
    </w:p>
    <w:p>
      <w:pPr>
        <w:pStyle w:val="25"/>
      </w:pPr>
      <w:r>
        <w:t>11、研究提出县政协全会期间的提案工作方案。</w:t>
      </w:r>
    </w:p>
    <w:p>
      <w:pPr>
        <w:pStyle w:val="25"/>
      </w:pPr>
      <w:r>
        <w:t xml:space="preserve">12、努力创造条件，支持、协助委员围绕国家和地方的方针 政策、重大施政措施以及人民群众普遍关心的问题，提出提案， 发挥政治协商、民主监督、参政议政作用。 </w:t>
      </w:r>
    </w:p>
    <w:p>
      <w:pPr>
        <w:pStyle w:val="25"/>
      </w:pPr>
      <w:r>
        <w:t xml:space="preserve">13、对政协提案进行审查，提出处理意见，提交有关单位研 究办理。 </w:t>
      </w:r>
    </w:p>
    <w:p>
      <w:pPr>
        <w:pStyle w:val="25"/>
      </w:pPr>
      <w:r>
        <w:t xml:space="preserve">14、推动和协助承办单位办理提案，促进落实。 </w:t>
      </w:r>
    </w:p>
    <w:p>
      <w:pPr>
        <w:pStyle w:val="25"/>
      </w:pPr>
      <w:r>
        <w:t xml:space="preserve">15、选择重点提案进行专题调查，或与有关专门委员会、党 政有关部门联合组织调查研究，充实提案内容，扩大提案影响。 </w:t>
      </w:r>
    </w:p>
    <w:p>
      <w:pPr>
        <w:pStyle w:val="25"/>
      </w:pPr>
      <w:r>
        <w:t>16、承办政协常务委员会和主席会议交办的事项。 文史委员会 以高举爱国主义旗帜、坚持实事求是原则为指导方针，在常 务委员会和主席会议领导下，依据政协组织的特点，负责计划、 组织和推动近代、现代重大历史事件和历史人物回忆资料的撰 写、征集、整理、研究、编辑、出版等工作。同时，承办政协常 务委员会和主席会议交办的事项。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中国人民政治协商会议涞源县委员会办公室本级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照预算管理有关规定，目前我单位预算的编制实行综合预算管理，即全部收入和支出都反映在预算中。</w:t>
      </w:r>
    </w:p>
    <w:p>
      <w:pPr>
        <w:pStyle w:val="26"/>
      </w:pPr>
      <w:r>
        <w:t>1.、收入说明</w:t>
      </w:r>
    </w:p>
    <w:p>
      <w:pPr>
        <w:pStyle w:val="26"/>
      </w:pPr>
      <w:r>
        <w:t>反映本部门当年全部收入。202</w:t>
      </w:r>
      <w:r>
        <w:rPr>
          <w:rFonts w:hint="eastAsia"/>
          <w:lang w:val="en-US" w:eastAsia="zh-CN"/>
        </w:rPr>
        <w:t>1</w:t>
      </w:r>
      <w:r>
        <w:t>年预算收入</w:t>
      </w:r>
      <w:r>
        <w:rPr>
          <w:rFonts w:ascii="仿宋" w:hAnsi="仿宋" w:eastAsia="仿宋" w:cs="仿宋_GB2312"/>
          <w:sz w:val="32"/>
          <w:szCs w:val="32"/>
        </w:rPr>
        <w:t>453.68</w:t>
      </w:r>
      <w:r>
        <w:t>万元，其中：一般公共预算收入</w:t>
      </w:r>
      <w:r>
        <w:rPr>
          <w:rFonts w:ascii="仿宋" w:hAnsi="仿宋" w:eastAsia="仿宋" w:cs="仿宋_GB2312"/>
          <w:sz w:val="32"/>
          <w:szCs w:val="32"/>
        </w:rPr>
        <w:t>453.68</w:t>
      </w:r>
      <w:r>
        <w:t>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收支预算总表支出栏、基本支出表、项目支出表按经济分类和支出功能分类科目编制，反映涞源县农业农村局本级年度单位预算中支出预算的总体情况。202</w:t>
      </w:r>
      <w:r>
        <w:rPr>
          <w:rFonts w:hint="eastAsia"/>
          <w:lang w:val="en-US" w:eastAsia="zh-CN"/>
        </w:rPr>
        <w:t>1</w:t>
      </w:r>
      <w:r>
        <w:t>年部门支出安排预算总额</w:t>
      </w:r>
      <w:r>
        <w:rPr>
          <w:rFonts w:ascii="仿宋" w:hAnsi="仿宋" w:eastAsia="仿宋" w:cs="仿宋_GB2312"/>
          <w:sz w:val="32"/>
          <w:szCs w:val="32"/>
        </w:rPr>
        <w:t>453.68</w:t>
      </w:r>
      <w:r>
        <w:t>万元。基本支出</w:t>
      </w:r>
      <w:r>
        <w:rPr>
          <w:rFonts w:ascii="仿宋" w:hAnsi="仿宋" w:eastAsia="仿宋" w:cs="仿宋_GB2312"/>
          <w:sz w:val="32"/>
          <w:szCs w:val="32"/>
        </w:rPr>
        <w:t>392.59</w:t>
      </w:r>
      <w:r>
        <w:t>万元。 其中：人员经费</w:t>
      </w:r>
      <w:r>
        <w:rPr>
          <w:rFonts w:ascii="仿宋" w:hAnsi="仿宋" w:eastAsia="仿宋" w:cs="仿宋_GB2312"/>
          <w:sz w:val="32"/>
          <w:szCs w:val="32"/>
        </w:rPr>
        <w:t>310.50</w:t>
      </w:r>
      <w:r>
        <w:t>万元，日常公用经费 82.08万元。项目支出</w:t>
      </w:r>
      <w:r>
        <w:rPr>
          <w:rFonts w:ascii="仿宋" w:hAnsi="仿宋" w:eastAsia="仿宋" w:cs="仿宋_GB2312"/>
          <w:sz w:val="32"/>
          <w:szCs w:val="32"/>
        </w:rPr>
        <w:t>104.75</w:t>
      </w:r>
      <w:r>
        <w:t>万元，包括202</w:t>
      </w:r>
      <w:r>
        <w:rPr>
          <w:rFonts w:hint="eastAsia"/>
          <w:lang w:val="en-US" w:eastAsia="zh-CN"/>
        </w:rPr>
        <w:t>0</w:t>
      </w:r>
      <w:r>
        <w:t>年换届政协全会、两节慰问费，市政协会专项等项目。</w:t>
      </w:r>
    </w:p>
    <w:p>
      <w:pPr>
        <w:pStyle w:val="26"/>
      </w:pPr>
      <w:r>
        <w:t>3、与上年增减情况</w:t>
      </w:r>
    </w:p>
    <w:p>
      <w:pPr>
        <w:ind w:firstLine="660"/>
        <w:jc w:val="left"/>
      </w:pPr>
      <w:r>
        <w:t>202</w:t>
      </w:r>
      <w:r>
        <w:rPr>
          <w:rFonts w:hint="eastAsia"/>
          <w:lang w:val="en-US" w:eastAsia="zh-CN"/>
        </w:rPr>
        <w:t>1</w:t>
      </w:r>
      <w:r>
        <w:t>年预算收支安排</w:t>
      </w:r>
      <w:r>
        <w:rPr>
          <w:rFonts w:hint="eastAsia"/>
          <w:lang w:val="en-US" w:eastAsia="zh-CN"/>
        </w:rPr>
        <w:t>453.68</w:t>
      </w:r>
      <w:r>
        <w:t>万元，较202</w:t>
      </w:r>
      <w:r>
        <w:rPr>
          <w:rFonts w:hint="eastAsia"/>
          <w:lang w:val="en-US" w:eastAsia="zh-CN"/>
        </w:rPr>
        <w:t>0</w:t>
      </w:r>
      <w:r>
        <w:t>年预算</w:t>
      </w:r>
      <w:r>
        <w:rPr>
          <w:rFonts w:hint="eastAsia" w:ascii="仿宋" w:hAnsi="仿宋" w:eastAsia="仿宋" w:cs="仿宋_GB2312"/>
          <w:sz w:val="32"/>
          <w:szCs w:val="32"/>
        </w:rPr>
        <w:t>增加</w:t>
      </w:r>
      <w:r>
        <w:rPr>
          <w:rFonts w:ascii="仿宋" w:hAnsi="仿宋" w:eastAsia="仿宋" w:cs="仿宋_GB2312"/>
          <w:sz w:val="32"/>
          <w:szCs w:val="32"/>
        </w:rPr>
        <w:t>41.2</w:t>
      </w:r>
      <w:r>
        <w:rPr>
          <w:rFonts w:hint="eastAsia" w:ascii="仿宋" w:hAnsi="仿宋" w:eastAsia="仿宋" w:cs="仿宋_GB2312"/>
          <w:sz w:val="32"/>
          <w:szCs w:val="32"/>
        </w:rPr>
        <w:t>7</w:t>
      </w:r>
      <w:r>
        <w:t>万元，其中：</w:t>
      </w:r>
      <w:r>
        <w:rPr>
          <w:rFonts w:hint="eastAsia" w:ascii="仿宋" w:hAnsi="仿宋" w:eastAsia="仿宋" w:cs="仿宋_GB2312"/>
          <w:sz w:val="32"/>
          <w:szCs w:val="32"/>
        </w:rPr>
        <w:t>基本支出增加</w:t>
      </w:r>
      <w:r>
        <w:rPr>
          <w:rFonts w:ascii="仿宋" w:hAnsi="仿宋" w:eastAsia="仿宋" w:cs="仿宋_GB2312"/>
          <w:sz w:val="32"/>
          <w:szCs w:val="32"/>
        </w:rPr>
        <w:t>58.05</w:t>
      </w:r>
      <w:r>
        <w:rPr>
          <w:rFonts w:hint="eastAsia" w:ascii="仿宋" w:hAnsi="仿宋" w:eastAsia="仿宋" w:cs="仿宋_GB2312"/>
          <w:sz w:val="32"/>
          <w:szCs w:val="32"/>
        </w:rPr>
        <w:t>万元、项目支出</w:t>
      </w:r>
      <w:r>
        <w:rPr>
          <w:rFonts w:ascii="仿宋" w:hAnsi="仿宋" w:eastAsia="仿宋" w:cs="仿宋_GB2312"/>
          <w:sz w:val="32"/>
          <w:szCs w:val="32"/>
        </w:rPr>
        <w:t>减少16.78</w:t>
      </w:r>
      <w:r>
        <w:rPr>
          <w:rFonts w:hint="eastAsia" w:ascii="仿宋" w:hAnsi="仿宋" w:eastAsia="仿宋" w:cs="仿宋_GB2312"/>
          <w:sz w:val="32"/>
          <w:szCs w:val="32"/>
        </w:rPr>
        <w:t>万元，主要是政策性调整，人员经费增加、项目支出</w:t>
      </w:r>
      <w:r>
        <w:rPr>
          <w:rFonts w:ascii="仿宋" w:hAnsi="仿宋" w:eastAsia="仿宋" w:cs="仿宋_GB2312"/>
          <w:sz w:val="32"/>
          <w:szCs w:val="32"/>
        </w:rPr>
        <w:t>减少</w:t>
      </w:r>
      <w:r>
        <w:rPr>
          <w:rFonts w:hint="eastAsia" w:ascii="仿宋" w:hAnsi="仿宋" w:eastAsia="仿宋" w:cs="仿宋_GB2312"/>
          <w:sz w:val="32"/>
          <w:szCs w:val="32"/>
        </w:rPr>
        <w:t>。</w:t>
      </w:r>
    </w:p>
    <w:p>
      <w:pPr>
        <w:spacing w:before="10" w:after="10"/>
        <w:ind w:firstLine="640"/>
        <w:outlineLvl w:val="5"/>
      </w:pPr>
      <w:r>
        <w:rPr>
          <w:rFonts w:ascii="黑体" w:hAnsi="黑体" w:eastAsia="黑体" w:cs="黑体"/>
          <w:color w:val="000000"/>
          <w:sz w:val="32"/>
        </w:rPr>
        <w:t>三、机关运行经费安排情况</w:t>
      </w:r>
    </w:p>
    <w:p>
      <w:pPr>
        <w:pStyle w:val="27"/>
      </w:pPr>
      <w:r>
        <w:t>202</w:t>
      </w:r>
      <w:r>
        <w:rPr>
          <w:rFonts w:hint="eastAsia"/>
          <w:lang w:val="en-US" w:eastAsia="zh-CN"/>
        </w:rPr>
        <w:t>1</w:t>
      </w:r>
      <w:r>
        <w:t>年，我单位运行经费共计安排82.0</w:t>
      </w:r>
      <w:r>
        <w:rPr>
          <w:rFonts w:hint="eastAsia"/>
          <w:lang w:val="en-US" w:eastAsia="zh-CN"/>
        </w:rPr>
        <w:t>9</w:t>
      </w:r>
      <w:r>
        <w:t>万元，主要用于办公费、邮电费、差旅费、公务接待费、公务用车运行维护费，被装购置费日常运行支出。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eastAsia="方正仿宋_GBK"/>
          <w:lang w:val="en-US" w:eastAsia="zh-CN"/>
        </w:rPr>
      </w:pPr>
      <w:r>
        <w:t>202</w:t>
      </w:r>
      <w:r>
        <w:rPr>
          <w:rFonts w:hint="eastAsia"/>
          <w:lang w:val="en-US" w:eastAsia="zh-CN"/>
        </w:rPr>
        <w:t>1</w:t>
      </w:r>
      <w:r>
        <w:t>年，我单位财政拨款“三公”经费预算安排</w:t>
      </w:r>
      <w:r>
        <w:rPr>
          <w:rFonts w:hint="eastAsia"/>
          <w:lang w:val="en-US" w:eastAsia="zh-CN"/>
        </w:rPr>
        <w:t>29</w:t>
      </w:r>
      <w:r>
        <w:t>万元，其中因公出国（境）费0万元；公务用车购置及运维费14万元（其中：公务用车购置费为0万元，公务用车运维费14万元)；公务接待费15万元</w:t>
      </w:r>
      <w:r>
        <w:rPr>
          <w:rFonts w:hint="eastAsia"/>
          <w:lang w:val="en-US"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ascii="仿宋" w:hAnsi="仿宋" w:eastAsia="仿宋"/>
          <w:b/>
          <w:sz w:val="28"/>
        </w:rPr>
      </w:pPr>
      <w:bookmarkStart w:id="1" w:name="_Toc66264810"/>
      <w:r>
        <w:rPr>
          <w:rFonts w:hint="eastAsia" w:ascii="仿宋" w:hAnsi="仿宋" w:eastAsia="仿宋"/>
          <w:b/>
          <w:sz w:val="28"/>
        </w:rPr>
        <w:t>1.两节慰问费绩效目标表</w:t>
      </w:r>
      <w:bookmarkEnd w:id="1"/>
      <w:r>
        <w:fldChar w:fldCharType="begin"/>
      </w:r>
      <w:r>
        <w:rPr>
          <w:rFonts w:ascii="仿宋" w:hAnsi="仿宋" w:eastAsia="仿宋"/>
          <w:b/>
          <w:sz w:val="28"/>
        </w:rPr>
        <w:instrText xml:space="preserve"> </w:instrText>
      </w:r>
      <w:r>
        <w:rPr>
          <w:rFonts w:hint="eastAsia" w:ascii="仿宋" w:hAnsi="仿宋" w:eastAsia="仿宋"/>
          <w:b/>
          <w:sz w:val="28"/>
        </w:rPr>
        <w:instrText xml:space="preserve">TC 1、两节慰问费绩效目标表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1306302106UGENRP16KTM</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两节慰问费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1.30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1.30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两节慰问费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25</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50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75</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两节慰问费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两节慰问费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两节慰问费</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headerReference r:id="rId7" w:type="first"/>
          <w:footerReference r:id="rId10" w:type="first"/>
          <w:headerReference r:id="rId5" w:type="default"/>
          <w:footerReference r:id="rId8" w:type="default"/>
          <w:headerReference r:id="rId6" w:type="even"/>
          <w:footerReference r:id="rId9" w:type="even"/>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2" w:name="_Toc66264811"/>
      <w:r>
        <w:rPr>
          <w:rFonts w:hint="eastAsia" w:ascii="仿宋" w:hAnsi="仿宋" w:eastAsia="仿宋"/>
          <w:b/>
          <w:sz w:val="28"/>
        </w:rPr>
        <w:t>2.政协会议绩效目标表</w:t>
      </w:r>
      <w:bookmarkEnd w:id="2"/>
      <w:r>
        <w:fldChar w:fldCharType="begin"/>
      </w:r>
      <w:r>
        <w:rPr>
          <w:rFonts w:ascii="仿宋" w:hAnsi="仿宋" w:eastAsia="仿宋"/>
          <w:b/>
          <w:sz w:val="28"/>
        </w:rPr>
        <w:instrText xml:space="preserve"> </w:instrText>
      </w:r>
      <w:r>
        <w:rPr>
          <w:rFonts w:hint="eastAsia" w:ascii="仿宋" w:hAnsi="仿宋" w:eastAsia="仿宋"/>
          <w:b/>
          <w:sz w:val="28"/>
        </w:rPr>
        <w:instrText xml:space="preserve">TC 2、政协会议绩效目标表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130630211ATGZRSGCDM03</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27.00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27.00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政协会议</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政协会议</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政协会议</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服务质量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服务质量</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服务质量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正常开展工作需要</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正常开展工作需要</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正常开展工作需要</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成本控制</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成本控制</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运行成本</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运行成本</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社会影响力</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社会影响力</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持续影响率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持续影响率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持续影响率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服务对象满意度</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服务对象满意度</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服务对象满意度</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3" w:name="_Toc66264812"/>
      <w:r>
        <w:rPr>
          <w:rFonts w:hint="eastAsia" w:ascii="仿宋" w:hAnsi="仿宋" w:eastAsia="仿宋"/>
          <w:b/>
          <w:sz w:val="28"/>
        </w:rPr>
        <w:t>3.政协报刊绩效目标表</w:t>
      </w:r>
      <w:bookmarkEnd w:id="3"/>
      <w:r>
        <w:fldChar w:fldCharType="begin"/>
      </w:r>
      <w:r>
        <w:rPr>
          <w:rFonts w:ascii="仿宋" w:hAnsi="仿宋" w:eastAsia="仿宋"/>
          <w:b/>
          <w:sz w:val="28"/>
        </w:rPr>
        <w:instrText xml:space="preserve"> </w:instrText>
      </w:r>
      <w:r>
        <w:rPr>
          <w:rFonts w:hint="eastAsia" w:ascii="仿宋" w:hAnsi="仿宋" w:eastAsia="仿宋"/>
          <w:b/>
          <w:sz w:val="28"/>
        </w:rPr>
        <w:instrText xml:space="preserve">TC 3、政协报刊绩效目标表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130630212Q5CPADYTRMV0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政协报刊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2.50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2.50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报刊费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报刊费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报刊费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报刊费</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4" w:name="_Toc66264813"/>
      <w:r>
        <w:rPr>
          <w:rFonts w:hint="eastAsia" w:ascii="仿宋" w:hAnsi="仿宋" w:eastAsia="仿宋"/>
          <w:b/>
          <w:sz w:val="28"/>
        </w:rPr>
        <w:t>4.政协文史资料编撰经费绩效目标表</w:t>
      </w:r>
      <w:bookmarkEnd w:id="4"/>
      <w:r>
        <w:fldChar w:fldCharType="begin"/>
      </w:r>
      <w:r>
        <w:rPr>
          <w:rFonts w:ascii="仿宋" w:hAnsi="仿宋" w:eastAsia="仿宋"/>
          <w:b/>
          <w:sz w:val="28"/>
        </w:rPr>
        <w:instrText xml:space="preserve"> </w:instrText>
      </w:r>
      <w:r>
        <w:rPr>
          <w:rFonts w:hint="eastAsia" w:ascii="仿宋" w:hAnsi="仿宋" w:eastAsia="仿宋"/>
          <w:b/>
          <w:sz w:val="28"/>
        </w:rPr>
        <w:instrText xml:space="preserve">TC 4、政协文史资料编撰经费绩效目标表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130630217KW0GLQ9QGIDY</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政协文史资料编撰经费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9.00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9.00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政协文史资料编撰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政协文史资料编撰</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政协文史资料编撰</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政协文史资料编撰</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5" w:name="_Toc66264814"/>
      <w:r>
        <w:rPr>
          <w:rFonts w:hint="eastAsia" w:ascii="仿宋" w:hAnsi="仿宋" w:eastAsia="仿宋"/>
          <w:b/>
          <w:sz w:val="28"/>
        </w:rPr>
        <w:t>5.政协委员学习培训经费绩效目标表</w:t>
      </w:r>
      <w:bookmarkEnd w:id="5"/>
      <w:r>
        <w:fldChar w:fldCharType="begin"/>
      </w:r>
      <w:r>
        <w:rPr>
          <w:rFonts w:ascii="仿宋" w:hAnsi="仿宋" w:eastAsia="仿宋"/>
          <w:b/>
          <w:sz w:val="28"/>
        </w:rPr>
        <w:instrText xml:space="preserve"> </w:instrText>
      </w:r>
      <w:r>
        <w:rPr>
          <w:rFonts w:hint="eastAsia" w:ascii="仿宋" w:hAnsi="仿宋" w:eastAsia="仿宋"/>
          <w:b/>
          <w:sz w:val="28"/>
        </w:rPr>
        <w:instrText xml:space="preserve">TC 5、政协委员学习培训经费绩效目标表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130630219N4QI4F2YUULV</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政协委员学习培训经费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10.00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10.00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政协委员培训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25</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50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75</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政协委员培训</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政协委员培训</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政协委员培训</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6" w:name="_Toc66264815"/>
      <w:r>
        <w:rPr>
          <w:rFonts w:hint="eastAsia" w:ascii="仿宋" w:hAnsi="仿宋" w:eastAsia="仿宋"/>
          <w:b/>
          <w:sz w:val="28"/>
        </w:rPr>
        <w:t>6.政协委员活动经费绩效目标表</w:t>
      </w:r>
      <w:bookmarkEnd w:id="6"/>
      <w:r>
        <w:fldChar w:fldCharType="begin"/>
      </w:r>
      <w:r>
        <w:rPr>
          <w:rFonts w:ascii="仿宋" w:hAnsi="仿宋" w:eastAsia="仿宋"/>
          <w:b/>
          <w:sz w:val="28"/>
        </w:rPr>
        <w:instrText xml:space="preserve"> </w:instrText>
      </w:r>
      <w:r>
        <w:rPr>
          <w:rFonts w:hint="eastAsia" w:ascii="仿宋" w:hAnsi="仿宋" w:eastAsia="仿宋"/>
          <w:b/>
          <w:sz w:val="28"/>
        </w:rPr>
        <w:instrText xml:space="preserve">TC 6、政协委员活动经费绩效目标表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13063021BXETRCULRVKGZ</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政协委员活动经费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4.00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4.00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政协委员活动经费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政协委员活动经费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政协委员活动经费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政协委员活动经费</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7" w:name="_Toc66264816"/>
      <w:r>
        <w:rPr>
          <w:rFonts w:hint="eastAsia" w:ascii="仿宋" w:hAnsi="仿宋" w:eastAsia="仿宋"/>
          <w:b/>
          <w:sz w:val="28"/>
        </w:rPr>
        <w:t>7.政协临时工工资绩效目标表</w:t>
      </w:r>
      <w:bookmarkEnd w:id="7"/>
      <w:r>
        <w:fldChar w:fldCharType="begin"/>
      </w:r>
      <w:r>
        <w:rPr>
          <w:rFonts w:ascii="仿宋" w:hAnsi="仿宋" w:eastAsia="仿宋"/>
          <w:b/>
          <w:sz w:val="28"/>
        </w:rPr>
        <w:instrText xml:space="preserve"> </w:instrText>
      </w:r>
      <w:r>
        <w:rPr>
          <w:rFonts w:hint="eastAsia" w:ascii="仿宋" w:hAnsi="仿宋" w:eastAsia="仿宋"/>
          <w:b/>
          <w:sz w:val="28"/>
        </w:rPr>
        <w:instrText xml:space="preserve">TC 7、政协临时工工资绩效目标表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13063021G6AGQEA6F3DYN</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政协临时工工资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3.792</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3.792</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政协临时工资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政协临时工资</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政协临时工资</w:t>
            </w:r>
          </w:p>
          <w:p>
            <w:pPr>
              <w:spacing w:line="300" w:lineRule="exact"/>
              <w:jc w:val="left"/>
              <w:rPr>
                <w:rFonts w:ascii="仿宋" w:hAnsi="仿宋" w:eastAsia="仿宋"/>
              </w:rPr>
            </w:pPr>
            <w:r>
              <w:rPr>
                <w:rFonts w:ascii="仿宋" w:hAnsi="仿宋" w:eastAsia="仿宋"/>
              </w:rPr>
              <w:t>3.</w:t>
            </w:r>
            <w:r>
              <w:rPr>
                <w:rFonts w:hint="eastAsia" w:ascii="仿宋" w:hAnsi="仿宋" w:eastAsia="仿宋"/>
              </w:rPr>
              <w:t>政协临时工资</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8" w:name="_Toc66264817"/>
      <w:r>
        <w:rPr>
          <w:rFonts w:hint="eastAsia" w:ascii="仿宋" w:hAnsi="仿宋" w:eastAsia="仿宋"/>
          <w:b/>
          <w:sz w:val="28"/>
        </w:rPr>
        <w:t>8.市政协会专项绩效目标表</w:t>
      </w:r>
      <w:bookmarkEnd w:id="8"/>
      <w:r>
        <w:fldChar w:fldCharType="begin"/>
      </w:r>
      <w:r>
        <w:rPr>
          <w:rFonts w:ascii="仿宋" w:hAnsi="仿宋" w:eastAsia="仿宋"/>
          <w:b/>
          <w:sz w:val="28"/>
        </w:rPr>
        <w:instrText xml:space="preserve"> </w:instrText>
      </w:r>
      <w:r>
        <w:rPr>
          <w:rFonts w:hint="eastAsia" w:ascii="仿宋" w:hAnsi="仿宋" w:eastAsia="仿宋"/>
          <w:b/>
          <w:sz w:val="28"/>
        </w:rPr>
        <w:instrText xml:space="preserve">TC 8、市政协会专项绩效目标表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13063021GOO59UZUNS682</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市政协会专项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0.50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0.50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市政协会专项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25</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50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75</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市政协会专项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市政协会专项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市政协会专项</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9" w:name="_Toc66264818"/>
      <w:r>
        <w:rPr>
          <w:rFonts w:hint="eastAsia" w:ascii="仿宋" w:hAnsi="仿宋" w:eastAsia="仿宋"/>
          <w:b/>
          <w:sz w:val="28"/>
        </w:rPr>
        <w:t>9.政协印刷绩效目标表</w:t>
      </w:r>
      <w:bookmarkEnd w:id="9"/>
      <w:r>
        <w:fldChar w:fldCharType="begin"/>
      </w:r>
      <w:r>
        <w:rPr>
          <w:rFonts w:ascii="仿宋" w:hAnsi="仿宋" w:eastAsia="仿宋"/>
          <w:b/>
          <w:sz w:val="28"/>
        </w:rPr>
        <w:instrText xml:space="preserve"> </w:instrText>
      </w:r>
      <w:r>
        <w:rPr>
          <w:rFonts w:hint="eastAsia" w:ascii="仿宋" w:hAnsi="仿宋" w:eastAsia="仿宋"/>
          <w:b/>
          <w:sz w:val="28"/>
        </w:rPr>
        <w:instrText xml:space="preserve">TC 9、政协印刷绩效目标表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仿宋" w:hAnsi="仿宋" w:eastAsia="仿宋"/>
                <w:b/>
              </w:rPr>
            </w:pPr>
            <w:r>
              <w:rPr>
                <w:rFonts w:ascii="仿宋" w:hAnsi="仿宋" w:eastAsia="仿宋"/>
                <w:b/>
              </w:rPr>
              <w:t>131001</w:t>
            </w:r>
            <w:r>
              <w:rPr>
                <w:rFonts w:hint="eastAsia" w:ascii="仿宋" w:hAnsi="仿宋" w:eastAsia="仿宋"/>
                <w:b/>
              </w:rPr>
              <w:t>中国人民政治协商会议涞源县委员会办公室本级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noWrap w:val="0"/>
            <w:vAlign w:val="center"/>
          </w:tcPr>
          <w:p>
            <w:pPr>
              <w:spacing w:line="300" w:lineRule="exact"/>
              <w:jc w:val="left"/>
              <w:rPr>
                <w:rFonts w:ascii="仿宋" w:hAnsi="仿宋" w:eastAsia="仿宋"/>
              </w:rPr>
            </w:pPr>
            <w:r>
              <w:rPr>
                <w:rFonts w:ascii="仿宋" w:hAnsi="仿宋" w:eastAsia="仿宋"/>
              </w:rPr>
              <w:t>13063021RZEXMM1UXK7PQ</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noWrap w:val="0"/>
            <w:vAlign w:val="center"/>
          </w:tcPr>
          <w:p>
            <w:pPr>
              <w:spacing w:line="300" w:lineRule="exact"/>
              <w:jc w:val="left"/>
              <w:rPr>
                <w:rFonts w:ascii="仿宋" w:hAnsi="仿宋" w:eastAsia="仿宋"/>
              </w:rPr>
            </w:pPr>
            <w:r>
              <w:rPr>
                <w:rFonts w:hint="eastAsia" w:ascii="仿宋" w:hAnsi="仿宋" w:eastAsia="仿宋"/>
              </w:rPr>
              <w:t>政协印刷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3.00</w:t>
            </w:r>
          </w:p>
        </w:tc>
        <w:tc>
          <w:tcPr>
            <w:tcW w:w="1587"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noWrap w:val="0"/>
            <w:vAlign w:val="center"/>
          </w:tcPr>
          <w:p>
            <w:pPr>
              <w:spacing w:line="300" w:lineRule="exact"/>
              <w:jc w:val="left"/>
              <w:rPr>
                <w:rFonts w:ascii="仿宋" w:hAnsi="仿宋" w:eastAsia="仿宋"/>
              </w:rPr>
            </w:pPr>
            <w:r>
              <w:rPr>
                <w:rFonts w:ascii="仿宋" w:hAnsi="仿宋" w:eastAsia="仿宋"/>
              </w:rPr>
              <w:t>3.00</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ascii="仿宋" w:hAnsi="仿宋" w:eastAsia="仿宋"/>
              </w:rPr>
            </w:pPr>
          </w:p>
        </w:tc>
        <w:tc>
          <w:tcPr>
            <w:tcW w:w="8278" w:type="dxa"/>
            <w:gridSpan w:val="6"/>
            <w:shd w:val="clear" w:color="auto" w:fill="auto"/>
            <w:noWrap w:val="0"/>
            <w:vAlign w:val="center"/>
          </w:tcPr>
          <w:p>
            <w:pPr>
              <w:spacing w:line="300" w:lineRule="exact"/>
              <w:jc w:val="left"/>
              <w:rPr>
                <w:rFonts w:ascii="仿宋" w:hAnsi="仿宋" w:eastAsia="仿宋"/>
              </w:rPr>
            </w:pPr>
            <w:r>
              <w:rPr>
                <w:rFonts w:hint="eastAsia" w:ascii="仿宋" w:hAnsi="仿宋" w:eastAsia="仿宋"/>
              </w:rPr>
              <w:t>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25</w:t>
            </w:r>
          </w:p>
        </w:tc>
        <w:tc>
          <w:tcPr>
            <w:tcW w:w="1587"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50</w:t>
            </w:r>
          </w:p>
        </w:tc>
        <w:tc>
          <w:tcPr>
            <w:tcW w:w="1304" w:type="dxa"/>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75</w:t>
            </w:r>
          </w:p>
        </w:tc>
        <w:tc>
          <w:tcPr>
            <w:tcW w:w="2977" w:type="dxa"/>
            <w:gridSpan w:val="2"/>
            <w:tcBorders>
              <w:bottom w:val="single" w:color="000000" w:sz="6" w:space="0"/>
            </w:tcBorders>
            <w:shd w:val="clear" w:color="auto" w:fill="auto"/>
            <w:noWrap w:val="0"/>
            <w:vAlign w:val="center"/>
          </w:tcPr>
          <w:p>
            <w:pPr>
              <w:spacing w:line="300" w:lineRule="exact"/>
              <w:jc w:val="center"/>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印刷费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印刷费</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印刷费</w:t>
            </w:r>
          </w:p>
        </w:tc>
      </w:tr>
    </w:tbl>
    <w:p>
      <w:pPr>
        <w:spacing w:line="14" w:lineRule="exact"/>
        <w:jc w:val="center"/>
        <w:rPr>
          <w:rFonts w:ascii="仿宋" w:hAnsi="仿宋" w:eastAsia="仿宋"/>
        </w:rPr>
      </w:pPr>
      <w:r>
        <w:rPr>
          <w:rFonts w:ascii="仿宋" w:hAnsi="仿宋" w:eastAsia="仿宋"/>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购置数量</w:t>
            </w:r>
          </w:p>
        </w:tc>
        <w:tc>
          <w:tcPr>
            <w:tcW w:w="170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落实率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落实率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落实率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项目及时完成率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项目及时完成率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项目及时完成率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生产效率提高率</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生产效率提高率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生产效率提高率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社会影响力</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全民精神文明显著提升</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全民精神文明显著提升</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业务保障能力提升情况</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业务保障能力提升情况</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业务保障能力提升情况</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仿宋" w:hAnsi="仿宋" w:eastAsia="仿宋"/>
              </w:rPr>
            </w:pPr>
          </w:p>
        </w:tc>
        <w:tc>
          <w:tcPr>
            <w:tcW w:w="1134"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91" w:type="dxa"/>
            <w:shd w:val="clear" w:color="auto" w:fill="auto"/>
            <w:noWrap w:val="0"/>
            <w:vAlign w:val="center"/>
          </w:tcPr>
          <w:p>
            <w:pPr>
              <w:spacing w:line="300" w:lineRule="exact"/>
              <w:jc w:val="left"/>
              <w:rPr>
                <w:rFonts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276" w:type="dxa"/>
            <w:shd w:val="clear" w:color="auto" w:fill="auto"/>
            <w:noWrap w:val="0"/>
            <w:vAlign w:val="center"/>
          </w:tcPr>
          <w:p>
            <w:pPr>
              <w:spacing w:line="300" w:lineRule="exact"/>
              <w:jc w:val="left"/>
              <w:rPr>
                <w:rFonts w:ascii="仿宋" w:hAnsi="仿宋" w:eastAsia="仿宋"/>
              </w:rPr>
            </w:pPr>
            <w:r>
              <w:rPr>
                <w:rFonts w:ascii="仿宋" w:hAnsi="仿宋" w:eastAsia="仿宋"/>
              </w:rPr>
              <w:t>&gt;90</w:t>
            </w: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1701" w:type="dxa"/>
            <w:shd w:val="clear" w:color="auto" w:fill="auto"/>
            <w:noWrap w:val="0"/>
            <w:vAlign w:val="center"/>
          </w:tcPr>
          <w:p>
            <w:pPr>
              <w:spacing w:line="300" w:lineRule="exact"/>
              <w:jc w:val="left"/>
              <w:rPr>
                <w:rFonts w:hint="eastAsia" w:ascii="仿宋" w:hAnsi="仿宋" w:eastAsia="仿宋"/>
              </w:rPr>
            </w:pPr>
            <w:r>
              <w:rPr>
                <w:rFonts w:hint="eastAsia" w:ascii="仿宋" w:hAnsi="仿宋" w:eastAsia="仿宋"/>
              </w:rPr>
              <w:t>根据年初预算安排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年，中国人民政治协商会议涞源县委员会办公室本级安排政府采购预算0.00万元。具体内容见下表。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131001中国人民政治协商会议涞源县委员会办公室本级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方正小标宋_GBK" w:hAnsi="方正小标宋_GBK" w:eastAsia="方正小标宋_GBK" w:cs="方正小标宋_GBK"/>
          <w:color w:val="000000"/>
          <w:sz w:val="36"/>
          <w:lang w:eastAsia="zh-CN"/>
        </w:rPr>
      </w:pPr>
      <w:r>
        <w:rPr>
          <w:rFonts w:ascii="Times New Roman" w:hAnsi="Times New Roman" w:eastAsia="方正仿宋_GBK" w:cs="Times New Roman"/>
          <w:b w:val="0"/>
          <w:color w:val="000000"/>
          <w:sz w:val="28"/>
        </w:rPr>
        <w:t>中国人民政治协商会议涞源县委员会办公室本级上年末固定资产金额为</w:t>
      </w:r>
      <w:r>
        <w:rPr>
          <w:rFonts w:hint="eastAsia" w:eastAsia="方正仿宋_GBK" w:cs="Times New Roman"/>
          <w:b w:val="0"/>
          <w:color w:val="000000"/>
          <w:sz w:val="28"/>
          <w:lang w:val="en-US" w:eastAsia="zh-CN"/>
        </w:rPr>
        <w:t>87.91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9"/>
            </w:pPr>
            <w:r>
              <w:t>131中国人民政治协商会议涞源县委员会办公室</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0"/>
            </w:pPr>
            <w:r>
              <w:t>项   目</w:t>
            </w:r>
          </w:p>
        </w:tc>
        <w:tc>
          <w:tcPr>
            <w:tcW w:w="4933" w:type="dxa"/>
            <w:noWrap w:val="0"/>
            <w:vAlign w:val="center"/>
          </w:tcPr>
          <w:p>
            <w:pPr>
              <w:pStyle w:val="10"/>
            </w:pPr>
            <w:r>
              <w:t>数量</w:t>
            </w:r>
          </w:p>
        </w:tc>
        <w:tc>
          <w:tcPr>
            <w:tcW w:w="4933" w:type="dxa"/>
            <w:noWrap w:val="0"/>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2"/>
            </w:pPr>
            <w:r>
              <w:t>资产总额</w:t>
            </w:r>
          </w:p>
        </w:tc>
        <w:tc>
          <w:tcPr>
            <w:tcW w:w="4933" w:type="dxa"/>
            <w:noWrap w:val="0"/>
            <w:vAlign w:val="center"/>
          </w:tcPr>
          <w:p>
            <w:pPr>
              <w:pStyle w:val="13"/>
            </w:pPr>
          </w:p>
        </w:tc>
        <w:tc>
          <w:tcPr>
            <w:tcW w:w="4933" w:type="dxa"/>
            <w:noWrap w:val="0"/>
            <w:vAlign w:val="center"/>
          </w:tcPr>
          <w:p>
            <w:pPr>
              <w:pStyle w:val="11"/>
              <w:rPr>
                <w:rFonts w:hint="default" w:eastAsia="方正书宋_GBK"/>
                <w:lang w:val="en-US" w:eastAsia="zh-CN"/>
              </w:rPr>
            </w:pPr>
            <w:r>
              <w:rPr>
                <w:rFonts w:hint="eastAsia"/>
                <w:lang w:val="en-US" w:eastAsia="zh-CN"/>
              </w:rPr>
              <w:t>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2"/>
            </w:pPr>
            <w:r>
              <w:rPr>
                <w:rFonts w:hint="eastAsia"/>
                <w:lang w:val="en-US" w:eastAsia="zh-CN"/>
              </w:rPr>
              <w:t>1</w:t>
            </w:r>
            <w:r>
              <w:t>、车辆（台、辆）</w:t>
            </w:r>
          </w:p>
        </w:tc>
        <w:tc>
          <w:tcPr>
            <w:tcW w:w="4933" w:type="dxa"/>
            <w:noWrap w:val="0"/>
            <w:vAlign w:val="center"/>
          </w:tcPr>
          <w:p>
            <w:pPr>
              <w:pStyle w:val="13"/>
              <w:rPr>
                <w:rFonts w:hint="eastAsia" w:eastAsia="方正书宋_GBK"/>
                <w:lang w:eastAsia="zh-CN"/>
              </w:rPr>
            </w:pPr>
            <w:r>
              <w:rPr>
                <w:rFonts w:hint="eastAsia"/>
                <w:lang w:val="en-US" w:eastAsia="zh-CN"/>
              </w:rPr>
              <w:t>4</w:t>
            </w:r>
          </w:p>
        </w:tc>
        <w:tc>
          <w:tcPr>
            <w:tcW w:w="4933" w:type="dxa"/>
            <w:noWrap w:val="0"/>
            <w:vAlign w:val="center"/>
          </w:tcPr>
          <w:p>
            <w:pPr>
              <w:pStyle w:val="11"/>
              <w:rPr>
                <w:rFonts w:hint="default" w:eastAsia="方正书宋_GBK"/>
                <w:lang w:val="en-US" w:eastAsia="zh-CN"/>
              </w:rPr>
            </w:pPr>
            <w:r>
              <w:rPr>
                <w:rFonts w:hint="eastAsia"/>
                <w:lang w:val="en-US" w:eastAsia="zh-CN"/>
              </w:rPr>
              <w:t>71.71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2"/>
            </w:pPr>
            <w:r>
              <w:rPr>
                <w:rFonts w:hint="eastAsia"/>
                <w:lang w:val="en-US" w:eastAsia="zh-CN"/>
              </w:rPr>
              <w:t>2</w:t>
            </w:r>
            <w:r>
              <w:t>、单价在20万元以上的设备</w:t>
            </w:r>
          </w:p>
        </w:tc>
        <w:tc>
          <w:tcPr>
            <w:tcW w:w="4933" w:type="dxa"/>
            <w:noWrap w:val="0"/>
            <w:vAlign w:val="center"/>
          </w:tcPr>
          <w:p>
            <w:pPr>
              <w:pStyle w:val="13"/>
              <w:rPr>
                <w:rFonts w:hint="eastAsia" w:eastAsia="方正书宋_GBK"/>
                <w:lang w:eastAsia="zh-CN"/>
              </w:rPr>
            </w:pPr>
            <w:r>
              <w:rPr>
                <w:rFonts w:hint="eastAsia"/>
                <w:lang w:val="en-US" w:eastAsia="zh-CN"/>
              </w:rPr>
              <w:t>0</w:t>
            </w:r>
          </w:p>
        </w:tc>
        <w:tc>
          <w:tcPr>
            <w:tcW w:w="4933" w:type="dxa"/>
            <w:noWrap w:val="0"/>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2"/>
            </w:pPr>
            <w:r>
              <w:rPr>
                <w:rFonts w:hint="eastAsia"/>
                <w:lang w:val="en-US" w:eastAsia="zh-CN"/>
              </w:rPr>
              <w:t>3</w:t>
            </w:r>
            <w:r>
              <w:t>、其他固定资产</w:t>
            </w:r>
          </w:p>
        </w:tc>
        <w:tc>
          <w:tcPr>
            <w:tcW w:w="4933" w:type="dxa"/>
            <w:noWrap w:val="0"/>
            <w:vAlign w:val="center"/>
          </w:tcPr>
          <w:p>
            <w:pPr>
              <w:pStyle w:val="13"/>
              <w:rPr>
                <w:rFonts w:hint="default" w:eastAsia="方正书宋_GBK"/>
                <w:lang w:val="en-US" w:eastAsia="zh-CN"/>
              </w:rPr>
            </w:pPr>
            <w:r>
              <w:rPr>
                <w:rFonts w:hint="eastAsia"/>
                <w:lang w:val="en-US" w:eastAsia="zh-CN"/>
              </w:rPr>
              <w:t>253</w:t>
            </w:r>
          </w:p>
        </w:tc>
        <w:tc>
          <w:tcPr>
            <w:tcW w:w="4933" w:type="dxa"/>
            <w:noWrap w:val="0"/>
            <w:vAlign w:val="center"/>
          </w:tcPr>
          <w:p>
            <w:pPr>
              <w:pStyle w:val="11"/>
              <w:rPr>
                <w:rFonts w:hint="default" w:eastAsia="方正书宋_GBK"/>
                <w:lang w:val="en-US" w:eastAsia="zh-CN"/>
              </w:rPr>
            </w:pPr>
            <w:r>
              <w:rPr>
                <w:rFonts w:hint="eastAsia"/>
                <w:lang w:val="en-US" w:eastAsia="zh-CN"/>
              </w:rPr>
              <w:t>16.2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GMzNTgwMGZlMjliMDY3ZmZhNmJlMzUwNTQ3Y2IifQ=="/>
  </w:docVars>
  <w:rsids>
    <w:rsidRoot w:val="00D805F4"/>
    <w:rsid w:val="00C947FD"/>
    <w:rsid w:val="00D805F4"/>
    <w:rsid w:val="00FB0DE1"/>
    <w:rsid w:val="072F0E36"/>
    <w:rsid w:val="164370E9"/>
    <w:rsid w:val="168809DE"/>
    <w:rsid w:val="1C8454A9"/>
    <w:rsid w:val="25042FE8"/>
    <w:rsid w:val="2E0917A2"/>
    <w:rsid w:val="37B6177C"/>
    <w:rsid w:val="466E0F0A"/>
    <w:rsid w:val="597B679E"/>
    <w:rsid w:val="5BCF125B"/>
    <w:rsid w:val="6934768A"/>
    <w:rsid w:val="695E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header" Target="header2.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1.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footer" Target="foot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footer" Target="foot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E719A7-78B8-4C4C-ABC6-2AD7EBDACF7B}">
  <ds:schemaRefs/>
</ds:datastoreItem>
</file>

<file path=customXml/itemProps10.xml><?xml version="1.0" encoding="utf-8"?>
<ds:datastoreItem xmlns:ds="http://schemas.openxmlformats.org/officeDocument/2006/customXml" ds:itemID="{0411EF2D-F940-47B1-A294-4A92435DE2C5}">
  <ds:schemaRefs/>
</ds:datastoreItem>
</file>

<file path=customXml/itemProps11.xml><?xml version="1.0" encoding="utf-8"?>
<ds:datastoreItem xmlns:ds="http://schemas.openxmlformats.org/officeDocument/2006/customXml" ds:itemID="{21B701DB-E3BB-4F31-8123-81B8E3EEE2E8}">
  <ds:schemaRefs/>
</ds:datastoreItem>
</file>

<file path=customXml/itemProps12.xml><?xml version="1.0" encoding="utf-8"?>
<ds:datastoreItem xmlns:ds="http://schemas.openxmlformats.org/officeDocument/2006/customXml" ds:itemID="{E7453DF2-7EE0-4493-9751-045AC3ABE3DB}">
  <ds:schemaRefs/>
</ds:datastoreItem>
</file>

<file path=customXml/itemProps13.xml><?xml version="1.0" encoding="utf-8"?>
<ds:datastoreItem xmlns:ds="http://schemas.openxmlformats.org/officeDocument/2006/customXml" ds:itemID="{C94B3A54-CC81-466C-8164-367993BCE6CB}">
  <ds:schemaRefs/>
</ds:datastoreItem>
</file>

<file path=customXml/itemProps14.xml><?xml version="1.0" encoding="utf-8"?>
<ds:datastoreItem xmlns:ds="http://schemas.openxmlformats.org/officeDocument/2006/customXml" ds:itemID="{D5D42B83-141A-447B-BF08-6639329F76D5}">
  <ds:schemaRefs/>
</ds:datastoreItem>
</file>

<file path=customXml/itemProps15.xml><?xml version="1.0" encoding="utf-8"?>
<ds:datastoreItem xmlns:ds="http://schemas.openxmlformats.org/officeDocument/2006/customXml" ds:itemID="{602FF441-833F-4DEE-AC55-81A38C760BE4}">
  <ds:schemaRefs/>
</ds:datastoreItem>
</file>

<file path=customXml/itemProps16.xml><?xml version="1.0" encoding="utf-8"?>
<ds:datastoreItem xmlns:ds="http://schemas.openxmlformats.org/officeDocument/2006/customXml" ds:itemID="{64995F6F-CB75-4E93-BC0D-0FA851553C5E}">
  <ds:schemaRefs/>
</ds:datastoreItem>
</file>

<file path=customXml/itemProps17.xml><?xml version="1.0" encoding="utf-8"?>
<ds:datastoreItem xmlns:ds="http://schemas.openxmlformats.org/officeDocument/2006/customXml" ds:itemID="{2C1E7620-F0C3-436D-A740-672A0990ABDF}">
  <ds:schemaRefs/>
</ds:datastoreItem>
</file>

<file path=customXml/itemProps18.xml><?xml version="1.0" encoding="utf-8"?>
<ds:datastoreItem xmlns:ds="http://schemas.openxmlformats.org/officeDocument/2006/customXml" ds:itemID="{D1A5E014-7234-4977-BD55-417F440FBFCD}">
  <ds:schemaRefs/>
</ds:datastoreItem>
</file>

<file path=customXml/itemProps19.xml><?xml version="1.0" encoding="utf-8"?>
<ds:datastoreItem xmlns:ds="http://schemas.openxmlformats.org/officeDocument/2006/customXml" ds:itemID="{5EFEBE85-8800-4560-A9F5-3ECBCD2E56C4}">
  <ds:schemaRefs/>
</ds:datastoreItem>
</file>

<file path=customXml/itemProps2.xml><?xml version="1.0" encoding="utf-8"?>
<ds:datastoreItem xmlns:ds="http://schemas.openxmlformats.org/officeDocument/2006/customXml" ds:itemID="{C692B520-903D-4AD9-A530-C63526393860}">
  <ds:schemaRefs/>
</ds:datastoreItem>
</file>

<file path=customXml/itemProps20.xml><?xml version="1.0" encoding="utf-8"?>
<ds:datastoreItem xmlns:ds="http://schemas.openxmlformats.org/officeDocument/2006/customXml" ds:itemID="{E3125A4F-538A-4FC0-8957-FB03564E3E0F}">
  <ds:schemaRefs/>
</ds:datastoreItem>
</file>

<file path=customXml/itemProps21.xml><?xml version="1.0" encoding="utf-8"?>
<ds:datastoreItem xmlns:ds="http://schemas.openxmlformats.org/officeDocument/2006/customXml" ds:itemID="{5C230843-DF9B-49A1-AD28-75041EE60661}">
  <ds:schemaRefs/>
</ds:datastoreItem>
</file>

<file path=customXml/itemProps22.xml><?xml version="1.0" encoding="utf-8"?>
<ds:datastoreItem xmlns:ds="http://schemas.openxmlformats.org/officeDocument/2006/customXml" ds:itemID="{2EA9F72B-9FD3-499D-B7D5-2367F170466D}">
  <ds:schemaRefs/>
</ds:datastoreItem>
</file>

<file path=customXml/itemProps23.xml><?xml version="1.0" encoding="utf-8"?>
<ds:datastoreItem xmlns:ds="http://schemas.openxmlformats.org/officeDocument/2006/customXml" ds:itemID="{0AA2C9E6-7BD1-4745-9A07-60525EB74CB8}">
  <ds:schemaRefs/>
</ds:datastoreItem>
</file>

<file path=customXml/itemProps24.xml><?xml version="1.0" encoding="utf-8"?>
<ds:datastoreItem xmlns:ds="http://schemas.openxmlformats.org/officeDocument/2006/customXml" ds:itemID="{A6FA3517-A569-4D40-BF9E-AFC9E8C831D8}">
  <ds:schemaRefs/>
</ds:datastoreItem>
</file>

<file path=customXml/itemProps25.xml><?xml version="1.0" encoding="utf-8"?>
<ds:datastoreItem xmlns:ds="http://schemas.openxmlformats.org/officeDocument/2006/customXml" ds:itemID="{5280996A-2562-4205-9295-F2983E79DF3A}">
  <ds:schemaRefs/>
</ds:datastoreItem>
</file>

<file path=customXml/itemProps26.xml><?xml version="1.0" encoding="utf-8"?>
<ds:datastoreItem xmlns:ds="http://schemas.openxmlformats.org/officeDocument/2006/customXml" ds:itemID="{358A09E5-7E0F-4576-BEE4-8A25FE8A6F85}">
  <ds:schemaRefs/>
</ds:datastoreItem>
</file>

<file path=customXml/itemProps27.xml><?xml version="1.0" encoding="utf-8"?>
<ds:datastoreItem xmlns:ds="http://schemas.openxmlformats.org/officeDocument/2006/customXml" ds:itemID="{602FEEF3-AB71-4E4D-920E-30D1FFB2C396}">
  <ds:schemaRefs/>
</ds:datastoreItem>
</file>

<file path=customXml/itemProps28.xml><?xml version="1.0" encoding="utf-8"?>
<ds:datastoreItem xmlns:ds="http://schemas.openxmlformats.org/officeDocument/2006/customXml" ds:itemID="{DE977C52-FF03-4947-906E-EFA487689EDF}">
  <ds:schemaRefs/>
</ds:datastoreItem>
</file>

<file path=customXml/itemProps29.xml><?xml version="1.0" encoding="utf-8"?>
<ds:datastoreItem xmlns:ds="http://schemas.openxmlformats.org/officeDocument/2006/customXml" ds:itemID="{DA1EFD52-1F20-4E49-BA2B-4F49688DA5C0}">
  <ds:schemaRefs/>
</ds:datastoreItem>
</file>

<file path=customXml/itemProps3.xml><?xml version="1.0" encoding="utf-8"?>
<ds:datastoreItem xmlns:ds="http://schemas.openxmlformats.org/officeDocument/2006/customXml" ds:itemID="{0AA344D8-093C-492D-8C05-B3DF01901B5A}">
  <ds:schemaRefs/>
</ds:datastoreItem>
</file>

<file path=customXml/itemProps30.xml><?xml version="1.0" encoding="utf-8"?>
<ds:datastoreItem xmlns:ds="http://schemas.openxmlformats.org/officeDocument/2006/customXml" ds:itemID="{F0243347-E4E3-46EE-B4EA-503DC770AECC}">
  <ds:schemaRefs/>
</ds:datastoreItem>
</file>

<file path=customXml/itemProps31.xml><?xml version="1.0" encoding="utf-8"?>
<ds:datastoreItem xmlns:ds="http://schemas.openxmlformats.org/officeDocument/2006/customXml" ds:itemID="{E61ACC90-4095-47ED-9E4E-4E3E9E05C06A}">
  <ds:schemaRefs/>
</ds:datastoreItem>
</file>

<file path=customXml/itemProps32.xml><?xml version="1.0" encoding="utf-8"?>
<ds:datastoreItem xmlns:ds="http://schemas.openxmlformats.org/officeDocument/2006/customXml" ds:itemID="{37B07018-3CD2-4964-9E5D-08B5F37A9AEC}">
  <ds:schemaRefs/>
</ds:datastoreItem>
</file>

<file path=customXml/itemProps33.xml><?xml version="1.0" encoding="utf-8"?>
<ds:datastoreItem xmlns:ds="http://schemas.openxmlformats.org/officeDocument/2006/customXml" ds:itemID="{AA77EAA8-7B21-44F7-9A48-F29A89045A0C}">
  <ds:schemaRefs/>
</ds:datastoreItem>
</file>

<file path=customXml/itemProps34.xml><?xml version="1.0" encoding="utf-8"?>
<ds:datastoreItem xmlns:ds="http://schemas.openxmlformats.org/officeDocument/2006/customXml" ds:itemID="{751A34E4-9DCD-4CF7-AE1B-DE5268840F49}">
  <ds:schemaRefs/>
</ds:datastoreItem>
</file>

<file path=customXml/itemProps35.xml><?xml version="1.0" encoding="utf-8"?>
<ds:datastoreItem xmlns:ds="http://schemas.openxmlformats.org/officeDocument/2006/customXml" ds:itemID="{A6203F04-92CE-4D1B-8E05-2689E0541814}">
  <ds:schemaRefs/>
</ds:datastoreItem>
</file>

<file path=customXml/itemProps36.xml><?xml version="1.0" encoding="utf-8"?>
<ds:datastoreItem xmlns:ds="http://schemas.openxmlformats.org/officeDocument/2006/customXml" ds:itemID="{1303F3B5-A8F5-40BB-9546-FBC353E86591}">
  <ds:schemaRefs/>
</ds:datastoreItem>
</file>

<file path=customXml/itemProps37.xml><?xml version="1.0" encoding="utf-8"?>
<ds:datastoreItem xmlns:ds="http://schemas.openxmlformats.org/officeDocument/2006/customXml" ds:itemID="{FE2CEAD4-C995-401A-B76F-46669F49410C}">
  <ds:schemaRefs/>
</ds:datastoreItem>
</file>

<file path=customXml/itemProps38.xml><?xml version="1.0" encoding="utf-8"?>
<ds:datastoreItem xmlns:ds="http://schemas.openxmlformats.org/officeDocument/2006/customXml" ds:itemID="{A913E8B9-1D59-4B21-A2DF-5EF500060FE9}">
  <ds:schemaRefs/>
</ds:datastoreItem>
</file>

<file path=customXml/itemProps39.xml><?xml version="1.0" encoding="utf-8"?>
<ds:datastoreItem xmlns:ds="http://schemas.openxmlformats.org/officeDocument/2006/customXml" ds:itemID="{9020E80C-1EAA-4B8B-A9D7-E6E632D3207D}">
  <ds:schemaRefs/>
</ds:datastoreItem>
</file>

<file path=customXml/itemProps4.xml><?xml version="1.0" encoding="utf-8"?>
<ds:datastoreItem xmlns:ds="http://schemas.openxmlformats.org/officeDocument/2006/customXml" ds:itemID="{22E87D29-A3F7-4B14-8C98-52462CA1EEEB}">
  <ds:schemaRefs/>
</ds:datastoreItem>
</file>

<file path=customXml/itemProps40.xml><?xml version="1.0" encoding="utf-8"?>
<ds:datastoreItem xmlns:ds="http://schemas.openxmlformats.org/officeDocument/2006/customXml" ds:itemID="{005E3D0C-06CE-4A23-B47F-5CF4EDD17BD7}">
  <ds:schemaRefs/>
</ds:datastoreItem>
</file>

<file path=customXml/itemProps41.xml><?xml version="1.0" encoding="utf-8"?>
<ds:datastoreItem xmlns:ds="http://schemas.openxmlformats.org/officeDocument/2006/customXml" ds:itemID="{F2812EA7-0FF1-4824-812A-D8A0D50430DF}">
  <ds:schemaRefs/>
</ds:datastoreItem>
</file>

<file path=customXml/itemProps42.xml><?xml version="1.0" encoding="utf-8"?>
<ds:datastoreItem xmlns:ds="http://schemas.openxmlformats.org/officeDocument/2006/customXml" ds:itemID="{595D9EF5-12B9-4E11-B00F-4D631B0C9D04}">
  <ds:schemaRefs/>
</ds:datastoreItem>
</file>

<file path=customXml/itemProps43.xml><?xml version="1.0" encoding="utf-8"?>
<ds:datastoreItem xmlns:ds="http://schemas.openxmlformats.org/officeDocument/2006/customXml" ds:itemID="{D2F0FFC5-A145-42EB-9024-10F15EFF2753}">
  <ds:schemaRefs/>
</ds:datastoreItem>
</file>

<file path=customXml/itemProps44.xml><?xml version="1.0" encoding="utf-8"?>
<ds:datastoreItem xmlns:ds="http://schemas.openxmlformats.org/officeDocument/2006/customXml" ds:itemID="{44F9482B-D110-4E6E-8249-D05A6DF3F54B}">
  <ds:schemaRefs/>
</ds:datastoreItem>
</file>

<file path=customXml/itemProps45.xml><?xml version="1.0" encoding="utf-8"?>
<ds:datastoreItem xmlns:ds="http://schemas.openxmlformats.org/officeDocument/2006/customXml" ds:itemID="{DA5712BA-50F7-4EC8-A49B-C5F737906364}">
  <ds:schemaRefs/>
</ds:datastoreItem>
</file>

<file path=customXml/itemProps46.xml><?xml version="1.0" encoding="utf-8"?>
<ds:datastoreItem xmlns:ds="http://schemas.openxmlformats.org/officeDocument/2006/customXml" ds:itemID="{F1B6F8BE-F14E-42AF-A7FE-FC88514EA923}">
  <ds:schemaRefs/>
</ds:datastoreItem>
</file>

<file path=customXml/itemProps47.xml><?xml version="1.0" encoding="utf-8"?>
<ds:datastoreItem xmlns:ds="http://schemas.openxmlformats.org/officeDocument/2006/customXml" ds:itemID="{A1C3DD6D-1319-4575-BE4B-2BF3BA80B9A2}">
  <ds:schemaRefs/>
</ds:datastoreItem>
</file>

<file path=customXml/itemProps48.xml><?xml version="1.0" encoding="utf-8"?>
<ds:datastoreItem xmlns:ds="http://schemas.openxmlformats.org/officeDocument/2006/customXml" ds:itemID="{E7E3F269-5C19-4684-8CB8-92674576DF2C}">
  <ds:schemaRefs/>
</ds:datastoreItem>
</file>

<file path=customXml/itemProps49.xml><?xml version="1.0" encoding="utf-8"?>
<ds:datastoreItem xmlns:ds="http://schemas.openxmlformats.org/officeDocument/2006/customXml" ds:itemID="{2A15077F-8577-46F4-A66C-5A0AA1EB25C5}">
  <ds:schemaRefs/>
</ds:datastoreItem>
</file>

<file path=customXml/itemProps5.xml><?xml version="1.0" encoding="utf-8"?>
<ds:datastoreItem xmlns:ds="http://schemas.openxmlformats.org/officeDocument/2006/customXml" ds:itemID="{300C201A-9E53-41DE-8412-74894DC700DC}">
  <ds:schemaRefs/>
</ds:datastoreItem>
</file>

<file path=customXml/itemProps50.xml><?xml version="1.0" encoding="utf-8"?>
<ds:datastoreItem xmlns:ds="http://schemas.openxmlformats.org/officeDocument/2006/customXml" ds:itemID="{BBFB63C0-3763-424B-92AC-1DBBDCCFFFCA}">
  <ds:schemaRefs/>
</ds:datastoreItem>
</file>

<file path=customXml/itemProps6.xml><?xml version="1.0" encoding="utf-8"?>
<ds:datastoreItem xmlns:ds="http://schemas.openxmlformats.org/officeDocument/2006/customXml" ds:itemID="{64B7E01F-9085-4E35-8E0E-9E443AA6D80D}">
  <ds:schemaRefs/>
</ds:datastoreItem>
</file>

<file path=customXml/itemProps7.xml><?xml version="1.0" encoding="utf-8"?>
<ds:datastoreItem xmlns:ds="http://schemas.openxmlformats.org/officeDocument/2006/customXml" ds:itemID="{45BD30B3-76EF-434E-88E3-924BFB95324F}">
  <ds:schemaRefs/>
</ds:datastoreItem>
</file>

<file path=customXml/itemProps8.xml><?xml version="1.0" encoding="utf-8"?>
<ds:datastoreItem xmlns:ds="http://schemas.openxmlformats.org/officeDocument/2006/customXml" ds:itemID="{77B58E27-B94F-4E38-8511-EB3020F00325}">
  <ds:schemaRefs/>
</ds:datastoreItem>
</file>

<file path=customXml/itemProps9.xml><?xml version="1.0" encoding="utf-8"?>
<ds:datastoreItem xmlns:ds="http://schemas.openxmlformats.org/officeDocument/2006/customXml" ds:itemID="{178A6DD4-45BF-4896-BD3F-8F6D9568F8B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10117</Words>
  <Characters>12130</Characters>
  <Lines>91</Lines>
  <Paragraphs>25</Paragraphs>
  <TotalTime>3</TotalTime>
  <ScaleCrop>false</ScaleCrop>
  <LinksUpToDate>false</LinksUpToDate>
  <CharactersWithSpaces>12246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2022-04-14T15:23:00Z</dcterms:created>
  <dc:creator>Administrator</dc:creator>
  <cp:lastModifiedBy>风车旅行</cp:lastModifiedBy>
  <dcterms:modified xsi:type="dcterms:W3CDTF">2024-01-25T10:17:54Z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96002E19BBAA41A89ACBF4D6EB5F5692_13</vt:lpwstr>
  </property>
</Properties>
</file>