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6168" w:rsidRDefault="00711FF6">
      <w:pPr>
        <w:widowControl/>
        <w:spacing w:line="480" w:lineRule="atLeast"/>
        <w:ind w:firstLine="645"/>
        <w:jc w:val="center"/>
        <w:rPr>
          <w:rFonts w:ascii="宋体"/>
          <w:b/>
          <w:bCs/>
          <w:color w:val="111111"/>
          <w:kern w:val="0"/>
          <w:sz w:val="44"/>
          <w:szCs w:val="44"/>
        </w:rPr>
      </w:pPr>
      <w:r>
        <w:rPr>
          <w:rFonts w:ascii="宋体" w:hAnsi="宋体" w:cs="宋体" w:hint="eastAsia"/>
          <w:b/>
          <w:bCs/>
          <w:color w:val="111111"/>
          <w:kern w:val="0"/>
          <w:sz w:val="44"/>
          <w:szCs w:val="44"/>
        </w:rPr>
        <w:t>中国共产党涞源县委员会老干部局</w:t>
      </w:r>
    </w:p>
    <w:p w:rsidR="00B16168" w:rsidRDefault="00711FF6">
      <w:pPr>
        <w:widowControl/>
        <w:spacing w:line="480" w:lineRule="atLeast"/>
        <w:ind w:firstLine="645"/>
        <w:jc w:val="center"/>
        <w:rPr>
          <w:rFonts w:ascii="宋体" w:hAnsi="宋体" w:cs="宋体"/>
          <w:b/>
          <w:bCs/>
          <w:color w:val="111111"/>
          <w:kern w:val="0"/>
          <w:sz w:val="44"/>
          <w:szCs w:val="44"/>
        </w:rPr>
      </w:pPr>
      <w:r>
        <w:rPr>
          <w:rFonts w:ascii="宋体" w:hAnsi="宋体" w:cs="宋体"/>
          <w:b/>
          <w:bCs/>
          <w:color w:val="111111"/>
          <w:kern w:val="0"/>
          <w:sz w:val="44"/>
          <w:szCs w:val="44"/>
        </w:rPr>
        <w:t>20</w:t>
      </w:r>
      <w:r>
        <w:rPr>
          <w:rFonts w:ascii="宋体" w:hAnsi="宋体" w:cs="宋体" w:hint="eastAsia"/>
          <w:b/>
          <w:bCs/>
          <w:color w:val="111111"/>
          <w:kern w:val="0"/>
          <w:sz w:val="44"/>
          <w:szCs w:val="44"/>
        </w:rPr>
        <w:t>21</w:t>
      </w:r>
      <w:r>
        <w:rPr>
          <w:rFonts w:ascii="宋体" w:hAnsi="宋体" w:cs="宋体" w:hint="eastAsia"/>
          <w:b/>
          <w:bCs/>
          <w:color w:val="111111"/>
          <w:kern w:val="0"/>
          <w:sz w:val="44"/>
          <w:szCs w:val="44"/>
        </w:rPr>
        <w:t>年部门预算信息公开</w:t>
      </w:r>
    </w:p>
    <w:p w:rsidR="00B16168" w:rsidRDefault="00711FF6">
      <w:pPr>
        <w:widowControl/>
        <w:spacing w:line="480" w:lineRule="atLeast"/>
        <w:ind w:firstLine="645"/>
        <w:rPr>
          <w:rFonts w:ascii="宋体"/>
          <w:color w:val="111111"/>
          <w:kern w:val="0"/>
        </w:rPr>
      </w:pPr>
      <w:r>
        <w:rPr>
          <w:rFonts w:ascii="仿宋" w:eastAsia="仿宋" w:hAnsi="仿宋" w:hint="eastAsia"/>
          <w:sz w:val="32"/>
          <w:szCs w:val="32"/>
        </w:rPr>
        <w:t>按照</w:t>
      </w:r>
      <w:r>
        <w:rPr>
          <w:rFonts w:ascii="仿宋" w:eastAsia="仿宋" w:hAnsi="仿宋" w:hint="eastAsia"/>
          <w:sz w:val="32"/>
          <w:szCs w:val="32"/>
        </w:rPr>
        <w:t>《中华人民共和国预算法》</w:t>
      </w:r>
      <w:r>
        <w:rPr>
          <w:rFonts w:ascii="仿宋" w:eastAsia="仿宋" w:hAnsi="仿宋" w:hint="eastAsia"/>
          <w:sz w:val="32"/>
          <w:szCs w:val="32"/>
        </w:rPr>
        <w:t>、《地方预决算公开操作规程》和《河北省省级预算公开办法》规定，</w:t>
      </w:r>
      <w:r>
        <w:rPr>
          <w:rFonts w:ascii="仿宋_GB2312" w:eastAsia="仿宋_GB2312" w:hAnsi="仿宋" w:cs="仿宋_GB2312" w:hint="eastAsia"/>
          <w:color w:val="111111"/>
          <w:kern w:val="0"/>
          <w:sz w:val="32"/>
          <w:szCs w:val="32"/>
        </w:rPr>
        <w:t>现将中国共产党涞源县委员会老干部局</w:t>
      </w:r>
      <w:r>
        <w:rPr>
          <w:rFonts w:ascii="仿宋_GB2312" w:eastAsia="仿宋_GB2312" w:hAnsi="仿宋" w:cs="仿宋_GB2312"/>
          <w:color w:val="111111"/>
          <w:kern w:val="0"/>
          <w:sz w:val="32"/>
          <w:szCs w:val="32"/>
        </w:rPr>
        <w:t>20</w:t>
      </w:r>
      <w:r>
        <w:rPr>
          <w:rFonts w:ascii="仿宋_GB2312" w:eastAsia="仿宋_GB2312" w:hAnsi="仿宋" w:cs="仿宋_GB2312" w:hint="eastAsia"/>
          <w:color w:val="111111"/>
          <w:kern w:val="0"/>
          <w:sz w:val="32"/>
          <w:szCs w:val="32"/>
        </w:rPr>
        <w:t>21</w:t>
      </w:r>
      <w:r>
        <w:rPr>
          <w:rFonts w:ascii="仿宋_GB2312" w:eastAsia="仿宋_GB2312" w:hAnsi="仿宋" w:cs="仿宋_GB2312" w:hint="eastAsia"/>
          <w:color w:val="111111"/>
          <w:kern w:val="0"/>
          <w:sz w:val="32"/>
          <w:szCs w:val="32"/>
        </w:rPr>
        <w:t>年部门预算公开如下：</w:t>
      </w:r>
    </w:p>
    <w:p w:rsidR="00B16168" w:rsidRDefault="00711FF6">
      <w:pPr>
        <w:widowControl/>
        <w:spacing w:line="560" w:lineRule="atLeast"/>
        <w:ind w:firstLineChars="450" w:firstLine="1626"/>
        <w:jc w:val="left"/>
        <w:rPr>
          <w:rFonts w:ascii="黑体" w:eastAsia="黑体" w:hAnsi="黑体"/>
          <w:b/>
          <w:bCs/>
          <w:color w:val="111111"/>
          <w:kern w:val="0"/>
          <w:sz w:val="36"/>
          <w:szCs w:val="36"/>
        </w:rPr>
      </w:pPr>
      <w:r>
        <w:rPr>
          <w:rFonts w:ascii="黑体" w:eastAsia="黑体" w:hAnsi="黑体" w:cs="黑体" w:hint="eastAsia"/>
          <w:b/>
          <w:bCs/>
          <w:color w:val="111111"/>
          <w:kern w:val="0"/>
          <w:sz w:val="36"/>
          <w:szCs w:val="36"/>
        </w:rPr>
        <w:t>第一部分：部门职责及机构设置情况</w:t>
      </w:r>
    </w:p>
    <w:p w:rsidR="00B16168" w:rsidRDefault="00711FF6">
      <w:pPr>
        <w:widowControl/>
        <w:spacing w:line="560" w:lineRule="atLeast"/>
        <w:ind w:firstLineChars="300" w:firstLine="964"/>
        <w:jc w:val="left"/>
        <w:rPr>
          <w:rFonts w:ascii="仿宋" w:eastAsia="仿宋" w:hAnsi="仿宋"/>
          <w:sz w:val="28"/>
          <w:szCs w:val="28"/>
        </w:rPr>
      </w:pPr>
      <w:r>
        <w:rPr>
          <w:rFonts w:ascii="黑体" w:eastAsia="黑体" w:hAnsi="黑体" w:cs="黑体" w:hint="eastAsia"/>
          <w:b/>
          <w:bCs/>
          <w:color w:val="111111"/>
          <w:kern w:val="0"/>
          <w:sz w:val="32"/>
          <w:szCs w:val="32"/>
        </w:rPr>
        <w:t>一、部门职责</w:t>
      </w:r>
    </w:p>
    <w:p w:rsidR="00B16168" w:rsidRDefault="00711FF6">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一）保障离退休干部各项政策的落实，贯彻中央、国务院和省委、省政府、市委、市政府以及县委、县政府关于离退休干部工作的方针政策，组织落实离退休干部的政治、生活待遇，让每位老干部感受到政治上的关心、生活上的爱护。</w:t>
      </w:r>
    </w:p>
    <w:p w:rsidR="00B16168" w:rsidRDefault="00711FF6">
      <w:pPr>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二）建设、管理、使用好老年活动阵地，组织老干部参加社会、文体等各项活动，并指导全县阵地建设。贯彻执行老年教育、老区建设和老干部工作方针，构建终身教育体系；开展全县关心下一代工作，组织老同志参加青少年教育工作。</w:t>
      </w:r>
    </w:p>
    <w:p w:rsidR="00B16168" w:rsidRDefault="00711FF6">
      <w:pPr>
        <w:jc w:val="lef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（三）检查、督促、指导离退休干部的党组织建设加强离退休干部的学习教育，做好思想政治工作；组织指导离退休干部在两个文明建设中发挥作用。</w:t>
      </w:r>
    </w:p>
    <w:p w:rsidR="00B16168" w:rsidRDefault="00711FF6">
      <w:pPr>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（四）负责组织指导离退休干部的文体健身活动及医疗保健工作。</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p>
    <w:p w:rsidR="00B16168" w:rsidRDefault="00711FF6">
      <w:pPr>
        <w:ind w:firstLine="560"/>
        <w:rPr>
          <w:rFonts w:ascii="仿宋_GB2312" w:eastAsia="仿宋_GB2312" w:hAnsi="黑体"/>
          <w:sz w:val="32"/>
          <w:szCs w:val="32"/>
        </w:rPr>
      </w:pPr>
      <w:r>
        <w:rPr>
          <w:rFonts w:ascii="仿宋_GB2312" w:eastAsia="仿宋_GB2312" w:hAnsi="仿宋" w:cs="仿宋_GB2312" w:hint="eastAsia"/>
          <w:sz w:val="32"/>
          <w:szCs w:val="32"/>
        </w:rPr>
        <w:t>（五）完成县委交办的其他工作。</w:t>
      </w:r>
    </w:p>
    <w:p w:rsidR="00B16168" w:rsidRDefault="00711FF6">
      <w:pPr>
        <w:numPr>
          <w:ilvl w:val="0"/>
          <w:numId w:val="1"/>
        </w:numPr>
        <w:ind w:firstLine="560"/>
        <w:rPr>
          <w:rFonts w:ascii="黑体" w:eastAsia="黑体" w:hAnsi="黑体"/>
          <w:sz w:val="32"/>
          <w:szCs w:val="32"/>
        </w:rPr>
      </w:pPr>
      <w:r>
        <w:rPr>
          <w:rFonts w:ascii="黑体" w:eastAsia="黑体" w:hAnsi="黑体" w:cs="黑体" w:hint="eastAsia"/>
          <w:sz w:val="32"/>
          <w:szCs w:val="32"/>
        </w:rPr>
        <w:t>机构设置</w:t>
      </w:r>
    </w:p>
    <w:p w:rsidR="00B16168" w:rsidRDefault="00711FF6">
      <w:pPr>
        <w:jc w:val="center"/>
        <w:rPr>
          <w:rFonts w:ascii="仿宋" w:eastAsia="仿宋" w:hAnsi="仿宋"/>
          <w:sz w:val="32"/>
          <w:szCs w:val="32"/>
        </w:rPr>
      </w:pPr>
      <w:r>
        <w:rPr>
          <w:rFonts w:ascii="仿宋" w:eastAsia="仿宋" w:hAnsi="仿宋" w:cs="仿宋" w:hint="eastAsia"/>
          <w:sz w:val="32"/>
          <w:szCs w:val="32"/>
        </w:rPr>
        <w:t>部门机构设置情况</w:t>
      </w:r>
    </w:p>
    <w:tbl>
      <w:tblPr>
        <w:tblpPr w:leftFromText="180" w:rightFromText="180" w:vertAnchor="text" w:horzAnchor="page" w:tblpX="1837" w:tblpY="591"/>
        <w:tblOverlap w:val="neve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1710"/>
        <w:gridCol w:w="1605"/>
        <w:gridCol w:w="2205"/>
      </w:tblGrid>
      <w:tr w:rsidR="00B16168">
        <w:trPr>
          <w:trHeight w:val="327"/>
        </w:trPr>
        <w:tc>
          <w:tcPr>
            <w:tcW w:w="3258" w:type="dxa"/>
          </w:tcPr>
          <w:p w:rsidR="00B16168" w:rsidRDefault="00711FF6">
            <w:pPr>
              <w:jc w:val="center"/>
              <w:rPr>
                <w:rFonts w:ascii="仿宋" w:eastAsia="仿宋" w:hAnsi="仿宋"/>
                <w:sz w:val="32"/>
                <w:szCs w:val="32"/>
              </w:rPr>
            </w:pPr>
            <w:r>
              <w:rPr>
                <w:rFonts w:ascii="仿宋" w:eastAsia="仿宋" w:hAnsi="仿宋" w:cs="仿宋" w:hint="eastAsia"/>
                <w:sz w:val="32"/>
                <w:szCs w:val="32"/>
              </w:rPr>
              <w:lastRenderedPageBreak/>
              <w:t>单位名称</w:t>
            </w:r>
          </w:p>
        </w:tc>
        <w:tc>
          <w:tcPr>
            <w:tcW w:w="1710" w:type="dxa"/>
          </w:tcPr>
          <w:p w:rsidR="00B16168" w:rsidRDefault="00711FF6">
            <w:pPr>
              <w:jc w:val="center"/>
              <w:rPr>
                <w:rFonts w:ascii="仿宋" w:eastAsia="仿宋" w:hAnsi="仿宋"/>
                <w:sz w:val="32"/>
                <w:szCs w:val="32"/>
              </w:rPr>
            </w:pPr>
            <w:r>
              <w:rPr>
                <w:rFonts w:ascii="仿宋" w:eastAsia="仿宋" w:hAnsi="仿宋" w:cs="仿宋" w:hint="eastAsia"/>
                <w:sz w:val="32"/>
                <w:szCs w:val="32"/>
              </w:rPr>
              <w:t>单位性质</w:t>
            </w:r>
          </w:p>
        </w:tc>
        <w:tc>
          <w:tcPr>
            <w:tcW w:w="1605" w:type="dxa"/>
          </w:tcPr>
          <w:p w:rsidR="00B16168" w:rsidRDefault="00711FF6">
            <w:pPr>
              <w:jc w:val="center"/>
              <w:rPr>
                <w:rFonts w:ascii="仿宋" w:eastAsia="仿宋" w:hAnsi="仿宋"/>
                <w:sz w:val="32"/>
                <w:szCs w:val="32"/>
              </w:rPr>
            </w:pPr>
            <w:r>
              <w:rPr>
                <w:rFonts w:ascii="仿宋" w:eastAsia="仿宋" w:hAnsi="仿宋" w:cs="仿宋" w:hint="eastAsia"/>
                <w:sz w:val="32"/>
                <w:szCs w:val="32"/>
              </w:rPr>
              <w:t>单位规</w:t>
            </w:r>
            <w:r>
              <w:rPr>
                <w:rFonts w:ascii="仿宋" w:eastAsia="仿宋" w:hAnsi="仿宋" w:cs="仿宋" w:hint="eastAsia"/>
                <w:sz w:val="32"/>
                <w:szCs w:val="32"/>
              </w:rPr>
              <w:t>格</w:t>
            </w:r>
          </w:p>
        </w:tc>
        <w:tc>
          <w:tcPr>
            <w:tcW w:w="2205" w:type="dxa"/>
          </w:tcPr>
          <w:p w:rsidR="00B16168" w:rsidRDefault="00711FF6">
            <w:pPr>
              <w:jc w:val="center"/>
              <w:rPr>
                <w:rFonts w:ascii="仿宋" w:eastAsia="仿宋" w:hAnsi="仿宋"/>
                <w:sz w:val="32"/>
                <w:szCs w:val="32"/>
              </w:rPr>
            </w:pPr>
            <w:r>
              <w:rPr>
                <w:rFonts w:ascii="仿宋" w:eastAsia="仿宋" w:hAnsi="仿宋" w:cs="仿宋" w:hint="eastAsia"/>
                <w:sz w:val="32"/>
                <w:szCs w:val="32"/>
              </w:rPr>
              <w:t>经费保障形式</w:t>
            </w:r>
          </w:p>
        </w:tc>
      </w:tr>
      <w:tr w:rsidR="00B16168">
        <w:trPr>
          <w:trHeight w:val="338"/>
        </w:trPr>
        <w:tc>
          <w:tcPr>
            <w:tcW w:w="3258" w:type="dxa"/>
          </w:tcPr>
          <w:p w:rsidR="00B16168" w:rsidRDefault="00711FF6">
            <w:pPr>
              <w:jc w:val="center"/>
              <w:rPr>
                <w:rFonts w:ascii="仿宋" w:eastAsia="仿宋" w:hAnsi="仿宋"/>
                <w:sz w:val="32"/>
                <w:szCs w:val="32"/>
              </w:rPr>
            </w:pPr>
            <w:r>
              <w:rPr>
                <w:rFonts w:ascii="仿宋" w:eastAsia="仿宋" w:hAnsi="仿宋" w:cs="仿宋" w:hint="eastAsia"/>
                <w:sz w:val="32"/>
                <w:szCs w:val="32"/>
              </w:rPr>
              <w:t>中国共产党涞源县委员会老干部局</w:t>
            </w:r>
          </w:p>
        </w:tc>
        <w:tc>
          <w:tcPr>
            <w:tcW w:w="1710" w:type="dxa"/>
          </w:tcPr>
          <w:p w:rsidR="00B16168" w:rsidRDefault="00711FF6">
            <w:pPr>
              <w:jc w:val="center"/>
              <w:rPr>
                <w:rFonts w:ascii="仿宋" w:eastAsia="仿宋" w:hAnsi="仿宋"/>
                <w:sz w:val="32"/>
                <w:szCs w:val="32"/>
              </w:rPr>
            </w:pPr>
            <w:r>
              <w:rPr>
                <w:rFonts w:ascii="仿宋" w:eastAsia="仿宋" w:hAnsi="仿宋" w:cs="仿宋" w:hint="eastAsia"/>
                <w:sz w:val="32"/>
                <w:szCs w:val="32"/>
              </w:rPr>
              <w:t>行政</w:t>
            </w:r>
          </w:p>
        </w:tc>
        <w:tc>
          <w:tcPr>
            <w:tcW w:w="1605" w:type="dxa"/>
          </w:tcPr>
          <w:p w:rsidR="00B16168" w:rsidRDefault="00711FF6">
            <w:pPr>
              <w:jc w:val="center"/>
              <w:rPr>
                <w:rFonts w:ascii="仿宋" w:eastAsia="仿宋" w:hAnsi="仿宋"/>
                <w:sz w:val="32"/>
                <w:szCs w:val="32"/>
              </w:rPr>
            </w:pPr>
            <w:r>
              <w:rPr>
                <w:rFonts w:ascii="仿宋" w:eastAsia="仿宋" w:hAnsi="仿宋" w:cs="仿宋" w:hint="eastAsia"/>
                <w:sz w:val="32"/>
                <w:szCs w:val="32"/>
              </w:rPr>
              <w:t>正科级</w:t>
            </w:r>
          </w:p>
        </w:tc>
        <w:tc>
          <w:tcPr>
            <w:tcW w:w="2205" w:type="dxa"/>
          </w:tcPr>
          <w:p w:rsidR="00B16168" w:rsidRDefault="00711FF6">
            <w:pPr>
              <w:jc w:val="center"/>
              <w:rPr>
                <w:rFonts w:ascii="仿宋" w:eastAsia="仿宋" w:hAnsi="仿宋"/>
                <w:sz w:val="32"/>
                <w:szCs w:val="32"/>
              </w:rPr>
            </w:pPr>
            <w:r>
              <w:rPr>
                <w:rFonts w:ascii="仿宋" w:eastAsia="仿宋" w:hAnsi="仿宋" w:cs="仿宋" w:hint="eastAsia"/>
                <w:sz w:val="32"/>
                <w:szCs w:val="32"/>
              </w:rPr>
              <w:t>财政拨款</w:t>
            </w:r>
          </w:p>
        </w:tc>
      </w:tr>
    </w:tbl>
    <w:p w:rsidR="00B16168" w:rsidRDefault="00B16168">
      <w:pPr>
        <w:rPr>
          <w:rFonts w:ascii="黑体" w:eastAsia="黑体" w:hAnsi="黑体" w:cs="黑体"/>
          <w:sz w:val="36"/>
          <w:szCs w:val="36"/>
        </w:rPr>
      </w:pPr>
    </w:p>
    <w:p w:rsidR="00B16168" w:rsidRDefault="00711FF6">
      <w:pPr>
        <w:ind w:firstLine="560"/>
        <w:jc w:val="center"/>
        <w:rPr>
          <w:rFonts w:ascii="黑体" w:eastAsia="黑体" w:hAnsi="黑体"/>
          <w:sz w:val="36"/>
          <w:szCs w:val="36"/>
        </w:rPr>
      </w:pPr>
      <w:r>
        <w:rPr>
          <w:rFonts w:ascii="黑体" w:eastAsia="黑体" w:hAnsi="黑体" w:cs="黑体" w:hint="eastAsia"/>
          <w:sz w:val="36"/>
          <w:szCs w:val="36"/>
        </w:rPr>
        <w:t>第二部分：部门预算安排的总体情况</w:t>
      </w:r>
    </w:p>
    <w:p w:rsidR="00B16168" w:rsidRDefault="00711FF6">
      <w:pPr>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、收入说明</w:t>
      </w:r>
    </w:p>
    <w:p w:rsidR="00B16168" w:rsidRDefault="00711FF6">
      <w:pPr>
        <w:spacing w:line="520" w:lineRule="exact"/>
        <w:ind w:firstLineChars="200" w:firstLine="640"/>
        <w:rPr>
          <w:rFonts w:ascii="仿宋_GB2312" w:eastAsia="仿宋_GB2312" w:hAnsi="仿宋"/>
          <w:sz w:val="32"/>
          <w:szCs w:val="32"/>
        </w:rPr>
      </w:pPr>
      <w:r>
        <w:rPr>
          <w:rFonts w:ascii="仿宋" w:eastAsia="仿宋" w:hAnsi="仿宋" w:cs="仿宋"/>
          <w:sz w:val="32"/>
          <w:szCs w:val="32"/>
        </w:rPr>
        <w:t>20</w:t>
      </w:r>
      <w:r>
        <w:rPr>
          <w:rFonts w:ascii="仿宋" w:eastAsia="仿宋" w:hAnsi="仿宋" w:cs="仿宋" w:hint="eastAsia"/>
          <w:sz w:val="32"/>
          <w:szCs w:val="32"/>
        </w:rPr>
        <w:t>21</w:t>
      </w:r>
      <w:r>
        <w:rPr>
          <w:rFonts w:ascii="仿宋" w:eastAsia="仿宋" w:hAnsi="仿宋" w:cs="仿宋" w:hint="eastAsia"/>
          <w:sz w:val="32"/>
          <w:szCs w:val="32"/>
        </w:rPr>
        <w:t>年中国共产党涞源县委员会老干部局年</w:t>
      </w:r>
      <w:r>
        <w:rPr>
          <w:rFonts w:ascii="仿宋_GB2312" w:eastAsia="仿宋_GB2312" w:hAnsi="仿宋" w:cs="仿宋_GB2312" w:hint="eastAsia"/>
          <w:sz w:val="32"/>
          <w:szCs w:val="32"/>
        </w:rPr>
        <w:t>初部门收入预算总额为</w:t>
      </w:r>
      <w:r>
        <w:rPr>
          <w:rFonts w:ascii="仿宋_GB2312" w:eastAsia="仿宋_GB2312" w:hAnsi="仿宋" w:cs="仿宋_GB2312" w:hint="eastAsia"/>
          <w:sz w:val="32"/>
          <w:szCs w:val="32"/>
        </w:rPr>
        <w:t>778.90</w:t>
      </w:r>
      <w:r>
        <w:rPr>
          <w:rFonts w:ascii="仿宋_GB2312" w:eastAsia="仿宋_GB2312" w:hAnsi="仿宋" w:cs="仿宋_GB2312" w:hint="eastAsia"/>
          <w:sz w:val="32"/>
          <w:szCs w:val="32"/>
        </w:rPr>
        <w:t>万元。</w:t>
      </w:r>
    </w:p>
    <w:p w:rsidR="00B16168" w:rsidRDefault="00711FF6">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其中：一般公共预算收入</w:t>
      </w:r>
      <w:r>
        <w:rPr>
          <w:rFonts w:ascii="仿宋_GB2312" w:eastAsia="仿宋_GB2312" w:hAnsi="仿宋" w:cs="仿宋_GB2312" w:hint="eastAsia"/>
          <w:sz w:val="32"/>
          <w:szCs w:val="32"/>
        </w:rPr>
        <w:t>778.90</w:t>
      </w:r>
      <w:r>
        <w:rPr>
          <w:rFonts w:ascii="仿宋_GB2312" w:eastAsia="仿宋_GB2312" w:hAnsi="仿宋" w:cs="仿宋_GB2312" w:hint="eastAsia"/>
          <w:sz w:val="32"/>
          <w:szCs w:val="32"/>
        </w:rPr>
        <w:t>万元。</w:t>
      </w:r>
    </w:p>
    <w:p w:rsidR="00B16168" w:rsidRDefault="00711FF6">
      <w:pPr>
        <w:spacing w:line="520" w:lineRule="exact"/>
        <w:ind w:firstLineChars="200" w:firstLine="640"/>
        <w:rPr>
          <w:rFonts w:ascii="仿宋_GB2312" w:eastAsia="仿宋_GB2312" w:hAnsi="仿宋"/>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、支出说明</w:t>
      </w:r>
    </w:p>
    <w:p w:rsidR="00B16168" w:rsidRDefault="00711FF6">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20</w:t>
      </w:r>
      <w:r>
        <w:rPr>
          <w:rFonts w:ascii="仿宋_GB2312" w:eastAsia="仿宋_GB2312" w:hAnsi="仿宋" w:cs="仿宋_GB2312" w:hint="eastAsia"/>
          <w:sz w:val="32"/>
          <w:szCs w:val="32"/>
        </w:rPr>
        <w:t>21</w:t>
      </w:r>
      <w:r>
        <w:rPr>
          <w:rFonts w:ascii="仿宋_GB2312" w:eastAsia="仿宋_GB2312" w:hAnsi="仿宋" w:cs="仿宋_GB2312" w:hint="eastAsia"/>
          <w:sz w:val="32"/>
          <w:szCs w:val="32"/>
        </w:rPr>
        <w:t>年部门支出安排预算总额</w:t>
      </w:r>
      <w:r>
        <w:rPr>
          <w:rFonts w:ascii="仿宋_GB2312" w:eastAsia="仿宋_GB2312" w:hAnsi="仿宋" w:cs="仿宋_GB2312" w:hint="eastAsia"/>
          <w:sz w:val="32"/>
          <w:szCs w:val="32"/>
        </w:rPr>
        <w:t>778.90</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B16168" w:rsidRDefault="00711FF6">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基本支出</w:t>
      </w:r>
      <w:r>
        <w:rPr>
          <w:rFonts w:ascii="仿宋_GB2312" w:eastAsia="仿宋_GB2312" w:hAnsi="仿宋" w:cs="仿宋_GB2312" w:hint="eastAsia"/>
          <w:sz w:val="32"/>
          <w:szCs w:val="32"/>
        </w:rPr>
        <w:t>:744.28</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B16168" w:rsidRDefault="00711FF6">
      <w:pPr>
        <w:spacing w:line="520" w:lineRule="exact"/>
        <w:ind w:firstLineChars="400" w:firstLine="1280"/>
        <w:rPr>
          <w:rFonts w:ascii="仿宋_GB2312" w:eastAsia="仿宋_GB2312" w:hAnsi="仿宋" w:cs="仿宋_GB2312"/>
          <w:sz w:val="32"/>
          <w:szCs w:val="32"/>
        </w:rPr>
      </w:pPr>
      <w:r>
        <w:rPr>
          <w:rFonts w:ascii="仿宋_GB2312" w:eastAsia="仿宋_GB2312" w:hAnsi="仿宋" w:cs="仿宋_GB2312" w:hint="eastAsia"/>
          <w:sz w:val="32"/>
          <w:szCs w:val="32"/>
        </w:rPr>
        <w:t>其中</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人员经费</w:t>
      </w:r>
      <w:r>
        <w:rPr>
          <w:rFonts w:ascii="仿宋_GB2312" w:eastAsia="仿宋_GB2312" w:hAnsi="仿宋" w:cs="仿宋_GB2312" w:hint="eastAsia"/>
          <w:sz w:val="32"/>
          <w:szCs w:val="32"/>
        </w:rPr>
        <w:t>692.93</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B16168" w:rsidRDefault="00711FF6">
      <w:pPr>
        <w:spacing w:line="520" w:lineRule="exact"/>
        <w:ind w:firstLineChars="600" w:firstLine="1920"/>
        <w:rPr>
          <w:rFonts w:ascii="仿宋_GB2312" w:eastAsia="仿宋_GB2312" w:hAnsi="仿宋" w:cs="仿宋_GB2312"/>
          <w:sz w:val="32"/>
          <w:szCs w:val="32"/>
        </w:rPr>
      </w:pPr>
      <w:r>
        <w:rPr>
          <w:rFonts w:ascii="仿宋_GB2312" w:eastAsia="仿宋_GB2312" w:hAnsi="仿宋" w:cs="仿宋_GB2312" w:hint="eastAsia"/>
          <w:sz w:val="32"/>
          <w:szCs w:val="32"/>
        </w:rPr>
        <w:t>日常公用经费</w:t>
      </w:r>
      <w:r>
        <w:rPr>
          <w:rFonts w:ascii="仿宋_GB2312" w:eastAsia="仿宋_GB2312" w:hAnsi="仿宋" w:cs="仿宋_GB2312" w:hint="eastAsia"/>
          <w:sz w:val="32"/>
          <w:szCs w:val="32"/>
        </w:rPr>
        <w:t>51.35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B16168" w:rsidRDefault="00711FF6">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项目支出</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34.62</w:t>
      </w:r>
      <w:r>
        <w:rPr>
          <w:rFonts w:ascii="仿宋_GB2312" w:eastAsia="仿宋_GB2312" w:hAnsi="仿宋" w:cs="仿宋_GB2312" w:hint="eastAsia"/>
          <w:sz w:val="32"/>
          <w:szCs w:val="32"/>
        </w:rPr>
        <w:t>万元。</w:t>
      </w:r>
    </w:p>
    <w:p w:rsidR="00B16168" w:rsidRDefault="00711FF6">
      <w:pPr>
        <w:tabs>
          <w:tab w:val="left" w:pos="916"/>
        </w:tabs>
        <w:spacing w:line="560" w:lineRule="exact"/>
        <w:ind w:firstLineChars="200" w:firstLine="640"/>
        <w:jc w:val="left"/>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、比上年增减情况</w:t>
      </w:r>
    </w:p>
    <w:p w:rsidR="00B16168" w:rsidRDefault="00711FF6">
      <w:pPr>
        <w:tabs>
          <w:tab w:val="left" w:pos="916"/>
        </w:tabs>
        <w:spacing w:line="560" w:lineRule="exact"/>
        <w:ind w:firstLine="640"/>
        <w:jc w:val="left"/>
        <w:rPr>
          <w:rFonts w:ascii="黑体" w:eastAsia="黑体" w:hAnsi="黑体" w:cs="黑体"/>
          <w:sz w:val="32"/>
          <w:szCs w:val="32"/>
        </w:rPr>
      </w:pPr>
      <w:r>
        <w:rPr>
          <w:rFonts w:ascii="仿宋_GB2312" w:eastAsia="仿宋_GB2312" w:hAnsi="仿宋" w:cs="仿宋_GB2312" w:hint="eastAsia"/>
          <w:sz w:val="32"/>
          <w:szCs w:val="32"/>
        </w:rPr>
        <w:t>本年度预算收支安排</w:t>
      </w:r>
      <w:r>
        <w:rPr>
          <w:rFonts w:ascii="仿宋_GB2312" w:eastAsia="仿宋_GB2312" w:hAnsi="仿宋" w:cs="仿宋_GB2312" w:hint="eastAsia"/>
          <w:sz w:val="32"/>
          <w:szCs w:val="32"/>
        </w:rPr>
        <w:t>778.90</w:t>
      </w:r>
      <w:r>
        <w:rPr>
          <w:rFonts w:ascii="仿宋_GB2312" w:eastAsia="仿宋_GB2312" w:hAnsi="仿宋" w:cs="仿宋_GB2312" w:hint="eastAsia"/>
          <w:sz w:val="32"/>
          <w:szCs w:val="32"/>
        </w:rPr>
        <w:t>万元，较上年增加</w:t>
      </w:r>
      <w:r>
        <w:rPr>
          <w:rFonts w:ascii="仿宋_GB2312" w:eastAsia="仿宋_GB2312" w:hAnsi="仿宋" w:cs="仿宋_GB2312" w:hint="eastAsia"/>
          <w:sz w:val="32"/>
          <w:szCs w:val="32"/>
        </w:rPr>
        <w:t>128.05</w:t>
      </w:r>
      <w:r>
        <w:rPr>
          <w:rFonts w:ascii="仿宋_GB2312" w:eastAsia="仿宋_GB2312" w:hAnsi="仿宋" w:cs="仿宋_GB2312" w:hint="eastAsia"/>
          <w:sz w:val="32"/>
          <w:szCs w:val="32"/>
        </w:rPr>
        <w:t>万元，较上年增加的原因：人员经费增加，因去年调资和离休药费增加。</w:t>
      </w:r>
    </w:p>
    <w:p w:rsidR="00B16168" w:rsidRDefault="00711FF6">
      <w:pPr>
        <w:spacing w:line="520" w:lineRule="exact"/>
        <w:jc w:val="center"/>
        <w:outlineLvl w:val="0"/>
        <w:rPr>
          <w:rFonts w:ascii="黑体" w:eastAsia="黑体" w:hAnsi="黑体"/>
          <w:sz w:val="32"/>
          <w:szCs w:val="32"/>
        </w:rPr>
      </w:pPr>
      <w:r>
        <w:rPr>
          <w:rFonts w:ascii="黑体" w:eastAsia="黑体" w:hAnsi="黑体" w:cs="黑体" w:hint="eastAsia"/>
          <w:sz w:val="32"/>
          <w:szCs w:val="32"/>
        </w:rPr>
        <w:t>第三部分：机关运行经费安排情况</w:t>
      </w:r>
    </w:p>
    <w:p w:rsidR="00B16168" w:rsidRDefault="00B16168">
      <w:pPr>
        <w:spacing w:line="520" w:lineRule="exact"/>
        <w:jc w:val="center"/>
        <w:outlineLvl w:val="0"/>
        <w:rPr>
          <w:rFonts w:ascii="黑体" w:eastAsia="黑体" w:hAnsi="黑体"/>
          <w:sz w:val="32"/>
          <w:szCs w:val="32"/>
        </w:rPr>
      </w:pPr>
    </w:p>
    <w:p w:rsidR="00B16168" w:rsidRDefault="00711FF6">
      <w:pPr>
        <w:spacing w:line="520" w:lineRule="exact"/>
        <w:ind w:firstLineChars="200" w:firstLine="640"/>
        <w:jc w:val="left"/>
        <w:outlineLvl w:val="0"/>
        <w:rPr>
          <w:rFonts w:ascii="仿宋_GB2312" w:eastAsia="仿宋_GB2312" w:hAnsi="仿宋"/>
          <w:sz w:val="32"/>
          <w:szCs w:val="32"/>
        </w:rPr>
      </w:pPr>
      <w:r>
        <w:rPr>
          <w:rFonts w:ascii="仿宋_GB2312" w:eastAsia="仿宋_GB2312" w:hAnsi="仿宋" w:cs="仿宋_GB2312" w:hint="eastAsia"/>
          <w:sz w:val="32"/>
          <w:szCs w:val="32"/>
        </w:rPr>
        <w:t>中国共产党涞源县委员会老干部局机关运行经费安排</w:t>
      </w:r>
      <w:r>
        <w:rPr>
          <w:rFonts w:ascii="仿宋_GB2312" w:eastAsia="仿宋_GB2312" w:hAnsi="仿宋" w:cs="仿宋_GB2312" w:hint="eastAsia"/>
          <w:sz w:val="32"/>
          <w:szCs w:val="32"/>
        </w:rPr>
        <w:t>51.35</w:t>
      </w:r>
      <w:r>
        <w:rPr>
          <w:rFonts w:ascii="仿宋_GB2312" w:eastAsia="仿宋_GB2312" w:hAnsi="仿宋" w:cs="仿宋_GB2312" w:hint="eastAsia"/>
          <w:color w:val="000000"/>
          <w:sz w:val="32"/>
          <w:szCs w:val="32"/>
        </w:rPr>
        <w:t>万元</w:t>
      </w:r>
      <w:r>
        <w:rPr>
          <w:rFonts w:ascii="仿宋_GB2312" w:eastAsia="仿宋_GB2312" w:hAnsi="仿宋" w:cs="仿宋_GB2312" w:hint="eastAsia"/>
          <w:sz w:val="32"/>
          <w:szCs w:val="32"/>
        </w:rPr>
        <w:t>，其中办公费</w:t>
      </w:r>
      <w:r>
        <w:rPr>
          <w:rFonts w:ascii="仿宋_GB2312" w:eastAsia="仿宋_GB2312" w:hAnsi="仿宋" w:cs="仿宋_GB2312" w:hint="eastAsia"/>
          <w:sz w:val="32"/>
          <w:szCs w:val="32"/>
        </w:rPr>
        <w:t>37.93</w:t>
      </w:r>
      <w:r>
        <w:rPr>
          <w:rFonts w:ascii="仿宋_GB2312" w:eastAsia="仿宋_GB2312" w:hAnsi="仿宋" w:cs="仿宋_GB2312" w:hint="eastAsia"/>
          <w:sz w:val="32"/>
          <w:szCs w:val="32"/>
        </w:rPr>
        <w:t>万元，水费</w:t>
      </w:r>
      <w:r>
        <w:rPr>
          <w:rFonts w:ascii="仿宋_GB2312" w:eastAsia="仿宋_GB2312" w:hAnsi="仿宋" w:cs="仿宋_GB2312"/>
          <w:sz w:val="32"/>
          <w:szCs w:val="32"/>
        </w:rPr>
        <w:t>0.5</w:t>
      </w:r>
      <w:r>
        <w:rPr>
          <w:rFonts w:ascii="仿宋_GB2312" w:eastAsia="仿宋_GB2312" w:hAnsi="仿宋" w:cs="仿宋_GB2312" w:hint="eastAsia"/>
          <w:sz w:val="32"/>
          <w:szCs w:val="32"/>
        </w:rPr>
        <w:t>万元，电费</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万元，邮电费</w:t>
      </w:r>
      <w:r>
        <w:rPr>
          <w:rFonts w:ascii="仿宋_GB2312" w:eastAsia="仿宋_GB2312" w:hAnsi="仿宋" w:cs="仿宋_GB2312" w:hint="eastAsia"/>
          <w:sz w:val="32"/>
          <w:szCs w:val="32"/>
        </w:rPr>
        <w:t>1.26</w:t>
      </w:r>
      <w:r>
        <w:rPr>
          <w:rFonts w:ascii="仿宋_GB2312" w:eastAsia="仿宋_GB2312" w:hAnsi="仿宋" w:cs="仿宋_GB2312" w:hint="eastAsia"/>
          <w:sz w:val="32"/>
          <w:szCs w:val="32"/>
        </w:rPr>
        <w:t>万元，差旅费</w:t>
      </w:r>
      <w:r>
        <w:rPr>
          <w:rFonts w:ascii="仿宋_GB2312" w:eastAsia="仿宋_GB2312" w:hAnsi="仿宋" w:cs="仿宋_GB2312" w:hint="eastAsia"/>
          <w:sz w:val="32"/>
          <w:szCs w:val="32"/>
        </w:rPr>
        <w:t>0.80</w:t>
      </w:r>
      <w:r>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2.4</w:t>
      </w:r>
      <w:r>
        <w:rPr>
          <w:rFonts w:ascii="仿宋_GB2312" w:eastAsia="仿宋_GB2312" w:hAnsi="仿宋" w:cs="仿宋_GB2312" w:hint="eastAsia"/>
          <w:sz w:val="32"/>
          <w:szCs w:val="32"/>
        </w:rPr>
        <w:t>万元，公务用车运</w:t>
      </w:r>
      <w:r>
        <w:rPr>
          <w:rFonts w:ascii="仿宋_GB2312" w:eastAsia="仿宋_GB2312" w:hAnsi="仿宋" w:cs="仿宋_GB2312" w:hint="eastAsia"/>
          <w:sz w:val="32"/>
          <w:szCs w:val="32"/>
        </w:rPr>
        <w:lastRenderedPageBreak/>
        <w:t>行维护费</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万元，其他商品和服务支出</w:t>
      </w:r>
      <w:r>
        <w:rPr>
          <w:rFonts w:ascii="仿宋_GB2312" w:eastAsia="仿宋_GB2312" w:hAnsi="仿宋" w:cs="仿宋_GB2312" w:hint="eastAsia"/>
          <w:sz w:val="32"/>
          <w:szCs w:val="32"/>
        </w:rPr>
        <w:t>0.46</w:t>
      </w:r>
      <w:r>
        <w:rPr>
          <w:rFonts w:ascii="仿宋_GB2312" w:eastAsia="仿宋_GB2312" w:hAnsi="仿宋" w:cs="仿宋_GB2312" w:hint="eastAsia"/>
          <w:sz w:val="32"/>
          <w:szCs w:val="32"/>
        </w:rPr>
        <w:t>万元。</w:t>
      </w:r>
    </w:p>
    <w:p w:rsidR="00B16168" w:rsidRDefault="00B16168">
      <w:pPr>
        <w:spacing w:line="520" w:lineRule="exact"/>
        <w:jc w:val="center"/>
        <w:outlineLvl w:val="0"/>
        <w:rPr>
          <w:rFonts w:ascii="黑体" w:eastAsia="黑体" w:hAnsi="黑体" w:cs="黑体"/>
          <w:sz w:val="32"/>
          <w:szCs w:val="32"/>
        </w:rPr>
      </w:pPr>
    </w:p>
    <w:p w:rsidR="00B16168" w:rsidRDefault="00711FF6">
      <w:pPr>
        <w:spacing w:line="520" w:lineRule="exact"/>
        <w:jc w:val="center"/>
        <w:outlineLvl w:val="0"/>
        <w:rPr>
          <w:rFonts w:ascii="黑体" w:eastAsia="黑体" w:hAnsi="黑体"/>
          <w:sz w:val="32"/>
          <w:szCs w:val="32"/>
        </w:rPr>
      </w:pPr>
      <w:r>
        <w:rPr>
          <w:rFonts w:ascii="黑体" w:eastAsia="黑体" w:hAnsi="黑体" w:cs="黑体" w:hint="eastAsia"/>
          <w:sz w:val="32"/>
          <w:szCs w:val="32"/>
        </w:rPr>
        <w:t>第四部分：财政拨款“三公”经费预算情况及增减变化原因</w:t>
      </w:r>
    </w:p>
    <w:tbl>
      <w:tblPr>
        <w:tblpPr w:leftFromText="180" w:rightFromText="180" w:vertAnchor="text" w:horzAnchor="page" w:tblpX="1862" w:tblpY="554"/>
        <w:tblOverlap w:val="never"/>
        <w:tblW w:w="9000" w:type="dxa"/>
        <w:tblLayout w:type="fixed"/>
        <w:tblLook w:val="04A0"/>
      </w:tblPr>
      <w:tblGrid>
        <w:gridCol w:w="2117"/>
        <w:gridCol w:w="1702"/>
        <w:gridCol w:w="1702"/>
        <w:gridCol w:w="1167"/>
        <w:gridCol w:w="2312"/>
      </w:tblGrid>
      <w:tr w:rsidR="00B16168">
        <w:trPr>
          <w:trHeight w:val="456"/>
        </w:trPr>
        <w:tc>
          <w:tcPr>
            <w:tcW w:w="9000" w:type="dxa"/>
            <w:gridSpan w:val="5"/>
            <w:tcBorders>
              <w:top w:val="nil"/>
              <w:left w:val="nil"/>
              <w:bottom w:val="nil"/>
              <w:right w:val="nil"/>
            </w:tcBorders>
            <w:vAlign w:val="center"/>
          </w:tcPr>
          <w:p w:rsidR="00B16168" w:rsidRDefault="00711FF6">
            <w:pPr>
              <w:widowControl/>
              <w:spacing w:line="520" w:lineRule="exact"/>
              <w:jc w:val="center"/>
              <w:rPr>
                <w:rFonts w:ascii="黑体" w:eastAsia="黑体" w:hAnsi="黑体"/>
                <w:kern w:val="0"/>
                <w:sz w:val="32"/>
                <w:szCs w:val="32"/>
              </w:rPr>
            </w:pPr>
            <w:r>
              <w:rPr>
                <w:rFonts w:ascii="黑体" w:eastAsia="黑体" w:hAnsi="黑体" w:cs="黑体" w:hint="eastAsia"/>
                <w:sz w:val="32"/>
                <w:szCs w:val="32"/>
              </w:rPr>
              <w:t>“三公”经费预算情况及增减变化原因</w:t>
            </w:r>
          </w:p>
        </w:tc>
      </w:tr>
      <w:tr w:rsidR="00B16168">
        <w:trPr>
          <w:trHeight w:val="274"/>
        </w:trPr>
        <w:tc>
          <w:tcPr>
            <w:tcW w:w="2117" w:type="dxa"/>
            <w:tcBorders>
              <w:top w:val="nil"/>
              <w:left w:val="nil"/>
              <w:bottom w:val="nil"/>
              <w:right w:val="nil"/>
            </w:tcBorders>
            <w:vAlign w:val="center"/>
          </w:tcPr>
          <w:p w:rsidR="00B16168" w:rsidRDefault="00B16168">
            <w:pPr>
              <w:widowControl/>
              <w:jc w:val="left"/>
              <w:rPr>
                <w:rFonts w:ascii="宋体"/>
                <w:kern w:val="0"/>
                <w:sz w:val="24"/>
              </w:rPr>
            </w:pPr>
          </w:p>
        </w:tc>
        <w:tc>
          <w:tcPr>
            <w:tcW w:w="1702" w:type="dxa"/>
            <w:tcBorders>
              <w:top w:val="nil"/>
              <w:left w:val="nil"/>
              <w:bottom w:val="nil"/>
              <w:right w:val="nil"/>
            </w:tcBorders>
            <w:vAlign w:val="center"/>
          </w:tcPr>
          <w:p w:rsidR="00B16168" w:rsidRDefault="00B16168">
            <w:pPr>
              <w:widowControl/>
              <w:jc w:val="left"/>
              <w:rPr>
                <w:rFonts w:ascii="宋体"/>
                <w:kern w:val="0"/>
                <w:sz w:val="24"/>
              </w:rPr>
            </w:pPr>
          </w:p>
        </w:tc>
        <w:tc>
          <w:tcPr>
            <w:tcW w:w="1702" w:type="dxa"/>
            <w:tcBorders>
              <w:top w:val="nil"/>
              <w:left w:val="nil"/>
              <w:bottom w:val="nil"/>
              <w:right w:val="nil"/>
            </w:tcBorders>
            <w:vAlign w:val="center"/>
          </w:tcPr>
          <w:p w:rsidR="00B16168" w:rsidRDefault="00B16168">
            <w:pPr>
              <w:widowControl/>
              <w:jc w:val="left"/>
              <w:rPr>
                <w:rFonts w:ascii="宋体"/>
                <w:kern w:val="0"/>
                <w:sz w:val="24"/>
              </w:rPr>
            </w:pPr>
          </w:p>
        </w:tc>
        <w:tc>
          <w:tcPr>
            <w:tcW w:w="1167" w:type="dxa"/>
            <w:tcBorders>
              <w:top w:val="nil"/>
              <w:left w:val="nil"/>
              <w:bottom w:val="nil"/>
              <w:right w:val="nil"/>
            </w:tcBorders>
            <w:vAlign w:val="center"/>
          </w:tcPr>
          <w:p w:rsidR="00B16168" w:rsidRDefault="00B16168">
            <w:pPr>
              <w:widowControl/>
              <w:jc w:val="left"/>
              <w:rPr>
                <w:rFonts w:ascii="宋体"/>
                <w:kern w:val="0"/>
                <w:sz w:val="24"/>
              </w:rPr>
            </w:pPr>
          </w:p>
        </w:tc>
        <w:tc>
          <w:tcPr>
            <w:tcW w:w="2312" w:type="dxa"/>
            <w:tcBorders>
              <w:top w:val="nil"/>
              <w:left w:val="nil"/>
              <w:bottom w:val="nil"/>
              <w:right w:val="nil"/>
            </w:tcBorders>
            <w:vAlign w:val="center"/>
          </w:tcPr>
          <w:p w:rsidR="00B16168" w:rsidRDefault="00711FF6">
            <w:pPr>
              <w:widowControl/>
              <w:jc w:val="right"/>
              <w:rPr>
                <w:rFonts w:ascii="宋体"/>
                <w:kern w:val="0"/>
                <w:sz w:val="24"/>
              </w:rPr>
            </w:pPr>
            <w:r>
              <w:rPr>
                <w:rFonts w:ascii="宋体" w:hAnsi="宋体" w:cs="宋体" w:hint="eastAsia"/>
                <w:kern w:val="0"/>
                <w:sz w:val="24"/>
              </w:rPr>
              <w:t>单位：万元</w:t>
            </w:r>
          </w:p>
        </w:tc>
      </w:tr>
      <w:tr w:rsidR="00B16168">
        <w:trPr>
          <w:trHeight w:val="636"/>
        </w:trPr>
        <w:tc>
          <w:tcPr>
            <w:tcW w:w="2117" w:type="dxa"/>
            <w:tcBorders>
              <w:top w:val="single" w:sz="4" w:space="0" w:color="auto"/>
              <w:left w:val="single" w:sz="4" w:space="0" w:color="auto"/>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经费名称</w:t>
            </w:r>
          </w:p>
        </w:tc>
        <w:tc>
          <w:tcPr>
            <w:tcW w:w="1702" w:type="dxa"/>
            <w:tcBorders>
              <w:top w:val="single" w:sz="4" w:space="0" w:color="auto"/>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kern w:val="0"/>
                <w:sz w:val="24"/>
              </w:rPr>
              <w:t>20</w:t>
            </w:r>
            <w:r>
              <w:rPr>
                <w:rFonts w:ascii="仿宋_GB2312" w:eastAsia="仿宋_GB2312" w:hAnsi="宋体" w:cs="仿宋_GB2312" w:hint="eastAsia"/>
                <w:kern w:val="0"/>
                <w:sz w:val="24"/>
              </w:rPr>
              <w:t>20</w:t>
            </w:r>
            <w:r>
              <w:rPr>
                <w:rFonts w:ascii="仿宋_GB2312" w:eastAsia="仿宋_GB2312" w:hAnsi="宋体" w:cs="仿宋_GB2312" w:hint="eastAsia"/>
                <w:kern w:val="0"/>
                <w:sz w:val="24"/>
              </w:rPr>
              <w:t>年度预算</w:t>
            </w:r>
          </w:p>
        </w:tc>
        <w:tc>
          <w:tcPr>
            <w:tcW w:w="1702" w:type="dxa"/>
            <w:tcBorders>
              <w:top w:val="single" w:sz="4" w:space="0" w:color="auto"/>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021</w:t>
            </w:r>
            <w:r>
              <w:rPr>
                <w:rFonts w:ascii="仿宋_GB2312" w:eastAsia="仿宋_GB2312" w:hAnsi="宋体" w:cs="仿宋_GB2312" w:hint="eastAsia"/>
                <w:kern w:val="0"/>
                <w:sz w:val="24"/>
              </w:rPr>
              <w:t>年度预算</w:t>
            </w:r>
          </w:p>
        </w:tc>
        <w:tc>
          <w:tcPr>
            <w:tcW w:w="1167" w:type="dxa"/>
            <w:tcBorders>
              <w:top w:val="single" w:sz="4" w:space="0" w:color="auto"/>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增减金额</w:t>
            </w:r>
          </w:p>
        </w:tc>
        <w:tc>
          <w:tcPr>
            <w:tcW w:w="2312" w:type="dxa"/>
            <w:tcBorders>
              <w:top w:val="single" w:sz="4" w:space="0" w:color="auto"/>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变化原因</w:t>
            </w:r>
          </w:p>
        </w:tc>
      </w:tr>
      <w:tr w:rsidR="00B16168">
        <w:trPr>
          <w:trHeight w:val="590"/>
        </w:trPr>
        <w:tc>
          <w:tcPr>
            <w:tcW w:w="2117"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因公出国经费</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167"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2312" w:type="dxa"/>
            <w:tcBorders>
              <w:top w:val="nil"/>
              <w:left w:val="nil"/>
              <w:bottom w:val="single" w:sz="4" w:space="0" w:color="auto"/>
              <w:right w:val="single" w:sz="4" w:space="0" w:color="auto"/>
            </w:tcBorders>
            <w:vAlign w:val="center"/>
          </w:tcPr>
          <w:p w:rsidR="00B16168" w:rsidRDefault="00711FF6">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B16168">
        <w:trPr>
          <w:trHeight w:val="590"/>
        </w:trPr>
        <w:tc>
          <w:tcPr>
            <w:tcW w:w="2117"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公务用车购置经费</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167"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2312" w:type="dxa"/>
            <w:tcBorders>
              <w:top w:val="nil"/>
              <w:left w:val="nil"/>
              <w:bottom w:val="single" w:sz="4" w:space="0" w:color="auto"/>
              <w:right w:val="single" w:sz="4" w:space="0" w:color="auto"/>
            </w:tcBorders>
            <w:vAlign w:val="center"/>
          </w:tcPr>
          <w:p w:rsidR="00B16168" w:rsidRDefault="00711FF6">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B16168">
        <w:trPr>
          <w:trHeight w:val="555"/>
        </w:trPr>
        <w:tc>
          <w:tcPr>
            <w:tcW w:w="2117"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公务用车运行经费</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7</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7</w:t>
            </w:r>
          </w:p>
        </w:tc>
        <w:tc>
          <w:tcPr>
            <w:tcW w:w="1167"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0</w:t>
            </w:r>
          </w:p>
        </w:tc>
        <w:tc>
          <w:tcPr>
            <w:tcW w:w="2312" w:type="dxa"/>
            <w:tcBorders>
              <w:top w:val="nil"/>
              <w:left w:val="nil"/>
              <w:bottom w:val="single" w:sz="4" w:space="0" w:color="auto"/>
              <w:right w:val="single" w:sz="4" w:space="0" w:color="auto"/>
            </w:tcBorders>
            <w:vAlign w:val="center"/>
          </w:tcPr>
          <w:p w:rsidR="00B16168" w:rsidRDefault="00711FF6">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B16168">
        <w:trPr>
          <w:trHeight w:val="503"/>
        </w:trPr>
        <w:tc>
          <w:tcPr>
            <w:tcW w:w="2117"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公务接待费支出</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kern w:val="0"/>
                <w:sz w:val="24"/>
              </w:rPr>
              <w:t>2.4</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2.4</w:t>
            </w:r>
          </w:p>
        </w:tc>
        <w:tc>
          <w:tcPr>
            <w:tcW w:w="1167"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0</w:t>
            </w:r>
          </w:p>
        </w:tc>
        <w:tc>
          <w:tcPr>
            <w:tcW w:w="2312" w:type="dxa"/>
            <w:tcBorders>
              <w:top w:val="nil"/>
              <w:left w:val="nil"/>
              <w:bottom w:val="single" w:sz="4" w:space="0" w:color="auto"/>
              <w:right w:val="single" w:sz="4" w:space="0" w:color="auto"/>
            </w:tcBorders>
            <w:vAlign w:val="center"/>
          </w:tcPr>
          <w:p w:rsidR="00B16168" w:rsidRDefault="00711FF6">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B16168">
        <w:trPr>
          <w:trHeight w:val="504"/>
        </w:trPr>
        <w:tc>
          <w:tcPr>
            <w:tcW w:w="2117"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仿宋_GB2312" w:eastAsia="仿宋_GB2312" w:hAnsi="宋体"/>
                <w:kern w:val="0"/>
                <w:sz w:val="24"/>
              </w:rPr>
            </w:pPr>
            <w:r>
              <w:rPr>
                <w:rFonts w:ascii="仿宋_GB2312" w:eastAsia="仿宋_GB2312" w:hAnsi="宋体" w:cs="仿宋_GB2312" w:hint="eastAsia"/>
                <w:kern w:val="0"/>
                <w:sz w:val="24"/>
              </w:rPr>
              <w:t>合计</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9</w:t>
            </w:r>
            <w:r>
              <w:rPr>
                <w:rFonts w:ascii="仿宋_GB2312" w:eastAsia="仿宋_GB2312" w:hAnsi="宋体" w:cs="仿宋_GB2312"/>
                <w:kern w:val="0"/>
                <w:sz w:val="24"/>
              </w:rPr>
              <w:t>.4</w:t>
            </w:r>
          </w:p>
        </w:tc>
        <w:tc>
          <w:tcPr>
            <w:tcW w:w="1702"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9.4</w:t>
            </w:r>
          </w:p>
        </w:tc>
        <w:tc>
          <w:tcPr>
            <w:tcW w:w="1167" w:type="dxa"/>
            <w:tcBorders>
              <w:top w:val="nil"/>
              <w:left w:val="nil"/>
              <w:bottom w:val="single" w:sz="4" w:space="0" w:color="auto"/>
              <w:right w:val="single" w:sz="4" w:space="0" w:color="auto"/>
            </w:tcBorders>
            <w:vAlign w:val="center"/>
          </w:tcPr>
          <w:p w:rsidR="00B16168" w:rsidRDefault="00711FF6">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0</w:t>
            </w:r>
          </w:p>
        </w:tc>
        <w:tc>
          <w:tcPr>
            <w:tcW w:w="2312" w:type="dxa"/>
            <w:tcBorders>
              <w:top w:val="nil"/>
              <w:left w:val="nil"/>
              <w:bottom w:val="single" w:sz="4" w:space="0" w:color="auto"/>
              <w:right w:val="single" w:sz="4" w:space="0" w:color="auto"/>
            </w:tcBorders>
            <w:vAlign w:val="center"/>
          </w:tcPr>
          <w:p w:rsidR="00B16168" w:rsidRDefault="00711FF6">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bl>
    <w:p w:rsidR="00B16168" w:rsidRDefault="00B16168">
      <w:pPr>
        <w:widowControl/>
        <w:spacing w:line="560" w:lineRule="atLeast"/>
        <w:rPr>
          <w:rFonts w:ascii="????_GBK" w:eastAsia="Times New Roman" w:hAnsi="宋体"/>
          <w:b/>
          <w:bCs/>
          <w:color w:val="111111"/>
          <w:kern w:val="0"/>
          <w:sz w:val="32"/>
          <w:szCs w:val="32"/>
        </w:rPr>
      </w:pPr>
    </w:p>
    <w:p w:rsidR="00B16168" w:rsidRDefault="00711FF6" w:rsidP="006660C3">
      <w:pPr>
        <w:widowControl/>
        <w:spacing w:line="560" w:lineRule="atLeast"/>
        <w:ind w:firstLineChars="900" w:firstLine="2891"/>
        <w:rPr>
          <w:rFonts w:ascii="仿宋" w:eastAsia="仿宋" w:hAnsi="仿宋" w:cs="仿宋"/>
          <w:sz w:val="32"/>
          <w:szCs w:val="32"/>
        </w:rPr>
      </w:pPr>
      <w:r>
        <w:rPr>
          <w:rFonts w:ascii="????_GBK" w:eastAsia="Times New Roman" w:hAnsi="宋体"/>
          <w:b/>
          <w:bCs/>
          <w:color w:val="111111"/>
          <w:kern w:val="0"/>
          <w:sz w:val="32"/>
          <w:szCs w:val="32"/>
        </w:rPr>
        <w:t>第五部分：绩效预算信息</w:t>
      </w:r>
      <w:bookmarkStart w:id="0" w:name="_Toc1236781"/>
    </w:p>
    <w:p w:rsidR="00B16168" w:rsidRDefault="00711FF6">
      <w:pPr>
        <w:widowControl/>
        <w:spacing w:line="560" w:lineRule="atLeast"/>
        <w:ind w:firstLineChars="900" w:firstLine="2891"/>
        <w:rPr>
          <w:rFonts w:ascii="仿宋" w:eastAsia="仿宋" w:hAnsi="仿宋" w:cs="仿宋"/>
          <w:b/>
          <w:bCs/>
          <w:sz w:val="32"/>
          <w:szCs w:val="32"/>
        </w:rPr>
      </w:pPr>
      <w:r>
        <w:rPr>
          <w:rFonts w:ascii="仿宋" w:eastAsia="仿宋" w:hAnsi="仿宋" w:cs="仿宋" w:hint="eastAsia"/>
          <w:b/>
          <w:bCs/>
          <w:sz w:val="32"/>
          <w:szCs w:val="32"/>
        </w:rPr>
        <w:t>一、部门整体绩效目标</w:t>
      </w:r>
    </w:p>
    <w:p w:rsidR="00B16168" w:rsidRDefault="00B16168">
      <w:pPr>
        <w:ind w:firstLineChars="200" w:firstLine="640"/>
        <w:jc w:val="left"/>
        <w:outlineLvl w:val="1"/>
        <w:rPr>
          <w:rFonts w:ascii="仿宋" w:eastAsia="仿宋" w:hAnsi="仿宋" w:cs="仿宋"/>
          <w:sz w:val="32"/>
          <w:szCs w:val="32"/>
        </w:rPr>
      </w:pPr>
    </w:p>
    <w:p w:rsidR="00B16168" w:rsidRDefault="00711FF6">
      <w:pPr>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（一）总体绩效目标</w:t>
      </w:r>
      <w:r w:rsidR="00B16168" w:rsidRPr="00B16168">
        <w:rPr>
          <w:rFonts w:hint="eastAsia"/>
        </w:rPr>
        <w:fldChar w:fldCharType="begin"/>
      </w:r>
      <w:r>
        <w:rPr>
          <w:rFonts w:ascii="仿宋" w:eastAsia="仿宋" w:hAnsi="仿宋" w:cs="仿宋" w:hint="eastAsia"/>
          <w:b/>
          <w:bCs/>
          <w:sz w:val="32"/>
          <w:szCs w:val="32"/>
        </w:rPr>
        <w:instrText xml:space="preserve"> TC </w:instrText>
      </w:r>
      <w:bookmarkStart w:id="1" w:name="_Toc31714636"/>
      <w:r>
        <w:rPr>
          <w:rFonts w:ascii="仿宋" w:eastAsia="仿宋" w:hAnsi="仿宋" w:cs="仿宋" w:hint="eastAsia"/>
          <w:b/>
          <w:bCs/>
          <w:sz w:val="32"/>
          <w:szCs w:val="32"/>
        </w:rPr>
        <w:instrText>总体绩效目标</w:instrText>
      </w:r>
      <w:bookmarkEnd w:id="1"/>
      <w:r>
        <w:rPr>
          <w:rFonts w:ascii="仿宋" w:eastAsia="仿宋" w:hAnsi="仿宋" w:cs="仿宋" w:hint="eastAsia"/>
          <w:b/>
          <w:bCs/>
          <w:sz w:val="32"/>
          <w:szCs w:val="32"/>
        </w:rPr>
        <w:instrText xml:space="preserve"> \f A \l 1 </w:instrText>
      </w:r>
      <w:r w:rsidR="00B16168">
        <w:rPr>
          <w:rFonts w:ascii="仿宋" w:eastAsia="仿宋" w:hAnsi="仿宋" w:cs="仿宋" w:hint="eastAsia"/>
          <w:b/>
          <w:bCs/>
          <w:sz w:val="32"/>
          <w:szCs w:val="32"/>
        </w:rPr>
        <w:fldChar w:fldCharType="end"/>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年紧紧围绕</w:t>
      </w:r>
      <w:bookmarkStart w:id="2" w:name="_GoBack"/>
      <w:bookmarkEnd w:id="2"/>
      <w:r>
        <w:rPr>
          <w:rFonts w:ascii="仿宋" w:eastAsia="仿宋" w:hAnsi="仿宋" w:cs="仿宋" w:hint="eastAsia"/>
          <w:sz w:val="32"/>
          <w:szCs w:val="32"/>
        </w:rPr>
        <w:t>县委、县政府</w:t>
      </w:r>
      <w:r>
        <w:rPr>
          <w:rFonts w:ascii="仿宋" w:eastAsia="仿宋" w:hAnsi="仿宋" w:cs="仿宋" w:hint="eastAsia"/>
          <w:sz w:val="32"/>
          <w:szCs w:val="32"/>
        </w:rPr>
        <w:t>中心工作，按照中央和省、市委关于做好老干部工作的部署要求，牢固树立老干部工作为党的事业增添正能量的价值取向，进一步落实离退休干部政治、生活待遇，抓好老干部党建工作；做好老干部活动中心和老年大学工作，开展寓教于乐的文体活动，丰富老干部晚年生活；走访慰问老干部，为离休和副县老干部生日送蛋糕、住院看望、定期体检等系列亲情服务活动；召开老干部工作会议；帮扶特困离退休干部；按规定核销离休干部医药费，并及时发放；继续做好关心下一代工作；改善办</w:t>
      </w:r>
      <w:r>
        <w:rPr>
          <w:rFonts w:ascii="仿宋" w:eastAsia="仿宋" w:hAnsi="仿宋" w:cs="仿宋" w:hint="eastAsia"/>
          <w:sz w:val="32"/>
          <w:szCs w:val="32"/>
        </w:rPr>
        <w:lastRenderedPageBreak/>
        <w:t>公条件和老干部娱乐环境，对老干部局大院和办公楼进行必要的修缮。</w:t>
      </w:r>
    </w:p>
    <w:p w:rsidR="00B16168" w:rsidRDefault="00711FF6" w:rsidP="006660C3">
      <w:pPr>
        <w:spacing w:beforeLines="50" w:afterLines="50" w:line="500" w:lineRule="exact"/>
        <w:ind w:firstLineChars="200" w:firstLine="643"/>
        <w:jc w:val="left"/>
        <w:outlineLvl w:val="1"/>
        <w:rPr>
          <w:rFonts w:ascii="仿宋" w:eastAsia="仿宋" w:hAnsi="仿宋" w:cs="仿宋"/>
          <w:b/>
          <w:bCs/>
          <w:sz w:val="32"/>
          <w:szCs w:val="32"/>
        </w:rPr>
      </w:pPr>
      <w:bookmarkStart w:id="3" w:name="_Toc65318743"/>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分项绩效目标</w:t>
      </w:r>
      <w:bookmarkEnd w:id="3"/>
      <w:r w:rsidR="00B16168" w:rsidRPr="00B16168">
        <w:rPr>
          <w:rFonts w:hint="eastAsia"/>
        </w:rPr>
        <w:fldChar w:fldCharType="begin"/>
      </w:r>
      <w:r>
        <w:rPr>
          <w:rFonts w:ascii="仿宋" w:eastAsia="仿宋" w:hAnsi="仿宋" w:cs="仿宋" w:hint="eastAsia"/>
          <w:b/>
          <w:bCs/>
          <w:sz w:val="32"/>
          <w:szCs w:val="32"/>
        </w:rPr>
        <w:instrText xml:space="preserve"> TC </w:instrText>
      </w:r>
      <w:r>
        <w:rPr>
          <w:rFonts w:ascii="仿宋" w:eastAsia="仿宋" w:hAnsi="仿宋" w:cs="仿宋" w:hint="eastAsia"/>
          <w:b/>
          <w:bCs/>
          <w:sz w:val="32"/>
          <w:szCs w:val="32"/>
        </w:rPr>
        <w:instrText>分项绩效目标</w:instrText>
      </w:r>
      <w:r>
        <w:rPr>
          <w:rFonts w:ascii="仿宋" w:eastAsia="仿宋" w:hAnsi="仿宋" w:cs="仿宋" w:hint="eastAsia"/>
          <w:b/>
          <w:bCs/>
          <w:sz w:val="32"/>
          <w:szCs w:val="32"/>
        </w:rPr>
        <w:instrText xml:space="preserve"> \f A \l 1 </w:instrText>
      </w:r>
      <w:r w:rsidR="00B16168">
        <w:rPr>
          <w:rFonts w:ascii="仿宋" w:eastAsia="仿宋" w:hAnsi="仿宋" w:cs="仿宋" w:hint="eastAsia"/>
          <w:b/>
          <w:bCs/>
          <w:sz w:val="32"/>
          <w:szCs w:val="32"/>
        </w:rPr>
        <w:fldChar w:fldCharType="end"/>
      </w:r>
    </w:p>
    <w:p w:rsidR="00B16168" w:rsidRDefault="00711FF6">
      <w:pPr>
        <w:numPr>
          <w:ilvl w:val="0"/>
          <w:numId w:val="2"/>
        </w:num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进一步落实离退休干部政治、生活待遇</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、进一步抓好老干部党建工作。拓宽渠道加强组织建设，为老干部搞好配套服务，计划成立老干部党工委，由党工委服务管理退休党员干部。采取多种形式开展好组织生活。</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开展庆祝重阳节活动。在重阳节到来之际，召开向老干部通报县经济社会发展情况通报会或座谈会。</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做好任过县级实职离退休干部的体检工作。</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强化老干部活动中心工作。继续开展好老干部文体活动。以金色夕阳艺术团、老年书画研究会、老年体育协会、台球门球队、象</w:t>
      </w:r>
      <w:r>
        <w:rPr>
          <w:rFonts w:ascii="仿宋" w:eastAsia="仿宋" w:hAnsi="仿宋" w:cs="仿宋" w:hint="eastAsia"/>
          <w:sz w:val="32"/>
          <w:szCs w:val="32"/>
        </w:rPr>
        <w:t>棋组为平台，组织开展多种活动，丰富老干部的精神生活，展示老干部“老有所为、老有所乐”的精神面貌。在重大节日如妇女节、劳动节、七一、国庆节、重阳节举办老干部棋类、球类比赛、书法展览、文艺联欢活动，并加大对老干</w:t>
      </w:r>
      <w:r w:rsidR="006660C3">
        <w:rPr>
          <w:rFonts w:ascii="仿宋" w:eastAsia="仿宋" w:hAnsi="仿宋" w:cs="仿宋" w:hint="eastAsia"/>
          <w:sz w:val="32"/>
          <w:szCs w:val="32"/>
        </w:rPr>
        <w:t>部</w:t>
      </w:r>
      <w:r>
        <w:rPr>
          <w:rFonts w:ascii="仿宋" w:eastAsia="仿宋" w:hAnsi="仿宋" w:cs="仿宋" w:hint="eastAsia"/>
          <w:sz w:val="32"/>
          <w:szCs w:val="32"/>
        </w:rPr>
        <w:t>活动中心的投入，购买图书、演出服装，娱乐器材，丰富老干部晚年生活。</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按规定核销离休干部医药费，每年</w:t>
      </w:r>
      <w:r>
        <w:rPr>
          <w:rFonts w:ascii="仿宋" w:eastAsia="仿宋" w:hAnsi="仿宋" w:cs="仿宋" w:hint="eastAsia"/>
          <w:sz w:val="32"/>
          <w:szCs w:val="32"/>
        </w:rPr>
        <w:t>4</w:t>
      </w:r>
      <w:r>
        <w:rPr>
          <w:rFonts w:ascii="仿宋" w:eastAsia="仿宋" w:hAnsi="仿宋" w:cs="仿宋" w:hint="eastAsia"/>
          <w:sz w:val="32"/>
          <w:szCs w:val="32"/>
        </w:rPr>
        <w:t>月和</w:t>
      </w:r>
      <w:r>
        <w:rPr>
          <w:rFonts w:ascii="仿宋" w:eastAsia="仿宋" w:hAnsi="仿宋" w:cs="仿宋" w:hint="eastAsia"/>
          <w:sz w:val="32"/>
          <w:szCs w:val="32"/>
        </w:rPr>
        <w:t>10</w:t>
      </w:r>
      <w:r>
        <w:rPr>
          <w:rFonts w:ascii="仿宋" w:eastAsia="仿宋" w:hAnsi="仿宋" w:cs="仿宋" w:hint="eastAsia"/>
          <w:sz w:val="32"/>
          <w:szCs w:val="32"/>
        </w:rPr>
        <w:t>月老干部局收离休干部药费单据，会同财政局、卫健局进行审核，老干部局负责发放。</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进一步落实老干部政治生活待遇。一是坚持元旦、春节、中秋节、重阳节等重大节日走访慰问老干部制度，坚持看望住院生病老</w:t>
      </w:r>
      <w:r>
        <w:rPr>
          <w:rFonts w:ascii="仿宋" w:eastAsia="仿宋" w:hAnsi="仿宋" w:cs="仿宋" w:hint="eastAsia"/>
          <w:sz w:val="32"/>
          <w:szCs w:val="32"/>
        </w:rPr>
        <w:t>干部制度，加大对特困离退休干部的帮扶机制。二是坚持“以人为本，服务为先”原则，尊重老干部、热爱老干部，对老干部态度要热情和蔼。三是继续深化为离休和副县老干部生日送蛋糕、住院看望、节日慰问、定期体检等系列亲情服务活动。</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二、务实创新做好关心下一代工作</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继续加强基层关工委组织建设：重点打造一个高标准五老关爱阵地，培养树立一个关爱帮扶工作品牌；改善关工委办公条件，购买必要的办公设备和专用设备。</w:t>
      </w:r>
      <w:r>
        <w:rPr>
          <w:rFonts w:ascii="仿宋" w:eastAsia="仿宋" w:hAnsi="仿宋" w:cs="仿宋" w:hint="eastAsia"/>
          <w:sz w:val="32"/>
          <w:szCs w:val="32"/>
        </w:rPr>
        <w:t xml:space="preserve"> </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三、加大投入做好综合事务管理</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改善办公条件和老干部娱乐环境，对老干部局大院和办公楼进行必要的修缮。</w:t>
      </w:r>
    </w:p>
    <w:p w:rsidR="00B16168" w:rsidRDefault="00711FF6" w:rsidP="006660C3">
      <w:pPr>
        <w:spacing w:beforeLines="50" w:afterLines="50" w:line="500" w:lineRule="exact"/>
        <w:ind w:firstLineChars="200" w:firstLine="643"/>
        <w:jc w:val="left"/>
        <w:outlineLvl w:val="1"/>
        <w:rPr>
          <w:rFonts w:ascii="仿宋" w:eastAsia="仿宋" w:hAnsi="仿宋" w:cs="仿宋"/>
          <w:b/>
          <w:bCs/>
          <w:sz w:val="32"/>
          <w:szCs w:val="32"/>
        </w:rPr>
      </w:pPr>
      <w:bookmarkStart w:id="4" w:name="_Toc65318744"/>
      <w:r>
        <w:rPr>
          <w:rFonts w:ascii="仿宋" w:eastAsia="仿宋" w:hAnsi="仿宋" w:cs="仿宋" w:hint="eastAsia"/>
          <w:b/>
          <w:bCs/>
          <w:sz w:val="32"/>
          <w:szCs w:val="32"/>
        </w:rPr>
        <w:t>（三）工作保障措</w:t>
      </w:r>
      <w:r>
        <w:rPr>
          <w:rFonts w:ascii="仿宋" w:eastAsia="仿宋" w:hAnsi="仿宋" w:cs="仿宋" w:hint="eastAsia"/>
          <w:b/>
          <w:bCs/>
          <w:sz w:val="32"/>
          <w:szCs w:val="32"/>
        </w:rPr>
        <w:t>施</w:t>
      </w:r>
      <w:bookmarkEnd w:id="4"/>
      <w:r w:rsidR="00B16168" w:rsidRPr="00B16168">
        <w:rPr>
          <w:rFonts w:hint="eastAsia"/>
        </w:rPr>
        <w:fldChar w:fldCharType="begin"/>
      </w:r>
      <w:r>
        <w:rPr>
          <w:rFonts w:ascii="仿宋" w:eastAsia="仿宋" w:hAnsi="仿宋" w:cs="仿宋" w:hint="eastAsia"/>
          <w:b/>
          <w:bCs/>
          <w:sz w:val="32"/>
          <w:szCs w:val="32"/>
        </w:rPr>
        <w:instrText xml:space="preserve"> TC </w:instrText>
      </w:r>
      <w:r>
        <w:rPr>
          <w:rFonts w:ascii="仿宋" w:eastAsia="仿宋" w:hAnsi="仿宋" w:cs="仿宋" w:hint="eastAsia"/>
          <w:b/>
          <w:bCs/>
          <w:sz w:val="32"/>
          <w:szCs w:val="32"/>
        </w:rPr>
        <w:instrText>工作保障措施</w:instrText>
      </w:r>
      <w:r>
        <w:rPr>
          <w:rFonts w:ascii="仿宋" w:eastAsia="仿宋" w:hAnsi="仿宋" w:cs="仿宋" w:hint="eastAsia"/>
          <w:b/>
          <w:bCs/>
          <w:sz w:val="32"/>
          <w:szCs w:val="32"/>
        </w:rPr>
        <w:instrText xml:space="preserve"> \f A \l 1 </w:instrText>
      </w:r>
      <w:r w:rsidR="00B16168">
        <w:rPr>
          <w:rFonts w:ascii="仿宋" w:eastAsia="仿宋" w:hAnsi="仿宋" w:cs="仿宋" w:hint="eastAsia"/>
          <w:b/>
          <w:bCs/>
          <w:sz w:val="32"/>
          <w:szCs w:val="32"/>
        </w:rPr>
        <w:fldChar w:fldCharType="end"/>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加强组织领导，建立考核制度。局领导班子将预算工作列入重要议事日程，成立了以局长为组长的领导小组，分解年度发展规划目标，责任到人，每半年考核一次。</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提高人员素质，建立学习制度。以“政治坚定、求实创新，尊老敬老、优质服务，爱岗敬业、无私奉献，清正廉洁、奋发有为”的</w:t>
      </w:r>
      <w:r>
        <w:rPr>
          <w:rFonts w:ascii="仿宋" w:eastAsia="仿宋" w:hAnsi="仿宋" w:cs="仿宋" w:hint="eastAsia"/>
          <w:sz w:val="32"/>
          <w:szCs w:val="32"/>
        </w:rPr>
        <w:t>32</w:t>
      </w:r>
      <w:r>
        <w:rPr>
          <w:rFonts w:ascii="仿宋" w:eastAsia="仿宋" w:hAnsi="仿宋" w:cs="仿宋" w:hint="eastAsia"/>
          <w:sz w:val="32"/>
          <w:szCs w:val="32"/>
        </w:rPr>
        <w:t>字老干部工作者职业道德规范为目标，加强工作人员思想政治教育和职业道德教育，每星期五下午集体学习半天，努力打造一支廉洁高效、求真务实、开拓创新的老干部工作队伍，努力完成年初制定发展规划目标，再创老干部工作新局面。</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广泛征求意见，建立监督制度。我局将对全年的工作目标，以主动入户、电话征询、走访慰问、发短信等多种形式，向老干部征求意见，聘请身体好、党性强、作风实的老干部为监督员。</w:t>
      </w:r>
    </w:p>
    <w:p w:rsidR="00B16168" w:rsidRDefault="00711FF6">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完善</w:t>
      </w:r>
      <w:r>
        <w:rPr>
          <w:rFonts w:ascii="仿宋" w:eastAsia="仿宋" w:hAnsi="仿宋" w:cs="仿宋" w:hint="eastAsia"/>
          <w:sz w:val="32"/>
          <w:szCs w:val="32"/>
        </w:rPr>
        <w:t>管理制度，建立长效机制。健全内部管理制度是促进老干部工作规范、务实、高效的重要保证，本年度将继续完善考勤制度、公务接待制度、公车使用管理等制度，使老干部工作人员明确岗位职责、掌握工作标准、严守工作纪律、规范日常行为，做到各项工作有章可循、规范有序，形成用制度规范行为、按制度管人办事的长效机制。</w:t>
      </w:r>
    </w:p>
    <w:p w:rsidR="00B16168" w:rsidRDefault="00B16168">
      <w:pPr>
        <w:jc w:val="center"/>
      </w:pPr>
    </w:p>
    <w:p w:rsidR="00B16168" w:rsidRDefault="00711FF6">
      <w:pPr>
        <w:ind w:firstLineChars="200" w:firstLine="562"/>
        <w:jc w:val="left"/>
        <w:outlineLvl w:val="3"/>
        <w:rPr>
          <w:rFonts w:hAnsi="宋体"/>
          <w:b/>
          <w:sz w:val="28"/>
        </w:rPr>
      </w:pPr>
      <w:bookmarkStart w:id="5" w:name="_Toc65318745"/>
      <w:r>
        <w:rPr>
          <w:rFonts w:ascii="方正仿宋_GBK" w:eastAsia="方正仿宋_GBK" w:hint="eastAsia"/>
          <w:b/>
          <w:sz w:val="28"/>
        </w:rPr>
        <w:lastRenderedPageBreak/>
        <w:t>1.</w:t>
      </w:r>
      <w:r>
        <w:rPr>
          <w:rFonts w:ascii="方正仿宋_GBK" w:eastAsia="方正仿宋_GBK" w:hint="eastAsia"/>
          <w:b/>
          <w:sz w:val="28"/>
        </w:rPr>
        <w:t>重阳节老干部工作会议经费绩效目标表</w:t>
      </w:r>
      <w:bookmarkEnd w:id="5"/>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、重阳节老干部工作会议经费绩效目标表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130630218E2ELBWTX7V2I</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重阳节老干部工作会议经费</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1.60</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1.60</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重阳节期间召开老干部工作会议或老干部座谈会</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711FF6">
            <w:pPr>
              <w:spacing w:line="300" w:lineRule="exact"/>
              <w:jc w:val="center"/>
              <w:rPr>
                <w:rFonts w:ascii="方正书宋_GBK" w:eastAsia="方正书宋_GBK"/>
              </w:rPr>
            </w:pPr>
            <w:r>
              <w:rPr>
                <w:rFonts w:ascii="方正书宋_GBK" w:eastAsia="方正书宋_GBK"/>
              </w:rPr>
              <w:t>100.00%</w:t>
            </w: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建立长效机制，每年召开</w:t>
            </w:r>
            <w:r>
              <w:rPr>
                <w:rFonts w:ascii="方正书宋_GBK" w:eastAsia="方正书宋_GBK"/>
              </w:rPr>
              <w:t>1</w:t>
            </w:r>
            <w:r>
              <w:rPr>
                <w:rFonts w:ascii="方正书宋_GBK" w:eastAsia="方正书宋_GBK" w:hint="eastAsia"/>
              </w:rPr>
              <w:t>次老干工作会议或座谈会。</w:t>
            </w:r>
          </w:p>
          <w:p w:rsidR="00B16168" w:rsidRDefault="00711F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弘扬敬老助老风尚，为老干部多办实事好事。</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会议召开次数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会议召开次数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次</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项目完成率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项目完成率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按时限完成</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总成本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总成本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万元</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社会影响力</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可持续发挥的作用</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可持续发挥的作用</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headerReference w:type="default" r:id="rId7"/>
          <w:pgSz w:w="11907" w:h="16839"/>
          <w:pgMar w:top="1984" w:right="1304" w:bottom="1134" w:left="1304" w:header="851" w:footer="992" w:gutter="0"/>
          <w:cols w:space="720"/>
          <w:docGrid w:type="lines" w:linePitch="312"/>
        </w:sectPr>
      </w:pPr>
    </w:p>
    <w:p w:rsidR="00B16168" w:rsidRDefault="00B16168">
      <w:pPr>
        <w:spacing w:line="300" w:lineRule="exact"/>
        <w:jc w:val="left"/>
      </w:pPr>
    </w:p>
    <w:p w:rsidR="00B16168" w:rsidRDefault="00711FF6">
      <w:pPr>
        <w:ind w:firstLineChars="200" w:firstLine="562"/>
        <w:jc w:val="left"/>
        <w:outlineLvl w:val="3"/>
        <w:rPr>
          <w:rFonts w:hAnsi="宋体"/>
          <w:b/>
          <w:sz w:val="28"/>
        </w:rPr>
      </w:pPr>
      <w:bookmarkStart w:id="6" w:name="_Toc65318746"/>
      <w:r>
        <w:rPr>
          <w:rFonts w:ascii="方正仿宋_GBK" w:eastAsia="方正仿宋_GBK" w:hint="eastAsia"/>
          <w:b/>
          <w:sz w:val="28"/>
        </w:rPr>
        <w:t>2.</w:t>
      </w:r>
      <w:r>
        <w:rPr>
          <w:rFonts w:ascii="方正仿宋_GBK" w:eastAsia="方正仿宋_GBK" w:hint="eastAsia"/>
          <w:b/>
          <w:sz w:val="28"/>
        </w:rPr>
        <w:t>老干部活动经费绩效目标表</w:t>
      </w:r>
      <w:bookmarkEnd w:id="6"/>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2</w:instrText>
      </w:r>
      <w:r>
        <w:rPr>
          <w:rFonts w:ascii="方正仿宋_GBK" w:eastAsia="方正仿宋_GBK" w:hint="eastAsia"/>
          <w:b/>
          <w:sz w:val="28"/>
        </w:rPr>
        <w:instrText>、老干部活动经费绩效目标表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13063021EQSC3O451LR9V</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老干部活动经费</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5.00</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5.00</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用于老干部文体活动和参观</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711FF6">
            <w:pPr>
              <w:spacing w:line="300" w:lineRule="exact"/>
              <w:jc w:val="center"/>
              <w:rPr>
                <w:rFonts w:ascii="方正书宋_GBK" w:eastAsia="方正书宋_GBK"/>
              </w:rPr>
            </w:pPr>
            <w:r>
              <w:rPr>
                <w:rFonts w:ascii="方正书宋_GBK" w:eastAsia="方正书宋_GBK"/>
              </w:rPr>
              <w:t>100.00%</w:t>
            </w: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建立长效机制</w:t>
            </w:r>
          </w:p>
          <w:p w:rsidR="00B16168" w:rsidRDefault="00711F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每年多次组织老干部开展各项文体活动，不定期组织老干部参观考察</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开展活动数量</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反应老干</w:t>
            </w:r>
            <w:r w:rsidR="006660C3">
              <w:rPr>
                <w:rFonts w:ascii="方正书宋_GBK" w:eastAsia="方正书宋_GBK" w:hint="eastAsia"/>
              </w:rPr>
              <w:t>部</w:t>
            </w:r>
            <w:r>
              <w:rPr>
                <w:rFonts w:ascii="方正书宋_GBK" w:eastAsia="方正书宋_GBK" w:hint="eastAsia"/>
              </w:rPr>
              <w:t>活动情况</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项目完成率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项目完成率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资金支付及时率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资金支付及时率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万元</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得到广大受众的认可</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可持续影响力</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可持续影响力</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pgSz w:w="11907" w:h="16839"/>
          <w:pgMar w:top="1984" w:right="1304" w:bottom="1134" w:left="1304" w:header="851" w:footer="992" w:gutter="0"/>
          <w:cols w:space="720"/>
          <w:docGrid w:type="lines" w:linePitch="312"/>
        </w:sectPr>
      </w:pPr>
    </w:p>
    <w:p w:rsidR="00B16168" w:rsidRDefault="00B16168">
      <w:pPr>
        <w:spacing w:line="300" w:lineRule="exact"/>
        <w:jc w:val="left"/>
      </w:pPr>
    </w:p>
    <w:p w:rsidR="00B16168" w:rsidRDefault="00711FF6">
      <w:pPr>
        <w:ind w:firstLineChars="200" w:firstLine="562"/>
        <w:jc w:val="left"/>
        <w:outlineLvl w:val="3"/>
        <w:rPr>
          <w:rFonts w:hAnsi="宋体"/>
          <w:b/>
          <w:sz w:val="28"/>
        </w:rPr>
      </w:pPr>
      <w:bookmarkStart w:id="7" w:name="_Toc65318747"/>
      <w:r>
        <w:rPr>
          <w:rFonts w:ascii="方正仿宋_GBK" w:eastAsia="方正仿宋_GBK" w:hint="eastAsia"/>
          <w:b/>
          <w:sz w:val="28"/>
        </w:rPr>
        <w:t>3.</w:t>
      </w:r>
      <w:r>
        <w:rPr>
          <w:rFonts w:ascii="方正仿宋_GBK" w:eastAsia="方正仿宋_GBK" w:hint="eastAsia"/>
          <w:b/>
          <w:sz w:val="28"/>
        </w:rPr>
        <w:t>春节慰问老干部及遗属经费绩效目标表</w:t>
      </w:r>
      <w:bookmarkEnd w:id="7"/>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3</w:instrText>
      </w:r>
      <w:r>
        <w:rPr>
          <w:rFonts w:ascii="方正仿宋_GBK" w:eastAsia="方正仿宋_GBK" w:hint="eastAsia"/>
          <w:b/>
          <w:sz w:val="28"/>
        </w:rPr>
        <w:instrText>、春节慰问老干部及遗属经费绩效目标表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13063021F0Y98D8AXWSZF</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春节慰问老干部及遗属经费</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1.62</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1.62</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春节慰问县级实职离退休干部、本单位离退休干部及遗属</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建立长效机制，每年春节慰问</w:t>
            </w:r>
            <w:r>
              <w:rPr>
                <w:rFonts w:ascii="方正书宋_GBK" w:eastAsia="方正书宋_GBK"/>
              </w:rPr>
              <w:t>1</w:t>
            </w:r>
            <w:r>
              <w:rPr>
                <w:rFonts w:ascii="方正书宋_GBK" w:eastAsia="方正书宋_GBK" w:hint="eastAsia"/>
              </w:rPr>
              <w:t>次</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开展活动次数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开展活动次数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次</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符合标准</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符合标准</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按期完成率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按期完成率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万元</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社会效益影响率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pgSz w:w="11907" w:h="16839"/>
          <w:pgMar w:top="1984" w:right="1304" w:bottom="1134" w:left="1304" w:header="851" w:footer="992" w:gutter="0"/>
          <w:cols w:space="720"/>
          <w:docGrid w:type="lines" w:linePitch="312"/>
        </w:sectPr>
      </w:pPr>
    </w:p>
    <w:p w:rsidR="00B16168" w:rsidRDefault="00B16168">
      <w:pPr>
        <w:spacing w:line="300" w:lineRule="exact"/>
        <w:jc w:val="left"/>
      </w:pPr>
    </w:p>
    <w:p w:rsidR="00B16168" w:rsidRDefault="00711FF6">
      <w:pPr>
        <w:ind w:firstLineChars="200" w:firstLine="562"/>
        <w:jc w:val="left"/>
        <w:outlineLvl w:val="3"/>
        <w:rPr>
          <w:rFonts w:hAnsi="宋体"/>
          <w:b/>
          <w:sz w:val="28"/>
        </w:rPr>
      </w:pPr>
      <w:bookmarkStart w:id="8" w:name="_Toc65318748"/>
      <w:r>
        <w:rPr>
          <w:rFonts w:ascii="方正仿宋_GBK" w:eastAsia="方正仿宋_GBK" w:hint="eastAsia"/>
          <w:b/>
          <w:sz w:val="28"/>
        </w:rPr>
        <w:t>4.</w:t>
      </w:r>
      <w:r>
        <w:rPr>
          <w:rFonts w:ascii="方正仿宋_GBK" w:eastAsia="方正仿宋_GBK" w:hint="eastAsia"/>
          <w:b/>
          <w:sz w:val="28"/>
        </w:rPr>
        <w:t>离退休干部特困帮扶资金绩效目标表</w:t>
      </w:r>
      <w:bookmarkEnd w:id="8"/>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4</w:instrText>
      </w:r>
      <w:r>
        <w:rPr>
          <w:rFonts w:ascii="方正仿宋_GBK" w:eastAsia="方正仿宋_GBK" w:hint="eastAsia"/>
          <w:b/>
          <w:sz w:val="28"/>
        </w:rPr>
        <w:instrText>、离退休干部特困帮扶资金绩效目标表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13063021K1N89KF22PSS8</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离退休干部特困帮扶资金</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5.00</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5.00</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用于特困离退休干部帮，帮扶每人在</w:t>
            </w:r>
            <w:r>
              <w:rPr>
                <w:rFonts w:ascii="方正书宋_GBK" w:eastAsia="方正书宋_GBK"/>
              </w:rPr>
              <w:t>300-2000</w:t>
            </w:r>
            <w:r>
              <w:rPr>
                <w:rFonts w:ascii="方正书宋_GBK" w:eastAsia="方正书宋_GBK" w:hint="eastAsia"/>
              </w:rPr>
              <w:t>元不等。</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711FF6">
            <w:pPr>
              <w:spacing w:line="300" w:lineRule="exact"/>
              <w:jc w:val="center"/>
              <w:rPr>
                <w:rFonts w:ascii="方正书宋_GBK" w:eastAsia="方正书宋_GBK"/>
              </w:rPr>
            </w:pPr>
            <w:r>
              <w:rPr>
                <w:rFonts w:ascii="方正书宋_GBK" w:eastAsia="方正书宋_GBK"/>
              </w:rPr>
              <w:t>100.00%</w:t>
            </w: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建立长效机制</w:t>
            </w:r>
          </w:p>
          <w:p w:rsidR="00B16168" w:rsidRDefault="00711F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解决离退休干部实际生活困难</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每年特困帮扶次数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每年特困帮扶次数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次</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完成率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各项任务完成及时率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各项任务完成及时率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万元</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受益总人数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受益总人数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人</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可持续服务率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可持续服务率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pgSz w:w="11907" w:h="16839"/>
          <w:pgMar w:top="1984" w:right="1304" w:bottom="1134" w:left="1304" w:header="851" w:footer="992" w:gutter="0"/>
          <w:cols w:space="720"/>
          <w:docGrid w:type="lines" w:linePitch="312"/>
        </w:sectPr>
      </w:pPr>
    </w:p>
    <w:p w:rsidR="00B16168" w:rsidRDefault="00B16168">
      <w:pPr>
        <w:spacing w:line="300" w:lineRule="exact"/>
        <w:jc w:val="left"/>
      </w:pPr>
    </w:p>
    <w:p w:rsidR="00B16168" w:rsidRDefault="00711FF6">
      <w:pPr>
        <w:ind w:firstLineChars="200" w:firstLine="562"/>
        <w:jc w:val="left"/>
        <w:outlineLvl w:val="3"/>
        <w:rPr>
          <w:rFonts w:hAnsi="宋体"/>
          <w:b/>
          <w:sz w:val="28"/>
        </w:rPr>
      </w:pPr>
      <w:bookmarkStart w:id="9" w:name="_Toc65318749"/>
      <w:r>
        <w:rPr>
          <w:rFonts w:ascii="方正仿宋_GBK" w:eastAsia="方正仿宋_GBK" w:hint="eastAsia"/>
          <w:b/>
          <w:sz w:val="28"/>
        </w:rPr>
        <w:t>5.</w:t>
      </w:r>
      <w:r>
        <w:rPr>
          <w:rFonts w:ascii="方正仿宋_GBK" w:eastAsia="方正仿宋_GBK" w:hint="eastAsia"/>
          <w:b/>
          <w:sz w:val="28"/>
        </w:rPr>
        <w:t>省财政厅提前下达</w:t>
      </w:r>
      <w:r>
        <w:rPr>
          <w:rFonts w:ascii="方正仿宋_GBK" w:eastAsia="方正仿宋_GBK" w:hint="eastAsia"/>
          <w:b/>
          <w:sz w:val="28"/>
        </w:rPr>
        <w:t>2021</w:t>
      </w:r>
      <w:r>
        <w:rPr>
          <w:rFonts w:ascii="方正仿宋_GBK" w:eastAsia="方正仿宋_GBK" w:hint="eastAsia"/>
          <w:b/>
          <w:sz w:val="28"/>
        </w:rPr>
        <w:t>年度贫困县离休干部药费补助资金绩效目标表</w:t>
      </w:r>
      <w:bookmarkEnd w:id="9"/>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5</w:instrText>
      </w:r>
      <w:r>
        <w:rPr>
          <w:rFonts w:ascii="方正仿宋_GBK" w:eastAsia="方正仿宋_GBK" w:hint="eastAsia"/>
          <w:b/>
          <w:sz w:val="28"/>
        </w:rPr>
        <w:instrText>、省财政厅提前下达</w:instrText>
      </w:r>
      <w:r>
        <w:rPr>
          <w:rFonts w:ascii="方正仿宋_GBK" w:eastAsia="方正仿宋_GBK" w:hint="eastAsia"/>
          <w:b/>
          <w:sz w:val="28"/>
        </w:rPr>
        <w:instrText>2021</w:instrText>
      </w:r>
      <w:r>
        <w:rPr>
          <w:rFonts w:ascii="方正仿宋_GBK" w:eastAsia="方正仿宋_GBK" w:hint="eastAsia"/>
          <w:b/>
          <w:sz w:val="28"/>
        </w:rPr>
        <w:instrText>年度贫困县离休干部药费补助资金绩效目标表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13063021PIRP8HSSHS5KI</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省财政厅提前下达</w:t>
            </w:r>
            <w:r>
              <w:rPr>
                <w:rFonts w:ascii="方正书宋_GBK" w:eastAsia="方正书宋_GBK"/>
              </w:rPr>
              <w:t>2021</w:t>
            </w:r>
            <w:r>
              <w:rPr>
                <w:rFonts w:ascii="方正书宋_GBK" w:eastAsia="方正书宋_GBK" w:hint="eastAsia"/>
              </w:rPr>
              <w:t>年度贫困县离休干部药费补助资金</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8.80</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8.80</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用于离休干部医药费实报实销的补助资金</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建立离休干部医疗费保障机制和财政支持机制</w:t>
            </w:r>
          </w:p>
          <w:p w:rsidR="00B16168" w:rsidRDefault="00711F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年初列入专项预算，按进度拨付。</w:t>
            </w:r>
          </w:p>
          <w:p w:rsidR="00B16168" w:rsidRDefault="00711FF6">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资金用于离休干部医药费核销，不挪用。</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总人数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总人数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44</w:t>
            </w:r>
            <w:r>
              <w:rPr>
                <w:rFonts w:ascii="方正书宋_GBK" w:eastAsia="方正书宋_GBK" w:hint="eastAsia"/>
              </w:rPr>
              <w:t>最多人数</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199</w:t>
            </w:r>
            <w:r>
              <w:rPr>
                <w:rFonts w:ascii="方正书宋_GBK" w:eastAsia="方正书宋_GBK" w:hint="eastAsia"/>
              </w:rPr>
              <w:t>号</w:t>
            </w: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8.8</w:t>
            </w:r>
            <w:r>
              <w:rPr>
                <w:rFonts w:ascii="方正书宋_GBK" w:eastAsia="方正书宋_GBK" w:hint="eastAsia"/>
              </w:rPr>
              <w:t>万元</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199</w:t>
            </w:r>
            <w:r>
              <w:rPr>
                <w:rFonts w:ascii="方正书宋_GBK" w:eastAsia="方正书宋_GBK" w:hint="eastAsia"/>
              </w:rPr>
              <w:t>号</w:t>
            </w: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任务完成及时率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任务完成及时率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正常使用率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正常使用率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百分率</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根据实有人数推算</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资金使用率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资金使用率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百分率</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提供优质服务</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提供优质服务</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每年核销单据两会</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老干部局文件</w:t>
            </w: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可持续性服务</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可持续性服务</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44</w:t>
            </w:r>
            <w:r>
              <w:rPr>
                <w:rFonts w:ascii="方正书宋_GBK" w:eastAsia="方正书宋_GBK" w:hint="eastAsia"/>
              </w:rPr>
              <w:t>最多人数</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199</w:t>
            </w:r>
            <w:r>
              <w:rPr>
                <w:rFonts w:ascii="方正书宋_GBK" w:eastAsia="方正书宋_GBK" w:hint="eastAsia"/>
              </w:rPr>
              <w:t>号</w:t>
            </w: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百分率</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pgSz w:w="11907" w:h="16839"/>
          <w:pgMar w:top="1984" w:right="1304" w:bottom="1134" w:left="1304" w:header="851" w:footer="992" w:gutter="0"/>
          <w:cols w:space="720"/>
          <w:docGrid w:type="lines" w:linePitch="312"/>
        </w:sectPr>
      </w:pPr>
    </w:p>
    <w:p w:rsidR="00B16168" w:rsidRDefault="00B16168">
      <w:pPr>
        <w:spacing w:line="300" w:lineRule="exact"/>
        <w:jc w:val="left"/>
      </w:pPr>
    </w:p>
    <w:p w:rsidR="00B16168" w:rsidRDefault="00711FF6">
      <w:pPr>
        <w:ind w:firstLineChars="200" w:firstLine="562"/>
        <w:jc w:val="left"/>
        <w:outlineLvl w:val="3"/>
        <w:rPr>
          <w:rFonts w:hAnsi="宋体"/>
          <w:b/>
          <w:sz w:val="28"/>
        </w:rPr>
      </w:pPr>
      <w:bookmarkStart w:id="10" w:name="_Toc65318750"/>
      <w:r>
        <w:rPr>
          <w:rFonts w:ascii="方正仿宋_GBK" w:eastAsia="方正仿宋_GBK" w:hint="eastAsia"/>
          <w:b/>
          <w:sz w:val="28"/>
        </w:rPr>
        <w:t>6.</w:t>
      </w:r>
      <w:r>
        <w:rPr>
          <w:rFonts w:ascii="方正仿宋_GBK" w:eastAsia="方正仿宋_GBK" w:hint="eastAsia"/>
          <w:b/>
          <w:sz w:val="28"/>
        </w:rPr>
        <w:t>县关工委公用经费绩效目标表</w:t>
      </w:r>
      <w:bookmarkEnd w:id="10"/>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6</w:instrText>
      </w:r>
      <w:r>
        <w:rPr>
          <w:rFonts w:ascii="方正仿宋_GBK" w:eastAsia="方正仿宋_GBK" w:hint="eastAsia"/>
          <w:b/>
          <w:sz w:val="28"/>
        </w:rPr>
        <w:instrText>、县关工委公用经费绩效目标表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13063021SSMNYTF2MGG0A</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县关工委公用经费</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10.00</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10.00</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关工委日常公用经费，用于改善办公条件和开展有益青少年活动</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711FF6">
            <w:pPr>
              <w:spacing w:line="300" w:lineRule="exact"/>
              <w:jc w:val="center"/>
              <w:rPr>
                <w:rFonts w:ascii="方正书宋_GBK" w:eastAsia="方正书宋_GBK"/>
              </w:rPr>
            </w:pPr>
            <w:r>
              <w:rPr>
                <w:rFonts w:ascii="方正书宋_GBK" w:eastAsia="方正书宋_GBK"/>
              </w:rPr>
              <w:t>100.00%</w:t>
            </w: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改善办公条件</w:t>
            </w:r>
          </w:p>
          <w:p w:rsidR="00B16168" w:rsidRDefault="00711F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开展有益青少年活动</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举办活动次数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举办活动次数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次</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正常使用率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正常使用率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各县任务完成及时率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各县任务完成及时率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万元</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共创关心下一代工作良好氛围</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共创关心下一代工作良好氛围</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维护社会稳定</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维护社会稳定</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pgSz w:w="11907" w:h="16839"/>
          <w:pgMar w:top="1984" w:right="1304" w:bottom="1134" w:left="1304" w:header="851" w:footer="992" w:gutter="0"/>
          <w:cols w:space="720"/>
          <w:docGrid w:type="lines" w:linePitch="312"/>
        </w:sectPr>
      </w:pPr>
    </w:p>
    <w:p w:rsidR="00B16168" w:rsidRDefault="00B16168">
      <w:pPr>
        <w:spacing w:line="300" w:lineRule="exact"/>
        <w:jc w:val="left"/>
      </w:pPr>
    </w:p>
    <w:p w:rsidR="00B16168" w:rsidRDefault="00711FF6">
      <w:pPr>
        <w:ind w:firstLineChars="200" w:firstLine="562"/>
        <w:jc w:val="left"/>
        <w:outlineLvl w:val="3"/>
        <w:rPr>
          <w:rFonts w:hAnsi="宋体"/>
          <w:b/>
          <w:sz w:val="28"/>
        </w:rPr>
      </w:pPr>
      <w:bookmarkStart w:id="11" w:name="_Toc65318751"/>
      <w:r>
        <w:rPr>
          <w:rFonts w:ascii="方正仿宋_GBK" w:eastAsia="方正仿宋_GBK" w:hint="eastAsia"/>
          <w:b/>
          <w:sz w:val="28"/>
        </w:rPr>
        <w:t>7.</w:t>
      </w:r>
      <w:r>
        <w:rPr>
          <w:rFonts w:ascii="方正仿宋_GBK" w:eastAsia="方正仿宋_GBK" w:hint="eastAsia"/>
          <w:b/>
          <w:sz w:val="28"/>
        </w:rPr>
        <w:t>任过副县级及其以上离退休老干部体检费绩效目标表</w:t>
      </w:r>
      <w:bookmarkEnd w:id="11"/>
      <w:r w:rsidR="00B16168" w:rsidRPr="00B16168">
        <w:fldChar w:fldCharType="begin"/>
      </w:r>
      <w:r>
        <w:rPr>
          <w:rFonts w:ascii="方正仿宋_GBK" w:eastAsia="方正仿宋_GBK"/>
          <w:b/>
          <w:sz w:val="28"/>
        </w:rPr>
        <w:instrText xml:space="preserve"> </w:instrText>
      </w:r>
      <w:r>
        <w:rPr>
          <w:rFonts w:ascii="方正仿宋_GBK" w:eastAsia="方正仿宋_GBK" w:hint="eastAsia"/>
          <w:b/>
          <w:sz w:val="28"/>
        </w:rPr>
        <w:instrText>TC 7</w:instrText>
      </w:r>
      <w:r>
        <w:rPr>
          <w:rFonts w:ascii="方正仿宋_GBK" w:eastAsia="方正仿宋_GBK" w:hint="eastAsia"/>
          <w:b/>
          <w:sz w:val="28"/>
        </w:rPr>
        <w:instrText>、任过副县级及其以上离退休老干部体检费绩效目标表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B1616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16168">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16168" w:rsidRDefault="00711FF6">
            <w:pPr>
              <w:spacing w:line="300" w:lineRule="exact"/>
              <w:jc w:val="left"/>
              <w:rPr>
                <w:rFonts w:ascii="方正书宋_GBK" w:eastAsia="方正书宋_GBK"/>
                <w:b/>
              </w:rPr>
            </w:pPr>
            <w:r>
              <w:rPr>
                <w:rFonts w:ascii="方正书宋_GBK" w:eastAsia="方正书宋_GBK"/>
                <w:b/>
              </w:rPr>
              <w:t>287001</w:t>
            </w:r>
            <w:r>
              <w:rPr>
                <w:rFonts w:ascii="方正书宋_GBK" w:eastAsia="方正书宋_GBK" w:hint="eastAsia"/>
                <w:b/>
              </w:rPr>
              <w:t>中国共产党涞源县委员会老干部局本级</w:t>
            </w:r>
          </w:p>
        </w:tc>
        <w:tc>
          <w:tcPr>
            <w:tcW w:w="1701" w:type="dxa"/>
            <w:tcBorders>
              <w:top w:val="single" w:sz="6" w:space="0" w:color="FFFFFF"/>
              <w:left w:val="single" w:sz="6" w:space="0" w:color="FFFFFF"/>
              <w:right w:val="single" w:sz="6" w:space="0" w:color="FFFFFF"/>
            </w:tcBorders>
            <w:vAlign w:val="center"/>
          </w:tcPr>
          <w:p w:rsidR="00B16168" w:rsidRDefault="00711FF6">
            <w:pPr>
              <w:spacing w:line="300" w:lineRule="exact"/>
              <w:jc w:val="right"/>
              <w:rPr>
                <w:rFonts w:ascii="方正书宋_GBK" w:eastAsia="方正书宋_GBK"/>
              </w:rPr>
            </w:pPr>
            <w:r>
              <w:rPr>
                <w:rFonts w:ascii="方正书宋_GBK" w:eastAsia="方正书宋_GBK" w:hint="eastAsia"/>
              </w:rPr>
              <w:t>单位：万元</w:t>
            </w:r>
          </w:p>
        </w:tc>
      </w:tr>
      <w:tr w:rsidR="00B16168">
        <w:trPr>
          <w:trHeight w:val="369"/>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16168" w:rsidRDefault="00711FF6">
            <w:pPr>
              <w:spacing w:line="300" w:lineRule="exact"/>
              <w:jc w:val="left"/>
              <w:rPr>
                <w:rFonts w:ascii="方正书宋_GBK" w:eastAsia="方正书宋_GBK"/>
              </w:rPr>
            </w:pPr>
            <w:r>
              <w:rPr>
                <w:rFonts w:ascii="方正书宋_GBK" w:eastAsia="方正书宋_GBK"/>
              </w:rPr>
              <w:t>13063021UP54U4O2YVYGN</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16168" w:rsidRDefault="00711FF6">
            <w:pPr>
              <w:spacing w:line="300" w:lineRule="exact"/>
              <w:jc w:val="left"/>
              <w:rPr>
                <w:rFonts w:ascii="方正书宋_GBK" w:eastAsia="方正书宋_GBK"/>
              </w:rPr>
            </w:pPr>
            <w:r>
              <w:rPr>
                <w:rFonts w:ascii="方正书宋_GBK" w:eastAsia="方正书宋_GBK" w:hint="eastAsia"/>
              </w:rPr>
              <w:t>任过副县级及其以上离退休老干部体检费</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2.60</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16168" w:rsidRDefault="00711FF6">
            <w:pPr>
              <w:spacing w:line="300" w:lineRule="exact"/>
              <w:jc w:val="left"/>
              <w:rPr>
                <w:rFonts w:ascii="方正书宋_GBK" w:eastAsia="方正书宋_GBK"/>
              </w:rPr>
            </w:pPr>
            <w:r>
              <w:rPr>
                <w:rFonts w:ascii="方正书宋_GBK" w:eastAsia="方正书宋_GBK"/>
              </w:rPr>
              <w:t>2.60</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16168" w:rsidRDefault="00711FF6">
            <w:pPr>
              <w:spacing w:line="300" w:lineRule="exact"/>
              <w:jc w:val="left"/>
              <w:rPr>
                <w:rFonts w:ascii="方正书宋_GBK" w:eastAsia="方正书宋_GBK"/>
              </w:rPr>
            </w:pPr>
            <w:r>
              <w:rPr>
                <w:rFonts w:ascii="方正书宋_GBK" w:eastAsia="方正书宋_GBK"/>
              </w:rPr>
              <w:t>0</w:t>
            </w:r>
          </w:p>
        </w:tc>
      </w:tr>
      <w:tr w:rsidR="00B16168">
        <w:trPr>
          <w:trHeight w:val="369"/>
          <w:jc w:val="center"/>
        </w:trPr>
        <w:tc>
          <w:tcPr>
            <w:tcW w:w="1134" w:type="dxa"/>
            <w:vMerge/>
            <w:vAlign w:val="center"/>
          </w:tcPr>
          <w:p w:rsidR="00B16168" w:rsidRDefault="00B16168">
            <w:pPr>
              <w:spacing w:line="300" w:lineRule="exact"/>
              <w:jc w:val="left"/>
              <w:outlineLvl w:val="3"/>
            </w:pPr>
          </w:p>
        </w:tc>
        <w:tc>
          <w:tcPr>
            <w:tcW w:w="8278" w:type="dxa"/>
            <w:gridSpan w:val="6"/>
            <w:vAlign w:val="center"/>
          </w:tcPr>
          <w:p w:rsidR="00B16168" w:rsidRDefault="00711FF6">
            <w:pPr>
              <w:spacing w:line="300" w:lineRule="exact"/>
              <w:jc w:val="left"/>
              <w:rPr>
                <w:rFonts w:ascii="方正书宋_GBK" w:eastAsia="方正书宋_GBK"/>
              </w:rPr>
            </w:pPr>
            <w:r>
              <w:rPr>
                <w:rFonts w:ascii="方正书宋_GBK" w:eastAsia="方正书宋_GBK" w:hint="eastAsia"/>
              </w:rPr>
              <w:t>用于县级实职离退休干部体检</w:t>
            </w:r>
          </w:p>
        </w:tc>
      </w:tr>
      <w:tr w:rsidR="00B16168">
        <w:trPr>
          <w:trHeight w:val="369"/>
          <w:jc w:val="center"/>
        </w:trPr>
        <w:tc>
          <w:tcPr>
            <w:tcW w:w="1134" w:type="dxa"/>
            <w:vMerge w:val="restart"/>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16168" w:rsidRDefault="00711FF6">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16168" w:rsidRDefault="00711FF6">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16168" w:rsidRDefault="00711FF6">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16168">
        <w:trPr>
          <w:trHeight w:val="369"/>
          <w:jc w:val="center"/>
        </w:trPr>
        <w:tc>
          <w:tcPr>
            <w:tcW w:w="1134" w:type="dxa"/>
            <w:vMerge/>
            <w:tcBorders>
              <w:bottom w:val="single" w:sz="6" w:space="0" w:color="000000"/>
            </w:tcBorders>
            <w:vAlign w:val="center"/>
          </w:tcPr>
          <w:p w:rsidR="00B16168" w:rsidRDefault="00B16168">
            <w:pPr>
              <w:spacing w:line="300" w:lineRule="exact"/>
              <w:jc w:val="left"/>
              <w:outlineLvl w:val="3"/>
            </w:pPr>
          </w:p>
        </w:tc>
        <w:tc>
          <w:tcPr>
            <w:tcW w:w="2410" w:type="dxa"/>
            <w:gridSpan w:val="2"/>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587"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1304" w:type="dxa"/>
            <w:tcBorders>
              <w:bottom w:val="single" w:sz="6" w:space="0" w:color="000000"/>
            </w:tcBorders>
            <w:vAlign w:val="center"/>
          </w:tcPr>
          <w:p w:rsidR="00B16168" w:rsidRDefault="00B16168">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B16168" w:rsidRDefault="00711FF6">
            <w:pPr>
              <w:spacing w:line="300" w:lineRule="exact"/>
              <w:jc w:val="center"/>
              <w:rPr>
                <w:rFonts w:ascii="方正书宋_GBK" w:eastAsia="方正书宋_GBK"/>
              </w:rPr>
            </w:pPr>
            <w:r>
              <w:rPr>
                <w:rFonts w:ascii="方正书宋_GBK" w:eastAsia="方正书宋_GBK"/>
              </w:rPr>
              <w:t>100.00%</w:t>
            </w:r>
          </w:p>
        </w:tc>
      </w:tr>
      <w:tr w:rsidR="00B16168">
        <w:trPr>
          <w:trHeight w:val="369"/>
          <w:jc w:val="center"/>
        </w:trPr>
        <w:tc>
          <w:tcPr>
            <w:tcW w:w="1134" w:type="dxa"/>
            <w:tcBorders>
              <w:bottom w:val="nil"/>
            </w:tcBorders>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16168" w:rsidRDefault="00711F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建立长效机制，每年县级实职离退休干部体检</w:t>
            </w:r>
            <w:r>
              <w:rPr>
                <w:rFonts w:ascii="方正书宋_GBK" w:eastAsia="方正书宋_GBK"/>
              </w:rPr>
              <w:t>1</w:t>
            </w:r>
            <w:r>
              <w:rPr>
                <w:rFonts w:ascii="方正书宋_GBK" w:eastAsia="方正书宋_GBK" w:hint="eastAsia"/>
              </w:rPr>
              <w:t>次</w:t>
            </w:r>
          </w:p>
        </w:tc>
      </w:tr>
    </w:tbl>
    <w:p w:rsidR="00B16168" w:rsidRDefault="00711FF6">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16168">
        <w:trPr>
          <w:cantSplit/>
          <w:trHeight w:val="397"/>
          <w:tblHeader/>
          <w:jc w:val="center"/>
        </w:trPr>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16168" w:rsidRDefault="00711FF6">
            <w:pPr>
              <w:spacing w:line="300" w:lineRule="exact"/>
              <w:jc w:val="center"/>
              <w:rPr>
                <w:rFonts w:ascii="方正书宋_GBK" w:eastAsia="方正书宋_GBK"/>
                <w:b/>
              </w:rPr>
            </w:pPr>
            <w:r>
              <w:rPr>
                <w:rFonts w:ascii="方正书宋_GBK" w:eastAsia="方正书宋_GBK" w:hint="eastAsia"/>
                <w:b/>
              </w:rPr>
              <w:t>指标值确定依据</w:t>
            </w: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参加体检人数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参加体检县级实职离退休干部人数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人</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项目完成率</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项目完成率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百分数</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完成时间</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完成时间</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天</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总成本</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总成本</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rPr>
              <w:t>2.6</w:t>
            </w:r>
            <w:r>
              <w:rPr>
                <w:rFonts w:ascii="方正书宋_GBK" w:eastAsia="方正书宋_GBK" w:hint="eastAsia"/>
              </w:rPr>
              <w:t>万元</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restart"/>
            <w:vAlign w:val="center"/>
          </w:tcPr>
          <w:p w:rsidR="00B16168" w:rsidRDefault="00711FF6">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受益人数</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受益人数</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人</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Merge/>
            <w:vAlign w:val="center"/>
          </w:tcPr>
          <w:p w:rsidR="00B16168" w:rsidRDefault="00B16168">
            <w:pPr>
              <w:spacing w:line="300" w:lineRule="exact"/>
              <w:jc w:val="center"/>
              <w:rPr>
                <w:rFonts w:ascii="方正书宋_GBK" w:eastAsia="方正书宋_GBK"/>
              </w:rPr>
            </w:pP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建立长效机制弘扬敬老美德</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百分数</w:t>
            </w:r>
          </w:p>
        </w:tc>
        <w:tc>
          <w:tcPr>
            <w:tcW w:w="1701" w:type="dxa"/>
            <w:vAlign w:val="center"/>
          </w:tcPr>
          <w:p w:rsidR="00B16168" w:rsidRDefault="00B16168">
            <w:pPr>
              <w:spacing w:line="300" w:lineRule="exact"/>
              <w:jc w:val="left"/>
              <w:rPr>
                <w:rFonts w:ascii="方正书宋_GBK" w:eastAsia="方正书宋_GBK"/>
              </w:rPr>
            </w:pPr>
          </w:p>
        </w:tc>
      </w:tr>
      <w:tr w:rsidR="00B16168">
        <w:trPr>
          <w:cantSplit/>
          <w:trHeight w:val="369"/>
          <w:jc w:val="center"/>
        </w:trPr>
        <w:tc>
          <w:tcPr>
            <w:tcW w:w="1134" w:type="dxa"/>
            <w:vAlign w:val="center"/>
          </w:tcPr>
          <w:p w:rsidR="00B16168" w:rsidRDefault="00711F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服务对象的满意程度</w:t>
            </w:r>
          </w:p>
        </w:tc>
        <w:tc>
          <w:tcPr>
            <w:tcW w:w="1276" w:type="dxa"/>
            <w:vAlign w:val="center"/>
          </w:tcPr>
          <w:p w:rsidR="00B16168" w:rsidRDefault="00711F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百分数</w:t>
            </w:r>
          </w:p>
        </w:tc>
        <w:tc>
          <w:tcPr>
            <w:tcW w:w="1701" w:type="dxa"/>
            <w:vAlign w:val="center"/>
          </w:tcPr>
          <w:p w:rsidR="00B16168" w:rsidRDefault="00B16168">
            <w:pPr>
              <w:spacing w:line="300" w:lineRule="exact"/>
              <w:jc w:val="left"/>
              <w:rPr>
                <w:rFonts w:ascii="方正书宋_GBK" w:eastAsia="方正书宋_GBK"/>
              </w:rPr>
            </w:pPr>
          </w:p>
        </w:tc>
      </w:tr>
    </w:tbl>
    <w:p w:rsidR="00B16168" w:rsidRDefault="00B16168">
      <w:pPr>
        <w:spacing w:line="300" w:lineRule="exact"/>
        <w:jc w:val="left"/>
        <w:sectPr w:rsidR="00B16168">
          <w:pgSz w:w="11907" w:h="16839"/>
          <w:pgMar w:top="1984" w:right="1304" w:bottom="1134" w:left="1304" w:header="851" w:footer="992" w:gutter="0"/>
          <w:cols w:space="720"/>
          <w:docGrid w:type="lines" w:linePitch="312"/>
        </w:sectPr>
      </w:pPr>
    </w:p>
    <w:bookmarkEnd w:id="0"/>
    <w:p w:rsidR="00B16168" w:rsidRDefault="00711FF6" w:rsidP="006660C3">
      <w:pPr>
        <w:widowControl/>
        <w:spacing w:line="560" w:lineRule="atLeast"/>
        <w:ind w:firstLineChars="700" w:firstLine="2249"/>
        <w:rPr>
          <w:rFonts w:ascii="????_GBK" w:hAnsi="宋体"/>
          <w:b/>
          <w:bCs/>
          <w:color w:val="111111"/>
          <w:kern w:val="0"/>
          <w:sz w:val="32"/>
          <w:szCs w:val="32"/>
        </w:rPr>
      </w:pPr>
      <w:r>
        <w:rPr>
          <w:rFonts w:ascii="????_GBK" w:eastAsia="Times New Roman" w:hAnsi="宋体"/>
          <w:b/>
          <w:bCs/>
          <w:color w:val="111111"/>
          <w:kern w:val="0"/>
          <w:sz w:val="32"/>
          <w:szCs w:val="32"/>
        </w:rPr>
        <w:lastRenderedPageBreak/>
        <w:t>第</w:t>
      </w:r>
      <w:r>
        <w:rPr>
          <w:rFonts w:ascii="????_GBK" w:hAnsi="宋体" w:hint="eastAsia"/>
          <w:b/>
          <w:bCs/>
          <w:color w:val="111111"/>
          <w:kern w:val="0"/>
          <w:sz w:val="32"/>
          <w:szCs w:val="32"/>
        </w:rPr>
        <w:t>六</w:t>
      </w:r>
      <w:r>
        <w:rPr>
          <w:rFonts w:ascii="????_GBK" w:eastAsia="Times New Roman" w:hAnsi="宋体"/>
          <w:b/>
          <w:bCs/>
          <w:color w:val="111111"/>
          <w:kern w:val="0"/>
          <w:sz w:val="32"/>
          <w:szCs w:val="32"/>
        </w:rPr>
        <w:t>部分：</w:t>
      </w:r>
      <w:r>
        <w:rPr>
          <w:rFonts w:ascii="????_GBK" w:hAnsi="宋体" w:hint="eastAsia"/>
          <w:b/>
          <w:bCs/>
          <w:color w:val="111111"/>
          <w:kern w:val="0"/>
          <w:sz w:val="32"/>
          <w:szCs w:val="32"/>
        </w:rPr>
        <w:t>政府采购预算情况</w:t>
      </w:r>
    </w:p>
    <w:p w:rsidR="00B16168" w:rsidRDefault="00711FF6">
      <w:pPr>
        <w:widowControl/>
        <w:spacing w:line="560" w:lineRule="atLeast"/>
        <w:ind w:firstLine="640"/>
        <w:rPr>
          <w:rFonts w:ascii="仿宋" w:eastAsia="仿宋" w:hAnsi="仿宋" w:cs="仿宋"/>
          <w:color w:val="111111"/>
          <w:kern w:val="0"/>
          <w:sz w:val="32"/>
          <w:szCs w:val="32"/>
        </w:rPr>
      </w:pPr>
      <w:r>
        <w:rPr>
          <w:rFonts w:ascii="仿宋" w:eastAsia="仿宋" w:hAnsi="仿宋" w:cs="仿宋" w:hint="eastAsia"/>
          <w:color w:val="111111"/>
          <w:kern w:val="0"/>
          <w:sz w:val="32"/>
          <w:szCs w:val="32"/>
        </w:rPr>
        <w:t>我部门</w:t>
      </w:r>
      <w:r>
        <w:rPr>
          <w:rFonts w:ascii="仿宋" w:eastAsia="仿宋" w:hAnsi="仿宋" w:cs="仿宋" w:hint="eastAsia"/>
          <w:color w:val="111111"/>
          <w:kern w:val="0"/>
          <w:sz w:val="32"/>
          <w:szCs w:val="32"/>
        </w:rPr>
        <w:t>2021</w:t>
      </w:r>
      <w:r>
        <w:rPr>
          <w:rFonts w:ascii="仿宋" w:eastAsia="仿宋" w:hAnsi="仿宋" w:cs="仿宋" w:hint="eastAsia"/>
          <w:color w:val="111111"/>
          <w:kern w:val="0"/>
          <w:sz w:val="32"/>
          <w:szCs w:val="32"/>
        </w:rPr>
        <w:t>年无政府采购预算。</w:t>
      </w:r>
    </w:p>
    <w:p w:rsidR="00B16168" w:rsidRDefault="00711FF6" w:rsidP="006660C3">
      <w:pPr>
        <w:widowControl/>
        <w:spacing w:line="560" w:lineRule="atLeast"/>
        <w:ind w:firstLineChars="600" w:firstLine="1928"/>
        <w:rPr>
          <w:rFonts w:ascii="????_GBK" w:hAnsi="宋体"/>
          <w:b/>
          <w:bCs/>
          <w:color w:val="111111"/>
          <w:kern w:val="0"/>
          <w:sz w:val="32"/>
          <w:szCs w:val="32"/>
        </w:rPr>
      </w:pPr>
      <w:r>
        <w:rPr>
          <w:rFonts w:ascii="????_GBK" w:eastAsia="Times New Roman" w:hAnsi="宋体"/>
          <w:b/>
          <w:bCs/>
          <w:color w:val="111111"/>
          <w:kern w:val="0"/>
          <w:sz w:val="32"/>
          <w:szCs w:val="32"/>
        </w:rPr>
        <w:t>第</w:t>
      </w:r>
      <w:r>
        <w:rPr>
          <w:rFonts w:ascii="????_GBK" w:hAnsi="宋体" w:hint="eastAsia"/>
          <w:b/>
          <w:bCs/>
          <w:color w:val="111111"/>
          <w:kern w:val="0"/>
          <w:sz w:val="32"/>
          <w:szCs w:val="32"/>
        </w:rPr>
        <w:t>七</w:t>
      </w:r>
      <w:r>
        <w:rPr>
          <w:rFonts w:ascii="????_GBK" w:eastAsia="Times New Roman" w:hAnsi="宋体"/>
          <w:b/>
          <w:bCs/>
          <w:color w:val="111111"/>
          <w:kern w:val="0"/>
          <w:sz w:val="32"/>
          <w:szCs w:val="32"/>
        </w:rPr>
        <w:t>部分：</w:t>
      </w:r>
      <w:r>
        <w:rPr>
          <w:rFonts w:ascii="????_GBK" w:hAnsi="宋体" w:hint="eastAsia"/>
          <w:b/>
          <w:bCs/>
          <w:color w:val="111111"/>
          <w:kern w:val="0"/>
          <w:sz w:val="32"/>
          <w:szCs w:val="32"/>
        </w:rPr>
        <w:t>国有资产信息情况说明</w:t>
      </w:r>
    </w:p>
    <w:p w:rsidR="00B16168" w:rsidRDefault="00711FF6">
      <w:pPr>
        <w:widowControl/>
        <w:spacing w:line="560" w:lineRule="atLeast"/>
        <w:ind w:firstLine="640"/>
        <w:rPr>
          <w:rFonts w:ascii="仿宋" w:eastAsia="仿宋" w:hAnsi="仿宋"/>
          <w:sz w:val="32"/>
          <w:szCs w:val="32"/>
        </w:rPr>
      </w:pPr>
      <w:r>
        <w:rPr>
          <w:rFonts w:ascii="仿宋" w:eastAsia="仿宋" w:hAnsi="仿宋" w:cs="仿宋" w:hint="eastAsia"/>
          <w:color w:val="111111"/>
          <w:kern w:val="0"/>
          <w:sz w:val="32"/>
          <w:szCs w:val="32"/>
        </w:rPr>
        <w:t>截至</w:t>
      </w:r>
      <w:r>
        <w:rPr>
          <w:rFonts w:ascii="仿宋" w:eastAsia="仿宋" w:hAnsi="仿宋" w:cs="仿宋" w:hint="eastAsia"/>
          <w:color w:val="111111"/>
          <w:kern w:val="0"/>
          <w:sz w:val="32"/>
          <w:szCs w:val="32"/>
        </w:rPr>
        <w:t>2020</w:t>
      </w:r>
      <w:r>
        <w:rPr>
          <w:rFonts w:ascii="仿宋" w:eastAsia="仿宋" w:hAnsi="仿宋" w:cs="仿宋" w:hint="eastAsia"/>
          <w:color w:val="111111"/>
          <w:kern w:val="0"/>
          <w:sz w:val="32"/>
          <w:szCs w:val="32"/>
        </w:rPr>
        <w:t>年年底我单位固定资产原值</w:t>
      </w:r>
      <w:r>
        <w:rPr>
          <w:rFonts w:ascii="仿宋" w:eastAsia="仿宋" w:hAnsi="仿宋" w:cs="仿宋" w:hint="eastAsia"/>
          <w:color w:val="111111"/>
          <w:kern w:val="0"/>
          <w:sz w:val="32"/>
          <w:szCs w:val="32"/>
        </w:rPr>
        <w:t>130.41</w:t>
      </w:r>
      <w:r>
        <w:rPr>
          <w:rFonts w:ascii="仿宋" w:eastAsia="仿宋" w:hAnsi="仿宋" w:cs="仿宋" w:hint="eastAsia"/>
          <w:color w:val="111111"/>
          <w:kern w:val="0"/>
          <w:sz w:val="32"/>
          <w:szCs w:val="32"/>
        </w:rPr>
        <w:t>万元，</w:t>
      </w:r>
      <w:r>
        <w:rPr>
          <w:rFonts w:ascii="仿宋" w:eastAsia="仿宋" w:hAnsi="仿宋" w:cs="仿宋" w:hint="eastAsia"/>
          <w:color w:val="111111"/>
          <w:kern w:val="0"/>
          <w:sz w:val="32"/>
          <w:szCs w:val="32"/>
        </w:rPr>
        <w:t>2021</w:t>
      </w:r>
      <w:r>
        <w:rPr>
          <w:rFonts w:ascii="仿宋" w:eastAsia="仿宋" w:hAnsi="仿宋" w:cs="仿宋" w:hint="eastAsia"/>
          <w:color w:val="111111"/>
          <w:kern w:val="0"/>
          <w:sz w:val="32"/>
          <w:szCs w:val="32"/>
        </w:rPr>
        <w:t>年无拟购置情况。</w:t>
      </w:r>
    </w:p>
    <w:p w:rsidR="00B16168" w:rsidRDefault="00711FF6">
      <w:pPr>
        <w:ind w:firstLineChars="200" w:firstLine="640"/>
        <w:rPr>
          <w:rFonts w:ascii="仿宋" w:eastAsia="仿宋" w:hAnsi="仿宋"/>
          <w:sz w:val="32"/>
          <w:szCs w:val="32"/>
        </w:rPr>
      </w:pP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hint="eastAsia"/>
          <w:sz w:val="32"/>
          <w:szCs w:val="32"/>
        </w:rPr>
        <w:t>年国有资产占有情况见下表：</w:t>
      </w:r>
    </w:p>
    <w:tbl>
      <w:tblPr>
        <w:tblW w:w="8804" w:type="dxa"/>
        <w:tblInd w:w="-106" w:type="dxa"/>
        <w:tblLayout w:type="fixed"/>
        <w:tblLook w:val="04A0"/>
      </w:tblPr>
      <w:tblGrid>
        <w:gridCol w:w="3811"/>
        <w:gridCol w:w="1591"/>
        <w:gridCol w:w="3402"/>
      </w:tblGrid>
      <w:tr w:rsidR="00B16168">
        <w:trPr>
          <w:trHeight w:val="465"/>
        </w:trPr>
        <w:tc>
          <w:tcPr>
            <w:tcW w:w="8804" w:type="dxa"/>
            <w:gridSpan w:val="3"/>
            <w:tcBorders>
              <w:top w:val="nil"/>
              <w:left w:val="nil"/>
              <w:bottom w:val="single" w:sz="4" w:space="0" w:color="auto"/>
              <w:right w:val="nil"/>
            </w:tcBorders>
            <w:vAlign w:val="center"/>
          </w:tcPr>
          <w:p w:rsidR="00B16168" w:rsidRDefault="00711FF6">
            <w:pPr>
              <w:widowControl/>
              <w:jc w:val="center"/>
              <w:rPr>
                <w:rFonts w:ascii="仿宋_GB2312" w:eastAsia="仿宋_GB2312" w:hAnsi="宋体"/>
                <w:color w:val="000000"/>
                <w:kern w:val="0"/>
                <w:sz w:val="32"/>
                <w:szCs w:val="32"/>
              </w:rPr>
            </w:pPr>
            <w:r>
              <w:rPr>
                <w:rFonts w:ascii="仿宋_GB2312" w:eastAsia="仿宋_GB2312" w:hAnsi="宋体" w:cs="仿宋_GB2312" w:hint="eastAsia"/>
                <w:color w:val="000000"/>
                <w:kern w:val="0"/>
                <w:sz w:val="24"/>
              </w:rPr>
              <w:t>截止时间：</w:t>
            </w:r>
            <w:r>
              <w:rPr>
                <w:rFonts w:ascii="仿宋_GB2312" w:eastAsia="仿宋_GB2312" w:hAnsi="宋体" w:cs="仿宋_GB2312"/>
                <w:color w:val="000000"/>
                <w:kern w:val="0"/>
                <w:sz w:val="24"/>
              </w:rPr>
              <w:t>20</w:t>
            </w:r>
            <w:r>
              <w:rPr>
                <w:rFonts w:ascii="仿宋_GB2312" w:eastAsia="仿宋_GB2312" w:hAnsi="宋体" w:cs="仿宋_GB2312" w:hint="eastAsia"/>
                <w:color w:val="000000"/>
                <w:kern w:val="0"/>
                <w:sz w:val="24"/>
              </w:rPr>
              <w:t>20</w:t>
            </w:r>
            <w:r>
              <w:rPr>
                <w:rFonts w:ascii="仿宋_GB2312" w:eastAsia="仿宋_GB2312" w:hAnsi="宋体" w:cs="仿宋_GB2312" w:hint="eastAsia"/>
                <w:color w:val="000000"/>
                <w:kern w:val="0"/>
                <w:sz w:val="24"/>
              </w:rPr>
              <w:t>年</w:t>
            </w:r>
            <w:r>
              <w:rPr>
                <w:rFonts w:ascii="仿宋_GB2312" w:eastAsia="仿宋_GB2312" w:hAnsi="宋体" w:cs="仿宋_GB2312"/>
                <w:color w:val="000000"/>
                <w:kern w:val="0"/>
                <w:sz w:val="24"/>
              </w:rPr>
              <w:t>12</w:t>
            </w:r>
            <w:r>
              <w:rPr>
                <w:rFonts w:ascii="仿宋_GB2312" w:eastAsia="仿宋_GB2312" w:hAnsi="宋体" w:cs="仿宋_GB2312" w:hint="eastAsia"/>
                <w:color w:val="000000"/>
                <w:kern w:val="0"/>
                <w:sz w:val="24"/>
              </w:rPr>
              <w:t>月</w:t>
            </w:r>
            <w:r>
              <w:rPr>
                <w:rFonts w:ascii="仿宋_GB2312" w:eastAsia="仿宋_GB2312" w:hAnsi="宋体" w:cs="仿宋_GB2312"/>
                <w:color w:val="000000"/>
                <w:kern w:val="0"/>
                <w:sz w:val="24"/>
              </w:rPr>
              <w:t>31</w:t>
            </w:r>
            <w:r>
              <w:rPr>
                <w:rFonts w:ascii="仿宋_GB2312" w:eastAsia="仿宋_GB2312" w:hAnsi="宋体" w:cs="仿宋_GB2312" w:hint="eastAsia"/>
                <w:color w:val="000000"/>
                <w:kern w:val="0"/>
                <w:sz w:val="24"/>
              </w:rPr>
              <w:t>日</w:t>
            </w:r>
          </w:p>
        </w:tc>
      </w:tr>
      <w:tr w:rsidR="00B16168">
        <w:trPr>
          <w:trHeight w:val="750"/>
        </w:trPr>
        <w:tc>
          <w:tcPr>
            <w:tcW w:w="3811"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宋体"/>
                <w:b/>
                <w:bCs/>
                <w:color w:val="000000"/>
                <w:kern w:val="0"/>
                <w:sz w:val="24"/>
              </w:rPr>
            </w:pPr>
            <w:r>
              <w:rPr>
                <w:rFonts w:ascii="宋体" w:hAnsi="宋体" w:cs="宋体" w:hint="eastAsia"/>
                <w:b/>
                <w:bCs/>
                <w:color w:val="000000"/>
                <w:kern w:val="0"/>
                <w:sz w:val="24"/>
              </w:rPr>
              <w:t>项　　目</w:t>
            </w:r>
          </w:p>
        </w:tc>
        <w:tc>
          <w:tcPr>
            <w:tcW w:w="1591" w:type="dxa"/>
            <w:tcBorders>
              <w:top w:val="nil"/>
              <w:left w:val="nil"/>
              <w:bottom w:val="single" w:sz="4" w:space="0" w:color="auto"/>
              <w:right w:val="single" w:sz="4" w:space="0" w:color="auto"/>
            </w:tcBorders>
            <w:vAlign w:val="center"/>
          </w:tcPr>
          <w:p w:rsidR="00B16168" w:rsidRDefault="00711FF6">
            <w:pPr>
              <w:widowControl/>
              <w:jc w:val="center"/>
              <w:rPr>
                <w:rFonts w:ascii="宋体"/>
                <w:b/>
                <w:bCs/>
                <w:color w:val="000000"/>
                <w:kern w:val="0"/>
                <w:sz w:val="24"/>
              </w:rPr>
            </w:pPr>
            <w:r>
              <w:rPr>
                <w:rFonts w:ascii="宋体" w:hAnsi="宋体" w:cs="宋体" w:hint="eastAsia"/>
                <w:b/>
                <w:bCs/>
                <w:color w:val="000000"/>
                <w:kern w:val="0"/>
                <w:sz w:val="24"/>
              </w:rPr>
              <w:t>数量</w:t>
            </w:r>
          </w:p>
        </w:tc>
        <w:tc>
          <w:tcPr>
            <w:tcW w:w="3402" w:type="dxa"/>
            <w:tcBorders>
              <w:top w:val="nil"/>
              <w:left w:val="nil"/>
              <w:bottom w:val="single" w:sz="4" w:space="0" w:color="auto"/>
              <w:right w:val="single" w:sz="4" w:space="0" w:color="auto"/>
            </w:tcBorders>
            <w:vAlign w:val="center"/>
          </w:tcPr>
          <w:p w:rsidR="00B16168" w:rsidRDefault="00711FF6">
            <w:pPr>
              <w:widowControl/>
              <w:jc w:val="center"/>
              <w:rPr>
                <w:rFonts w:ascii="宋体"/>
                <w:b/>
                <w:bCs/>
                <w:color w:val="000000"/>
                <w:kern w:val="0"/>
                <w:sz w:val="24"/>
              </w:rPr>
            </w:pPr>
            <w:r>
              <w:rPr>
                <w:rFonts w:ascii="宋体" w:hAnsi="宋体" w:cs="宋体" w:hint="eastAsia"/>
                <w:b/>
                <w:bCs/>
                <w:color w:val="000000"/>
                <w:kern w:val="0"/>
                <w:sz w:val="24"/>
              </w:rPr>
              <w:t>价值（单位：万元）</w:t>
            </w:r>
          </w:p>
        </w:tc>
      </w:tr>
      <w:tr w:rsidR="00B16168">
        <w:trPr>
          <w:trHeight w:val="495"/>
        </w:trPr>
        <w:tc>
          <w:tcPr>
            <w:tcW w:w="3811" w:type="dxa"/>
            <w:tcBorders>
              <w:top w:val="nil"/>
              <w:left w:val="single" w:sz="4" w:space="0" w:color="auto"/>
              <w:bottom w:val="single" w:sz="4" w:space="0" w:color="auto"/>
              <w:right w:val="single" w:sz="4" w:space="0" w:color="auto"/>
            </w:tcBorders>
            <w:vAlign w:val="center"/>
          </w:tcPr>
          <w:p w:rsidR="00B16168" w:rsidRDefault="00711FF6">
            <w:pPr>
              <w:widowControl/>
              <w:jc w:val="center"/>
              <w:rPr>
                <w:rFonts w:ascii="宋体"/>
                <w:b/>
                <w:bCs/>
                <w:color w:val="000000"/>
                <w:kern w:val="0"/>
                <w:sz w:val="24"/>
              </w:rPr>
            </w:pPr>
            <w:r>
              <w:rPr>
                <w:rFonts w:ascii="宋体" w:hAnsi="宋体" w:cs="宋体" w:hint="eastAsia"/>
                <w:b/>
                <w:bCs/>
                <w:color w:val="000000"/>
                <w:kern w:val="0"/>
                <w:sz w:val="24"/>
              </w:rPr>
              <w:t>固定资产总额</w:t>
            </w:r>
          </w:p>
        </w:tc>
        <w:tc>
          <w:tcPr>
            <w:tcW w:w="1591"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hAnsi="宋体" w:cs="宋体"/>
                <w:color w:val="000000"/>
                <w:kern w:val="0"/>
                <w:sz w:val="24"/>
              </w:rPr>
              <w:t>—</w:t>
            </w:r>
          </w:p>
        </w:tc>
        <w:tc>
          <w:tcPr>
            <w:tcW w:w="3402"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b/>
                <w:bCs/>
                <w:color w:val="000000"/>
                <w:kern w:val="0"/>
                <w:sz w:val="24"/>
              </w:rPr>
            </w:pPr>
            <w:r>
              <w:rPr>
                <w:rFonts w:ascii="宋体" w:cs="宋体" w:hint="eastAsia"/>
                <w:b/>
                <w:bCs/>
                <w:color w:val="000000"/>
                <w:kern w:val="0"/>
                <w:sz w:val="24"/>
              </w:rPr>
              <w:t>130.41</w:t>
            </w:r>
          </w:p>
        </w:tc>
      </w:tr>
      <w:tr w:rsidR="00B16168">
        <w:trPr>
          <w:trHeight w:val="483"/>
        </w:trPr>
        <w:tc>
          <w:tcPr>
            <w:tcW w:w="3811" w:type="dxa"/>
            <w:tcBorders>
              <w:top w:val="nil"/>
              <w:left w:val="single" w:sz="4" w:space="0" w:color="auto"/>
              <w:bottom w:val="single" w:sz="4" w:space="0" w:color="auto"/>
              <w:right w:val="single" w:sz="4" w:space="0" w:color="auto"/>
            </w:tcBorders>
            <w:vAlign w:val="center"/>
          </w:tcPr>
          <w:p w:rsidR="00B16168" w:rsidRDefault="00711FF6">
            <w:pPr>
              <w:widowControl/>
              <w:jc w:val="left"/>
              <w:rPr>
                <w:rFonts w:ascii="宋体"/>
                <w:color w:val="000000"/>
                <w:kern w:val="0"/>
                <w:sz w:val="24"/>
              </w:rPr>
            </w:pPr>
            <w:r>
              <w:rPr>
                <w:rFonts w:ascii="宋体" w:hAnsi="宋体" w:cs="宋体"/>
                <w:color w:val="000000"/>
                <w:kern w:val="0"/>
                <w:sz w:val="24"/>
              </w:rPr>
              <w:t xml:space="preserve">  1</w:t>
            </w:r>
            <w:r>
              <w:rPr>
                <w:rFonts w:ascii="宋体" w:hAnsi="宋体" w:cs="宋体" w:hint="eastAsia"/>
                <w:color w:val="000000"/>
                <w:kern w:val="0"/>
                <w:sz w:val="24"/>
              </w:rPr>
              <w:t>、房屋（平方米）</w:t>
            </w:r>
          </w:p>
        </w:tc>
        <w:tc>
          <w:tcPr>
            <w:tcW w:w="1591"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hAnsi="宋体" w:cs="宋体"/>
                <w:color w:val="000000"/>
                <w:kern w:val="0"/>
                <w:sz w:val="24"/>
              </w:rPr>
              <w:t>1028</w:t>
            </w:r>
          </w:p>
        </w:tc>
        <w:tc>
          <w:tcPr>
            <w:tcW w:w="3402"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hAnsi="宋体" w:cs="宋体"/>
                <w:color w:val="000000"/>
                <w:kern w:val="0"/>
                <w:sz w:val="24"/>
              </w:rPr>
              <w:t>25</w:t>
            </w:r>
          </w:p>
        </w:tc>
      </w:tr>
      <w:tr w:rsidR="00B16168">
        <w:trPr>
          <w:trHeight w:val="419"/>
        </w:trPr>
        <w:tc>
          <w:tcPr>
            <w:tcW w:w="3811" w:type="dxa"/>
            <w:tcBorders>
              <w:top w:val="single" w:sz="4" w:space="0" w:color="auto"/>
              <w:left w:val="single" w:sz="4" w:space="0" w:color="auto"/>
              <w:bottom w:val="single" w:sz="4" w:space="0" w:color="auto"/>
              <w:right w:val="single" w:sz="4" w:space="0" w:color="auto"/>
            </w:tcBorders>
            <w:vAlign w:val="center"/>
          </w:tcPr>
          <w:p w:rsidR="00B16168" w:rsidRDefault="00711FF6">
            <w:pPr>
              <w:jc w:val="left"/>
              <w:rPr>
                <w:rFonts w:ascii="宋体"/>
                <w:color w:val="000000"/>
                <w:kern w:val="0"/>
                <w:sz w:val="24"/>
              </w:rPr>
            </w:pPr>
            <w:r>
              <w:rPr>
                <w:rFonts w:ascii="宋体" w:hAnsi="宋体" w:cs="宋体" w:hint="eastAsia"/>
                <w:color w:val="000000"/>
                <w:kern w:val="0"/>
                <w:sz w:val="24"/>
              </w:rPr>
              <w:t>其中：办公用房（平方米）</w:t>
            </w:r>
          </w:p>
        </w:tc>
        <w:tc>
          <w:tcPr>
            <w:tcW w:w="1591" w:type="dxa"/>
            <w:tcBorders>
              <w:top w:val="single" w:sz="4" w:space="0" w:color="auto"/>
              <w:left w:val="nil"/>
              <w:bottom w:val="single" w:sz="4" w:space="0" w:color="auto"/>
              <w:right w:val="single" w:sz="4" w:space="0" w:color="auto"/>
            </w:tcBorders>
            <w:vAlign w:val="center"/>
          </w:tcPr>
          <w:p w:rsidR="00B16168" w:rsidRDefault="00711FF6">
            <w:pPr>
              <w:jc w:val="center"/>
              <w:rPr>
                <w:rFonts w:ascii="宋体" w:cs="宋体"/>
                <w:color w:val="000000"/>
                <w:kern w:val="0"/>
                <w:sz w:val="24"/>
              </w:rPr>
            </w:pPr>
            <w:r>
              <w:rPr>
                <w:rFonts w:ascii="宋体" w:cs="宋体" w:hint="eastAsia"/>
                <w:color w:val="000000"/>
                <w:kern w:val="0"/>
                <w:sz w:val="24"/>
              </w:rPr>
              <w:t>144</w:t>
            </w:r>
          </w:p>
        </w:tc>
        <w:tc>
          <w:tcPr>
            <w:tcW w:w="3402" w:type="dxa"/>
            <w:tcBorders>
              <w:top w:val="single" w:sz="4" w:space="0" w:color="auto"/>
              <w:left w:val="nil"/>
              <w:bottom w:val="single" w:sz="4" w:space="0" w:color="auto"/>
              <w:right w:val="single" w:sz="4" w:space="0" w:color="auto"/>
            </w:tcBorders>
            <w:vAlign w:val="center"/>
          </w:tcPr>
          <w:p w:rsidR="00B16168" w:rsidRDefault="00711FF6">
            <w:pPr>
              <w:jc w:val="center"/>
              <w:rPr>
                <w:rFonts w:ascii="宋体" w:cs="宋体"/>
                <w:color w:val="000000"/>
                <w:kern w:val="0"/>
                <w:sz w:val="24"/>
              </w:rPr>
            </w:pPr>
            <w:r>
              <w:rPr>
                <w:rFonts w:ascii="宋体" w:cs="宋体" w:hint="eastAsia"/>
                <w:color w:val="000000"/>
                <w:kern w:val="0"/>
                <w:sz w:val="24"/>
              </w:rPr>
              <w:t>3.5</w:t>
            </w:r>
          </w:p>
        </w:tc>
      </w:tr>
      <w:tr w:rsidR="00B16168">
        <w:trPr>
          <w:trHeight w:val="495"/>
        </w:trPr>
        <w:tc>
          <w:tcPr>
            <w:tcW w:w="3811" w:type="dxa"/>
            <w:tcBorders>
              <w:top w:val="nil"/>
              <w:left w:val="single" w:sz="4" w:space="0" w:color="auto"/>
              <w:bottom w:val="single" w:sz="4" w:space="0" w:color="auto"/>
              <w:right w:val="single" w:sz="4" w:space="0" w:color="auto"/>
            </w:tcBorders>
            <w:vAlign w:val="center"/>
          </w:tcPr>
          <w:p w:rsidR="00B16168" w:rsidRDefault="00711FF6">
            <w:pPr>
              <w:widowControl/>
              <w:jc w:val="left"/>
              <w:rPr>
                <w:rFonts w:ascii="宋体"/>
                <w:color w:val="000000"/>
                <w:kern w:val="0"/>
                <w:sz w:val="24"/>
              </w:rPr>
            </w:pPr>
            <w:r>
              <w:rPr>
                <w:rFonts w:ascii="宋体" w:hAnsi="宋体" w:cs="宋体"/>
                <w:color w:val="000000"/>
                <w:kern w:val="0"/>
                <w:sz w:val="24"/>
              </w:rPr>
              <w:t xml:space="preserve">  2</w:t>
            </w:r>
            <w:r>
              <w:rPr>
                <w:rFonts w:ascii="宋体" w:hAnsi="宋体" w:cs="宋体" w:hint="eastAsia"/>
                <w:color w:val="000000"/>
                <w:kern w:val="0"/>
                <w:sz w:val="24"/>
              </w:rPr>
              <w:t>、车辆（台、辆）</w:t>
            </w:r>
          </w:p>
        </w:tc>
        <w:tc>
          <w:tcPr>
            <w:tcW w:w="1591"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hAnsi="宋体" w:cs="宋体"/>
                <w:color w:val="000000"/>
                <w:kern w:val="0"/>
                <w:sz w:val="24"/>
              </w:rPr>
              <w:t>2</w:t>
            </w:r>
          </w:p>
        </w:tc>
        <w:tc>
          <w:tcPr>
            <w:tcW w:w="3402"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hAnsi="宋体" w:cs="宋体"/>
                <w:color w:val="000000"/>
                <w:kern w:val="0"/>
                <w:sz w:val="24"/>
              </w:rPr>
              <w:t>23.12</w:t>
            </w:r>
          </w:p>
        </w:tc>
      </w:tr>
      <w:tr w:rsidR="00B16168">
        <w:trPr>
          <w:trHeight w:val="611"/>
        </w:trPr>
        <w:tc>
          <w:tcPr>
            <w:tcW w:w="3811" w:type="dxa"/>
            <w:tcBorders>
              <w:top w:val="nil"/>
              <w:left w:val="single" w:sz="4" w:space="0" w:color="auto"/>
              <w:bottom w:val="single" w:sz="4" w:space="0" w:color="auto"/>
              <w:right w:val="single" w:sz="4" w:space="0" w:color="auto"/>
            </w:tcBorders>
            <w:vAlign w:val="center"/>
          </w:tcPr>
          <w:p w:rsidR="00B16168" w:rsidRDefault="00711FF6">
            <w:pPr>
              <w:widowControl/>
              <w:jc w:val="left"/>
              <w:rPr>
                <w:rFonts w:ascii="宋体"/>
                <w:color w:val="000000"/>
                <w:kern w:val="0"/>
                <w:sz w:val="24"/>
              </w:rPr>
            </w:pPr>
            <w:r>
              <w:rPr>
                <w:rFonts w:ascii="宋体" w:hAnsi="宋体" w:cs="宋体"/>
                <w:color w:val="000000"/>
                <w:kern w:val="0"/>
                <w:sz w:val="24"/>
              </w:rPr>
              <w:t xml:space="preserve">  3</w:t>
            </w:r>
            <w:r>
              <w:rPr>
                <w:rFonts w:ascii="宋体" w:hAnsi="宋体" w:cs="宋体" w:hint="eastAsia"/>
                <w:color w:val="000000"/>
                <w:kern w:val="0"/>
                <w:sz w:val="24"/>
              </w:rPr>
              <w:t>、单价在</w:t>
            </w:r>
            <w:r>
              <w:rPr>
                <w:rFonts w:ascii="宋体" w:hAnsi="宋体" w:cs="宋体"/>
                <w:color w:val="000000"/>
                <w:kern w:val="0"/>
                <w:sz w:val="24"/>
              </w:rPr>
              <w:t>20</w:t>
            </w:r>
            <w:r>
              <w:rPr>
                <w:rFonts w:ascii="宋体" w:hAnsi="宋体" w:cs="宋体" w:hint="eastAsia"/>
                <w:color w:val="000000"/>
                <w:kern w:val="0"/>
                <w:sz w:val="24"/>
              </w:rPr>
              <w:t>万元以上的设备</w:t>
            </w:r>
          </w:p>
        </w:tc>
        <w:tc>
          <w:tcPr>
            <w:tcW w:w="1591"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hAnsi="宋体" w:cs="宋体"/>
                <w:color w:val="000000"/>
                <w:kern w:val="0"/>
                <w:sz w:val="24"/>
              </w:rPr>
              <w:t>—</w:t>
            </w:r>
          </w:p>
        </w:tc>
        <w:tc>
          <w:tcPr>
            <w:tcW w:w="3402" w:type="dxa"/>
            <w:tcBorders>
              <w:top w:val="nil"/>
              <w:left w:val="nil"/>
              <w:bottom w:val="single" w:sz="4" w:space="0" w:color="auto"/>
              <w:right w:val="single" w:sz="4" w:space="0" w:color="auto"/>
            </w:tcBorders>
            <w:vAlign w:val="center"/>
          </w:tcPr>
          <w:p w:rsidR="00B16168" w:rsidRDefault="00711FF6">
            <w:pPr>
              <w:widowControl/>
              <w:jc w:val="center"/>
              <w:rPr>
                <w:rFonts w:ascii="宋体" w:cs="宋体"/>
                <w:color w:val="000000"/>
                <w:kern w:val="0"/>
                <w:sz w:val="24"/>
              </w:rPr>
            </w:pPr>
            <w:r>
              <w:rPr>
                <w:rFonts w:ascii="宋体" w:cs="宋体"/>
                <w:color w:val="000000"/>
                <w:kern w:val="0"/>
                <w:sz w:val="24"/>
              </w:rPr>
              <w:t>0.00</w:t>
            </w:r>
          </w:p>
        </w:tc>
      </w:tr>
      <w:tr w:rsidR="00B16168">
        <w:trPr>
          <w:trHeight w:val="432"/>
        </w:trPr>
        <w:tc>
          <w:tcPr>
            <w:tcW w:w="3811" w:type="dxa"/>
            <w:tcBorders>
              <w:top w:val="single" w:sz="4" w:space="0" w:color="auto"/>
              <w:left w:val="single" w:sz="4" w:space="0" w:color="auto"/>
              <w:bottom w:val="single" w:sz="4" w:space="0" w:color="auto"/>
              <w:right w:val="single" w:sz="4" w:space="0" w:color="auto"/>
            </w:tcBorders>
            <w:vAlign w:val="center"/>
          </w:tcPr>
          <w:p w:rsidR="00B16168" w:rsidRDefault="00711FF6">
            <w:pPr>
              <w:jc w:val="left"/>
              <w:rPr>
                <w:rFonts w:ascii="宋体"/>
                <w:color w:val="000000"/>
                <w:kern w:val="0"/>
                <w:sz w:val="24"/>
              </w:rPr>
            </w:pPr>
            <w:r>
              <w:rPr>
                <w:rFonts w:ascii="宋体" w:hAnsi="宋体" w:cs="宋体"/>
                <w:color w:val="000000"/>
                <w:kern w:val="0"/>
                <w:sz w:val="24"/>
              </w:rPr>
              <w:t xml:space="preserve">  4</w:t>
            </w:r>
            <w:r>
              <w:rPr>
                <w:rFonts w:ascii="宋体" w:hAnsi="宋体" w:cs="宋体" w:hint="eastAsia"/>
                <w:color w:val="000000"/>
                <w:kern w:val="0"/>
                <w:sz w:val="24"/>
              </w:rPr>
              <w:t>、其他固定资产</w:t>
            </w:r>
          </w:p>
        </w:tc>
        <w:tc>
          <w:tcPr>
            <w:tcW w:w="1591" w:type="dxa"/>
            <w:tcBorders>
              <w:top w:val="single" w:sz="4" w:space="0" w:color="auto"/>
              <w:left w:val="nil"/>
              <w:bottom w:val="single" w:sz="4" w:space="0" w:color="auto"/>
              <w:right w:val="single" w:sz="4" w:space="0" w:color="auto"/>
            </w:tcBorders>
            <w:vAlign w:val="center"/>
          </w:tcPr>
          <w:p w:rsidR="00B16168" w:rsidRDefault="00711FF6">
            <w:pPr>
              <w:jc w:val="center"/>
              <w:rPr>
                <w:rFonts w:ascii="宋体" w:cs="宋体"/>
                <w:color w:val="000000"/>
                <w:kern w:val="0"/>
                <w:sz w:val="24"/>
              </w:rPr>
            </w:pPr>
            <w:r>
              <w:rPr>
                <w:rFonts w:ascii="宋体" w:hAnsi="宋体" w:cs="宋体"/>
                <w:color w:val="000000"/>
                <w:kern w:val="0"/>
                <w:sz w:val="24"/>
              </w:rPr>
              <w:t>—</w:t>
            </w:r>
          </w:p>
        </w:tc>
        <w:tc>
          <w:tcPr>
            <w:tcW w:w="3402" w:type="dxa"/>
            <w:tcBorders>
              <w:top w:val="single" w:sz="4" w:space="0" w:color="auto"/>
              <w:left w:val="nil"/>
              <w:bottom w:val="single" w:sz="4" w:space="0" w:color="auto"/>
              <w:right w:val="single" w:sz="4" w:space="0" w:color="auto"/>
            </w:tcBorders>
            <w:vAlign w:val="center"/>
          </w:tcPr>
          <w:p w:rsidR="00B16168" w:rsidRDefault="00711FF6">
            <w:pPr>
              <w:jc w:val="center"/>
              <w:rPr>
                <w:rFonts w:ascii="宋体" w:cs="宋体"/>
                <w:color w:val="000000"/>
                <w:kern w:val="0"/>
                <w:sz w:val="24"/>
              </w:rPr>
            </w:pPr>
            <w:r>
              <w:rPr>
                <w:rFonts w:ascii="宋体" w:cs="宋体" w:hint="eastAsia"/>
                <w:color w:val="000000"/>
                <w:kern w:val="0"/>
                <w:sz w:val="24"/>
              </w:rPr>
              <w:t>82.29</w:t>
            </w:r>
          </w:p>
        </w:tc>
      </w:tr>
    </w:tbl>
    <w:p w:rsidR="00B16168" w:rsidRDefault="00B16168">
      <w:pPr>
        <w:spacing w:line="500" w:lineRule="exact"/>
        <w:outlineLvl w:val="0"/>
        <w:rPr>
          <w:rFonts w:ascii="黑体" w:eastAsia="黑体" w:hAnsi="黑体" w:cs="黑体"/>
          <w:sz w:val="32"/>
          <w:szCs w:val="32"/>
        </w:rPr>
      </w:pPr>
    </w:p>
    <w:p w:rsidR="00B16168" w:rsidRDefault="00711FF6">
      <w:pPr>
        <w:spacing w:line="500" w:lineRule="exact"/>
        <w:ind w:firstLineChars="700" w:firstLine="2240"/>
        <w:outlineLvl w:val="0"/>
        <w:rPr>
          <w:rFonts w:ascii="黑体" w:eastAsia="黑体" w:hAnsi="黑体"/>
          <w:sz w:val="32"/>
          <w:szCs w:val="32"/>
        </w:rPr>
      </w:pPr>
      <w:r>
        <w:rPr>
          <w:rFonts w:ascii="黑体" w:eastAsia="黑体" w:hAnsi="黑体" w:cs="黑体" w:hint="eastAsia"/>
          <w:sz w:val="32"/>
          <w:szCs w:val="32"/>
        </w:rPr>
        <w:t>第八部分：名词解释</w:t>
      </w:r>
    </w:p>
    <w:p w:rsidR="00B16168" w:rsidRDefault="00B16168">
      <w:pPr>
        <w:spacing w:line="500" w:lineRule="exact"/>
        <w:jc w:val="center"/>
        <w:outlineLvl w:val="0"/>
        <w:rPr>
          <w:rFonts w:ascii="仿宋" w:eastAsia="仿宋" w:hAnsi="仿宋"/>
          <w:b/>
          <w:bCs/>
          <w:sz w:val="32"/>
          <w:szCs w:val="32"/>
        </w:rPr>
      </w:pPr>
    </w:p>
    <w:p w:rsidR="00B16168" w:rsidRDefault="00711FF6">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1</w:t>
      </w:r>
      <w:r>
        <w:rPr>
          <w:rFonts w:ascii="仿宋" w:eastAsia="仿宋" w:hAnsi="仿宋" w:cs="仿宋" w:hint="eastAsia"/>
          <w:b/>
          <w:bCs/>
          <w:sz w:val="32"/>
          <w:szCs w:val="32"/>
        </w:rPr>
        <w:t>、财政拨款收入：</w:t>
      </w:r>
      <w:r>
        <w:rPr>
          <w:rFonts w:ascii="仿宋" w:eastAsia="仿宋" w:hAnsi="仿宋" w:cs="仿宋" w:hint="eastAsia"/>
          <w:sz w:val="32"/>
          <w:szCs w:val="32"/>
        </w:rPr>
        <w:t>指县级财政当年拨付的资金。</w:t>
      </w:r>
    </w:p>
    <w:p w:rsidR="00B16168" w:rsidRDefault="00711FF6">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2</w:t>
      </w:r>
      <w:r>
        <w:rPr>
          <w:rFonts w:ascii="仿宋" w:eastAsia="仿宋" w:hAnsi="仿宋" w:cs="仿宋" w:hint="eastAsia"/>
          <w:b/>
          <w:bCs/>
          <w:sz w:val="32"/>
          <w:szCs w:val="32"/>
        </w:rPr>
        <w:t>、其他收入：</w:t>
      </w:r>
      <w:r>
        <w:rPr>
          <w:rFonts w:ascii="仿宋" w:eastAsia="仿宋" w:hAnsi="仿宋" w:cs="仿宋" w:hint="eastAsia"/>
          <w:sz w:val="32"/>
          <w:szCs w:val="32"/>
        </w:rPr>
        <w:t>指除上述“财政拨款收入”、“事业收入”等以外的收入。</w:t>
      </w:r>
    </w:p>
    <w:p w:rsidR="00B16168" w:rsidRDefault="00711FF6">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3</w:t>
      </w:r>
      <w:r>
        <w:rPr>
          <w:rFonts w:ascii="仿宋" w:eastAsia="仿宋" w:hAnsi="仿宋" w:cs="仿宋" w:hint="eastAsia"/>
          <w:b/>
          <w:bCs/>
          <w:sz w:val="32"/>
          <w:szCs w:val="32"/>
        </w:rPr>
        <w:t>、基本支出：</w:t>
      </w:r>
      <w:r>
        <w:rPr>
          <w:rFonts w:ascii="仿宋" w:eastAsia="仿宋" w:hAnsi="仿宋" w:cs="仿宋" w:hint="eastAsia"/>
          <w:sz w:val="32"/>
          <w:szCs w:val="32"/>
        </w:rPr>
        <w:t>指为保障机构正常运转、完成日常工作任务而发生的人员支出和公用支出。</w:t>
      </w:r>
    </w:p>
    <w:p w:rsidR="00B16168" w:rsidRDefault="00711FF6">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4</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B16168" w:rsidRDefault="00711FF6">
      <w:pPr>
        <w:spacing w:line="500" w:lineRule="exact"/>
        <w:ind w:firstLineChars="200" w:firstLine="643"/>
        <w:jc w:val="left"/>
        <w:outlineLvl w:val="0"/>
        <w:rPr>
          <w:rFonts w:ascii="仿宋" w:eastAsia="仿宋" w:hAnsi="仿宋" w:cs="仿宋"/>
          <w:sz w:val="32"/>
          <w:szCs w:val="32"/>
        </w:rPr>
        <w:sectPr w:rsidR="00B16168">
          <w:footerReference w:type="default" r:id="rId8"/>
          <w:pgSz w:w="11906" w:h="16838"/>
          <w:pgMar w:top="1440" w:right="1800" w:bottom="1440" w:left="1800" w:header="851" w:footer="992" w:gutter="0"/>
          <w:cols w:space="720"/>
          <w:docGrid w:type="lines" w:linePitch="312"/>
        </w:sectPr>
      </w:pPr>
      <w:r>
        <w:rPr>
          <w:rFonts w:ascii="仿宋" w:eastAsia="仿宋" w:hAnsi="仿宋" w:cs="仿宋"/>
          <w:b/>
          <w:bCs/>
          <w:sz w:val="32"/>
          <w:szCs w:val="32"/>
        </w:rPr>
        <w:t>5</w:t>
      </w:r>
      <w:r>
        <w:rPr>
          <w:rFonts w:ascii="仿宋" w:eastAsia="仿宋" w:hAnsi="仿宋" w:cs="仿宋" w:hint="eastAsia"/>
          <w:b/>
          <w:bCs/>
          <w:sz w:val="32"/>
          <w:szCs w:val="32"/>
        </w:rPr>
        <w:t>、“三公”经费：</w:t>
      </w:r>
      <w:r>
        <w:rPr>
          <w:rFonts w:ascii="仿宋" w:eastAsia="仿宋" w:hAnsi="仿宋" w:cs="仿宋" w:hint="eastAsia"/>
          <w:sz w:val="32"/>
          <w:szCs w:val="32"/>
        </w:rPr>
        <w:t>纳入县级财政预算管理的“三公”</w:t>
      </w:r>
    </w:p>
    <w:p w:rsidR="00B16168" w:rsidRDefault="00711FF6">
      <w:pPr>
        <w:spacing w:line="500" w:lineRule="exact"/>
        <w:jc w:val="left"/>
        <w:outlineLvl w:val="0"/>
        <w:rPr>
          <w:rFonts w:ascii="仿宋" w:eastAsia="仿宋" w:hAnsi="仿宋"/>
          <w:sz w:val="32"/>
          <w:szCs w:val="32"/>
        </w:rPr>
      </w:pPr>
      <w:r>
        <w:rPr>
          <w:rFonts w:ascii="仿宋" w:eastAsia="仿宋" w:hAnsi="仿宋" w:cs="仿宋" w:hint="eastAsia"/>
          <w:sz w:val="32"/>
          <w:szCs w:val="32"/>
        </w:rPr>
        <w:lastRenderedPageBreak/>
        <w:t>费，是指县级部门用财政拨款安排的因公出国（境）费、公务用车购置及运行费和公务接待费。其中，因公出国（境）费反映单位公务出国（境）的住宿费、旅费、伙食补助费、杂费、培训费等支出；公务用车购置及运行费反映单位公</w:t>
      </w:r>
      <w:r>
        <w:rPr>
          <w:rFonts w:ascii="仿宋" w:eastAsia="仿宋" w:hAnsi="仿宋" w:cs="仿宋" w:hint="eastAsia"/>
          <w:sz w:val="32"/>
          <w:szCs w:val="32"/>
        </w:rPr>
        <w:t>务用车购置费及租用费、燃料费、维修费、过路过桥费、保险费、安全奖励费用等支出；公务接待费反映单位按规定开支的各类公务接待（含外宾接待）支出。</w:t>
      </w:r>
    </w:p>
    <w:p w:rsidR="00B16168" w:rsidRDefault="00711FF6">
      <w:pPr>
        <w:ind w:firstLineChars="250" w:firstLine="803"/>
        <w:rPr>
          <w:rFonts w:ascii="仿宋" w:eastAsia="仿宋" w:hAnsi="仿宋"/>
          <w:sz w:val="32"/>
          <w:szCs w:val="32"/>
        </w:rPr>
      </w:pPr>
      <w:r>
        <w:rPr>
          <w:rFonts w:ascii="仿宋" w:eastAsia="仿宋" w:hAnsi="仿宋" w:cs="仿宋"/>
          <w:b/>
          <w:bCs/>
          <w:sz w:val="32"/>
          <w:szCs w:val="32"/>
        </w:rPr>
        <w:t>6</w:t>
      </w:r>
      <w:r>
        <w:rPr>
          <w:rFonts w:ascii="仿宋" w:eastAsia="仿宋" w:hAnsi="仿宋" w:cs="仿宋" w:hint="eastAsia"/>
          <w:b/>
          <w:bCs/>
          <w:sz w:val="32"/>
          <w:szCs w:val="32"/>
        </w:rPr>
        <w:t>、机关运行费：</w:t>
      </w:r>
      <w:r>
        <w:rPr>
          <w:rFonts w:ascii="仿宋" w:eastAsia="仿宋"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6168" w:rsidRDefault="00711FF6">
      <w:pPr>
        <w:ind w:firstLineChars="250" w:firstLine="803"/>
        <w:rPr>
          <w:rFonts w:ascii="仿宋" w:eastAsia="仿宋" w:hAnsi="仿宋" w:cs="仿宋"/>
          <w:sz w:val="32"/>
          <w:szCs w:val="32"/>
        </w:rPr>
      </w:pPr>
      <w:r>
        <w:rPr>
          <w:rFonts w:ascii="仿宋" w:eastAsia="仿宋" w:hAnsi="仿宋" w:cs="仿宋"/>
          <w:b/>
          <w:bCs/>
          <w:sz w:val="32"/>
          <w:szCs w:val="32"/>
        </w:rPr>
        <w:t>7</w:t>
      </w:r>
      <w:r>
        <w:rPr>
          <w:rFonts w:ascii="仿宋" w:eastAsia="仿宋" w:hAnsi="仿宋" w:cs="仿宋" w:hint="eastAsia"/>
          <w:b/>
          <w:bCs/>
          <w:sz w:val="32"/>
          <w:szCs w:val="32"/>
        </w:rPr>
        <w:t>、公务费：</w:t>
      </w:r>
      <w:r>
        <w:rPr>
          <w:rFonts w:ascii="仿宋" w:eastAsia="仿宋" w:hAnsi="仿宋" w:cs="仿宋" w:hint="eastAsia"/>
          <w:sz w:val="32"/>
          <w:szCs w:val="32"/>
        </w:rPr>
        <w:t>包括办公费、水电费、邮电费、取暖费、交通费、一般会议费和物业管理费之和。</w:t>
      </w:r>
    </w:p>
    <w:p w:rsidR="00B16168" w:rsidRDefault="00B16168">
      <w:pPr>
        <w:spacing w:line="500" w:lineRule="exact"/>
        <w:jc w:val="center"/>
        <w:outlineLvl w:val="0"/>
        <w:rPr>
          <w:rFonts w:ascii="黑体" w:eastAsia="黑体" w:hAnsi="黑体" w:cs="黑体"/>
          <w:sz w:val="32"/>
          <w:szCs w:val="32"/>
        </w:rPr>
      </w:pPr>
    </w:p>
    <w:p w:rsidR="00B16168" w:rsidRDefault="00711FF6">
      <w:pPr>
        <w:spacing w:line="500" w:lineRule="exact"/>
        <w:jc w:val="center"/>
        <w:outlineLvl w:val="0"/>
        <w:rPr>
          <w:rFonts w:ascii="黑体" w:eastAsia="黑体" w:hAnsi="黑体"/>
          <w:sz w:val="32"/>
          <w:szCs w:val="32"/>
        </w:rPr>
      </w:pPr>
      <w:r>
        <w:rPr>
          <w:rFonts w:ascii="黑体" w:eastAsia="黑体" w:hAnsi="黑体" w:cs="黑体" w:hint="eastAsia"/>
          <w:sz w:val="32"/>
          <w:szCs w:val="32"/>
        </w:rPr>
        <w:t>第九部分：其</w:t>
      </w:r>
      <w:r>
        <w:rPr>
          <w:rFonts w:ascii="黑体" w:eastAsia="黑体" w:hAnsi="黑体" w:cs="黑体" w:hint="eastAsia"/>
          <w:sz w:val="32"/>
          <w:szCs w:val="32"/>
        </w:rPr>
        <w:t>他需说明的事项</w:t>
      </w:r>
    </w:p>
    <w:p w:rsidR="00B16168" w:rsidRDefault="00B16168">
      <w:pPr>
        <w:spacing w:line="500" w:lineRule="exact"/>
        <w:ind w:firstLineChars="395" w:firstLine="1264"/>
        <w:jc w:val="left"/>
        <w:outlineLvl w:val="0"/>
        <w:rPr>
          <w:rFonts w:ascii="黑体" w:eastAsia="黑体" w:hAnsi="黑体"/>
          <w:sz w:val="32"/>
          <w:szCs w:val="32"/>
        </w:rPr>
      </w:pPr>
    </w:p>
    <w:p w:rsidR="00B16168" w:rsidRDefault="00711FF6">
      <w:pPr>
        <w:spacing w:line="500" w:lineRule="exact"/>
        <w:ind w:firstLineChars="200" w:firstLine="640"/>
        <w:jc w:val="left"/>
        <w:outlineLvl w:val="0"/>
        <w:rPr>
          <w:rFonts w:ascii="仿宋" w:eastAsia="仿宋" w:hAnsi="仿宋"/>
          <w:b/>
          <w:bCs/>
          <w:sz w:val="32"/>
          <w:szCs w:val="32"/>
        </w:rPr>
        <w:sectPr w:rsidR="00B16168">
          <w:footerReference w:type="default" r:id="rId9"/>
          <w:pgSz w:w="11906" w:h="16838"/>
          <w:pgMar w:top="1440" w:right="1800" w:bottom="1440" w:left="1800" w:header="851" w:footer="992" w:gutter="0"/>
          <w:cols w:space="720"/>
          <w:docGrid w:type="lines" w:linePitch="312"/>
        </w:sectPr>
      </w:pPr>
      <w:r>
        <w:rPr>
          <w:rFonts w:ascii="仿宋" w:eastAsia="仿宋" w:hAnsi="仿宋" w:cs="仿宋" w:hint="eastAsia"/>
          <w:sz w:val="32"/>
          <w:szCs w:val="32"/>
        </w:rPr>
        <w:t>无其他需说明的事项</w:t>
      </w:r>
    </w:p>
    <w:p w:rsidR="00B16168" w:rsidRDefault="00B16168">
      <w:pPr>
        <w:autoSpaceDE w:val="0"/>
        <w:autoSpaceDN w:val="0"/>
        <w:adjustRightInd w:val="0"/>
        <w:ind w:firstLineChars="200" w:firstLine="600"/>
        <w:jc w:val="left"/>
        <w:rPr>
          <w:rFonts w:ascii="仿宋_GB2312" w:eastAsia="仿宋_GB2312" w:hAnsi="仿宋_GB2312" w:cs="仿宋_GB2312"/>
          <w:sz w:val="30"/>
          <w:szCs w:val="30"/>
        </w:rPr>
      </w:pPr>
    </w:p>
    <w:p w:rsidR="00B16168" w:rsidRDefault="00711FF6">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sectPr w:rsidR="00B16168" w:rsidSect="00B1616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F6" w:rsidRDefault="00711FF6" w:rsidP="00B16168">
      <w:r>
        <w:separator/>
      </w:r>
    </w:p>
  </w:endnote>
  <w:endnote w:type="continuationSeparator" w:id="0">
    <w:p w:rsidR="00711FF6" w:rsidRDefault="00711FF6" w:rsidP="00B16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K">
    <w:altName w:val="Times New Roman"/>
    <w:charset w:val="00"/>
    <w:family w:val="auto"/>
    <w:pitch w:val="default"/>
    <w:sig w:usb0="00000000" w:usb1="00000000" w:usb2="00000000" w:usb3="00000000" w:csb0="00000001" w:csb1="00000000"/>
  </w:font>
  <w:font w:name="方正仿宋_GBK">
    <w:altName w:val="宋体"/>
    <w:charset w:val="86"/>
    <w:family w:val="roman"/>
    <w:pitch w:val="default"/>
    <w:sig w:usb0="00000000" w:usb1="00000000" w:usb2="00000000" w:usb3="00000000" w:csb0="00040001"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711FF6">
    <w:pPr>
      <w:pStyle w:val="a4"/>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F6" w:rsidRDefault="00711FF6" w:rsidP="00B16168">
      <w:r>
        <w:separator/>
      </w:r>
    </w:p>
  </w:footnote>
  <w:footnote w:type="continuationSeparator" w:id="0">
    <w:p w:rsidR="00711FF6" w:rsidRDefault="00711FF6" w:rsidP="00B16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68" w:rsidRDefault="00B161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6A6AA3"/>
    <w:multiLevelType w:val="singleLevel"/>
    <w:tmpl w:val="FB6A6AA3"/>
    <w:lvl w:ilvl="0">
      <w:start w:val="1"/>
      <w:numFmt w:val="chineseCounting"/>
      <w:suff w:val="nothing"/>
      <w:lvlText w:val="%1、"/>
      <w:lvlJc w:val="left"/>
      <w:rPr>
        <w:rFonts w:hint="eastAsia"/>
      </w:rPr>
    </w:lvl>
  </w:abstractNum>
  <w:abstractNum w:abstractNumId="1">
    <w:nsid w:val="594A2973"/>
    <w:multiLevelType w:val="singleLevel"/>
    <w:tmpl w:val="594A2973"/>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iNDkwN2JkOTAxMzA1ZWY4NTIzMGI2MjkwYzgxM2EifQ=="/>
  </w:docVars>
  <w:rsids>
    <w:rsidRoot w:val="49D82BB9"/>
    <w:rsid w:val="0002685A"/>
    <w:rsid w:val="00036BFC"/>
    <w:rsid w:val="000A11D1"/>
    <w:rsid w:val="0013329B"/>
    <w:rsid w:val="00240532"/>
    <w:rsid w:val="00252EEF"/>
    <w:rsid w:val="002F03CE"/>
    <w:rsid w:val="00345554"/>
    <w:rsid w:val="003B6A9D"/>
    <w:rsid w:val="003C65D1"/>
    <w:rsid w:val="004A6F26"/>
    <w:rsid w:val="005E1781"/>
    <w:rsid w:val="005E5D1E"/>
    <w:rsid w:val="006660C3"/>
    <w:rsid w:val="006E2D7A"/>
    <w:rsid w:val="00711FF6"/>
    <w:rsid w:val="007908AB"/>
    <w:rsid w:val="00895A8A"/>
    <w:rsid w:val="008B4E47"/>
    <w:rsid w:val="008C4E57"/>
    <w:rsid w:val="00B16168"/>
    <w:rsid w:val="00C54C65"/>
    <w:rsid w:val="00F93544"/>
    <w:rsid w:val="077A0DC1"/>
    <w:rsid w:val="08F93598"/>
    <w:rsid w:val="160A209F"/>
    <w:rsid w:val="164C4653"/>
    <w:rsid w:val="19191423"/>
    <w:rsid w:val="1D7836D1"/>
    <w:rsid w:val="249F0BCD"/>
    <w:rsid w:val="250E18BE"/>
    <w:rsid w:val="2BA013B5"/>
    <w:rsid w:val="340A743F"/>
    <w:rsid w:val="34BC1492"/>
    <w:rsid w:val="3849062D"/>
    <w:rsid w:val="45F04D01"/>
    <w:rsid w:val="46690641"/>
    <w:rsid w:val="49515C84"/>
    <w:rsid w:val="49D82BB9"/>
    <w:rsid w:val="5C8D71B5"/>
    <w:rsid w:val="7C695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unhideWhenUsed="0"/>
    <w:lsdException w:name="Balloon Text"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6168"/>
    <w:rPr>
      <w:sz w:val="18"/>
      <w:szCs w:val="18"/>
    </w:rPr>
  </w:style>
  <w:style w:type="paragraph" w:styleId="a4">
    <w:name w:val="footer"/>
    <w:basedOn w:val="a"/>
    <w:link w:val="Char"/>
    <w:unhideWhenUsed/>
    <w:rsid w:val="00B16168"/>
    <w:pPr>
      <w:tabs>
        <w:tab w:val="center" w:pos="4153"/>
        <w:tab w:val="right" w:pos="8306"/>
      </w:tabs>
      <w:snapToGrid w:val="0"/>
      <w:jc w:val="left"/>
    </w:pPr>
    <w:rPr>
      <w:sz w:val="18"/>
      <w:szCs w:val="18"/>
    </w:rPr>
  </w:style>
  <w:style w:type="paragraph" w:styleId="a5">
    <w:name w:val="header"/>
    <w:basedOn w:val="a"/>
    <w:link w:val="Char0"/>
    <w:unhideWhenUsed/>
    <w:rsid w:val="00B16168"/>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B16168"/>
  </w:style>
  <w:style w:type="character" w:customStyle="1" w:styleId="Char">
    <w:name w:val="页脚 Char"/>
    <w:basedOn w:val="a0"/>
    <w:link w:val="a4"/>
    <w:semiHidden/>
    <w:rsid w:val="00B16168"/>
    <w:rPr>
      <w:kern w:val="2"/>
      <w:sz w:val="18"/>
      <w:szCs w:val="18"/>
    </w:rPr>
  </w:style>
  <w:style w:type="character" w:customStyle="1" w:styleId="Char0">
    <w:name w:val="页眉 Char"/>
    <w:basedOn w:val="a0"/>
    <w:link w:val="a5"/>
    <w:semiHidden/>
    <w:rsid w:val="00B161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河北省人大常委会办公厅</dc:title>
  <dc:creator>Administrator</dc:creator>
  <cp:lastModifiedBy>Administrator</cp:lastModifiedBy>
  <cp:revision>4</cp:revision>
  <cp:lastPrinted>2018-03-12T02:23:00Z</cp:lastPrinted>
  <dcterms:created xsi:type="dcterms:W3CDTF">2017-02-08T03:15:00Z</dcterms:created>
  <dcterms:modified xsi:type="dcterms:W3CDTF">2024-07-17T07:51:00Z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0F908DADBF8F4084B37BE8936FFDE89E_13</vt:lpwstr>
  </property>
</Properties>
</file>