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7FD" w:rsidRDefault="00D777FD">
      <w:pPr>
        <w:widowControl/>
        <w:spacing w:line="480" w:lineRule="atLeast"/>
        <w:ind w:firstLine="645"/>
        <w:jc w:val="center"/>
        <w:rPr>
          <w:rFonts w:ascii="宋体" w:cs="Times New Roman"/>
          <w:b/>
          <w:bCs/>
          <w:color w:val="111111"/>
          <w:kern w:val="0"/>
          <w:sz w:val="44"/>
          <w:szCs w:val="44"/>
        </w:rPr>
      </w:pPr>
      <w:r>
        <w:rPr>
          <w:rFonts w:ascii="宋体" w:hAnsi="宋体" w:cs="宋体" w:hint="eastAsia"/>
          <w:b/>
          <w:bCs/>
          <w:color w:val="111111"/>
          <w:kern w:val="0"/>
          <w:sz w:val="44"/>
          <w:szCs w:val="44"/>
        </w:rPr>
        <w:t>中国共产党涞源县委员会老干部局</w:t>
      </w:r>
    </w:p>
    <w:p w:rsidR="00D777FD" w:rsidRDefault="00D777FD">
      <w:pPr>
        <w:widowControl/>
        <w:spacing w:line="480" w:lineRule="atLeast"/>
        <w:ind w:firstLine="645"/>
        <w:jc w:val="center"/>
        <w:rPr>
          <w:rFonts w:ascii="宋体" w:cs="Times New Roman"/>
          <w:b/>
          <w:bCs/>
          <w:color w:val="111111"/>
          <w:kern w:val="0"/>
          <w:sz w:val="44"/>
          <w:szCs w:val="44"/>
        </w:rPr>
      </w:pPr>
      <w:r>
        <w:rPr>
          <w:rFonts w:ascii="宋体" w:hAnsi="宋体" w:cs="宋体"/>
          <w:b/>
          <w:bCs/>
          <w:color w:val="111111"/>
          <w:kern w:val="0"/>
          <w:sz w:val="44"/>
          <w:szCs w:val="44"/>
        </w:rPr>
        <w:t>2018</w:t>
      </w:r>
      <w:r>
        <w:rPr>
          <w:rFonts w:ascii="宋体" w:hAnsi="宋体" w:cs="宋体" w:hint="eastAsia"/>
          <w:b/>
          <w:bCs/>
          <w:color w:val="111111"/>
          <w:kern w:val="0"/>
          <w:sz w:val="44"/>
          <w:szCs w:val="44"/>
        </w:rPr>
        <w:t>年部门预算信息公开</w:t>
      </w:r>
    </w:p>
    <w:p w:rsidR="00D777FD" w:rsidRDefault="00D777FD">
      <w:pPr>
        <w:widowControl/>
        <w:spacing w:line="560" w:lineRule="atLeast"/>
        <w:jc w:val="left"/>
        <w:rPr>
          <w:rFonts w:ascii="宋体" w:cs="Times New Roman"/>
          <w:color w:val="111111"/>
          <w:kern w:val="0"/>
        </w:rPr>
      </w:pPr>
    </w:p>
    <w:p w:rsidR="00D777FD" w:rsidRDefault="00D777FD">
      <w:pPr>
        <w:widowControl/>
        <w:spacing w:line="480" w:lineRule="atLeast"/>
        <w:ind w:firstLine="645"/>
        <w:rPr>
          <w:rFonts w:ascii="仿宋_GB2312" w:eastAsia="仿宋_GB2312" w:hAnsi="仿宋" w:cs="Times New Roman"/>
          <w:color w:val="111111"/>
          <w:kern w:val="0"/>
          <w:sz w:val="32"/>
          <w:szCs w:val="32"/>
        </w:rPr>
      </w:pPr>
      <w:r>
        <w:rPr>
          <w:rFonts w:ascii="仿宋_GB2312" w:eastAsia="仿宋_GB2312" w:hAnsi="仿宋" w:cs="仿宋_GB2312" w:hint="eastAsia"/>
          <w:sz w:val="32"/>
          <w:szCs w:val="32"/>
        </w:rPr>
        <w:t>按照《</w:t>
      </w:r>
      <w:r w:rsidR="00A64566">
        <w:rPr>
          <w:rFonts w:ascii="宋体" w:hAnsi="宋体" w:cs="宋体" w:hint="eastAsia"/>
          <w:sz w:val="32"/>
          <w:szCs w:val="32"/>
        </w:rPr>
        <w:t>中华人民共和国预算法</w:t>
      </w:r>
      <w:r>
        <w:rPr>
          <w:rFonts w:ascii="仿宋_GB2312" w:eastAsia="仿宋_GB2312" w:hAnsi="仿宋" w:cs="仿宋_GB2312" w:hint="eastAsia"/>
          <w:sz w:val="32"/>
          <w:szCs w:val="32"/>
        </w:rPr>
        <w:t>》</w:t>
      </w:r>
      <w:r>
        <w:rPr>
          <w:rFonts w:ascii="仿宋_GB2312" w:eastAsia="仿宋_GB2312" w:hAnsi="仿宋" w:cs="仿宋_GB2312" w:hint="eastAsia"/>
          <w:color w:val="111111"/>
          <w:kern w:val="0"/>
          <w:sz w:val="32"/>
          <w:szCs w:val="32"/>
        </w:rPr>
        <w:t>规定，现将中国共产党涞源县委员会</w:t>
      </w:r>
    </w:p>
    <w:p w:rsidR="00D777FD" w:rsidRDefault="00D777FD">
      <w:pPr>
        <w:widowControl/>
        <w:spacing w:line="480" w:lineRule="atLeast"/>
        <w:rPr>
          <w:rFonts w:ascii="仿宋_GB2312" w:eastAsia="仿宋_GB2312" w:hAnsi="仿宋" w:cs="Times New Roman"/>
          <w:color w:val="111111"/>
          <w:kern w:val="0"/>
          <w:sz w:val="32"/>
          <w:szCs w:val="32"/>
        </w:rPr>
      </w:pPr>
      <w:r>
        <w:rPr>
          <w:rFonts w:ascii="仿宋_GB2312" w:eastAsia="仿宋_GB2312" w:hAnsi="仿宋" w:cs="仿宋_GB2312" w:hint="eastAsia"/>
          <w:color w:val="111111"/>
          <w:kern w:val="0"/>
          <w:sz w:val="32"/>
          <w:szCs w:val="32"/>
        </w:rPr>
        <w:t>老干部局</w:t>
      </w:r>
      <w:r>
        <w:rPr>
          <w:rFonts w:ascii="仿宋_GB2312" w:eastAsia="仿宋_GB2312" w:hAnsi="仿宋" w:cs="仿宋_GB2312"/>
          <w:color w:val="111111"/>
          <w:kern w:val="0"/>
          <w:sz w:val="32"/>
          <w:szCs w:val="32"/>
        </w:rPr>
        <w:t>2018</w:t>
      </w:r>
      <w:r>
        <w:rPr>
          <w:rFonts w:ascii="仿宋_GB2312" w:eastAsia="仿宋_GB2312" w:hAnsi="仿宋" w:cs="仿宋_GB2312" w:hint="eastAsia"/>
          <w:color w:val="111111"/>
          <w:kern w:val="0"/>
          <w:sz w:val="32"/>
          <w:szCs w:val="32"/>
        </w:rPr>
        <w:t>年部门预算公开如下：</w:t>
      </w:r>
    </w:p>
    <w:p w:rsidR="00D777FD" w:rsidRDefault="00D777FD" w:rsidP="00D84DD3">
      <w:pPr>
        <w:widowControl/>
        <w:spacing w:line="560" w:lineRule="atLeast"/>
        <w:ind w:firstLineChars="200" w:firstLine="643"/>
        <w:jc w:val="left"/>
        <w:rPr>
          <w:rFonts w:ascii="????_GBK" w:eastAsia="Times New Roman" w:hAnsi="宋体" w:cs="Times New Roman"/>
          <w:b/>
          <w:bCs/>
          <w:color w:val="111111"/>
          <w:kern w:val="0"/>
          <w:sz w:val="32"/>
          <w:szCs w:val="32"/>
        </w:rPr>
      </w:pPr>
    </w:p>
    <w:p w:rsidR="00D777FD" w:rsidRDefault="00D777FD" w:rsidP="00D84DD3">
      <w:pPr>
        <w:widowControl/>
        <w:spacing w:line="560" w:lineRule="atLeast"/>
        <w:ind w:firstLineChars="450" w:firstLine="1626"/>
        <w:jc w:val="left"/>
        <w:rPr>
          <w:rFonts w:ascii="黑体" w:eastAsia="黑体" w:hAnsi="黑体" w:cs="Times New Roman"/>
          <w:b/>
          <w:bCs/>
          <w:color w:val="111111"/>
          <w:kern w:val="0"/>
          <w:sz w:val="36"/>
          <w:szCs w:val="36"/>
        </w:rPr>
      </w:pPr>
      <w:r>
        <w:rPr>
          <w:rFonts w:ascii="黑体" w:eastAsia="黑体" w:hAnsi="黑体" w:cs="黑体" w:hint="eastAsia"/>
          <w:b/>
          <w:bCs/>
          <w:color w:val="111111"/>
          <w:kern w:val="0"/>
          <w:sz w:val="36"/>
          <w:szCs w:val="36"/>
        </w:rPr>
        <w:t>第一部分：部门职责及机构设置情况</w:t>
      </w:r>
    </w:p>
    <w:p w:rsidR="00D777FD" w:rsidRDefault="00D777FD" w:rsidP="00D84DD3">
      <w:pPr>
        <w:widowControl/>
        <w:spacing w:line="560" w:lineRule="atLeast"/>
        <w:ind w:firstLineChars="200" w:firstLine="643"/>
        <w:jc w:val="left"/>
        <w:rPr>
          <w:rFonts w:ascii="????_GBK" w:eastAsia="Times New Roman" w:hAnsi="宋体" w:cs="Times New Roman"/>
          <w:b/>
          <w:bCs/>
          <w:color w:val="111111"/>
          <w:kern w:val="0"/>
          <w:sz w:val="32"/>
          <w:szCs w:val="32"/>
        </w:rPr>
      </w:pPr>
    </w:p>
    <w:p w:rsidR="00D777FD" w:rsidRDefault="00D777FD" w:rsidP="00D84DD3">
      <w:pPr>
        <w:widowControl/>
        <w:spacing w:line="560" w:lineRule="atLeast"/>
        <w:ind w:firstLineChars="200" w:firstLine="643"/>
        <w:jc w:val="left"/>
        <w:rPr>
          <w:rFonts w:ascii="仿宋" w:eastAsia="仿宋" w:hAnsi="仿宋" w:cs="Times New Roman"/>
          <w:sz w:val="28"/>
          <w:szCs w:val="28"/>
        </w:rPr>
      </w:pPr>
      <w:r>
        <w:rPr>
          <w:rFonts w:ascii="黑体" w:eastAsia="黑体" w:hAnsi="黑体" w:cs="黑体" w:hint="eastAsia"/>
          <w:b/>
          <w:bCs/>
          <w:color w:val="111111"/>
          <w:kern w:val="0"/>
          <w:sz w:val="32"/>
          <w:szCs w:val="32"/>
        </w:rPr>
        <w:t>一、部门职责</w:t>
      </w:r>
    </w:p>
    <w:p w:rsidR="00D777FD" w:rsidRDefault="00D777FD" w:rsidP="00D84DD3">
      <w:pPr>
        <w:ind w:firstLineChars="200" w:firstLine="672"/>
        <w:rPr>
          <w:rFonts w:ascii="仿宋_GB2312" w:eastAsia="仿宋_GB2312" w:hAnsi="仿宋" w:cs="Times New Roman"/>
          <w:sz w:val="32"/>
          <w:szCs w:val="32"/>
        </w:rPr>
      </w:pPr>
      <w:r>
        <w:rPr>
          <w:rFonts w:ascii="仿宋_GB2312" w:eastAsia="仿宋_GB2312" w:hAnsi="仿宋" w:cs="仿宋_GB2312" w:hint="eastAsia"/>
          <w:sz w:val="32"/>
          <w:szCs w:val="32"/>
        </w:rPr>
        <w:t>（一）保障离退休干部各项政策的落实，贯彻</w:t>
      </w:r>
      <w:r w:rsidR="00A53E0A">
        <w:rPr>
          <w:rFonts w:ascii="宋体" w:hAnsi="宋体" w:cs="宋体" w:hint="eastAsia"/>
          <w:sz w:val="32"/>
          <w:szCs w:val="32"/>
        </w:rPr>
        <w:t>党</w:t>
      </w:r>
      <w:r>
        <w:rPr>
          <w:rFonts w:ascii="仿宋_GB2312" w:eastAsia="仿宋_GB2312" w:hAnsi="仿宋" w:cs="仿宋_GB2312" w:hint="eastAsia"/>
          <w:sz w:val="32"/>
          <w:szCs w:val="32"/>
        </w:rPr>
        <w:t>中央、国务院和省委、省政府、市委、市政府以及县委、县政府关于离退休干部工作的方针政策，组织落实离退休干部的政治、生活待遇，让每位老干部感受到政治上的关心、生活上的爱护。</w:t>
      </w:r>
    </w:p>
    <w:p w:rsidR="00D777FD" w:rsidRDefault="00D777FD">
      <w:pPr>
        <w:rPr>
          <w:rFonts w:ascii="仿宋_GB2312" w:eastAsia="仿宋_GB2312" w:hAnsi="仿宋" w:cs="Times New Roman"/>
          <w:sz w:val="32"/>
          <w:szCs w:val="32"/>
        </w:rPr>
      </w:pPr>
      <w:r>
        <w:rPr>
          <w:rFonts w:ascii="仿宋_GB2312" w:eastAsia="仿宋_GB2312" w:hAnsi="仿宋" w:cs="仿宋_GB2312" w:hint="eastAsia"/>
          <w:sz w:val="32"/>
          <w:szCs w:val="32"/>
        </w:rPr>
        <w:t>（二）建设、管理、使用好老年活动阵地，组织老干部参加社会、文体等各项活动，并指导全县阵地建设。贯彻执行老年教育、老区建设和老干部工作方针，构建终身教育体系；开展全县关心下一代工作，组织老同志参加青少年教育工作。</w:t>
      </w:r>
    </w:p>
    <w:p w:rsidR="00D777FD" w:rsidRDefault="00D777FD">
      <w:pPr>
        <w:jc w:val="left"/>
        <w:rPr>
          <w:rFonts w:ascii="仿宋_GB2312" w:eastAsia="仿宋_GB2312" w:hAnsi="仿宋" w:cs="Times New Roman"/>
          <w:sz w:val="32"/>
          <w:szCs w:val="32"/>
        </w:rPr>
      </w:pPr>
      <w:r>
        <w:rPr>
          <w:rFonts w:ascii="仿宋_GB2312" w:eastAsia="仿宋_GB2312" w:hAnsi="仿宋" w:cs="仿宋_GB2312" w:hint="eastAsia"/>
          <w:sz w:val="32"/>
          <w:szCs w:val="32"/>
        </w:rPr>
        <w:t>（三）检查、督促、指导离退休干部的党组织建设加强离退休干部的学习教育，做好思想政治工作；组织指导</w:t>
      </w:r>
      <w:r>
        <w:rPr>
          <w:rFonts w:ascii="仿宋_GB2312" w:eastAsia="仿宋_GB2312" w:hAnsi="仿宋" w:cs="仿宋_GB2312" w:hint="eastAsia"/>
          <w:sz w:val="32"/>
          <w:szCs w:val="32"/>
        </w:rPr>
        <w:lastRenderedPageBreak/>
        <w:t>离退休干部在两个文明建设中发挥作用。</w:t>
      </w:r>
    </w:p>
    <w:p w:rsidR="00D777FD" w:rsidRDefault="00D777FD">
      <w:pPr>
        <w:rPr>
          <w:rFonts w:ascii="仿宋_GB2312" w:eastAsia="仿宋_GB2312" w:hAnsi="仿宋" w:cs="Times New Roman"/>
          <w:sz w:val="32"/>
          <w:szCs w:val="32"/>
        </w:rPr>
      </w:pPr>
      <w:r>
        <w:rPr>
          <w:rFonts w:ascii="仿宋_GB2312" w:eastAsia="仿宋_GB2312" w:hAnsi="仿宋" w:cs="仿宋_GB2312" w:hint="eastAsia"/>
          <w:sz w:val="32"/>
          <w:szCs w:val="32"/>
        </w:rPr>
        <w:t xml:space="preserve">（四）负责组织指导离退休干部的文体健身活动及医疗保健工作。　　</w:t>
      </w:r>
    </w:p>
    <w:p w:rsidR="00D777FD" w:rsidRDefault="00D777FD">
      <w:pPr>
        <w:ind w:firstLine="560"/>
        <w:rPr>
          <w:rFonts w:ascii="仿宋_GB2312" w:eastAsia="仿宋_GB2312" w:hAnsi="黑体" w:cs="Times New Roman"/>
          <w:sz w:val="32"/>
          <w:szCs w:val="32"/>
        </w:rPr>
      </w:pPr>
      <w:r>
        <w:rPr>
          <w:rFonts w:ascii="仿宋_GB2312" w:eastAsia="仿宋_GB2312" w:hAnsi="仿宋" w:cs="仿宋_GB2312" w:hint="eastAsia"/>
          <w:sz w:val="32"/>
          <w:szCs w:val="32"/>
        </w:rPr>
        <w:t>（五）完成县委交办的其他工作。</w:t>
      </w:r>
    </w:p>
    <w:p w:rsidR="00D777FD" w:rsidRDefault="00D777FD">
      <w:pPr>
        <w:numPr>
          <w:ilvl w:val="0"/>
          <w:numId w:val="1"/>
        </w:numPr>
        <w:ind w:firstLine="560"/>
        <w:rPr>
          <w:rFonts w:ascii="黑体" w:eastAsia="黑体" w:hAnsi="黑体" w:cs="Times New Roman"/>
          <w:sz w:val="32"/>
          <w:szCs w:val="32"/>
        </w:rPr>
      </w:pPr>
      <w:r>
        <w:rPr>
          <w:rFonts w:ascii="黑体" w:eastAsia="黑体" w:hAnsi="黑体" w:cs="黑体" w:hint="eastAsia"/>
          <w:sz w:val="32"/>
          <w:szCs w:val="32"/>
        </w:rPr>
        <w:t>机构设置</w:t>
      </w:r>
    </w:p>
    <w:p w:rsidR="00D777FD" w:rsidRDefault="00D777FD">
      <w:pPr>
        <w:jc w:val="center"/>
        <w:rPr>
          <w:rFonts w:ascii="仿宋" w:eastAsia="仿宋" w:hAnsi="仿宋" w:cs="Times New Roman"/>
          <w:sz w:val="32"/>
          <w:szCs w:val="32"/>
        </w:rPr>
      </w:pPr>
      <w:r>
        <w:rPr>
          <w:rFonts w:ascii="仿宋" w:eastAsia="仿宋" w:hAnsi="仿宋" w:cs="仿宋" w:hint="eastAsia"/>
          <w:sz w:val="32"/>
          <w:szCs w:val="32"/>
        </w:rPr>
        <w:t>部门机构设置情况</w:t>
      </w:r>
    </w:p>
    <w:tbl>
      <w:tblPr>
        <w:tblpPr w:leftFromText="180" w:rightFromText="180" w:vertAnchor="text" w:horzAnchor="page" w:tblpX="1837" w:tblpY="591"/>
        <w:tblOverlap w:val="neve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21"/>
        <w:gridCol w:w="1352"/>
        <w:gridCol w:w="1414"/>
        <w:gridCol w:w="1873"/>
      </w:tblGrid>
      <w:tr w:rsidR="00D777FD">
        <w:trPr>
          <w:trHeight w:val="327"/>
        </w:trPr>
        <w:tc>
          <w:tcPr>
            <w:tcW w:w="4021" w:type="dxa"/>
          </w:tcPr>
          <w:p w:rsidR="00D777FD" w:rsidRDefault="00D777FD">
            <w:pPr>
              <w:jc w:val="center"/>
              <w:rPr>
                <w:rFonts w:ascii="仿宋" w:eastAsia="仿宋" w:hAnsi="仿宋" w:cs="Times New Roman"/>
              </w:rPr>
            </w:pPr>
            <w:r>
              <w:rPr>
                <w:rFonts w:ascii="仿宋" w:eastAsia="仿宋" w:hAnsi="仿宋" w:cs="仿宋" w:hint="eastAsia"/>
              </w:rPr>
              <w:t>单位名称</w:t>
            </w:r>
          </w:p>
        </w:tc>
        <w:tc>
          <w:tcPr>
            <w:tcW w:w="1352" w:type="dxa"/>
          </w:tcPr>
          <w:p w:rsidR="00D777FD" w:rsidRDefault="00D777FD">
            <w:pPr>
              <w:jc w:val="center"/>
              <w:rPr>
                <w:rFonts w:ascii="仿宋" w:eastAsia="仿宋" w:hAnsi="仿宋" w:cs="Times New Roman"/>
              </w:rPr>
            </w:pPr>
            <w:r>
              <w:rPr>
                <w:rFonts w:ascii="仿宋" w:eastAsia="仿宋" w:hAnsi="仿宋" w:cs="仿宋" w:hint="eastAsia"/>
              </w:rPr>
              <w:t>单位性质</w:t>
            </w:r>
          </w:p>
        </w:tc>
        <w:tc>
          <w:tcPr>
            <w:tcW w:w="1414" w:type="dxa"/>
          </w:tcPr>
          <w:p w:rsidR="00D777FD" w:rsidRDefault="00D777FD">
            <w:pPr>
              <w:jc w:val="center"/>
              <w:rPr>
                <w:rFonts w:ascii="仿宋" w:eastAsia="仿宋" w:hAnsi="仿宋" w:cs="Times New Roman"/>
              </w:rPr>
            </w:pPr>
            <w:r>
              <w:rPr>
                <w:rFonts w:ascii="仿宋" w:eastAsia="仿宋" w:hAnsi="仿宋" w:cs="仿宋" w:hint="eastAsia"/>
              </w:rPr>
              <w:t>单位规格</w:t>
            </w:r>
          </w:p>
        </w:tc>
        <w:tc>
          <w:tcPr>
            <w:tcW w:w="1873" w:type="dxa"/>
          </w:tcPr>
          <w:p w:rsidR="00D777FD" w:rsidRDefault="00D777FD">
            <w:pPr>
              <w:jc w:val="center"/>
              <w:rPr>
                <w:rFonts w:ascii="仿宋" w:eastAsia="仿宋" w:hAnsi="仿宋" w:cs="Times New Roman"/>
              </w:rPr>
            </w:pPr>
            <w:r>
              <w:rPr>
                <w:rFonts w:ascii="仿宋" w:eastAsia="仿宋" w:hAnsi="仿宋" w:cs="仿宋" w:hint="eastAsia"/>
              </w:rPr>
              <w:t>经费保障形式</w:t>
            </w:r>
          </w:p>
        </w:tc>
      </w:tr>
      <w:tr w:rsidR="00D777FD">
        <w:trPr>
          <w:trHeight w:val="338"/>
        </w:trPr>
        <w:tc>
          <w:tcPr>
            <w:tcW w:w="4021" w:type="dxa"/>
          </w:tcPr>
          <w:p w:rsidR="00D777FD" w:rsidRDefault="00D777FD">
            <w:pPr>
              <w:jc w:val="center"/>
              <w:rPr>
                <w:rFonts w:ascii="仿宋" w:eastAsia="仿宋" w:hAnsi="仿宋" w:cs="Times New Roman"/>
              </w:rPr>
            </w:pPr>
            <w:r>
              <w:rPr>
                <w:rFonts w:ascii="仿宋" w:eastAsia="仿宋" w:hAnsi="仿宋" w:cs="仿宋" w:hint="eastAsia"/>
              </w:rPr>
              <w:t>中国共产党涞源县委员会老干部局</w:t>
            </w:r>
          </w:p>
        </w:tc>
        <w:tc>
          <w:tcPr>
            <w:tcW w:w="1352" w:type="dxa"/>
          </w:tcPr>
          <w:p w:rsidR="00D777FD" w:rsidRDefault="00D777FD">
            <w:pPr>
              <w:jc w:val="center"/>
              <w:rPr>
                <w:rFonts w:ascii="仿宋" w:eastAsia="仿宋" w:hAnsi="仿宋" w:cs="Times New Roman"/>
              </w:rPr>
            </w:pPr>
            <w:r>
              <w:rPr>
                <w:rFonts w:ascii="仿宋" w:eastAsia="仿宋" w:hAnsi="仿宋" w:cs="仿宋" w:hint="eastAsia"/>
              </w:rPr>
              <w:t>行政</w:t>
            </w:r>
          </w:p>
        </w:tc>
        <w:tc>
          <w:tcPr>
            <w:tcW w:w="1414" w:type="dxa"/>
          </w:tcPr>
          <w:p w:rsidR="00D777FD" w:rsidRDefault="00D777FD">
            <w:pPr>
              <w:jc w:val="center"/>
              <w:rPr>
                <w:rFonts w:ascii="仿宋" w:eastAsia="仿宋" w:hAnsi="仿宋" w:cs="Times New Roman"/>
              </w:rPr>
            </w:pPr>
            <w:r>
              <w:rPr>
                <w:rFonts w:ascii="仿宋" w:eastAsia="仿宋" w:hAnsi="仿宋" w:cs="仿宋" w:hint="eastAsia"/>
              </w:rPr>
              <w:t>正科级</w:t>
            </w:r>
          </w:p>
        </w:tc>
        <w:tc>
          <w:tcPr>
            <w:tcW w:w="1873" w:type="dxa"/>
          </w:tcPr>
          <w:p w:rsidR="00D777FD" w:rsidRDefault="00D777FD">
            <w:pPr>
              <w:jc w:val="center"/>
              <w:rPr>
                <w:rFonts w:ascii="仿宋" w:eastAsia="仿宋" w:hAnsi="仿宋" w:cs="Times New Roman"/>
              </w:rPr>
            </w:pPr>
            <w:r>
              <w:rPr>
                <w:rFonts w:ascii="仿宋" w:eastAsia="仿宋" w:hAnsi="仿宋" w:cs="仿宋" w:hint="eastAsia"/>
              </w:rPr>
              <w:t>财政拨款</w:t>
            </w:r>
          </w:p>
        </w:tc>
      </w:tr>
    </w:tbl>
    <w:p w:rsidR="00D777FD" w:rsidRDefault="00D777FD">
      <w:pPr>
        <w:ind w:firstLine="560"/>
        <w:rPr>
          <w:rFonts w:ascii="仿宋" w:eastAsia="仿宋" w:hAnsi="仿宋" w:cs="Times New Roman"/>
          <w:sz w:val="32"/>
          <w:szCs w:val="32"/>
        </w:rPr>
      </w:pPr>
    </w:p>
    <w:p w:rsidR="00D777FD" w:rsidRDefault="00D777FD">
      <w:pPr>
        <w:ind w:firstLine="560"/>
        <w:jc w:val="center"/>
        <w:rPr>
          <w:rFonts w:ascii="黑体" w:eastAsia="黑体" w:hAnsi="黑体" w:cs="Times New Roman"/>
          <w:sz w:val="36"/>
          <w:szCs w:val="36"/>
        </w:rPr>
      </w:pPr>
      <w:r>
        <w:rPr>
          <w:rFonts w:ascii="黑体" w:eastAsia="黑体" w:hAnsi="黑体" w:cs="黑体" w:hint="eastAsia"/>
          <w:sz w:val="36"/>
          <w:szCs w:val="36"/>
        </w:rPr>
        <w:t>第二部分：部门预算安排的总体情况</w:t>
      </w:r>
    </w:p>
    <w:p w:rsidR="00D777FD" w:rsidRDefault="00D777FD" w:rsidP="00D84DD3">
      <w:pPr>
        <w:ind w:firstLineChars="200" w:firstLine="640"/>
        <w:rPr>
          <w:rFonts w:ascii="仿宋" w:eastAsia="仿宋" w:hAnsi="仿宋" w:cs="Times New Roman"/>
          <w:sz w:val="32"/>
          <w:szCs w:val="32"/>
        </w:rPr>
      </w:pPr>
      <w:r>
        <w:rPr>
          <w:rFonts w:ascii="仿宋" w:eastAsia="仿宋" w:hAnsi="仿宋" w:cs="仿宋"/>
          <w:sz w:val="32"/>
          <w:szCs w:val="32"/>
        </w:rPr>
        <w:t>1.</w:t>
      </w:r>
      <w:r>
        <w:rPr>
          <w:rFonts w:ascii="仿宋" w:eastAsia="仿宋" w:hAnsi="仿宋" w:cs="仿宋" w:hint="eastAsia"/>
          <w:sz w:val="32"/>
          <w:szCs w:val="32"/>
        </w:rPr>
        <w:t>收入说明</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年中国共产党涞源县委员会老干部局年</w:t>
      </w:r>
      <w:r>
        <w:rPr>
          <w:rFonts w:ascii="仿宋_GB2312" w:eastAsia="仿宋_GB2312" w:hAnsi="仿宋" w:cs="仿宋_GB2312" w:hint="eastAsia"/>
          <w:sz w:val="32"/>
          <w:szCs w:val="32"/>
        </w:rPr>
        <w:t>初部门收入预算总额为</w:t>
      </w:r>
      <w:r>
        <w:rPr>
          <w:rFonts w:ascii="仿宋_GB2312" w:eastAsia="仿宋_GB2312" w:hAnsi="仿宋" w:cs="仿宋_GB2312"/>
          <w:sz w:val="32"/>
          <w:szCs w:val="32"/>
        </w:rPr>
        <w:t>355.06</w:t>
      </w:r>
      <w:r>
        <w:rPr>
          <w:rFonts w:ascii="仿宋_GB2312" w:eastAsia="仿宋_GB2312" w:hAnsi="仿宋" w:cs="仿宋_GB2312" w:hint="eastAsia"/>
          <w:sz w:val="32"/>
          <w:szCs w:val="32"/>
        </w:rPr>
        <w:t>万元。</w:t>
      </w:r>
      <w:bookmarkStart w:id="0" w:name="_GoBack"/>
      <w:bookmarkEnd w:id="0"/>
    </w:p>
    <w:p w:rsidR="00D777FD" w:rsidRDefault="00D777FD" w:rsidP="00D84DD3">
      <w:pPr>
        <w:spacing w:line="520" w:lineRule="exact"/>
        <w:ind w:firstLineChars="200" w:firstLine="640"/>
        <w:rPr>
          <w:rFonts w:ascii="仿宋_GB2312" w:eastAsia="仿宋_GB2312" w:hAnsi="仿宋" w:cs="仿宋_GB2312"/>
          <w:sz w:val="32"/>
          <w:szCs w:val="32"/>
        </w:rPr>
      </w:pPr>
      <w:r>
        <w:rPr>
          <w:rFonts w:ascii="宋体" w:hAnsi="宋体" w:cs="宋体" w:hint="eastAsia"/>
          <w:sz w:val="32"/>
          <w:szCs w:val="32"/>
        </w:rPr>
        <w:t>其中：</w:t>
      </w:r>
      <w:r>
        <w:rPr>
          <w:rFonts w:ascii="仿宋_GB2312" w:eastAsia="仿宋_GB2312" w:hAnsi="仿宋" w:cs="仿宋_GB2312" w:hint="eastAsia"/>
          <w:sz w:val="32"/>
          <w:szCs w:val="32"/>
        </w:rPr>
        <w:t>一般公共预算收入</w:t>
      </w:r>
      <w:r>
        <w:rPr>
          <w:rFonts w:ascii="仿宋_GB2312" w:eastAsia="仿宋_GB2312" w:hAnsi="仿宋" w:cs="仿宋_GB2312"/>
          <w:sz w:val="32"/>
          <w:szCs w:val="32"/>
        </w:rPr>
        <w:t>355.06</w:t>
      </w:r>
      <w:r>
        <w:rPr>
          <w:rFonts w:ascii="仿宋_GB2312" w:eastAsia="仿宋_GB2312" w:hAnsi="仿宋" w:cs="仿宋_GB2312" w:hint="eastAsia"/>
          <w:sz w:val="32"/>
          <w:szCs w:val="32"/>
        </w:rPr>
        <w:t>万元</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黑体" w:cs="仿宋_GB2312"/>
          <w:sz w:val="32"/>
          <w:szCs w:val="32"/>
        </w:rPr>
        <w:t>2</w:t>
      </w:r>
      <w:r>
        <w:rPr>
          <w:rFonts w:ascii="仿宋_GB2312" w:eastAsia="仿宋_GB2312" w:hAnsi="黑体" w:cs="仿宋_GB2312" w:hint="eastAsia"/>
          <w:sz w:val="32"/>
          <w:szCs w:val="32"/>
        </w:rPr>
        <w:t>、支出说明</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仿宋" w:cs="仿宋_GB2312"/>
          <w:sz w:val="32"/>
          <w:szCs w:val="32"/>
        </w:rPr>
        <w:t>2018</w:t>
      </w:r>
      <w:r>
        <w:rPr>
          <w:rFonts w:ascii="仿宋_GB2312" w:eastAsia="仿宋_GB2312" w:hAnsi="仿宋" w:cs="仿宋_GB2312" w:hint="eastAsia"/>
          <w:sz w:val="32"/>
          <w:szCs w:val="32"/>
        </w:rPr>
        <w:t>年部门支出安排预算总额</w:t>
      </w:r>
      <w:r>
        <w:rPr>
          <w:rFonts w:ascii="仿宋_GB2312" w:eastAsia="仿宋_GB2312" w:hAnsi="仿宋" w:cs="仿宋_GB2312"/>
          <w:sz w:val="32"/>
          <w:szCs w:val="32"/>
        </w:rPr>
        <w:t>355.06</w:t>
      </w:r>
      <w:r>
        <w:rPr>
          <w:rFonts w:ascii="仿宋_GB2312" w:eastAsia="仿宋_GB2312" w:hAnsi="仿宋" w:cs="仿宋_GB2312" w:hint="eastAsia"/>
          <w:sz w:val="32"/>
          <w:szCs w:val="32"/>
        </w:rPr>
        <w:t>万元。</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仿宋" w:cs="仿宋_GB2312" w:hint="eastAsia"/>
          <w:sz w:val="32"/>
          <w:szCs w:val="32"/>
        </w:rPr>
        <w:t>基本支出</w:t>
      </w:r>
      <w:r>
        <w:rPr>
          <w:rFonts w:ascii="仿宋_GB2312" w:eastAsia="仿宋_GB2312" w:hAnsi="仿宋" w:cs="仿宋_GB2312"/>
          <w:sz w:val="32"/>
          <w:szCs w:val="32"/>
        </w:rPr>
        <w:t xml:space="preserve"> 293.37</w:t>
      </w:r>
      <w:r>
        <w:rPr>
          <w:rFonts w:ascii="仿宋_GB2312" w:eastAsia="仿宋_GB2312" w:hAnsi="仿宋" w:cs="仿宋_GB2312" w:hint="eastAsia"/>
          <w:sz w:val="32"/>
          <w:szCs w:val="32"/>
        </w:rPr>
        <w:t>万元</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仿宋" w:cs="仿宋_GB2312" w:hint="eastAsia"/>
          <w:sz w:val="32"/>
          <w:szCs w:val="32"/>
        </w:rPr>
        <w:t>其中：人员经费</w:t>
      </w:r>
      <w:r>
        <w:rPr>
          <w:rFonts w:ascii="仿宋_GB2312" w:eastAsia="仿宋_GB2312" w:hAnsi="仿宋" w:cs="仿宋_GB2312"/>
          <w:sz w:val="32"/>
          <w:szCs w:val="32"/>
        </w:rPr>
        <w:t xml:space="preserve"> 271.32</w:t>
      </w:r>
      <w:r>
        <w:rPr>
          <w:rFonts w:ascii="仿宋_GB2312" w:eastAsia="仿宋_GB2312" w:hAnsi="仿宋" w:cs="仿宋_GB2312" w:hint="eastAsia"/>
          <w:sz w:val="32"/>
          <w:szCs w:val="32"/>
        </w:rPr>
        <w:t>万元</w:t>
      </w:r>
    </w:p>
    <w:p w:rsidR="00D777FD" w:rsidRDefault="00D777FD" w:rsidP="00D84DD3">
      <w:pPr>
        <w:spacing w:line="520" w:lineRule="exact"/>
        <w:ind w:firstLineChars="500" w:firstLine="1680"/>
        <w:rPr>
          <w:rFonts w:ascii="仿宋_GB2312" w:eastAsia="仿宋_GB2312" w:hAnsi="仿宋" w:cs="Times New Roman"/>
          <w:sz w:val="32"/>
          <w:szCs w:val="32"/>
        </w:rPr>
      </w:pPr>
      <w:r>
        <w:rPr>
          <w:rFonts w:ascii="仿宋_GB2312" w:eastAsia="仿宋_GB2312" w:hAnsi="仿宋" w:cs="仿宋_GB2312" w:hint="eastAsia"/>
          <w:sz w:val="32"/>
          <w:szCs w:val="32"/>
        </w:rPr>
        <w:t>日常公用经费</w:t>
      </w:r>
      <w:r>
        <w:rPr>
          <w:rFonts w:ascii="仿宋_GB2312" w:eastAsia="仿宋_GB2312" w:hAnsi="仿宋" w:cs="仿宋_GB2312"/>
          <w:sz w:val="32"/>
          <w:szCs w:val="32"/>
        </w:rPr>
        <w:t>22.05</w:t>
      </w:r>
      <w:r>
        <w:rPr>
          <w:rFonts w:ascii="仿宋_GB2312" w:eastAsia="仿宋_GB2312" w:hAnsi="仿宋" w:cs="仿宋_GB2312" w:hint="eastAsia"/>
          <w:sz w:val="32"/>
          <w:szCs w:val="32"/>
        </w:rPr>
        <w:t>万元</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仿宋" w:cs="仿宋_GB2312" w:hint="eastAsia"/>
          <w:sz w:val="32"/>
          <w:szCs w:val="32"/>
        </w:rPr>
        <w:t>项目支出</w:t>
      </w:r>
      <w:r>
        <w:rPr>
          <w:rFonts w:ascii="仿宋_GB2312" w:eastAsia="仿宋_GB2312" w:hAnsi="仿宋" w:cs="仿宋_GB2312"/>
          <w:sz w:val="32"/>
          <w:szCs w:val="32"/>
        </w:rPr>
        <w:t>61.69</w:t>
      </w:r>
      <w:r>
        <w:rPr>
          <w:rFonts w:ascii="仿宋_GB2312" w:eastAsia="仿宋_GB2312" w:hAnsi="仿宋" w:cs="仿宋_GB2312" w:hint="eastAsia"/>
          <w:sz w:val="32"/>
          <w:szCs w:val="32"/>
        </w:rPr>
        <w:t>万元</w:t>
      </w:r>
    </w:p>
    <w:p w:rsidR="00D777FD" w:rsidRDefault="00D777FD" w:rsidP="00D84DD3">
      <w:pPr>
        <w:spacing w:line="520" w:lineRule="exact"/>
        <w:ind w:firstLineChars="200" w:firstLine="672"/>
        <w:rPr>
          <w:rFonts w:ascii="仿宋_GB2312" w:eastAsia="仿宋_GB2312" w:hAnsi="仿宋" w:cs="Times New Roman"/>
          <w:sz w:val="32"/>
          <w:szCs w:val="32"/>
        </w:rPr>
      </w:pPr>
      <w:r>
        <w:rPr>
          <w:rFonts w:ascii="仿宋_GB2312" w:eastAsia="仿宋_GB2312" w:hAnsi="仿宋" w:cs="仿宋_GB2312" w:hint="eastAsia"/>
          <w:sz w:val="32"/>
          <w:szCs w:val="32"/>
        </w:rPr>
        <w:t>其中：本级支出</w:t>
      </w:r>
      <w:r>
        <w:rPr>
          <w:rFonts w:ascii="仿宋_GB2312" w:eastAsia="仿宋_GB2312" w:hAnsi="仿宋" w:cs="仿宋_GB2312"/>
          <w:sz w:val="32"/>
          <w:szCs w:val="32"/>
        </w:rPr>
        <w:t>61.69</w:t>
      </w:r>
      <w:r>
        <w:rPr>
          <w:rFonts w:ascii="仿宋_GB2312" w:eastAsia="仿宋_GB2312" w:hAnsi="仿宋" w:cs="仿宋_GB2312" w:hint="eastAsia"/>
          <w:sz w:val="32"/>
          <w:szCs w:val="32"/>
        </w:rPr>
        <w:t>万元</w:t>
      </w:r>
    </w:p>
    <w:p w:rsidR="00D777FD" w:rsidRDefault="00D777FD" w:rsidP="00D84DD3">
      <w:pPr>
        <w:tabs>
          <w:tab w:val="left" w:pos="916"/>
        </w:tabs>
        <w:spacing w:line="560" w:lineRule="exact"/>
        <w:ind w:firstLineChars="200" w:firstLine="672"/>
        <w:jc w:val="left"/>
        <w:rPr>
          <w:rFonts w:ascii="仿宋_GB2312" w:eastAsia="仿宋_GB2312" w:hAnsi="黑体" w:cs="Times New Roman"/>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、比上年增减情况</w:t>
      </w:r>
    </w:p>
    <w:p w:rsidR="00D777FD" w:rsidRDefault="00D777FD">
      <w:pPr>
        <w:tabs>
          <w:tab w:val="left" w:pos="916"/>
        </w:tabs>
        <w:spacing w:line="560" w:lineRule="exact"/>
        <w:ind w:firstLine="640"/>
        <w:jc w:val="left"/>
        <w:rPr>
          <w:rFonts w:ascii="仿宋_GB2312" w:eastAsia="仿宋_GB2312" w:hAnsi="仿宋" w:cs="Times New Roman"/>
          <w:sz w:val="32"/>
          <w:szCs w:val="32"/>
        </w:rPr>
      </w:pPr>
      <w:r>
        <w:rPr>
          <w:rFonts w:ascii="仿宋_GB2312" w:eastAsia="仿宋_GB2312" w:hAnsi="仿宋" w:cs="仿宋_GB2312" w:hint="eastAsia"/>
          <w:sz w:val="32"/>
          <w:szCs w:val="32"/>
        </w:rPr>
        <w:t>本年度预算收支安排</w:t>
      </w:r>
      <w:r>
        <w:rPr>
          <w:rFonts w:ascii="仿宋_GB2312" w:eastAsia="仿宋_GB2312" w:hAnsi="仿宋" w:cs="仿宋_GB2312"/>
          <w:sz w:val="32"/>
          <w:szCs w:val="32"/>
        </w:rPr>
        <w:t>355.06</w:t>
      </w:r>
      <w:r>
        <w:rPr>
          <w:rFonts w:ascii="仿宋_GB2312" w:eastAsia="仿宋_GB2312" w:hAnsi="仿宋" w:cs="仿宋_GB2312" w:hint="eastAsia"/>
          <w:sz w:val="32"/>
          <w:szCs w:val="32"/>
        </w:rPr>
        <w:t>万元，较上年增加</w:t>
      </w:r>
      <w:r>
        <w:rPr>
          <w:rFonts w:ascii="仿宋_GB2312" w:eastAsia="仿宋_GB2312" w:hAnsi="仿宋" w:cs="仿宋_GB2312"/>
          <w:sz w:val="32"/>
          <w:szCs w:val="32"/>
        </w:rPr>
        <w:t>33.62</w:t>
      </w:r>
      <w:r>
        <w:rPr>
          <w:rFonts w:ascii="仿宋_GB2312" w:eastAsia="仿宋_GB2312" w:hAnsi="仿宋" w:cs="仿宋_GB2312" w:hint="eastAsia"/>
          <w:sz w:val="32"/>
          <w:szCs w:val="32"/>
        </w:rPr>
        <w:t>万元。其中</w:t>
      </w:r>
      <w:r>
        <w:rPr>
          <w:rFonts w:ascii="仿宋_GB2312" w:eastAsia="仿宋_GB2312" w:hAnsi="仿宋" w:cs="仿宋_GB2312"/>
          <w:sz w:val="32"/>
          <w:szCs w:val="32"/>
        </w:rPr>
        <w:t>:</w:t>
      </w:r>
      <w:r>
        <w:rPr>
          <w:rFonts w:ascii="仿宋_GB2312" w:eastAsia="仿宋_GB2312" w:hAnsi="仿宋" w:cs="仿宋_GB2312" w:hint="eastAsia"/>
          <w:sz w:val="32"/>
          <w:szCs w:val="32"/>
        </w:rPr>
        <w:t>基本支出增加</w:t>
      </w:r>
      <w:r>
        <w:rPr>
          <w:rFonts w:ascii="仿宋_GB2312" w:eastAsia="仿宋_GB2312" w:hAnsi="仿宋" w:cs="仿宋_GB2312"/>
          <w:sz w:val="32"/>
          <w:szCs w:val="32"/>
        </w:rPr>
        <w:t>18.82</w:t>
      </w:r>
      <w:r>
        <w:rPr>
          <w:rFonts w:ascii="仿宋_GB2312" w:eastAsia="仿宋_GB2312" w:hAnsi="仿宋" w:cs="仿宋_GB2312" w:hint="eastAsia"/>
          <w:sz w:val="32"/>
          <w:szCs w:val="32"/>
        </w:rPr>
        <w:t>万元，主要增加人员经费</w:t>
      </w:r>
      <w:r>
        <w:rPr>
          <w:rFonts w:ascii="仿宋_GB2312" w:eastAsia="仿宋_GB2312" w:hAnsi="仿宋" w:cs="仿宋_GB2312" w:hint="eastAsia"/>
          <w:sz w:val="32"/>
          <w:szCs w:val="32"/>
        </w:rPr>
        <w:lastRenderedPageBreak/>
        <w:t>支出</w:t>
      </w:r>
      <w:r>
        <w:rPr>
          <w:rFonts w:ascii="仿宋_GB2312" w:eastAsia="仿宋_GB2312" w:hAnsi="仿宋" w:cs="仿宋_GB2312"/>
          <w:sz w:val="32"/>
          <w:szCs w:val="32"/>
        </w:rPr>
        <w:t>16.03</w:t>
      </w:r>
      <w:r>
        <w:rPr>
          <w:rFonts w:ascii="仿宋_GB2312" w:eastAsia="仿宋_GB2312" w:hAnsi="仿宋" w:cs="仿宋_GB2312" w:hint="eastAsia"/>
          <w:sz w:val="32"/>
          <w:szCs w:val="32"/>
        </w:rPr>
        <w:t>万元（调资增长），日常公用经费增加</w:t>
      </w:r>
      <w:r>
        <w:rPr>
          <w:rFonts w:ascii="仿宋_GB2312" w:eastAsia="仿宋_GB2312" w:hAnsi="仿宋" w:cs="仿宋_GB2312"/>
          <w:sz w:val="32"/>
          <w:szCs w:val="32"/>
        </w:rPr>
        <w:t>2.79</w:t>
      </w:r>
      <w:r>
        <w:rPr>
          <w:rFonts w:ascii="仿宋_GB2312" w:eastAsia="仿宋_GB2312" w:hAnsi="仿宋" w:cs="仿宋_GB2312" w:hint="eastAsia"/>
          <w:sz w:val="32"/>
          <w:szCs w:val="32"/>
        </w:rPr>
        <w:t>万元；项目支出增加</w:t>
      </w:r>
      <w:r>
        <w:rPr>
          <w:rFonts w:ascii="仿宋_GB2312" w:eastAsia="仿宋_GB2312" w:hAnsi="仿宋" w:cs="仿宋_GB2312"/>
          <w:sz w:val="32"/>
          <w:szCs w:val="32"/>
        </w:rPr>
        <w:t>14.8</w:t>
      </w:r>
      <w:r>
        <w:rPr>
          <w:rFonts w:ascii="仿宋_GB2312" w:eastAsia="仿宋_GB2312" w:hAnsi="仿宋" w:cs="仿宋_GB2312" w:hint="eastAsia"/>
          <w:sz w:val="32"/>
          <w:szCs w:val="32"/>
        </w:rPr>
        <w:t>万元，主要增加省财政厅提前下达离休干部医药补助资金支出。</w:t>
      </w:r>
    </w:p>
    <w:p w:rsidR="00D777FD" w:rsidRDefault="00D777FD">
      <w:pPr>
        <w:tabs>
          <w:tab w:val="left" w:pos="916"/>
        </w:tabs>
        <w:spacing w:line="560" w:lineRule="exact"/>
        <w:ind w:firstLine="640"/>
        <w:jc w:val="left"/>
        <w:rPr>
          <w:rFonts w:ascii="仿宋_GB2312" w:eastAsia="仿宋_GB2312" w:hAnsi="仿宋" w:cs="Times New Roman"/>
          <w:sz w:val="32"/>
          <w:szCs w:val="32"/>
        </w:rPr>
      </w:pPr>
    </w:p>
    <w:p w:rsidR="00D777FD" w:rsidRDefault="00D777FD">
      <w:pPr>
        <w:spacing w:line="520" w:lineRule="exact"/>
        <w:jc w:val="center"/>
        <w:outlineLvl w:val="0"/>
        <w:rPr>
          <w:rFonts w:ascii="黑体" w:eastAsia="黑体" w:hAnsi="黑体" w:cs="Times New Roman"/>
          <w:sz w:val="32"/>
          <w:szCs w:val="32"/>
        </w:rPr>
      </w:pPr>
      <w:r>
        <w:rPr>
          <w:rFonts w:ascii="黑体" w:eastAsia="黑体" w:hAnsi="黑体" w:cs="黑体" w:hint="eastAsia"/>
          <w:sz w:val="32"/>
          <w:szCs w:val="32"/>
        </w:rPr>
        <w:t>第三部分：机关运行经费安排情况</w:t>
      </w:r>
    </w:p>
    <w:p w:rsidR="00D777FD" w:rsidRDefault="00D777FD">
      <w:pPr>
        <w:spacing w:line="520" w:lineRule="exact"/>
        <w:jc w:val="center"/>
        <w:outlineLvl w:val="0"/>
        <w:rPr>
          <w:rFonts w:ascii="黑体" w:eastAsia="黑体" w:hAnsi="黑体" w:cs="Times New Roman"/>
          <w:sz w:val="32"/>
          <w:szCs w:val="32"/>
        </w:rPr>
      </w:pPr>
    </w:p>
    <w:p w:rsidR="00D777FD" w:rsidRDefault="00D777FD" w:rsidP="00D84DD3">
      <w:pPr>
        <w:spacing w:line="520" w:lineRule="exact"/>
        <w:ind w:firstLineChars="200" w:firstLine="672"/>
        <w:jc w:val="left"/>
        <w:outlineLvl w:val="0"/>
        <w:rPr>
          <w:rFonts w:ascii="仿宋_GB2312" w:eastAsia="仿宋_GB2312" w:hAnsi="仿宋" w:cs="Times New Roman"/>
          <w:sz w:val="32"/>
          <w:szCs w:val="32"/>
        </w:rPr>
      </w:pPr>
      <w:r>
        <w:rPr>
          <w:rFonts w:ascii="仿宋_GB2312" w:eastAsia="仿宋_GB2312" w:hAnsi="仿宋" w:cs="仿宋_GB2312" w:hint="eastAsia"/>
          <w:sz w:val="32"/>
          <w:szCs w:val="32"/>
        </w:rPr>
        <w:t>中国共产党涞源县委员会老干部局机关运行经费安排</w:t>
      </w:r>
      <w:r>
        <w:rPr>
          <w:rFonts w:ascii="仿宋_GB2312" w:eastAsia="仿宋_GB2312" w:hAnsi="仿宋" w:cs="仿宋_GB2312"/>
          <w:sz w:val="32"/>
          <w:szCs w:val="32"/>
        </w:rPr>
        <w:t>22.05</w:t>
      </w:r>
      <w:r>
        <w:rPr>
          <w:rFonts w:ascii="仿宋_GB2312" w:eastAsia="仿宋_GB2312" w:hAnsi="仿宋" w:cs="仿宋_GB2312" w:hint="eastAsia"/>
          <w:color w:val="000000"/>
          <w:sz w:val="32"/>
          <w:szCs w:val="32"/>
        </w:rPr>
        <w:t>万元</w:t>
      </w:r>
      <w:r>
        <w:rPr>
          <w:rFonts w:ascii="仿宋_GB2312" w:eastAsia="仿宋_GB2312" w:hAnsi="仿宋" w:cs="仿宋_GB2312" w:hint="eastAsia"/>
          <w:sz w:val="32"/>
          <w:szCs w:val="32"/>
        </w:rPr>
        <w:t>，其中办公费</w:t>
      </w:r>
      <w:r>
        <w:rPr>
          <w:rFonts w:ascii="仿宋_GB2312" w:eastAsia="仿宋_GB2312" w:hAnsi="仿宋" w:cs="仿宋_GB2312"/>
          <w:sz w:val="32"/>
          <w:szCs w:val="32"/>
        </w:rPr>
        <w:t>1.2</w:t>
      </w:r>
      <w:r>
        <w:rPr>
          <w:rFonts w:ascii="仿宋_GB2312" w:eastAsia="仿宋_GB2312" w:hAnsi="仿宋" w:cs="仿宋_GB2312" w:hint="eastAsia"/>
          <w:sz w:val="32"/>
          <w:szCs w:val="32"/>
        </w:rPr>
        <w:t>万元，水费</w:t>
      </w:r>
      <w:r>
        <w:rPr>
          <w:rFonts w:ascii="仿宋_GB2312" w:eastAsia="仿宋_GB2312" w:hAnsi="仿宋" w:cs="仿宋_GB2312"/>
          <w:sz w:val="32"/>
          <w:szCs w:val="32"/>
        </w:rPr>
        <w:t>0.5</w:t>
      </w:r>
      <w:r>
        <w:rPr>
          <w:rFonts w:ascii="仿宋_GB2312" w:eastAsia="仿宋_GB2312" w:hAnsi="仿宋" w:cs="仿宋_GB2312" w:hint="eastAsia"/>
          <w:sz w:val="32"/>
          <w:szCs w:val="32"/>
        </w:rPr>
        <w:t>万元，电费</w:t>
      </w:r>
      <w:r>
        <w:rPr>
          <w:rFonts w:ascii="仿宋_GB2312" w:eastAsia="仿宋_GB2312" w:hAnsi="仿宋" w:cs="仿宋_GB2312"/>
          <w:sz w:val="32"/>
          <w:szCs w:val="32"/>
        </w:rPr>
        <w:t>1.2</w:t>
      </w:r>
      <w:r>
        <w:rPr>
          <w:rFonts w:ascii="仿宋_GB2312" w:eastAsia="仿宋_GB2312" w:hAnsi="仿宋" w:cs="仿宋_GB2312" w:hint="eastAsia"/>
          <w:sz w:val="32"/>
          <w:szCs w:val="32"/>
        </w:rPr>
        <w:t>万元，邮电费</w:t>
      </w:r>
      <w:r>
        <w:rPr>
          <w:rFonts w:ascii="仿宋_GB2312" w:eastAsia="仿宋_GB2312" w:hAnsi="仿宋" w:cs="仿宋_GB2312"/>
          <w:sz w:val="32"/>
          <w:szCs w:val="32"/>
        </w:rPr>
        <w:t>1.26</w:t>
      </w:r>
      <w:r>
        <w:rPr>
          <w:rFonts w:ascii="仿宋_GB2312" w:eastAsia="仿宋_GB2312" w:hAnsi="仿宋" w:cs="仿宋_GB2312" w:hint="eastAsia"/>
          <w:sz w:val="32"/>
          <w:szCs w:val="32"/>
        </w:rPr>
        <w:t>万元，取暖费</w:t>
      </w:r>
      <w:r>
        <w:rPr>
          <w:rFonts w:ascii="仿宋_GB2312" w:eastAsia="仿宋_GB2312" w:hAnsi="仿宋" w:cs="仿宋_GB2312"/>
          <w:sz w:val="32"/>
          <w:szCs w:val="32"/>
        </w:rPr>
        <w:t>4.59</w:t>
      </w:r>
      <w:r>
        <w:rPr>
          <w:rFonts w:ascii="仿宋_GB2312" w:eastAsia="仿宋_GB2312" w:hAnsi="仿宋" w:cs="仿宋_GB2312" w:hint="eastAsia"/>
          <w:sz w:val="32"/>
          <w:szCs w:val="32"/>
        </w:rPr>
        <w:t>万元，差旅费</w:t>
      </w:r>
      <w:r>
        <w:rPr>
          <w:rFonts w:ascii="仿宋_GB2312" w:eastAsia="仿宋_GB2312" w:hAnsi="仿宋" w:cs="仿宋_GB2312"/>
          <w:sz w:val="32"/>
          <w:szCs w:val="32"/>
        </w:rPr>
        <w:t>2.4</w:t>
      </w:r>
      <w:r>
        <w:rPr>
          <w:rFonts w:ascii="仿宋_GB2312" w:eastAsia="仿宋_GB2312" w:hAnsi="仿宋" w:cs="仿宋_GB2312" w:hint="eastAsia"/>
          <w:sz w:val="32"/>
          <w:szCs w:val="32"/>
        </w:rPr>
        <w:t>万元，公务接待费</w:t>
      </w:r>
      <w:r>
        <w:rPr>
          <w:rFonts w:ascii="仿宋_GB2312" w:eastAsia="仿宋_GB2312" w:hAnsi="仿宋" w:cs="仿宋_GB2312"/>
          <w:sz w:val="32"/>
          <w:szCs w:val="32"/>
        </w:rPr>
        <w:t>2.4</w:t>
      </w:r>
      <w:r>
        <w:rPr>
          <w:rFonts w:ascii="仿宋_GB2312" w:eastAsia="仿宋_GB2312" w:hAnsi="仿宋" w:cs="仿宋_GB2312" w:hint="eastAsia"/>
          <w:sz w:val="32"/>
          <w:szCs w:val="32"/>
        </w:rPr>
        <w:t>万元，公务用车运行维护费</w:t>
      </w:r>
      <w:r>
        <w:rPr>
          <w:rFonts w:ascii="仿宋_GB2312" w:eastAsia="仿宋_GB2312" w:hAnsi="仿宋" w:cs="仿宋_GB2312"/>
          <w:sz w:val="32"/>
          <w:szCs w:val="32"/>
        </w:rPr>
        <w:t>7</w:t>
      </w:r>
      <w:r>
        <w:rPr>
          <w:rFonts w:ascii="仿宋_GB2312" w:eastAsia="仿宋_GB2312" w:hAnsi="仿宋" w:cs="仿宋_GB2312" w:hint="eastAsia"/>
          <w:sz w:val="32"/>
          <w:szCs w:val="32"/>
        </w:rPr>
        <w:t>万元，其他商品服务支出</w:t>
      </w:r>
      <w:r>
        <w:rPr>
          <w:rFonts w:ascii="仿宋_GB2312" w:eastAsia="仿宋_GB2312" w:hAnsi="仿宋" w:cs="仿宋_GB2312"/>
          <w:sz w:val="32"/>
          <w:szCs w:val="32"/>
        </w:rPr>
        <w:t>1.5</w:t>
      </w:r>
      <w:r>
        <w:rPr>
          <w:rFonts w:ascii="仿宋_GB2312" w:eastAsia="仿宋_GB2312" w:hAnsi="仿宋" w:cs="仿宋_GB2312" w:hint="eastAsia"/>
          <w:sz w:val="32"/>
          <w:szCs w:val="32"/>
        </w:rPr>
        <w:t>万元。</w:t>
      </w:r>
    </w:p>
    <w:p w:rsidR="00D777FD" w:rsidRDefault="00D777FD">
      <w:pPr>
        <w:spacing w:line="520" w:lineRule="exact"/>
        <w:jc w:val="center"/>
        <w:outlineLvl w:val="0"/>
        <w:rPr>
          <w:rFonts w:ascii="仿宋_GB2312" w:eastAsia="仿宋_GB2312" w:hAnsi="仿宋" w:cs="Times New Roman"/>
          <w:sz w:val="32"/>
          <w:szCs w:val="32"/>
        </w:rPr>
      </w:pPr>
    </w:p>
    <w:p w:rsidR="00D777FD" w:rsidRDefault="00D777FD">
      <w:pPr>
        <w:spacing w:line="520" w:lineRule="exact"/>
        <w:jc w:val="center"/>
        <w:outlineLvl w:val="0"/>
        <w:rPr>
          <w:rFonts w:ascii="黑体" w:eastAsia="黑体" w:hAnsi="黑体" w:cs="Times New Roman"/>
          <w:sz w:val="32"/>
          <w:szCs w:val="32"/>
        </w:rPr>
      </w:pPr>
      <w:r>
        <w:rPr>
          <w:rFonts w:ascii="黑体" w:eastAsia="黑体" w:hAnsi="黑体" w:cs="黑体" w:hint="eastAsia"/>
          <w:sz w:val="32"/>
          <w:szCs w:val="32"/>
        </w:rPr>
        <w:t>第四部分：财政拨款“三公”经费预算情况及增减变化原因</w:t>
      </w:r>
    </w:p>
    <w:tbl>
      <w:tblPr>
        <w:tblpPr w:leftFromText="180" w:rightFromText="180" w:vertAnchor="text" w:horzAnchor="page" w:tblpX="1862" w:tblpY="554"/>
        <w:tblOverlap w:val="never"/>
        <w:tblW w:w="9074" w:type="dxa"/>
        <w:tblLayout w:type="fixed"/>
        <w:tblLook w:val="00A0"/>
      </w:tblPr>
      <w:tblGrid>
        <w:gridCol w:w="2136"/>
        <w:gridCol w:w="1717"/>
        <w:gridCol w:w="1717"/>
        <w:gridCol w:w="1177"/>
        <w:gridCol w:w="2327"/>
      </w:tblGrid>
      <w:tr w:rsidR="00D777FD">
        <w:trPr>
          <w:trHeight w:val="405"/>
        </w:trPr>
        <w:tc>
          <w:tcPr>
            <w:tcW w:w="9074" w:type="dxa"/>
            <w:gridSpan w:val="5"/>
            <w:tcBorders>
              <w:top w:val="nil"/>
              <w:left w:val="nil"/>
              <w:bottom w:val="nil"/>
              <w:right w:val="nil"/>
            </w:tcBorders>
            <w:vAlign w:val="center"/>
          </w:tcPr>
          <w:p w:rsidR="00D777FD" w:rsidRDefault="00D777FD">
            <w:pPr>
              <w:widowControl/>
              <w:spacing w:line="520" w:lineRule="exact"/>
              <w:jc w:val="center"/>
              <w:rPr>
                <w:rFonts w:ascii="黑体" w:eastAsia="黑体" w:hAnsi="黑体" w:cs="Times New Roman"/>
                <w:kern w:val="0"/>
                <w:sz w:val="32"/>
                <w:szCs w:val="32"/>
              </w:rPr>
            </w:pPr>
            <w:r>
              <w:rPr>
                <w:rFonts w:ascii="黑体" w:eastAsia="黑体" w:hAnsi="黑体" w:cs="黑体" w:hint="eastAsia"/>
                <w:sz w:val="32"/>
                <w:szCs w:val="32"/>
              </w:rPr>
              <w:t>“三公”经费预算情况及增减变化原因</w:t>
            </w:r>
          </w:p>
        </w:tc>
      </w:tr>
      <w:tr w:rsidR="00D777FD">
        <w:trPr>
          <w:trHeight w:val="221"/>
        </w:trPr>
        <w:tc>
          <w:tcPr>
            <w:tcW w:w="2136" w:type="dxa"/>
            <w:tcBorders>
              <w:top w:val="nil"/>
              <w:left w:val="nil"/>
              <w:bottom w:val="nil"/>
              <w:right w:val="nil"/>
            </w:tcBorders>
            <w:vAlign w:val="center"/>
          </w:tcPr>
          <w:p w:rsidR="00D777FD" w:rsidRDefault="00D777FD">
            <w:pPr>
              <w:widowControl/>
              <w:jc w:val="left"/>
              <w:rPr>
                <w:rFonts w:ascii="宋体" w:cs="Times New Roman"/>
                <w:kern w:val="0"/>
                <w:sz w:val="24"/>
                <w:szCs w:val="24"/>
              </w:rPr>
            </w:pPr>
          </w:p>
        </w:tc>
        <w:tc>
          <w:tcPr>
            <w:tcW w:w="1717" w:type="dxa"/>
            <w:tcBorders>
              <w:top w:val="nil"/>
              <w:left w:val="nil"/>
              <w:bottom w:val="nil"/>
              <w:right w:val="nil"/>
            </w:tcBorders>
            <w:vAlign w:val="center"/>
          </w:tcPr>
          <w:p w:rsidR="00D777FD" w:rsidRDefault="00D777FD">
            <w:pPr>
              <w:widowControl/>
              <w:jc w:val="left"/>
              <w:rPr>
                <w:rFonts w:ascii="宋体" w:cs="Times New Roman"/>
                <w:kern w:val="0"/>
                <w:sz w:val="24"/>
                <w:szCs w:val="24"/>
              </w:rPr>
            </w:pPr>
          </w:p>
        </w:tc>
        <w:tc>
          <w:tcPr>
            <w:tcW w:w="1717" w:type="dxa"/>
            <w:tcBorders>
              <w:top w:val="nil"/>
              <w:left w:val="nil"/>
              <w:bottom w:val="nil"/>
              <w:right w:val="nil"/>
            </w:tcBorders>
            <w:vAlign w:val="center"/>
          </w:tcPr>
          <w:p w:rsidR="00D777FD" w:rsidRDefault="00D777FD">
            <w:pPr>
              <w:widowControl/>
              <w:jc w:val="left"/>
              <w:rPr>
                <w:rFonts w:ascii="宋体" w:cs="Times New Roman"/>
                <w:kern w:val="0"/>
                <w:sz w:val="24"/>
                <w:szCs w:val="24"/>
              </w:rPr>
            </w:pPr>
          </w:p>
        </w:tc>
        <w:tc>
          <w:tcPr>
            <w:tcW w:w="1177" w:type="dxa"/>
            <w:tcBorders>
              <w:top w:val="nil"/>
              <w:left w:val="nil"/>
              <w:bottom w:val="nil"/>
              <w:right w:val="nil"/>
            </w:tcBorders>
            <w:vAlign w:val="center"/>
          </w:tcPr>
          <w:p w:rsidR="00D777FD" w:rsidRDefault="00D777FD">
            <w:pPr>
              <w:widowControl/>
              <w:jc w:val="left"/>
              <w:rPr>
                <w:rFonts w:ascii="宋体" w:cs="Times New Roman"/>
                <w:kern w:val="0"/>
                <w:sz w:val="24"/>
                <w:szCs w:val="24"/>
              </w:rPr>
            </w:pPr>
          </w:p>
        </w:tc>
        <w:tc>
          <w:tcPr>
            <w:tcW w:w="2327" w:type="dxa"/>
            <w:tcBorders>
              <w:top w:val="nil"/>
              <w:left w:val="nil"/>
              <w:bottom w:val="nil"/>
              <w:right w:val="nil"/>
            </w:tcBorders>
            <w:vAlign w:val="center"/>
          </w:tcPr>
          <w:p w:rsidR="00D777FD" w:rsidRDefault="00D777FD">
            <w:pPr>
              <w:widowControl/>
              <w:jc w:val="right"/>
              <w:rPr>
                <w:rFonts w:ascii="宋体" w:cs="Times New Roman"/>
                <w:kern w:val="0"/>
                <w:sz w:val="24"/>
                <w:szCs w:val="24"/>
              </w:rPr>
            </w:pPr>
            <w:r>
              <w:rPr>
                <w:rFonts w:ascii="宋体" w:hAnsi="宋体" w:cs="宋体" w:hint="eastAsia"/>
                <w:kern w:val="0"/>
                <w:sz w:val="24"/>
                <w:szCs w:val="24"/>
              </w:rPr>
              <w:t>单位：万元</w:t>
            </w:r>
          </w:p>
        </w:tc>
      </w:tr>
      <w:tr w:rsidR="00D777FD">
        <w:trPr>
          <w:trHeight w:val="755"/>
        </w:trPr>
        <w:tc>
          <w:tcPr>
            <w:tcW w:w="2136" w:type="dxa"/>
            <w:tcBorders>
              <w:top w:val="single" w:sz="4" w:space="0" w:color="auto"/>
              <w:left w:val="single" w:sz="4" w:space="0" w:color="auto"/>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项目名称</w:t>
            </w:r>
          </w:p>
        </w:tc>
        <w:tc>
          <w:tcPr>
            <w:tcW w:w="1717" w:type="dxa"/>
            <w:tcBorders>
              <w:top w:val="single" w:sz="4" w:space="0" w:color="auto"/>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2017</w:t>
            </w:r>
            <w:r>
              <w:rPr>
                <w:rFonts w:ascii="仿宋_GB2312" w:eastAsia="仿宋_GB2312" w:hAnsi="宋体" w:cs="仿宋_GB2312" w:hint="eastAsia"/>
                <w:kern w:val="0"/>
                <w:sz w:val="24"/>
                <w:szCs w:val="24"/>
              </w:rPr>
              <w:t>年度预算</w:t>
            </w:r>
          </w:p>
        </w:tc>
        <w:tc>
          <w:tcPr>
            <w:tcW w:w="1717" w:type="dxa"/>
            <w:tcBorders>
              <w:top w:val="single" w:sz="4" w:space="0" w:color="auto"/>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kern w:val="0"/>
                <w:sz w:val="24"/>
                <w:szCs w:val="24"/>
              </w:rPr>
              <w:t>2018</w:t>
            </w:r>
            <w:r>
              <w:rPr>
                <w:rFonts w:ascii="仿宋_GB2312" w:eastAsia="仿宋_GB2312" w:hAnsi="宋体" w:cs="仿宋_GB2312" w:hint="eastAsia"/>
                <w:kern w:val="0"/>
                <w:sz w:val="24"/>
                <w:szCs w:val="24"/>
              </w:rPr>
              <w:t>年度预算</w:t>
            </w:r>
          </w:p>
        </w:tc>
        <w:tc>
          <w:tcPr>
            <w:tcW w:w="1177" w:type="dxa"/>
            <w:tcBorders>
              <w:top w:val="single" w:sz="4" w:space="0" w:color="auto"/>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增减金额</w:t>
            </w:r>
          </w:p>
        </w:tc>
        <w:tc>
          <w:tcPr>
            <w:tcW w:w="2327" w:type="dxa"/>
            <w:tcBorders>
              <w:top w:val="single" w:sz="4" w:space="0" w:color="auto"/>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变化原因</w:t>
            </w:r>
          </w:p>
        </w:tc>
      </w:tr>
      <w:tr w:rsidR="00D777FD">
        <w:trPr>
          <w:trHeight w:val="699"/>
        </w:trPr>
        <w:tc>
          <w:tcPr>
            <w:tcW w:w="2136"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因公出国经费</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117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2327" w:type="dxa"/>
            <w:tcBorders>
              <w:top w:val="nil"/>
              <w:left w:val="nil"/>
              <w:bottom w:val="single" w:sz="4" w:space="0" w:color="auto"/>
              <w:right w:val="single" w:sz="4" w:space="0" w:color="auto"/>
            </w:tcBorders>
            <w:vAlign w:val="center"/>
          </w:tcPr>
          <w:p w:rsidR="00D777FD" w:rsidRDefault="00D777FD">
            <w:pPr>
              <w:widowControl/>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无增减变化</w:t>
            </w:r>
          </w:p>
        </w:tc>
      </w:tr>
      <w:tr w:rsidR="00D777FD">
        <w:trPr>
          <w:trHeight w:val="699"/>
        </w:trPr>
        <w:tc>
          <w:tcPr>
            <w:tcW w:w="2136"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公务用车购置经费</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117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2327" w:type="dxa"/>
            <w:tcBorders>
              <w:top w:val="nil"/>
              <w:left w:val="nil"/>
              <w:bottom w:val="single" w:sz="4" w:space="0" w:color="auto"/>
              <w:right w:val="single" w:sz="4" w:space="0" w:color="auto"/>
            </w:tcBorders>
            <w:vAlign w:val="center"/>
          </w:tcPr>
          <w:p w:rsidR="00D777FD" w:rsidRDefault="00D777FD">
            <w:pPr>
              <w:widowControl/>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无增减变化</w:t>
            </w:r>
          </w:p>
        </w:tc>
      </w:tr>
      <w:tr w:rsidR="00D777FD">
        <w:trPr>
          <w:trHeight w:val="645"/>
        </w:trPr>
        <w:tc>
          <w:tcPr>
            <w:tcW w:w="2136"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公务用车运行经费</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5</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w:t>
            </w:r>
          </w:p>
        </w:tc>
        <w:tc>
          <w:tcPr>
            <w:tcW w:w="117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w:t>
            </w:r>
          </w:p>
        </w:tc>
        <w:tc>
          <w:tcPr>
            <w:tcW w:w="2327" w:type="dxa"/>
            <w:tcBorders>
              <w:top w:val="nil"/>
              <w:left w:val="nil"/>
              <w:bottom w:val="single" w:sz="4" w:space="0" w:color="auto"/>
              <w:right w:val="single" w:sz="4" w:space="0" w:color="auto"/>
            </w:tcBorders>
            <w:vAlign w:val="center"/>
          </w:tcPr>
          <w:p w:rsidR="00D777FD" w:rsidRDefault="00D777FD">
            <w:pPr>
              <w:widowControl/>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车辆老化，维修费增加</w:t>
            </w:r>
          </w:p>
        </w:tc>
      </w:tr>
      <w:tr w:rsidR="00D777FD">
        <w:trPr>
          <w:trHeight w:val="592"/>
        </w:trPr>
        <w:tc>
          <w:tcPr>
            <w:tcW w:w="2136"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公务接待费支出</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2.4</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2.4</w:t>
            </w:r>
          </w:p>
        </w:tc>
        <w:tc>
          <w:tcPr>
            <w:tcW w:w="117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0</w:t>
            </w:r>
          </w:p>
        </w:tc>
        <w:tc>
          <w:tcPr>
            <w:tcW w:w="2327" w:type="dxa"/>
            <w:tcBorders>
              <w:top w:val="nil"/>
              <w:left w:val="nil"/>
              <w:bottom w:val="single" w:sz="4" w:space="0" w:color="auto"/>
              <w:right w:val="single" w:sz="4" w:space="0" w:color="auto"/>
            </w:tcBorders>
            <w:vAlign w:val="center"/>
          </w:tcPr>
          <w:p w:rsidR="00D777FD" w:rsidRDefault="00D777FD">
            <w:pPr>
              <w:widowControl/>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无增减变化</w:t>
            </w:r>
          </w:p>
        </w:tc>
      </w:tr>
      <w:tr w:rsidR="00D777FD">
        <w:trPr>
          <w:trHeight w:val="573"/>
        </w:trPr>
        <w:tc>
          <w:tcPr>
            <w:tcW w:w="2136"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lastRenderedPageBreak/>
              <w:t>合计</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7.4</w:t>
            </w:r>
          </w:p>
        </w:tc>
        <w:tc>
          <w:tcPr>
            <w:tcW w:w="171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9.4</w:t>
            </w:r>
          </w:p>
        </w:tc>
        <w:tc>
          <w:tcPr>
            <w:tcW w:w="1177" w:type="dxa"/>
            <w:tcBorders>
              <w:top w:val="nil"/>
              <w:left w:val="nil"/>
              <w:bottom w:val="single" w:sz="4" w:space="0" w:color="auto"/>
              <w:right w:val="single" w:sz="4" w:space="0" w:color="auto"/>
            </w:tcBorders>
            <w:vAlign w:val="center"/>
          </w:tcPr>
          <w:p w:rsidR="00D777FD" w:rsidRDefault="00D777FD">
            <w:pPr>
              <w:widowControl/>
              <w:jc w:val="center"/>
              <w:rPr>
                <w:rFonts w:ascii="仿宋_GB2312" w:eastAsia="仿宋_GB2312" w:hAnsi="宋体" w:cs="仿宋_GB2312"/>
                <w:kern w:val="0"/>
                <w:sz w:val="24"/>
                <w:szCs w:val="24"/>
              </w:rPr>
            </w:pPr>
            <w:r>
              <w:rPr>
                <w:rFonts w:ascii="仿宋_GB2312" w:eastAsia="仿宋_GB2312" w:hAnsi="宋体" w:cs="仿宋_GB2312"/>
                <w:kern w:val="0"/>
                <w:sz w:val="24"/>
                <w:szCs w:val="24"/>
              </w:rPr>
              <w:t>2</w:t>
            </w:r>
          </w:p>
        </w:tc>
        <w:tc>
          <w:tcPr>
            <w:tcW w:w="2327" w:type="dxa"/>
            <w:tcBorders>
              <w:top w:val="nil"/>
              <w:left w:val="nil"/>
              <w:bottom w:val="single" w:sz="4" w:space="0" w:color="auto"/>
              <w:right w:val="single" w:sz="4" w:space="0" w:color="auto"/>
            </w:tcBorders>
            <w:vAlign w:val="center"/>
          </w:tcPr>
          <w:p w:rsidR="00D777FD" w:rsidRDefault="00D777FD">
            <w:pPr>
              <w:widowControl/>
              <w:jc w:val="left"/>
              <w:rPr>
                <w:rFonts w:ascii="仿宋_GB2312" w:eastAsia="仿宋_GB2312" w:hAnsi="宋体" w:cs="Times New Roman"/>
                <w:kern w:val="0"/>
                <w:sz w:val="24"/>
                <w:szCs w:val="24"/>
              </w:rPr>
            </w:pPr>
            <w:r>
              <w:rPr>
                <w:rFonts w:ascii="仿宋_GB2312" w:eastAsia="仿宋_GB2312" w:hAnsi="宋体" w:cs="仿宋_GB2312" w:hint="eastAsia"/>
                <w:kern w:val="0"/>
                <w:sz w:val="24"/>
                <w:szCs w:val="24"/>
              </w:rPr>
              <w:t>车辆老化，维修费增加</w:t>
            </w:r>
          </w:p>
        </w:tc>
      </w:tr>
    </w:tbl>
    <w:p w:rsidR="00D777FD" w:rsidRDefault="00D777FD">
      <w:pPr>
        <w:widowControl/>
        <w:spacing w:line="560" w:lineRule="atLeast"/>
        <w:jc w:val="left"/>
        <w:rPr>
          <w:rFonts w:ascii="????_GBK" w:eastAsia="Times New Roman" w:hAnsi="宋体" w:cs="Times New Roman"/>
          <w:b/>
          <w:bCs/>
          <w:color w:val="111111"/>
          <w:kern w:val="0"/>
          <w:sz w:val="32"/>
          <w:szCs w:val="32"/>
        </w:rPr>
      </w:pPr>
    </w:p>
    <w:p w:rsidR="00D777FD" w:rsidRDefault="00D777FD" w:rsidP="00D84DD3">
      <w:pPr>
        <w:widowControl/>
        <w:spacing w:line="560" w:lineRule="atLeast"/>
        <w:ind w:firstLineChars="800" w:firstLine="2570"/>
        <w:rPr>
          <w:rFonts w:ascii="????_GBK" w:eastAsia="Times New Roman" w:hAnsi="宋体" w:cs="Times New Roman"/>
          <w:b/>
          <w:bCs/>
          <w:color w:val="111111"/>
          <w:kern w:val="0"/>
          <w:sz w:val="32"/>
          <w:szCs w:val="32"/>
        </w:rPr>
      </w:pPr>
      <w:r>
        <w:rPr>
          <w:rFonts w:ascii="????_GBK" w:eastAsia="Times New Roman" w:hAnsi="宋体" w:cs="Times New Roman"/>
          <w:b/>
          <w:bCs/>
          <w:color w:val="111111"/>
          <w:kern w:val="0"/>
          <w:sz w:val="32"/>
          <w:szCs w:val="32"/>
        </w:rPr>
        <w:t>第五部分：绩效预算信息</w:t>
      </w:r>
    </w:p>
    <w:p w:rsidR="00D777FD" w:rsidRDefault="00D777FD" w:rsidP="00D84DD3">
      <w:pPr>
        <w:ind w:firstLineChars="200" w:firstLine="562"/>
        <w:jc w:val="left"/>
        <w:rPr>
          <w:rFonts w:ascii="仿宋" w:eastAsia="仿宋" w:hAnsi="仿宋" w:cs="仿宋"/>
          <w:b/>
          <w:sz w:val="28"/>
        </w:rPr>
      </w:pPr>
      <w:r>
        <w:rPr>
          <w:rFonts w:ascii="仿宋" w:eastAsia="仿宋" w:hAnsi="仿宋" w:cs="仿宋" w:hint="eastAsia"/>
          <w:b/>
          <w:sz w:val="28"/>
        </w:rPr>
        <w:t>一、总体目标：</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2018</w:t>
      </w:r>
      <w:r>
        <w:rPr>
          <w:rFonts w:ascii="仿宋" w:eastAsia="仿宋" w:hAnsi="仿宋" w:cs="仿宋" w:hint="eastAsia"/>
          <w:sz w:val="32"/>
          <w:szCs w:val="32"/>
        </w:rPr>
        <w:t>年以党的十九大、省委九届五次会议、市委十一届二次会议精神为指导，重点做好“三抓三建”，即：抓党建、转作风，强力推进面对全县老干部的服务平台建设；抓观摩、拓视野，助力推进县关工委五老队伍的活动阵地建设；抓引导、激活力，合力推进下乡扶贫工作队的帮扶能力建设。</w:t>
      </w:r>
    </w:p>
    <w:p w:rsidR="00D777FD" w:rsidRDefault="00D777FD" w:rsidP="00D84DD3">
      <w:pPr>
        <w:spacing w:line="500" w:lineRule="exact"/>
        <w:ind w:firstLineChars="200" w:firstLine="64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一</w:t>
      </w:r>
      <w:r>
        <w:rPr>
          <w:rFonts w:ascii="仿宋" w:eastAsia="仿宋" w:hAnsi="仿宋" w:cs="仿宋"/>
          <w:sz w:val="32"/>
          <w:szCs w:val="32"/>
        </w:rPr>
        <w:t>)</w:t>
      </w:r>
      <w:r>
        <w:rPr>
          <w:rFonts w:ascii="仿宋" w:eastAsia="仿宋" w:hAnsi="仿宋" w:cs="仿宋" w:hint="eastAsia"/>
          <w:sz w:val="32"/>
          <w:szCs w:val="32"/>
        </w:rPr>
        <w:t>落实离退休干部政治、生活待遇</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1</w:t>
      </w:r>
      <w:r>
        <w:rPr>
          <w:rFonts w:ascii="仿宋" w:eastAsia="仿宋" w:hAnsi="仿宋" w:cs="仿宋" w:hint="eastAsia"/>
          <w:sz w:val="32"/>
          <w:szCs w:val="32"/>
        </w:rPr>
        <w:t>、进一步抓好老干部党建工作。拓宽渠道加强组织建设，为老干部搞好配套服务，计划成立老干部党工委，由党工委服务管理退休党员干部。</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2</w:t>
      </w:r>
      <w:r>
        <w:rPr>
          <w:rFonts w:ascii="仿宋" w:eastAsia="仿宋" w:hAnsi="仿宋" w:cs="仿宋" w:hint="eastAsia"/>
          <w:sz w:val="32"/>
          <w:szCs w:val="32"/>
        </w:rPr>
        <w:t>、进一步落实老干部政治生活待遇。一是继续完善离休干部“</w:t>
      </w:r>
      <w:r>
        <w:rPr>
          <w:rFonts w:ascii="仿宋" w:eastAsia="仿宋" w:hAnsi="仿宋" w:cs="仿宋"/>
          <w:sz w:val="32"/>
          <w:szCs w:val="32"/>
        </w:rPr>
        <w:t>3+2</w:t>
      </w:r>
      <w:r>
        <w:rPr>
          <w:rFonts w:ascii="仿宋" w:eastAsia="仿宋" w:hAnsi="仿宋" w:cs="仿宋" w:hint="eastAsia"/>
          <w:sz w:val="32"/>
          <w:szCs w:val="32"/>
        </w:rPr>
        <w:t>机制”，坚持元旦、春节、中秋节、重阳节等重大节日走访慰问老干部制度，坚持看望住院生病老干部和组织老干部进行身体健康检查制度，加大对特困离退休干部的帮扶机制。二是坚持“以人为本，服务为先”原则，尊重老干部、热爱老干部，对老干部态度要热情和蔼。三是继续深化为离休和副县老干部生日送蛋糕、住院看望、节日慰问等系列亲情服务活动。</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、继续开展好老干部文体活动。以金色夕阳艺术团、老年书画研究会、台球门球队、象棋组为平台，组织开展多种活动，丰富老干部的精神生活，展示老干部“老有所为、老有所乐”的精神面貌。</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lastRenderedPageBreak/>
        <w:t>4</w:t>
      </w:r>
      <w:r>
        <w:rPr>
          <w:rFonts w:ascii="仿宋" w:eastAsia="仿宋" w:hAnsi="仿宋" w:cs="仿宋" w:hint="eastAsia"/>
          <w:sz w:val="32"/>
          <w:szCs w:val="32"/>
        </w:rPr>
        <w:t>、继续搞好重阳节庆祝活动。在重阳节之际，召开向老干部通报县经济社会发展情况通报会或座谈会。</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5</w:t>
      </w:r>
      <w:r>
        <w:rPr>
          <w:rFonts w:ascii="仿宋" w:eastAsia="仿宋" w:hAnsi="仿宋" w:cs="仿宋" w:hint="eastAsia"/>
          <w:sz w:val="32"/>
          <w:szCs w:val="32"/>
        </w:rPr>
        <w:t>、搞好参观考察活动。组织副县以上离退休干部和党支部成员参观考察县内扶贫等重点项目，了解全县经济社会发展情况。</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二</w:t>
      </w:r>
      <w:r>
        <w:rPr>
          <w:rFonts w:ascii="仿宋" w:eastAsia="仿宋" w:hAnsi="仿宋" w:cs="仿宋"/>
          <w:sz w:val="32"/>
          <w:szCs w:val="32"/>
        </w:rPr>
        <w:t>)</w:t>
      </w:r>
      <w:r>
        <w:rPr>
          <w:rFonts w:ascii="仿宋" w:eastAsia="仿宋" w:hAnsi="仿宋" w:cs="仿宋" w:hint="eastAsia"/>
          <w:sz w:val="32"/>
          <w:szCs w:val="32"/>
        </w:rPr>
        <w:t>务实创新做好关心下一代工作。</w:t>
      </w:r>
    </w:p>
    <w:p w:rsidR="00D777FD" w:rsidRDefault="00D777FD">
      <w:pPr>
        <w:spacing w:line="500" w:lineRule="exact"/>
        <w:ind w:firstLine="560"/>
        <w:rPr>
          <w:rFonts w:ascii="仿宋" w:eastAsia="仿宋" w:hAnsi="仿宋" w:cs="仿宋"/>
          <w:sz w:val="32"/>
          <w:szCs w:val="32"/>
        </w:rPr>
      </w:pPr>
      <w:r>
        <w:rPr>
          <w:rFonts w:ascii="仿宋" w:eastAsia="仿宋" w:hAnsi="仿宋" w:cs="仿宋" w:hint="eastAsia"/>
          <w:sz w:val="32"/>
          <w:szCs w:val="32"/>
        </w:rPr>
        <w:t>一是认真学习宣传</w:t>
      </w:r>
      <w:r w:rsidR="00D84DD3">
        <w:rPr>
          <w:rFonts w:ascii="仿宋" w:eastAsia="仿宋" w:hAnsi="仿宋" w:cs="仿宋" w:hint="eastAsia"/>
          <w:sz w:val="32"/>
          <w:szCs w:val="32"/>
        </w:rPr>
        <w:t>党的</w:t>
      </w:r>
      <w:r>
        <w:rPr>
          <w:rFonts w:ascii="仿宋" w:eastAsia="仿宋" w:hAnsi="仿宋" w:cs="仿宋" w:hint="eastAsia"/>
          <w:sz w:val="32"/>
          <w:szCs w:val="32"/>
        </w:rPr>
        <w:t>十九大精神，以</w:t>
      </w:r>
      <w:r w:rsidR="00D84DD3">
        <w:rPr>
          <w:rFonts w:ascii="仿宋" w:eastAsia="仿宋" w:hAnsi="仿宋" w:cs="仿宋" w:hint="eastAsia"/>
          <w:sz w:val="32"/>
          <w:szCs w:val="32"/>
        </w:rPr>
        <w:t>党的</w:t>
      </w:r>
      <w:r>
        <w:rPr>
          <w:rFonts w:ascii="仿宋" w:eastAsia="仿宋" w:hAnsi="仿宋" w:cs="仿宋" w:hint="eastAsia"/>
          <w:sz w:val="32"/>
          <w:szCs w:val="32"/>
        </w:rPr>
        <w:t>十九大精神为指导，推动关工委工作再上新台阶。二是深入持久加强青少年社会主义核心价值观教育。三是积极参与家庭教育，推广家长学校建设，让家长学校进社区进农村。四是服务精准脱贫攻坚战略，关注农村贫困儿童。有针对性地做好贫困儿童的帮扶和教育工作。五是加强普法教育。与当地派出所、司法机关密切合作，对学生持续进行普法教育工作。六是加强组织机构建设。乡镇、社区、农村、学校等组织建立关工委。七是改善办公条件，购买必要的办公设备和专用设备。</w:t>
      </w:r>
    </w:p>
    <w:p w:rsidR="00D777FD" w:rsidRDefault="00D777FD">
      <w:pPr>
        <w:spacing w:line="500" w:lineRule="exact"/>
        <w:ind w:firstLine="560"/>
        <w:rPr>
          <w:rFonts w:ascii="仿宋" w:eastAsia="仿宋" w:hAnsi="仿宋" w:cs="仿宋"/>
          <w:sz w:val="32"/>
          <w:szCs w:val="32"/>
        </w:rPr>
      </w:pPr>
      <w:r>
        <w:rPr>
          <w:rFonts w:ascii="仿宋" w:eastAsia="仿宋" w:hAnsi="仿宋" w:cs="仿宋"/>
          <w:sz w:val="32"/>
          <w:szCs w:val="32"/>
        </w:rPr>
        <w:t>(</w:t>
      </w:r>
      <w:r>
        <w:rPr>
          <w:rFonts w:ascii="仿宋" w:eastAsia="仿宋" w:hAnsi="仿宋" w:cs="仿宋" w:hint="eastAsia"/>
          <w:sz w:val="32"/>
          <w:szCs w:val="32"/>
        </w:rPr>
        <w:t>三</w:t>
      </w:r>
      <w:r>
        <w:rPr>
          <w:rFonts w:ascii="仿宋" w:eastAsia="仿宋" w:hAnsi="仿宋" w:cs="仿宋"/>
          <w:sz w:val="32"/>
          <w:szCs w:val="32"/>
        </w:rPr>
        <w:t>)</w:t>
      </w:r>
      <w:r>
        <w:rPr>
          <w:rFonts w:ascii="仿宋" w:eastAsia="仿宋" w:hAnsi="仿宋" w:cs="仿宋" w:hint="eastAsia"/>
          <w:sz w:val="32"/>
          <w:szCs w:val="32"/>
        </w:rPr>
        <w:t>加大投入做好综合事务管理</w:t>
      </w:r>
    </w:p>
    <w:p w:rsidR="00D777FD" w:rsidRDefault="00D777FD">
      <w:pPr>
        <w:spacing w:line="500" w:lineRule="exact"/>
        <w:ind w:firstLine="560"/>
        <w:rPr>
          <w:rFonts w:ascii="仿宋" w:eastAsia="仿宋" w:hAnsi="仿宋" w:cs="仿宋"/>
          <w:sz w:val="32"/>
          <w:szCs w:val="32"/>
        </w:rPr>
      </w:pPr>
      <w:r>
        <w:rPr>
          <w:rFonts w:ascii="仿宋" w:eastAsia="仿宋" w:hAnsi="仿宋" w:cs="仿宋" w:hint="eastAsia"/>
          <w:sz w:val="32"/>
          <w:szCs w:val="32"/>
        </w:rPr>
        <w:t>本年度修缮办公楼卫生间和暖气管道，粉刷老干部活动中心和局办公楼外墙，为局办公和老干部活动提供一个良好环境，确保各项活动、工作正常运转。</w:t>
      </w:r>
    </w:p>
    <w:p w:rsidR="00D777FD" w:rsidRDefault="00D777FD">
      <w:pPr>
        <w:spacing w:line="500" w:lineRule="exact"/>
        <w:ind w:firstLine="560"/>
        <w:rPr>
          <w:rFonts w:ascii="仿宋" w:eastAsia="仿宋" w:hAnsi="仿宋" w:cs="仿宋"/>
          <w:sz w:val="32"/>
          <w:szCs w:val="32"/>
        </w:rPr>
      </w:pPr>
    </w:p>
    <w:p w:rsidR="00D777FD" w:rsidRDefault="00D777FD" w:rsidP="00D84DD3">
      <w:pPr>
        <w:widowControl/>
        <w:spacing w:line="560" w:lineRule="atLeast"/>
        <w:ind w:firstLineChars="800" w:firstLine="2570"/>
        <w:rPr>
          <w:rFonts w:ascii="仿宋" w:eastAsia="仿宋" w:hAnsi="仿宋" w:cs="仿宋"/>
          <w:b/>
          <w:bCs/>
          <w:color w:val="111111"/>
          <w:kern w:val="0"/>
          <w:sz w:val="32"/>
          <w:szCs w:val="32"/>
        </w:rPr>
      </w:pPr>
    </w:p>
    <w:p w:rsidR="00D777FD" w:rsidRDefault="00D777FD">
      <w:pPr>
        <w:rPr>
          <w:sz w:val="32"/>
          <w:szCs w:val="32"/>
        </w:rPr>
      </w:pPr>
    </w:p>
    <w:p w:rsidR="00D777FD" w:rsidRDefault="00D777FD">
      <w:pPr>
        <w:rPr>
          <w:sz w:val="32"/>
          <w:szCs w:val="32"/>
        </w:rPr>
      </w:pPr>
    </w:p>
    <w:p w:rsidR="00D777FD" w:rsidRDefault="00D777FD"/>
    <w:p w:rsidR="00D777FD" w:rsidRDefault="00D777FD">
      <w:pPr>
        <w:rPr>
          <w:rFonts w:ascii="仿宋" w:eastAsia="仿宋" w:hAnsi="仿宋" w:cs="Times New Roman"/>
          <w:b/>
          <w:bCs/>
          <w:sz w:val="32"/>
          <w:szCs w:val="32"/>
        </w:rPr>
        <w:sectPr w:rsidR="00D777FD">
          <w:footerReference w:type="default" r:id="rId7"/>
          <w:pgSz w:w="11906" w:h="16838"/>
          <w:pgMar w:top="1440" w:right="1800" w:bottom="1440" w:left="1800" w:header="851" w:footer="992" w:gutter="0"/>
          <w:cols w:space="720"/>
          <w:docGrid w:type="lines" w:linePitch="312"/>
        </w:sectPr>
      </w:pPr>
    </w:p>
    <w:p w:rsidR="00D777FD" w:rsidRDefault="00D777FD">
      <w:pPr>
        <w:jc w:val="center"/>
        <w:outlineLvl w:val="0"/>
        <w:rPr>
          <w:rFonts w:ascii="黑体" w:eastAsia="黑体" w:hAnsi="黑体" w:cs="Times New Roman"/>
          <w:sz w:val="32"/>
          <w:szCs w:val="32"/>
        </w:rPr>
      </w:pPr>
      <w:bookmarkStart w:id="1" w:name="_Toc477874950"/>
      <w:r>
        <w:rPr>
          <w:rFonts w:ascii="黑体" w:eastAsia="黑体" w:hAnsi="黑体" w:cs="黑体" w:hint="eastAsia"/>
          <w:sz w:val="32"/>
          <w:szCs w:val="32"/>
        </w:rPr>
        <w:lastRenderedPageBreak/>
        <w:t>二、部门职责</w:t>
      </w:r>
      <w:r>
        <w:rPr>
          <w:rFonts w:ascii="黑体" w:eastAsia="黑体" w:hAnsi="黑体" w:cs="黑体"/>
          <w:sz w:val="32"/>
          <w:szCs w:val="32"/>
        </w:rPr>
        <w:t>-</w:t>
      </w:r>
      <w:r>
        <w:rPr>
          <w:rFonts w:ascii="黑体" w:eastAsia="黑体" w:hAnsi="黑体" w:cs="黑体" w:hint="eastAsia"/>
          <w:sz w:val="32"/>
          <w:szCs w:val="32"/>
        </w:rPr>
        <w:t>工作活动绩效目标</w:t>
      </w:r>
      <w:bookmarkEnd w:id="1"/>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2341"/>
        <w:gridCol w:w="1276"/>
        <w:gridCol w:w="2976"/>
        <w:gridCol w:w="2976"/>
        <w:gridCol w:w="1417"/>
        <w:gridCol w:w="737"/>
        <w:gridCol w:w="737"/>
        <w:gridCol w:w="737"/>
        <w:gridCol w:w="737"/>
      </w:tblGrid>
      <w:tr w:rsidR="00D777FD">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D777FD" w:rsidRDefault="00D777FD">
            <w:pPr>
              <w:spacing w:line="300" w:lineRule="exact"/>
              <w:jc w:val="left"/>
              <w:rPr>
                <w:rFonts w:ascii="方正小标宋_GBK" w:eastAsia="方正小标宋_GBK" w:cs="Times New Roman"/>
                <w:sz w:val="24"/>
                <w:szCs w:val="24"/>
              </w:rPr>
            </w:pPr>
            <w:r>
              <w:rPr>
                <w:rFonts w:ascii="方正小标宋_GBK" w:eastAsia="方正小标宋_GBK" w:cs="方正小标宋_GBK"/>
                <w:sz w:val="24"/>
                <w:szCs w:val="24"/>
              </w:rPr>
              <w:t>287</w:t>
            </w:r>
            <w:r>
              <w:rPr>
                <w:rFonts w:ascii="方正小标宋_GBK" w:eastAsia="方正小标宋_GBK" w:cs="方正小标宋_GBK" w:hint="eastAsia"/>
                <w:sz w:val="24"/>
                <w:szCs w:val="24"/>
              </w:rPr>
              <w:t>中国共产党涞源县委员会老干部局</w:t>
            </w:r>
          </w:p>
        </w:tc>
        <w:tc>
          <w:tcPr>
            <w:tcW w:w="2948" w:type="dxa"/>
            <w:gridSpan w:val="4"/>
            <w:tcBorders>
              <w:top w:val="single" w:sz="6" w:space="0" w:color="FFFFFF"/>
              <w:left w:val="single" w:sz="6" w:space="0" w:color="FFFFFF"/>
              <w:right w:val="single" w:sz="6" w:space="0" w:color="FFFFFF"/>
            </w:tcBorders>
            <w:vAlign w:val="center"/>
          </w:tcPr>
          <w:p w:rsidR="00D777FD" w:rsidRDefault="00D777FD">
            <w:pPr>
              <w:spacing w:line="300" w:lineRule="exact"/>
              <w:jc w:val="right"/>
              <w:rPr>
                <w:rFonts w:ascii="????_GBK" w:eastAsia="Times New Roman" w:cs="Times New Roman"/>
                <w:sz w:val="24"/>
                <w:szCs w:val="24"/>
              </w:rPr>
            </w:pPr>
            <w:r>
              <w:rPr>
                <w:rFonts w:ascii="????_GBK" w:eastAsia="Times New Roman" w:cs="Times New Roman"/>
                <w:sz w:val="24"/>
                <w:szCs w:val="24"/>
              </w:rPr>
              <w:t>单位：万元</w:t>
            </w:r>
          </w:p>
        </w:tc>
      </w:tr>
      <w:tr w:rsidR="00D777FD">
        <w:trPr>
          <w:trHeight w:val="227"/>
          <w:tblHeader/>
          <w:jc w:val="center"/>
        </w:trPr>
        <w:tc>
          <w:tcPr>
            <w:tcW w:w="2341" w:type="dxa"/>
            <w:vMerge w:val="restart"/>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职责活动</w:t>
            </w:r>
          </w:p>
        </w:tc>
        <w:tc>
          <w:tcPr>
            <w:tcW w:w="1276" w:type="dxa"/>
            <w:vMerge w:val="restart"/>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年度预算数</w:t>
            </w:r>
          </w:p>
        </w:tc>
        <w:tc>
          <w:tcPr>
            <w:tcW w:w="2976" w:type="dxa"/>
            <w:vMerge w:val="restart"/>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内容描述</w:t>
            </w:r>
          </w:p>
        </w:tc>
        <w:tc>
          <w:tcPr>
            <w:tcW w:w="2976" w:type="dxa"/>
            <w:vMerge w:val="restart"/>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绩效目标</w:t>
            </w:r>
          </w:p>
        </w:tc>
        <w:tc>
          <w:tcPr>
            <w:tcW w:w="1417" w:type="dxa"/>
            <w:vMerge w:val="restart"/>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绩效指标</w:t>
            </w:r>
          </w:p>
        </w:tc>
        <w:tc>
          <w:tcPr>
            <w:tcW w:w="2948" w:type="dxa"/>
            <w:gridSpan w:val="4"/>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评价标准</w:t>
            </w:r>
          </w:p>
        </w:tc>
      </w:tr>
      <w:tr w:rsidR="00D777FD">
        <w:trPr>
          <w:trHeight w:val="227"/>
          <w:tblHeader/>
          <w:jc w:val="center"/>
        </w:trPr>
        <w:tc>
          <w:tcPr>
            <w:tcW w:w="2341" w:type="dxa"/>
            <w:vMerge/>
            <w:vAlign w:val="center"/>
          </w:tcPr>
          <w:p w:rsidR="00D777FD" w:rsidRDefault="00D777FD">
            <w:pPr>
              <w:spacing w:line="300" w:lineRule="exact"/>
              <w:jc w:val="left"/>
              <w:outlineLvl w:val="0"/>
              <w:rPr>
                <w:rFonts w:cs="Times New Roman"/>
              </w:rPr>
            </w:pPr>
          </w:p>
        </w:tc>
        <w:tc>
          <w:tcPr>
            <w:tcW w:w="1276" w:type="dxa"/>
            <w:vMerge/>
            <w:vAlign w:val="center"/>
          </w:tcPr>
          <w:p w:rsidR="00D777FD" w:rsidRDefault="00D777FD">
            <w:pPr>
              <w:spacing w:line="300" w:lineRule="exact"/>
              <w:jc w:val="left"/>
              <w:outlineLvl w:val="0"/>
              <w:rPr>
                <w:rFonts w:cs="Times New Roman"/>
              </w:rPr>
            </w:pPr>
          </w:p>
        </w:tc>
        <w:tc>
          <w:tcPr>
            <w:tcW w:w="2976" w:type="dxa"/>
            <w:vMerge/>
            <w:vAlign w:val="center"/>
          </w:tcPr>
          <w:p w:rsidR="00D777FD" w:rsidRDefault="00D777FD">
            <w:pPr>
              <w:spacing w:line="300" w:lineRule="exact"/>
              <w:jc w:val="left"/>
              <w:outlineLvl w:val="0"/>
              <w:rPr>
                <w:rFonts w:cs="Times New Roman"/>
              </w:rPr>
            </w:pPr>
          </w:p>
        </w:tc>
        <w:tc>
          <w:tcPr>
            <w:tcW w:w="2976" w:type="dxa"/>
            <w:vMerge/>
            <w:vAlign w:val="center"/>
          </w:tcPr>
          <w:p w:rsidR="00D777FD" w:rsidRDefault="00D777FD">
            <w:pPr>
              <w:spacing w:line="300" w:lineRule="exact"/>
              <w:jc w:val="left"/>
              <w:outlineLvl w:val="0"/>
              <w:rPr>
                <w:rFonts w:cs="Times New Roman"/>
              </w:rPr>
            </w:pPr>
          </w:p>
        </w:tc>
        <w:tc>
          <w:tcPr>
            <w:tcW w:w="1417" w:type="dxa"/>
            <w:vMerge/>
            <w:vAlign w:val="center"/>
          </w:tcPr>
          <w:p w:rsidR="00D777FD" w:rsidRDefault="00D777FD">
            <w:pPr>
              <w:spacing w:line="300" w:lineRule="exact"/>
              <w:jc w:val="left"/>
              <w:outlineLvl w:val="0"/>
              <w:rPr>
                <w:rFonts w:cs="Times New Roman"/>
              </w:rPr>
            </w:pPr>
          </w:p>
        </w:tc>
        <w:tc>
          <w:tcPr>
            <w:tcW w:w="737" w:type="dxa"/>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优</w:t>
            </w:r>
          </w:p>
        </w:tc>
        <w:tc>
          <w:tcPr>
            <w:tcW w:w="737" w:type="dxa"/>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良</w:t>
            </w:r>
          </w:p>
        </w:tc>
        <w:tc>
          <w:tcPr>
            <w:tcW w:w="737" w:type="dxa"/>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中</w:t>
            </w:r>
          </w:p>
        </w:tc>
        <w:tc>
          <w:tcPr>
            <w:tcW w:w="737" w:type="dxa"/>
            <w:vAlign w:val="center"/>
          </w:tcPr>
          <w:p w:rsidR="00D777FD" w:rsidRDefault="00D777FD">
            <w:pPr>
              <w:spacing w:line="300" w:lineRule="exact"/>
              <w:jc w:val="center"/>
              <w:rPr>
                <w:rFonts w:ascii="????_GBK" w:eastAsia="Times New Roman" w:cs="Times New Roman"/>
                <w:b/>
                <w:bCs/>
              </w:rPr>
            </w:pPr>
            <w:r>
              <w:rPr>
                <w:rFonts w:ascii="????_GBK" w:eastAsia="Times New Roman" w:cs="Times New Roman"/>
                <w:b/>
                <w:bCs/>
              </w:rPr>
              <w:t>差</w:t>
            </w:r>
          </w:p>
        </w:tc>
      </w:tr>
      <w:tr w:rsidR="00D777FD">
        <w:trPr>
          <w:trHeight w:val="227"/>
          <w:jc w:val="center"/>
        </w:trPr>
        <w:tc>
          <w:tcPr>
            <w:tcW w:w="2341" w:type="dxa"/>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离退休干部政策及服务</w:t>
            </w:r>
          </w:p>
        </w:tc>
        <w:tc>
          <w:tcPr>
            <w:tcW w:w="1276" w:type="dxa"/>
            <w:vAlign w:val="center"/>
          </w:tcPr>
          <w:p w:rsidR="00D777FD" w:rsidRDefault="00D777FD">
            <w:pPr>
              <w:spacing w:line="300" w:lineRule="exact"/>
              <w:jc w:val="left"/>
              <w:rPr>
                <w:rFonts w:ascii="????_GBK" w:cs="????_GBK"/>
              </w:rPr>
            </w:pPr>
            <w:r>
              <w:rPr>
                <w:rFonts w:ascii="????_GBK" w:cs="????_GBK"/>
              </w:rPr>
              <w:t>51.69</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贯彻落实国家关于离退休干部的方针政策，组织落实离退休干部的政治、生活待遇</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保障离退休干部各项政策的落实</w:t>
            </w:r>
          </w:p>
        </w:tc>
        <w:tc>
          <w:tcPr>
            <w:tcW w:w="1417" w:type="dxa"/>
            <w:vAlign w:val="center"/>
          </w:tcPr>
          <w:p w:rsidR="00D777FD" w:rsidRDefault="00D777FD">
            <w:pPr>
              <w:spacing w:line="300" w:lineRule="exact"/>
              <w:jc w:val="left"/>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r>
      <w:tr w:rsidR="00D777FD">
        <w:trPr>
          <w:trHeight w:val="227"/>
          <w:jc w:val="center"/>
        </w:trPr>
        <w:tc>
          <w:tcPr>
            <w:tcW w:w="2341" w:type="dxa"/>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 xml:space="preserve">　　落实老干部政治、生活待遇</w:t>
            </w:r>
          </w:p>
        </w:tc>
        <w:tc>
          <w:tcPr>
            <w:tcW w:w="1276" w:type="dxa"/>
            <w:vAlign w:val="center"/>
          </w:tcPr>
          <w:p w:rsidR="00D777FD" w:rsidRDefault="00D777FD">
            <w:pPr>
              <w:spacing w:line="300" w:lineRule="exact"/>
              <w:jc w:val="left"/>
              <w:rPr>
                <w:rFonts w:ascii="????_GBK" w:cs="????_GBK"/>
              </w:rPr>
            </w:pPr>
            <w:r>
              <w:rPr>
                <w:rFonts w:ascii="????_GBK" w:cs="????_GBK"/>
              </w:rPr>
              <w:t>46.69</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全面落实老干部政治、生活待遇</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让每位老干部感受到政治上的关心、生活上的爱护。</w:t>
            </w:r>
          </w:p>
        </w:tc>
        <w:tc>
          <w:tcPr>
            <w:tcW w:w="1417"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产出指标</w:t>
            </w:r>
          </w:p>
        </w:tc>
        <w:tc>
          <w:tcPr>
            <w:tcW w:w="737" w:type="dxa"/>
            <w:vAlign w:val="center"/>
          </w:tcPr>
          <w:p w:rsidR="00D777FD" w:rsidRDefault="00D777FD">
            <w:pPr>
              <w:spacing w:line="300" w:lineRule="exact"/>
              <w:jc w:val="center"/>
              <w:rPr>
                <w:rFonts w:ascii="????_GBK" w:eastAsia="Times New Roman" w:cs="Times New Roman"/>
              </w:rPr>
            </w:pPr>
            <w:r>
              <w:rPr>
                <w:rFonts w:ascii="????_GBK" w:eastAsia="Times New Roman" w:cs="Times New Roman"/>
              </w:rPr>
              <w:t>年度内实际保障落实老干部生活待遇人数占应保障人数的比例</w:t>
            </w:r>
            <w:r>
              <w:rPr>
                <w:rFonts w:ascii="????_GBK" w:eastAsia="Times New Roman" w:cs="????_GBK"/>
              </w:rPr>
              <w:t>90%</w:t>
            </w:r>
            <w:r>
              <w:rPr>
                <w:rFonts w:ascii="????_GBK" w:eastAsia="Times New Roman" w:cs="Times New Roman"/>
              </w:rPr>
              <w:t>及以上</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t>100%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90%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80%</w:t>
            </w:r>
          </w:p>
        </w:tc>
      </w:tr>
      <w:tr w:rsidR="00D777FD">
        <w:trPr>
          <w:trHeight w:val="227"/>
          <w:jc w:val="center"/>
        </w:trPr>
        <w:tc>
          <w:tcPr>
            <w:tcW w:w="2341" w:type="dxa"/>
            <w:vMerge w:val="restart"/>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 xml:space="preserve">　　老干部活动、组织建设</w:t>
            </w:r>
          </w:p>
        </w:tc>
        <w:tc>
          <w:tcPr>
            <w:tcW w:w="1276" w:type="dxa"/>
            <w:vMerge w:val="restart"/>
            <w:vAlign w:val="center"/>
          </w:tcPr>
          <w:p w:rsidR="00D777FD" w:rsidRDefault="00D777FD">
            <w:pPr>
              <w:spacing w:line="300" w:lineRule="exact"/>
              <w:jc w:val="left"/>
              <w:rPr>
                <w:rFonts w:ascii="????_GBK" w:eastAsia="Times New Roman" w:cs="????_GBK"/>
              </w:rPr>
            </w:pPr>
            <w:r>
              <w:rPr>
                <w:rFonts w:ascii="????_GBK" w:eastAsia="Times New Roman" w:cs="????_GBK"/>
              </w:rPr>
              <w:t>5.00</w:t>
            </w:r>
          </w:p>
        </w:tc>
        <w:tc>
          <w:tcPr>
            <w:tcW w:w="2976" w:type="dxa"/>
            <w:vMerge w:val="restart"/>
            <w:vAlign w:val="center"/>
          </w:tcPr>
          <w:p w:rsidR="00D777FD" w:rsidRDefault="00D777FD">
            <w:pPr>
              <w:spacing w:line="300" w:lineRule="exact"/>
              <w:jc w:val="left"/>
              <w:rPr>
                <w:rFonts w:ascii="????_GBK" w:eastAsia="Times New Roman" w:cs="Times New Roman"/>
              </w:rPr>
            </w:pPr>
            <w:r>
              <w:rPr>
                <w:rFonts w:ascii="????_GBK" w:eastAsia="Times New Roman" w:cs="Times New Roman"/>
              </w:rPr>
              <w:t>组织老干部参加社会、文体等各项活动，加强老干部基层组织和党支部建设</w:t>
            </w:r>
          </w:p>
        </w:tc>
        <w:tc>
          <w:tcPr>
            <w:tcW w:w="2976" w:type="dxa"/>
            <w:vMerge w:val="restart"/>
            <w:vAlign w:val="center"/>
          </w:tcPr>
          <w:p w:rsidR="00D777FD" w:rsidRDefault="00D777FD">
            <w:pPr>
              <w:spacing w:line="300" w:lineRule="exact"/>
              <w:jc w:val="left"/>
              <w:rPr>
                <w:rFonts w:ascii="????_GBK" w:eastAsia="Times New Roman" w:cs="Times New Roman"/>
              </w:rPr>
            </w:pPr>
            <w:r>
              <w:rPr>
                <w:rFonts w:ascii="????_GBK" w:eastAsia="Times New Roman" w:cs="Times New Roman"/>
              </w:rPr>
              <w:t>老干部日常生活活动丰富充实。</w:t>
            </w:r>
          </w:p>
        </w:tc>
        <w:tc>
          <w:tcPr>
            <w:tcW w:w="1417"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产出指标</w:t>
            </w:r>
          </w:p>
        </w:tc>
        <w:tc>
          <w:tcPr>
            <w:tcW w:w="737" w:type="dxa"/>
            <w:vAlign w:val="center"/>
          </w:tcPr>
          <w:p w:rsidR="00D777FD" w:rsidRDefault="00D777FD">
            <w:pPr>
              <w:spacing w:line="300" w:lineRule="exact"/>
              <w:jc w:val="center"/>
              <w:rPr>
                <w:rFonts w:ascii="????_GBK" w:eastAsia="Times New Roman" w:cs="Times New Roman"/>
              </w:rPr>
            </w:pPr>
            <w:r>
              <w:rPr>
                <w:rFonts w:ascii="????_GBK" w:eastAsia="Times New Roman" w:cs="Times New Roman"/>
              </w:rPr>
              <w:t>年度内已完成的老干部基层</w:t>
            </w:r>
            <w:r>
              <w:rPr>
                <w:rFonts w:ascii="????_GBK" w:eastAsia="Times New Roman" w:cs="Times New Roman"/>
              </w:rPr>
              <w:lastRenderedPageBreak/>
              <w:t>组织和党支部建设工作量占计划量的比例</w:t>
            </w:r>
            <w:r>
              <w:rPr>
                <w:rFonts w:ascii="????_GBK" w:eastAsia="Times New Roman" w:cs="????_GBK"/>
              </w:rPr>
              <w:t>80%</w:t>
            </w:r>
            <w:r>
              <w:rPr>
                <w:rFonts w:ascii="????_GBK" w:eastAsia="Times New Roman" w:cs="Times New Roman"/>
              </w:rPr>
              <w:t>及以上</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lastRenderedPageBreak/>
              <w:t>≥</w:t>
            </w:r>
            <w:r>
              <w:rPr>
                <w:rFonts w:ascii="????_GBK" w:eastAsia="Times New Roman" w:cs="????_GBK"/>
              </w:rPr>
              <w:t>90%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80%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70%</w:t>
            </w:r>
          </w:p>
        </w:tc>
      </w:tr>
      <w:tr w:rsidR="00D777FD">
        <w:trPr>
          <w:trHeight w:val="227"/>
          <w:jc w:val="center"/>
        </w:trPr>
        <w:tc>
          <w:tcPr>
            <w:tcW w:w="2341" w:type="dxa"/>
            <w:vMerge/>
            <w:vAlign w:val="center"/>
          </w:tcPr>
          <w:p w:rsidR="00D777FD" w:rsidRDefault="00D777FD">
            <w:pPr>
              <w:spacing w:line="300" w:lineRule="exact"/>
              <w:jc w:val="left"/>
              <w:rPr>
                <w:rFonts w:ascii="????_GBK" w:eastAsia="Times New Roman" w:cs="Times New Roman"/>
                <w:b/>
                <w:bCs/>
              </w:rPr>
            </w:pPr>
          </w:p>
        </w:tc>
        <w:tc>
          <w:tcPr>
            <w:tcW w:w="1276" w:type="dxa"/>
            <w:vMerge/>
            <w:vAlign w:val="center"/>
          </w:tcPr>
          <w:p w:rsidR="00D777FD" w:rsidRDefault="00D777FD">
            <w:pPr>
              <w:spacing w:line="300" w:lineRule="exact"/>
              <w:jc w:val="left"/>
              <w:rPr>
                <w:rFonts w:ascii="????_GBK" w:eastAsia="Times New Roman" w:cs="Times New Roman"/>
              </w:rPr>
            </w:pPr>
          </w:p>
        </w:tc>
        <w:tc>
          <w:tcPr>
            <w:tcW w:w="2976" w:type="dxa"/>
            <w:vMerge/>
            <w:vAlign w:val="center"/>
          </w:tcPr>
          <w:p w:rsidR="00D777FD" w:rsidRDefault="00D777FD">
            <w:pPr>
              <w:spacing w:line="300" w:lineRule="exact"/>
              <w:jc w:val="left"/>
              <w:rPr>
                <w:rFonts w:ascii="????_GBK" w:eastAsia="Times New Roman" w:cs="Times New Roman"/>
              </w:rPr>
            </w:pPr>
          </w:p>
        </w:tc>
        <w:tc>
          <w:tcPr>
            <w:tcW w:w="2976" w:type="dxa"/>
            <w:vMerge/>
            <w:vAlign w:val="center"/>
          </w:tcPr>
          <w:p w:rsidR="00D777FD" w:rsidRDefault="00D777FD">
            <w:pPr>
              <w:spacing w:line="300" w:lineRule="exact"/>
              <w:jc w:val="left"/>
              <w:rPr>
                <w:rFonts w:ascii="????_GBK" w:eastAsia="Times New Roman" w:cs="Times New Roman"/>
              </w:rPr>
            </w:pPr>
          </w:p>
        </w:tc>
        <w:tc>
          <w:tcPr>
            <w:tcW w:w="1417"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产出指标</w:t>
            </w:r>
          </w:p>
        </w:tc>
        <w:tc>
          <w:tcPr>
            <w:tcW w:w="737" w:type="dxa"/>
            <w:vAlign w:val="center"/>
          </w:tcPr>
          <w:p w:rsidR="00D777FD" w:rsidRDefault="00D777FD">
            <w:pPr>
              <w:spacing w:line="300" w:lineRule="exact"/>
              <w:jc w:val="center"/>
              <w:rPr>
                <w:rFonts w:ascii="????_GBK" w:eastAsia="Times New Roman" w:cs="Times New Roman"/>
              </w:rPr>
            </w:pPr>
            <w:r>
              <w:rPr>
                <w:rFonts w:ascii="????_GBK" w:eastAsia="Times New Roman" w:cs="Times New Roman"/>
              </w:rPr>
              <w:t>组织老干部参加各项活动</w:t>
            </w:r>
            <w:r>
              <w:rPr>
                <w:rFonts w:ascii="????_GBK" w:eastAsia="Times New Roman" w:cs="????_GBK"/>
              </w:rPr>
              <w:t>3</w:t>
            </w:r>
            <w:r>
              <w:rPr>
                <w:rFonts w:ascii="????_GBK" w:eastAsia="Times New Roman" w:cs="Times New Roman"/>
              </w:rPr>
              <w:t>次</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4</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t>3</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t>2</w:t>
            </w:r>
          </w:p>
        </w:tc>
      </w:tr>
      <w:tr w:rsidR="00D777FD">
        <w:trPr>
          <w:trHeight w:val="227"/>
          <w:jc w:val="center"/>
        </w:trPr>
        <w:tc>
          <w:tcPr>
            <w:tcW w:w="2341" w:type="dxa"/>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老年活动阵地建设</w:t>
            </w:r>
          </w:p>
        </w:tc>
        <w:tc>
          <w:tcPr>
            <w:tcW w:w="1276" w:type="dxa"/>
            <w:vAlign w:val="center"/>
          </w:tcPr>
          <w:p w:rsidR="00D777FD" w:rsidRDefault="00D777FD">
            <w:pPr>
              <w:spacing w:line="300" w:lineRule="exact"/>
              <w:jc w:val="left"/>
              <w:rPr>
                <w:rFonts w:ascii="????_GBK" w:eastAsia="Times New Roman" w:cs="????_GBK"/>
              </w:rPr>
            </w:pPr>
            <w:r>
              <w:rPr>
                <w:rFonts w:ascii="????_GBK" w:eastAsia="Times New Roman" w:cs="????_GBK"/>
              </w:rPr>
              <w:t>10.00</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建设、管理、使用好老年活动阵地，并指导全县阵地建设。</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完善老年阵地建设体系</w:t>
            </w:r>
          </w:p>
        </w:tc>
        <w:tc>
          <w:tcPr>
            <w:tcW w:w="1417" w:type="dxa"/>
            <w:vAlign w:val="center"/>
          </w:tcPr>
          <w:p w:rsidR="00D777FD" w:rsidRDefault="00D777FD">
            <w:pPr>
              <w:spacing w:line="300" w:lineRule="exact"/>
              <w:jc w:val="left"/>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r>
      <w:tr w:rsidR="00D777FD">
        <w:trPr>
          <w:trHeight w:val="227"/>
          <w:jc w:val="center"/>
        </w:trPr>
        <w:tc>
          <w:tcPr>
            <w:tcW w:w="2341" w:type="dxa"/>
            <w:vMerge w:val="restart"/>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 xml:space="preserve">　　老年教育及关心下一代</w:t>
            </w:r>
          </w:p>
        </w:tc>
        <w:tc>
          <w:tcPr>
            <w:tcW w:w="1276" w:type="dxa"/>
            <w:vMerge w:val="restart"/>
            <w:vAlign w:val="center"/>
          </w:tcPr>
          <w:p w:rsidR="00D777FD" w:rsidRDefault="00D777FD">
            <w:pPr>
              <w:spacing w:line="300" w:lineRule="exact"/>
              <w:jc w:val="left"/>
              <w:rPr>
                <w:rFonts w:ascii="????_GBK" w:eastAsia="Times New Roman" w:cs="????_GBK"/>
              </w:rPr>
            </w:pPr>
            <w:r>
              <w:rPr>
                <w:rFonts w:ascii="????_GBK" w:eastAsia="Times New Roman" w:cs="????_GBK"/>
              </w:rPr>
              <w:t>10.00</w:t>
            </w:r>
          </w:p>
        </w:tc>
        <w:tc>
          <w:tcPr>
            <w:tcW w:w="2976" w:type="dxa"/>
            <w:vMerge w:val="restart"/>
            <w:vAlign w:val="center"/>
          </w:tcPr>
          <w:p w:rsidR="00D777FD" w:rsidRDefault="00D777FD">
            <w:pPr>
              <w:spacing w:line="300" w:lineRule="exact"/>
              <w:jc w:val="left"/>
              <w:rPr>
                <w:rFonts w:ascii="????_GBK" w:eastAsia="Times New Roman" w:cs="Times New Roman"/>
              </w:rPr>
            </w:pPr>
            <w:r>
              <w:rPr>
                <w:rFonts w:ascii="????_GBK" w:eastAsia="Times New Roman" w:cs="Times New Roman"/>
              </w:rPr>
              <w:t>贯彻执行老年教育、老区建设和老干部工作方针，构建终身教育体系和老区建设体系；开展全县关心下一代工作，组织老同志参加青少年教育工作。</w:t>
            </w:r>
          </w:p>
        </w:tc>
        <w:tc>
          <w:tcPr>
            <w:tcW w:w="2976" w:type="dxa"/>
            <w:vMerge w:val="restart"/>
            <w:vAlign w:val="center"/>
          </w:tcPr>
          <w:p w:rsidR="00D777FD" w:rsidRDefault="00D777FD">
            <w:pPr>
              <w:spacing w:line="300" w:lineRule="exact"/>
              <w:jc w:val="left"/>
              <w:rPr>
                <w:rFonts w:ascii="????_GBK" w:eastAsia="Times New Roman" w:cs="Times New Roman"/>
              </w:rPr>
            </w:pPr>
            <w:r>
              <w:rPr>
                <w:rFonts w:ascii="????_GBK" w:eastAsia="Times New Roman" w:cs="Times New Roman"/>
              </w:rPr>
              <w:t>健全完善与经济社会发展相适应的老年教育体系和老区建设体系，充分发挥老干部传帮带作用，传承优良作风，让下一代健康成长。</w:t>
            </w:r>
          </w:p>
        </w:tc>
        <w:tc>
          <w:tcPr>
            <w:tcW w:w="1417"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效果指标</w:t>
            </w:r>
          </w:p>
        </w:tc>
        <w:tc>
          <w:tcPr>
            <w:tcW w:w="737" w:type="dxa"/>
            <w:vAlign w:val="center"/>
          </w:tcPr>
          <w:p w:rsidR="00D777FD" w:rsidRDefault="00D777FD">
            <w:pPr>
              <w:spacing w:line="300" w:lineRule="exact"/>
              <w:jc w:val="center"/>
              <w:rPr>
                <w:rFonts w:ascii="????_GBK" w:eastAsia="Times New Roman" w:cs="Times New Roman"/>
              </w:rPr>
            </w:pPr>
            <w:r>
              <w:rPr>
                <w:rFonts w:ascii="????_GBK" w:eastAsia="Times New Roman" w:cs="Times New Roman"/>
              </w:rPr>
              <w:t>已接受老年教育的老干部量占全</w:t>
            </w:r>
            <w:r>
              <w:rPr>
                <w:rFonts w:ascii="????_GBK" w:eastAsia="Times New Roman" w:cs="Times New Roman"/>
              </w:rPr>
              <w:lastRenderedPageBreak/>
              <w:t>县老干部数量的比例</w:t>
            </w:r>
            <w:r>
              <w:rPr>
                <w:rFonts w:ascii="????_GBK" w:eastAsia="Times New Roman" w:cs="????_GBK"/>
              </w:rPr>
              <w:t>90%</w:t>
            </w:r>
            <w:r>
              <w:rPr>
                <w:rFonts w:ascii="????_GBK" w:eastAsia="Times New Roman" w:cs="Times New Roman"/>
              </w:rPr>
              <w:t>及以上</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lastRenderedPageBreak/>
              <w:t>100%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90%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80%</w:t>
            </w:r>
          </w:p>
        </w:tc>
      </w:tr>
      <w:tr w:rsidR="00D777FD">
        <w:trPr>
          <w:trHeight w:val="227"/>
          <w:jc w:val="center"/>
        </w:trPr>
        <w:tc>
          <w:tcPr>
            <w:tcW w:w="2341" w:type="dxa"/>
            <w:vMerge/>
            <w:vAlign w:val="center"/>
          </w:tcPr>
          <w:p w:rsidR="00D777FD" w:rsidRDefault="00D777FD">
            <w:pPr>
              <w:spacing w:line="300" w:lineRule="exact"/>
              <w:jc w:val="left"/>
              <w:rPr>
                <w:rFonts w:ascii="????_GBK" w:eastAsia="Times New Roman" w:cs="Times New Roman"/>
                <w:b/>
                <w:bCs/>
              </w:rPr>
            </w:pPr>
          </w:p>
        </w:tc>
        <w:tc>
          <w:tcPr>
            <w:tcW w:w="1276" w:type="dxa"/>
            <w:vMerge/>
            <w:vAlign w:val="center"/>
          </w:tcPr>
          <w:p w:rsidR="00D777FD" w:rsidRDefault="00D777FD">
            <w:pPr>
              <w:spacing w:line="300" w:lineRule="exact"/>
              <w:jc w:val="left"/>
              <w:rPr>
                <w:rFonts w:ascii="????_GBK" w:eastAsia="Times New Roman" w:cs="Times New Roman"/>
              </w:rPr>
            </w:pPr>
          </w:p>
        </w:tc>
        <w:tc>
          <w:tcPr>
            <w:tcW w:w="2976" w:type="dxa"/>
            <w:vMerge/>
            <w:vAlign w:val="center"/>
          </w:tcPr>
          <w:p w:rsidR="00D777FD" w:rsidRDefault="00D777FD">
            <w:pPr>
              <w:spacing w:line="300" w:lineRule="exact"/>
              <w:jc w:val="left"/>
              <w:rPr>
                <w:rFonts w:ascii="????_GBK" w:eastAsia="Times New Roman" w:cs="Times New Roman"/>
              </w:rPr>
            </w:pPr>
          </w:p>
        </w:tc>
        <w:tc>
          <w:tcPr>
            <w:tcW w:w="2976" w:type="dxa"/>
            <w:vMerge/>
            <w:vAlign w:val="center"/>
          </w:tcPr>
          <w:p w:rsidR="00D777FD" w:rsidRDefault="00D777FD">
            <w:pPr>
              <w:spacing w:line="300" w:lineRule="exact"/>
              <w:jc w:val="left"/>
              <w:rPr>
                <w:rFonts w:ascii="????_GBK" w:eastAsia="Times New Roman" w:cs="Times New Roman"/>
              </w:rPr>
            </w:pPr>
          </w:p>
        </w:tc>
        <w:tc>
          <w:tcPr>
            <w:tcW w:w="1417"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产出指标</w:t>
            </w:r>
          </w:p>
        </w:tc>
        <w:tc>
          <w:tcPr>
            <w:tcW w:w="737" w:type="dxa"/>
            <w:vAlign w:val="center"/>
          </w:tcPr>
          <w:p w:rsidR="00D777FD" w:rsidRDefault="00D777FD">
            <w:pPr>
              <w:spacing w:line="300" w:lineRule="exact"/>
              <w:jc w:val="center"/>
              <w:rPr>
                <w:rFonts w:ascii="????_GBK" w:eastAsia="Times New Roman" w:cs="Times New Roman"/>
              </w:rPr>
            </w:pPr>
            <w:r>
              <w:rPr>
                <w:rFonts w:ascii="????_GBK" w:eastAsia="Times New Roman" w:cs="Times New Roman"/>
              </w:rPr>
              <w:t>组织老干部开展青少年教育活动</w:t>
            </w:r>
            <w:r>
              <w:rPr>
                <w:rFonts w:ascii="????_GBK" w:eastAsia="Times New Roman" w:cs="????_GBK"/>
              </w:rPr>
              <w:t>4</w:t>
            </w:r>
            <w:r>
              <w:rPr>
                <w:rFonts w:ascii="????_GBK" w:eastAsia="Times New Roman" w:cs="Times New Roman"/>
              </w:rPr>
              <w:t>次</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4</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t>3</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t>2</w:t>
            </w:r>
          </w:p>
        </w:tc>
      </w:tr>
      <w:tr w:rsidR="00D777FD">
        <w:trPr>
          <w:trHeight w:val="227"/>
          <w:jc w:val="center"/>
        </w:trPr>
        <w:tc>
          <w:tcPr>
            <w:tcW w:w="2341" w:type="dxa"/>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综合事务管理</w:t>
            </w:r>
          </w:p>
        </w:tc>
        <w:tc>
          <w:tcPr>
            <w:tcW w:w="1276" w:type="dxa"/>
            <w:vAlign w:val="center"/>
          </w:tcPr>
          <w:p w:rsidR="00D777FD" w:rsidRDefault="00D777FD">
            <w:pPr>
              <w:spacing w:line="300" w:lineRule="exact"/>
              <w:jc w:val="left"/>
              <w:rPr>
                <w:rFonts w:ascii="????_GBK" w:eastAsia="Times New Roman" w:cs="????_GBK"/>
              </w:rPr>
            </w:pP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老干部管理服务设施维修改造、后勤保障、日常运转。</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确保各项活动、工作正常运行。</w:t>
            </w:r>
          </w:p>
        </w:tc>
        <w:tc>
          <w:tcPr>
            <w:tcW w:w="1417" w:type="dxa"/>
            <w:vAlign w:val="center"/>
          </w:tcPr>
          <w:p w:rsidR="00D777FD" w:rsidRDefault="00D777FD">
            <w:pPr>
              <w:spacing w:line="300" w:lineRule="exact"/>
              <w:jc w:val="left"/>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c>
          <w:tcPr>
            <w:tcW w:w="737" w:type="dxa"/>
            <w:vAlign w:val="center"/>
          </w:tcPr>
          <w:p w:rsidR="00D777FD" w:rsidRDefault="00D777FD">
            <w:pPr>
              <w:spacing w:line="300" w:lineRule="exact"/>
              <w:jc w:val="center"/>
              <w:rPr>
                <w:rFonts w:ascii="????_GBK" w:eastAsia="Times New Roman" w:cs="Times New Roman"/>
              </w:rPr>
            </w:pPr>
          </w:p>
        </w:tc>
      </w:tr>
      <w:tr w:rsidR="00D777FD">
        <w:trPr>
          <w:trHeight w:val="227"/>
          <w:jc w:val="center"/>
        </w:trPr>
        <w:tc>
          <w:tcPr>
            <w:tcW w:w="2341" w:type="dxa"/>
            <w:vAlign w:val="center"/>
          </w:tcPr>
          <w:p w:rsidR="00D777FD" w:rsidRDefault="00D777FD">
            <w:pPr>
              <w:spacing w:line="300" w:lineRule="exact"/>
              <w:jc w:val="left"/>
              <w:rPr>
                <w:rFonts w:ascii="????_GBK" w:eastAsia="Times New Roman" w:cs="Times New Roman"/>
                <w:b/>
                <w:bCs/>
              </w:rPr>
            </w:pPr>
            <w:r>
              <w:rPr>
                <w:rFonts w:ascii="????_GBK" w:eastAsia="Times New Roman" w:cs="Times New Roman"/>
                <w:b/>
                <w:bCs/>
              </w:rPr>
              <w:t xml:space="preserve">　　综合事务管理</w:t>
            </w:r>
          </w:p>
        </w:tc>
        <w:tc>
          <w:tcPr>
            <w:tcW w:w="1276" w:type="dxa"/>
            <w:vAlign w:val="center"/>
          </w:tcPr>
          <w:p w:rsidR="00D777FD" w:rsidRDefault="00D777FD">
            <w:pPr>
              <w:spacing w:line="300" w:lineRule="exact"/>
              <w:jc w:val="left"/>
              <w:rPr>
                <w:rFonts w:ascii="????_GBK" w:eastAsia="Times New Roman" w:cs="????_GBK"/>
              </w:rPr>
            </w:pP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离退休干部管理服务机构设施维修改造、后勤保障、日常运转。</w:t>
            </w:r>
          </w:p>
        </w:tc>
        <w:tc>
          <w:tcPr>
            <w:tcW w:w="2976"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为老干部各项活动的顺利进行做好保障工作。</w:t>
            </w:r>
          </w:p>
        </w:tc>
        <w:tc>
          <w:tcPr>
            <w:tcW w:w="1417" w:type="dxa"/>
            <w:vAlign w:val="center"/>
          </w:tcPr>
          <w:p w:rsidR="00D777FD" w:rsidRDefault="00D777FD">
            <w:pPr>
              <w:spacing w:line="300" w:lineRule="exact"/>
              <w:jc w:val="left"/>
              <w:rPr>
                <w:rFonts w:ascii="????_GBK" w:eastAsia="Times New Roman" w:cs="Times New Roman"/>
              </w:rPr>
            </w:pPr>
            <w:r>
              <w:rPr>
                <w:rFonts w:ascii="????_GBK" w:eastAsia="Times New Roman" w:cs="Times New Roman"/>
              </w:rPr>
              <w:t>产出指标</w:t>
            </w:r>
          </w:p>
        </w:tc>
        <w:tc>
          <w:tcPr>
            <w:tcW w:w="737" w:type="dxa"/>
            <w:vAlign w:val="center"/>
          </w:tcPr>
          <w:p w:rsidR="00D777FD" w:rsidRDefault="00D777FD">
            <w:pPr>
              <w:spacing w:line="300" w:lineRule="exact"/>
              <w:jc w:val="center"/>
              <w:rPr>
                <w:rFonts w:ascii="????_GBK" w:eastAsia="Times New Roman" w:cs="Times New Roman"/>
              </w:rPr>
            </w:pPr>
            <w:r>
              <w:rPr>
                <w:rFonts w:ascii="????_GBK" w:eastAsia="Times New Roman" w:cs="Times New Roman"/>
              </w:rPr>
              <w:t>综合事务管理工作完成情况</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cs="????_GBK"/>
              </w:rPr>
              <w:t>100%</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95%</w:t>
            </w:r>
          </w:p>
        </w:tc>
        <w:tc>
          <w:tcPr>
            <w:tcW w:w="737" w:type="dxa"/>
            <w:vAlign w:val="center"/>
          </w:tcPr>
          <w:p w:rsidR="00D777FD" w:rsidRDefault="00D777FD">
            <w:pPr>
              <w:spacing w:line="300" w:lineRule="exact"/>
              <w:jc w:val="center"/>
              <w:rPr>
                <w:rFonts w:ascii="????_GBK" w:eastAsia="Times New Roman" w:cs="????_GBK"/>
              </w:rPr>
            </w:pPr>
            <w:r>
              <w:rPr>
                <w:rFonts w:ascii="????_GBK" w:eastAsia="Times New Roman"/>
              </w:rPr>
              <w:t>≥</w:t>
            </w:r>
            <w:r>
              <w:rPr>
                <w:rFonts w:ascii="????_GBK" w:eastAsia="Times New Roman" w:cs="????_GBK"/>
              </w:rPr>
              <w:t>90%</w:t>
            </w:r>
          </w:p>
        </w:tc>
      </w:tr>
    </w:tbl>
    <w:p w:rsidR="00D777FD" w:rsidRDefault="00D777FD">
      <w:pPr>
        <w:spacing w:line="300" w:lineRule="exact"/>
        <w:jc w:val="left"/>
        <w:outlineLvl w:val="0"/>
        <w:rPr>
          <w:rFonts w:cs="Times New Roman"/>
        </w:rPr>
        <w:sectPr w:rsidR="00D777FD">
          <w:pgSz w:w="16839" w:h="11907" w:orient="landscape"/>
          <w:pgMar w:top="1020" w:right="1361" w:bottom="1020" w:left="1361" w:header="851" w:footer="992" w:gutter="0"/>
          <w:cols w:space="425"/>
          <w:docGrid w:type="lines" w:linePitch="312"/>
        </w:sectPr>
      </w:pPr>
    </w:p>
    <w:p w:rsidR="00D777FD" w:rsidRDefault="00D777FD" w:rsidP="00D84DD3">
      <w:pPr>
        <w:ind w:firstLineChars="700" w:firstLine="2240"/>
        <w:rPr>
          <w:rFonts w:ascii="黑体" w:eastAsia="黑体" w:hAnsi="黑体" w:cs="Times New Roman"/>
          <w:sz w:val="32"/>
          <w:szCs w:val="32"/>
        </w:rPr>
      </w:pPr>
      <w:r>
        <w:rPr>
          <w:rFonts w:ascii="黑体" w:eastAsia="黑体" w:hAnsi="黑体" w:cs="黑体" w:hint="eastAsia"/>
          <w:sz w:val="32"/>
          <w:szCs w:val="32"/>
        </w:rPr>
        <w:lastRenderedPageBreak/>
        <w:t>第六部分：政府采购预算情况</w:t>
      </w:r>
    </w:p>
    <w:p w:rsidR="00D777FD" w:rsidRDefault="00D777FD" w:rsidP="00D84DD3">
      <w:pPr>
        <w:ind w:firstLineChars="200" w:firstLine="640"/>
        <w:rPr>
          <w:rFonts w:ascii="仿宋" w:eastAsia="仿宋" w:hAnsi="仿宋" w:cs="Times New Roman"/>
          <w:sz w:val="32"/>
          <w:szCs w:val="32"/>
        </w:rPr>
      </w:pPr>
      <w:r>
        <w:rPr>
          <w:rFonts w:ascii="仿宋" w:eastAsia="仿宋" w:hAnsi="仿宋" w:cs="仿宋"/>
          <w:sz w:val="32"/>
          <w:szCs w:val="32"/>
        </w:rPr>
        <w:t>2018</w:t>
      </w:r>
      <w:r>
        <w:rPr>
          <w:rFonts w:ascii="仿宋" w:eastAsia="仿宋" w:hAnsi="仿宋" w:cs="仿宋" w:hint="eastAsia"/>
          <w:sz w:val="32"/>
          <w:szCs w:val="32"/>
        </w:rPr>
        <w:t>年，我部门无政府采购预算。</w:t>
      </w:r>
    </w:p>
    <w:p w:rsidR="00D777FD" w:rsidRDefault="00D777FD" w:rsidP="00D84DD3">
      <w:pPr>
        <w:ind w:firstLineChars="200" w:firstLine="640"/>
        <w:rPr>
          <w:rFonts w:ascii="仿宋" w:eastAsia="仿宋" w:hAnsi="仿宋" w:cs="Times New Roman"/>
          <w:sz w:val="32"/>
          <w:szCs w:val="32"/>
        </w:rPr>
      </w:pPr>
    </w:p>
    <w:p w:rsidR="00D777FD" w:rsidRDefault="00D777FD" w:rsidP="00D84DD3">
      <w:pPr>
        <w:ind w:firstLineChars="200" w:firstLine="640"/>
        <w:jc w:val="center"/>
        <w:rPr>
          <w:rFonts w:ascii="黑体" w:eastAsia="黑体" w:hAnsi="黑体" w:cs="Times New Roman"/>
          <w:sz w:val="32"/>
          <w:szCs w:val="32"/>
        </w:rPr>
      </w:pPr>
      <w:r>
        <w:rPr>
          <w:rFonts w:ascii="黑体" w:eastAsia="黑体" w:hAnsi="黑体" w:cs="黑体" w:hint="eastAsia"/>
          <w:sz w:val="32"/>
          <w:szCs w:val="32"/>
        </w:rPr>
        <w:t>第七部分：国有资产信息情况说明</w:t>
      </w:r>
    </w:p>
    <w:p w:rsidR="00D777FD" w:rsidRDefault="00D777FD">
      <w:pPr>
        <w:ind w:firstLine="640"/>
        <w:rPr>
          <w:rFonts w:ascii="仿宋" w:eastAsia="仿宋" w:hAnsi="仿宋" w:cs="Times New Roman"/>
          <w:sz w:val="32"/>
          <w:szCs w:val="32"/>
        </w:rPr>
      </w:pPr>
      <w:r>
        <w:rPr>
          <w:rFonts w:ascii="仿宋" w:eastAsia="仿宋" w:hAnsi="仿宋" w:cs="仿宋" w:hint="eastAsia"/>
          <w:sz w:val="32"/>
          <w:szCs w:val="32"/>
        </w:rPr>
        <w:t>中国共产党涞源县委员会老干部局</w:t>
      </w:r>
      <w:r>
        <w:rPr>
          <w:rFonts w:ascii="仿宋" w:eastAsia="仿宋" w:hAnsi="仿宋" w:cs="仿宋"/>
          <w:sz w:val="32"/>
          <w:szCs w:val="32"/>
        </w:rPr>
        <w:t>2017</w:t>
      </w:r>
      <w:r>
        <w:rPr>
          <w:rFonts w:ascii="仿宋" w:eastAsia="仿宋" w:hAnsi="仿宋" w:cs="仿宋" w:hint="eastAsia"/>
          <w:sz w:val="32"/>
          <w:szCs w:val="32"/>
        </w:rPr>
        <w:t>年末固定资产总值</w:t>
      </w:r>
      <w:r>
        <w:rPr>
          <w:rFonts w:ascii="仿宋" w:eastAsia="仿宋" w:hAnsi="仿宋" w:cs="仿宋"/>
          <w:sz w:val="32"/>
          <w:szCs w:val="32"/>
        </w:rPr>
        <w:t>110.7</w:t>
      </w:r>
      <w:r>
        <w:rPr>
          <w:rFonts w:ascii="仿宋" w:eastAsia="仿宋" w:hAnsi="仿宋" w:cs="仿宋" w:hint="eastAsia"/>
          <w:sz w:val="32"/>
          <w:szCs w:val="32"/>
        </w:rPr>
        <w:t>万元，我单位</w:t>
      </w:r>
      <w:r>
        <w:rPr>
          <w:rFonts w:ascii="仿宋" w:eastAsia="仿宋" w:hAnsi="仿宋" w:cs="仿宋"/>
          <w:sz w:val="32"/>
          <w:szCs w:val="32"/>
        </w:rPr>
        <w:t>2018</w:t>
      </w:r>
      <w:r>
        <w:rPr>
          <w:rFonts w:ascii="仿宋" w:eastAsia="仿宋" w:hAnsi="仿宋" w:cs="仿宋" w:hint="eastAsia"/>
          <w:sz w:val="32"/>
          <w:szCs w:val="32"/>
        </w:rPr>
        <w:t>年无拟购置情况。</w:t>
      </w:r>
    </w:p>
    <w:p w:rsidR="00D777FD" w:rsidRDefault="00D777FD" w:rsidP="00D84DD3">
      <w:pPr>
        <w:ind w:firstLineChars="200" w:firstLine="640"/>
        <w:rPr>
          <w:rFonts w:ascii="仿宋" w:eastAsia="仿宋" w:hAnsi="仿宋" w:cs="Times New Roman"/>
          <w:sz w:val="32"/>
          <w:szCs w:val="32"/>
        </w:rPr>
      </w:pPr>
      <w:r>
        <w:rPr>
          <w:rFonts w:ascii="仿宋" w:eastAsia="仿宋" w:hAnsi="仿宋" w:cs="仿宋"/>
          <w:sz w:val="32"/>
          <w:szCs w:val="32"/>
        </w:rPr>
        <w:t>2017</w:t>
      </w:r>
      <w:r>
        <w:rPr>
          <w:rFonts w:ascii="仿宋" w:eastAsia="仿宋" w:hAnsi="仿宋" w:cs="仿宋" w:hint="eastAsia"/>
          <w:sz w:val="32"/>
          <w:szCs w:val="32"/>
        </w:rPr>
        <w:t>年国有资产占有情况见下表：</w:t>
      </w:r>
    </w:p>
    <w:tbl>
      <w:tblPr>
        <w:tblW w:w="8804" w:type="dxa"/>
        <w:tblInd w:w="-106" w:type="dxa"/>
        <w:tblLayout w:type="fixed"/>
        <w:tblLook w:val="00A0"/>
      </w:tblPr>
      <w:tblGrid>
        <w:gridCol w:w="3811"/>
        <w:gridCol w:w="1591"/>
        <w:gridCol w:w="3402"/>
      </w:tblGrid>
      <w:tr w:rsidR="00D777FD">
        <w:trPr>
          <w:trHeight w:val="465"/>
        </w:trPr>
        <w:tc>
          <w:tcPr>
            <w:tcW w:w="8804" w:type="dxa"/>
            <w:gridSpan w:val="3"/>
            <w:tcBorders>
              <w:top w:val="nil"/>
              <w:left w:val="nil"/>
              <w:bottom w:val="single" w:sz="4" w:space="0" w:color="auto"/>
              <w:right w:val="nil"/>
            </w:tcBorders>
            <w:vAlign w:val="center"/>
          </w:tcPr>
          <w:p w:rsidR="00D777FD" w:rsidRDefault="00D777FD">
            <w:pPr>
              <w:widowControl/>
              <w:jc w:val="center"/>
              <w:rPr>
                <w:rFonts w:ascii="仿宋_GB2312" w:eastAsia="仿宋_GB2312" w:hAnsi="宋体" w:cs="Times New Roman"/>
                <w:color w:val="000000"/>
                <w:kern w:val="0"/>
                <w:sz w:val="32"/>
                <w:szCs w:val="32"/>
              </w:rPr>
            </w:pPr>
            <w:r>
              <w:rPr>
                <w:rFonts w:ascii="仿宋_GB2312" w:eastAsia="仿宋_GB2312" w:hAnsi="宋体" w:cs="仿宋_GB2312" w:hint="eastAsia"/>
                <w:color w:val="000000"/>
                <w:kern w:val="0"/>
                <w:sz w:val="32"/>
                <w:szCs w:val="32"/>
              </w:rPr>
              <w:t>截止时间：</w:t>
            </w:r>
            <w:r>
              <w:rPr>
                <w:rFonts w:ascii="仿宋_GB2312" w:eastAsia="仿宋_GB2312" w:hAnsi="宋体" w:cs="仿宋_GB2312"/>
                <w:color w:val="000000"/>
                <w:kern w:val="0"/>
                <w:sz w:val="32"/>
                <w:szCs w:val="32"/>
              </w:rPr>
              <w:t>2017</w:t>
            </w:r>
            <w:r>
              <w:rPr>
                <w:rFonts w:ascii="仿宋_GB2312" w:eastAsia="仿宋_GB2312" w:hAnsi="宋体" w:cs="仿宋_GB2312" w:hint="eastAsia"/>
                <w:color w:val="000000"/>
                <w:kern w:val="0"/>
                <w:sz w:val="32"/>
                <w:szCs w:val="32"/>
              </w:rPr>
              <w:t>年</w:t>
            </w:r>
            <w:r>
              <w:rPr>
                <w:rFonts w:ascii="仿宋_GB2312" w:eastAsia="仿宋_GB2312" w:hAnsi="宋体" w:cs="仿宋_GB2312"/>
                <w:color w:val="000000"/>
                <w:kern w:val="0"/>
                <w:sz w:val="32"/>
                <w:szCs w:val="32"/>
              </w:rPr>
              <w:t>12</w:t>
            </w:r>
            <w:r>
              <w:rPr>
                <w:rFonts w:ascii="仿宋_GB2312" w:eastAsia="仿宋_GB2312" w:hAnsi="宋体" w:cs="仿宋_GB2312" w:hint="eastAsia"/>
                <w:color w:val="000000"/>
                <w:kern w:val="0"/>
                <w:sz w:val="32"/>
                <w:szCs w:val="32"/>
              </w:rPr>
              <w:t>月</w:t>
            </w:r>
            <w:r>
              <w:rPr>
                <w:rFonts w:ascii="仿宋_GB2312" w:eastAsia="仿宋_GB2312" w:hAnsi="宋体" w:cs="仿宋_GB2312"/>
                <w:color w:val="000000"/>
                <w:kern w:val="0"/>
                <w:sz w:val="32"/>
                <w:szCs w:val="32"/>
              </w:rPr>
              <w:t>31</w:t>
            </w:r>
            <w:r>
              <w:rPr>
                <w:rFonts w:ascii="仿宋_GB2312" w:eastAsia="仿宋_GB2312" w:hAnsi="宋体" w:cs="仿宋_GB2312" w:hint="eastAsia"/>
                <w:color w:val="000000"/>
                <w:kern w:val="0"/>
                <w:sz w:val="32"/>
                <w:szCs w:val="32"/>
              </w:rPr>
              <w:t>日</w:t>
            </w:r>
          </w:p>
        </w:tc>
      </w:tr>
      <w:tr w:rsidR="00D777FD">
        <w:trPr>
          <w:trHeight w:val="750"/>
        </w:trPr>
        <w:tc>
          <w:tcPr>
            <w:tcW w:w="3811"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项　　目</w:t>
            </w:r>
          </w:p>
        </w:tc>
        <w:tc>
          <w:tcPr>
            <w:tcW w:w="1591" w:type="dxa"/>
            <w:tcBorders>
              <w:top w:val="nil"/>
              <w:left w:val="nil"/>
              <w:bottom w:val="single" w:sz="4" w:space="0" w:color="auto"/>
              <w:right w:val="single" w:sz="4" w:space="0" w:color="auto"/>
            </w:tcBorders>
            <w:vAlign w:val="center"/>
          </w:tcPr>
          <w:p w:rsidR="00D777FD" w:rsidRDefault="00D777FD">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数量</w:t>
            </w:r>
          </w:p>
        </w:tc>
        <w:tc>
          <w:tcPr>
            <w:tcW w:w="3402" w:type="dxa"/>
            <w:tcBorders>
              <w:top w:val="nil"/>
              <w:left w:val="nil"/>
              <w:bottom w:val="single" w:sz="4" w:space="0" w:color="auto"/>
              <w:right w:val="single" w:sz="4" w:space="0" w:color="auto"/>
            </w:tcBorders>
            <w:vAlign w:val="center"/>
          </w:tcPr>
          <w:p w:rsidR="00D777FD" w:rsidRDefault="00D777FD">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价值（单位：万元）</w:t>
            </w:r>
          </w:p>
        </w:tc>
      </w:tr>
      <w:tr w:rsidR="00D777FD">
        <w:trPr>
          <w:trHeight w:val="495"/>
        </w:trPr>
        <w:tc>
          <w:tcPr>
            <w:tcW w:w="3811" w:type="dxa"/>
            <w:tcBorders>
              <w:top w:val="nil"/>
              <w:left w:val="single" w:sz="4" w:space="0" w:color="auto"/>
              <w:bottom w:val="single" w:sz="4" w:space="0" w:color="auto"/>
              <w:right w:val="single" w:sz="4" w:space="0" w:color="auto"/>
            </w:tcBorders>
            <w:vAlign w:val="center"/>
          </w:tcPr>
          <w:p w:rsidR="00D777FD" w:rsidRDefault="00D777FD">
            <w:pPr>
              <w:widowControl/>
              <w:jc w:val="center"/>
              <w:rPr>
                <w:rFonts w:ascii="宋体" w:cs="Times New Roman"/>
                <w:b/>
                <w:bCs/>
                <w:color w:val="000000"/>
                <w:kern w:val="0"/>
                <w:sz w:val="24"/>
                <w:szCs w:val="24"/>
              </w:rPr>
            </w:pPr>
            <w:r>
              <w:rPr>
                <w:rFonts w:ascii="宋体" w:hAnsi="宋体" w:cs="宋体" w:hint="eastAsia"/>
                <w:b/>
                <w:bCs/>
                <w:color w:val="000000"/>
                <w:kern w:val="0"/>
                <w:sz w:val="24"/>
                <w:szCs w:val="24"/>
              </w:rPr>
              <w:t>固定资产总额</w:t>
            </w:r>
          </w:p>
        </w:tc>
        <w:tc>
          <w:tcPr>
            <w:tcW w:w="1591"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b/>
                <w:bCs/>
                <w:color w:val="000000"/>
                <w:kern w:val="0"/>
                <w:sz w:val="24"/>
                <w:szCs w:val="24"/>
              </w:rPr>
            </w:pPr>
            <w:r>
              <w:rPr>
                <w:rFonts w:ascii="仿宋" w:eastAsia="仿宋" w:hAnsi="仿宋" w:cs="仿宋"/>
                <w:sz w:val="32"/>
                <w:szCs w:val="32"/>
              </w:rPr>
              <w:t>110.7</w:t>
            </w:r>
          </w:p>
        </w:tc>
      </w:tr>
      <w:tr w:rsidR="00D777FD">
        <w:trPr>
          <w:trHeight w:val="483"/>
        </w:trPr>
        <w:tc>
          <w:tcPr>
            <w:tcW w:w="3811" w:type="dxa"/>
            <w:tcBorders>
              <w:top w:val="nil"/>
              <w:left w:val="single" w:sz="4" w:space="0" w:color="auto"/>
              <w:bottom w:val="single" w:sz="4" w:space="0" w:color="auto"/>
              <w:right w:val="single" w:sz="4" w:space="0" w:color="auto"/>
            </w:tcBorders>
            <w:vAlign w:val="center"/>
          </w:tcPr>
          <w:p w:rsidR="00D777FD" w:rsidRDefault="00D777FD">
            <w:pPr>
              <w:widowControl/>
              <w:jc w:val="left"/>
              <w:rPr>
                <w:rFonts w:ascii="宋体" w:cs="Times New Roman"/>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、房屋（平方米）</w:t>
            </w:r>
          </w:p>
        </w:tc>
        <w:tc>
          <w:tcPr>
            <w:tcW w:w="1591"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hAnsi="宋体" w:cs="宋体"/>
                <w:color w:val="000000"/>
                <w:kern w:val="0"/>
                <w:sz w:val="24"/>
                <w:szCs w:val="24"/>
              </w:rPr>
              <w:t>1028</w:t>
            </w:r>
          </w:p>
        </w:tc>
        <w:tc>
          <w:tcPr>
            <w:tcW w:w="3402"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hAnsi="宋体" w:cs="宋体"/>
                <w:color w:val="000000"/>
                <w:kern w:val="0"/>
                <w:sz w:val="24"/>
                <w:szCs w:val="24"/>
              </w:rPr>
              <w:t>25</w:t>
            </w:r>
          </w:p>
        </w:tc>
      </w:tr>
      <w:tr w:rsidR="00D777FD">
        <w:trPr>
          <w:trHeight w:val="419"/>
        </w:trPr>
        <w:tc>
          <w:tcPr>
            <w:tcW w:w="3811" w:type="dxa"/>
            <w:tcBorders>
              <w:top w:val="single" w:sz="4" w:space="0" w:color="auto"/>
              <w:left w:val="single" w:sz="4" w:space="0" w:color="auto"/>
              <w:bottom w:val="single" w:sz="4" w:space="0" w:color="auto"/>
              <w:right w:val="single" w:sz="4" w:space="0" w:color="auto"/>
            </w:tcBorders>
            <w:vAlign w:val="center"/>
          </w:tcPr>
          <w:p w:rsidR="00D777FD" w:rsidRDefault="00D777FD">
            <w:pPr>
              <w:jc w:val="left"/>
              <w:rPr>
                <w:rFonts w:ascii="宋体" w:cs="Times New Roman"/>
                <w:color w:val="000000"/>
                <w:kern w:val="0"/>
                <w:sz w:val="24"/>
                <w:szCs w:val="24"/>
              </w:rPr>
            </w:pPr>
            <w:r>
              <w:rPr>
                <w:rFonts w:ascii="宋体" w:hAnsi="宋体" w:cs="宋体" w:hint="eastAsia"/>
                <w:color w:val="000000"/>
                <w:kern w:val="0"/>
                <w:sz w:val="24"/>
                <w:szCs w:val="24"/>
              </w:rPr>
              <w:t>其中：办公用房（平方米）</w:t>
            </w:r>
          </w:p>
        </w:tc>
        <w:tc>
          <w:tcPr>
            <w:tcW w:w="1591" w:type="dxa"/>
            <w:tcBorders>
              <w:top w:val="single" w:sz="4" w:space="0" w:color="auto"/>
              <w:left w:val="nil"/>
              <w:bottom w:val="single" w:sz="4" w:space="0" w:color="auto"/>
              <w:right w:val="single" w:sz="4" w:space="0" w:color="auto"/>
            </w:tcBorders>
            <w:vAlign w:val="center"/>
          </w:tcPr>
          <w:p w:rsidR="00D777FD" w:rsidRDefault="00D777FD">
            <w:pPr>
              <w:jc w:val="center"/>
              <w:rPr>
                <w:rFonts w:ascii="宋体" w:cs="宋体"/>
                <w:color w:val="000000"/>
                <w:kern w:val="0"/>
                <w:sz w:val="24"/>
                <w:szCs w:val="24"/>
              </w:rPr>
            </w:pPr>
            <w:r>
              <w:rPr>
                <w:rFonts w:ascii="宋体" w:hAnsi="宋体" w:cs="宋体"/>
                <w:color w:val="000000"/>
                <w:kern w:val="0"/>
                <w:sz w:val="24"/>
                <w:szCs w:val="24"/>
              </w:rPr>
              <w:t>1028</w:t>
            </w:r>
          </w:p>
        </w:tc>
        <w:tc>
          <w:tcPr>
            <w:tcW w:w="3402" w:type="dxa"/>
            <w:tcBorders>
              <w:top w:val="single" w:sz="4" w:space="0" w:color="auto"/>
              <w:left w:val="nil"/>
              <w:bottom w:val="single" w:sz="4" w:space="0" w:color="auto"/>
              <w:right w:val="single" w:sz="4" w:space="0" w:color="auto"/>
            </w:tcBorders>
            <w:vAlign w:val="center"/>
          </w:tcPr>
          <w:p w:rsidR="00D777FD" w:rsidRDefault="00D777FD">
            <w:pPr>
              <w:jc w:val="center"/>
              <w:rPr>
                <w:rFonts w:ascii="宋体" w:cs="宋体"/>
                <w:color w:val="000000"/>
                <w:kern w:val="0"/>
                <w:sz w:val="24"/>
                <w:szCs w:val="24"/>
              </w:rPr>
            </w:pPr>
            <w:r>
              <w:rPr>
                <w:rFonts w:ascii="宋体" w:hAnsi="宋体" w:cs="宋体"/>
                <w:color w:val="000000"/>
                <w:kern w:val="0"/>
                <w:sz w:val="24"/>
                <w:szCs w:val="24"/>
              </w:rPr>
              <w:t>25</w:t>
            </w:r>
          </w:p>
        </w:tc>
      </w:tr>
      <w:tr w:rsidR="00D777FD">
        <w:trPr>
          <w:trHeight w:val="495"/>
        </w:trPr>
        <w:tc>
          <w:tcPr>
            <w:tcW w:w="3811" w:type="dxa"/>
            <w:tcBorders>
              <w:top w:val="nil"/>
              <w:left w:val="single" w:sz="4" w:space="0" w:color="auto"/>
              <w:bottom w:val="single" w:sz="4" w:space="0" w:color="auto"/>
              <w:right w:val="single" w:sz="4" w:space="0" w:color="auto"/>
            </w:tcBorders>
            <w:vAlign w:val="center"/>
          </w:tcPr>
          <w:p w:rsidR="00D777FD" w:rsidRDefault="00D777FD">
            <w:pPr>
              <w:widowControl/>
              <w:jc w:val="left"/>
              <w:rPr>
                <w:rFonts w:ascii="宋体" w:cs="Times New Roman"/>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、车辆（台、辆）</w:t>
            </w:r>
          </w:p>
        </w:tc>
        <w:tc>
          <w:tcPr>
            <w:tcW w:w="1591"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hAnsi="宋体" w:cs="宋体"/>
                <w:color w:val="000000"/>
                <w:kern w:val="0"/>
                <w:sz w:val="24"/>
                <w:szCs w:val="24"/>
              </w:rPr>
              <w:t>2</w:t>
            </w:r>
          </w:p>
        </w:tc>
        <w:tc>
          <w:tcPr>
            <w:tcW w:w="3402"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hAnsi="宋体" w:cs="宋体"/>
                <w:color w:val="000000"/>
                <w:kern w:val="0"/>
                <w:sz w:val="24"/>
                <w:szCs w:val="24"/>
              </w:rPr>
              <w:t>23.12</w:t>
            </w:r>
          </w:p>
        </w:tc>
      </w:tr>
      <w:tr w:rsidR="00D777FD">
        <w:trPr>
          <w:trHeight w:val="611"/>
        </w:trPr>
        <w:tc>
          <w:tcPr>
            <w:tcW w:w="3811" w:type="dxa"/>
            <w:tcBorders>
              <w:top w:val="nil"/>
              <w:left w:val="single" w:sz="4" w:space="0" w:color="auto"/>
              <w:bottom w:val="single" w:sz="4" w:space="0" w:color="auto"/>
              <w:right w:val="single" w:sz="4" w:space="0" w:color="auto"/>
            </w:tcBorders>
            <w:vAlign w:val="center"/>
          </w:tcPr>
          <w:p w:rsidR="00D777FD" w:rsidRDefault="00D777FD">
            <w:pPr>
              <w:widowControl/>
              <w:jc w:val="left"/>
              <w:rPr>
                <w:rFonts w:ascii="宋体" w:cs="Times New Roman"/>
                <w:color w:val="000000"/>
                <w:kern w:val="0"/>
                <w:sz w:val="24"/>
                <w:szCs w:val="24"/>
              </w:rPr>
            </w:pPr>
            <w:r>
              <w:rPr>
                <w:rFonts w:ascii="宋体" w:hAnsi="宋体" w:cs="宋体"/>
                <w:color w:val="000000"/>
                <w:kern w:val="0"/>
                <w:sz w:val="24"/>
                <w:szCs w:val="24"/>
              </w:rPr>
              <w:t xml:space="preserve">  3</w:t>
            </w:r>
            <w:r>
              <w:rPr>
                <w:rFonts w:ascii="宋体" w:hAnsi="宋体" w:cs="宋体" w:hint="eastAsia"/>
                <w:color w:val="000000"/>
                <w:kern w:val="0"/>
                <w:sz w:val="24"/>
                <w:szCs w:val="24"/>
              </w:rPr>
              <w:t>、单价在</w:t>
            </w:r>
            <w:r>
              <w:rPr>
                <w:rFonts w:ascii="宋体" w:hAnsi="宋体" w:cs="宋体"/>
                <w:color w:val="000000"/>
                <w:kern w:val="0"/>
                <w:sz w:val="24"/>
                <w:szCs w:val="24"/>
              </w:rPr>
              <w:t>20</w:t>
            </w:r>
            <w:r>
              <w:rPr>
                <w:rFonts w:ascii="宋体" w:hAnsi="宋体" w:cs="宋体" w:hint="eastAsia"/>
                <w:color w:val="000000"/>
                <w:kern w:val="0"/>
                <w:sz w:val="24"/>
                <w:szCs w:val="24"/>
              </w:rPr>
              <w:t>万元以上的设备</w:t>
            </w:r>
          </w:p>
        </w:tc>
        <w:tc>
          <w:tcPr>
            <w:tcW w:w="1591"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hAnsi="宋体" w:cs="宋体"/>
                <w:color w:val="000000"/>
                <w:kern w:val="0"/>
                <w:sz w:val="24"/>
                <w:szCs w:val="24"/>
              </w:rPr>
              <w:t>—</w:t>
            </w:r>
          </w:p>
        </w:tc>
        <w:tc>
          <w:tcPr>
            <w:tcW w:w="3402" w:type="dxa"/>
            <w:tcBorders>
              <w:top w:val="nil"/>
              <w:left w:val="nil"/>
              <w:bottom w:val="single" w:sz="4" w:space="0" w:color="auto"/>
              <w:right w:val="single" w:sz="4" w:space="0" w:color="auto"/>
            </w:tcBorders>
            <w:vAlign w:val="center"/>
          </w:tcPr>
          <w:p w:rsidR="00D777FD" w:rsidRDefault="00D777FD">
            <w:pPr>
              <w:widowControl/>
              <w:jc w:val="center"/>
              <w:rPr>
                <w:rFonts w:ascii="宋体" w:cs="宋体"/>
                <w:color w:val="000000"/>
                <w:kern w:val="0"/>
                <w:sz w:val="24"/>
                <w:szCs w:val="24"/>
              </w:rPr>
            </w:pPr>
            <w:r>
              <w:rPr>
                <w:rFonts w:ascii="宋体" w:cs="宋体"/>
                <w:color w:val="000000"/>
                <w:kern w:val="0"/>
                <w:sz w:val="24"/>
                <w:szCs w:val="24"/>
              </w:rPr>
              <w:t>0.00</w:t>
            </w:r>
          </w:p>
        </w:tc>
      </w:tr>
      <w:tr w:rsidR="00D777FD">
        <w:trPr>
          <w:trHeight w:val="432"/>
        </w:trPr>
        <w:tc>
          <w:tcPr>
            <w:tcW w:w="3811" w:type="dxa"/>
            <w:tcBorders>
              <w:top w:val="single" w:sz="4" w:space="0" w:color="auto"/>
              <w:left w:val="single" w:sz="4" w:space="0" w:color="auto"/>
              <w:bottom w:val="single" w:sz="4" w:space="0" w:color="auto"/>
              <w:right w:val="single" w:sz="4" w:space="0" w:color="auto"/>
            </w:tcBorders>
            <w:vAlign w:val="center"/>
          </w:tcPr>
          <w:p w:rsidR="00D777FD" w:rsidRDefault="00D777FD">
            <w:pPr>
              <w:jc w:val="left"/>
              <w:rPr>
                <w:rFonts w:ascii="宋体" w:cs="Times New Roman"/>
                <w:color w:val="000000"/>
                <w:kern w:val="0"/>
                <w:sz w:val="24"/>
                <w:szCs w:val="24"/>
              </w:rPr>
            </w:pPr>
            <w:r>
              <w:rPr>
                <w:rFonts w:ascii="宋体" w:hAnsi="宋体" w:cs="宋体"/>
                <w:color w:val="000000"/>
                <w:kern w:val="0"/>
                <w:sz w:val="24"/>
                <w:szCs w:val="24"/>
              </w:rPr>
              <w:t xml:space="preserve">  4</w:t>
            </w:r>
            <w:r>
              <w:rPr>
                <w:rFonts w:ascii="宋体" w:hAnsi="宋体" w:cs="宋体" w:hint="eastAsia"/>
                <w:color w:val="000000"/>
                <w:kern w:val="0"/>
                <w:sz w:val="24"/>
                <w:szCs w:val="24"/>
              </w:rPr>
              <w:t>、其他固定资产</w:t>
            </w:r>
          </w:p>
        </w:tc>
        <w:tc>
          <w:tcPr>
            <w:tcW w:w="1591" w:type="dxa"/>
            <w:tcBorders>
              <w:top w:val="single" w:sz="4" w:space="0" w:color="auto"/>
              <w:left w:val="nil"/>
              <w:bottom w:val="single" w:sz="4" w:space="0" w:color="auto"/>
              <w:right w:val="single" w:sz="4" w:space="0" w:color="auto"/>
            </w:tcBorders>
            <w:vAlign w:val="center"/>
          </w:tcPr>
          <w:p w:rsidR="00D777FD" w:rsidRDefault="00D777FD">
            <w:pPr>
              <w:jc w:val="center"/>
              <w:rPr>
                <w:rFonts w:ascii="宋体" w:cs="宋体"/>
                <w:color w:val="000000"/>
                <w:kern w:val="0"/>
                <w:sz w:val="24"/>
                <w:szCs w:val="24"/>
              </w:rPr>
            </w:pPr>
            <w:r>
              <w:rPr>
                <w:rFonts w:ascii="宋体" w:hAnsi="宋体" w:cs="宋体"/>
                <w:color w:val="000000"/>
                <w:kern w:val="0"/>
                <w:sz w:val="24"/>
                <w:szCs w:val="24"/>
              </w:rPr>
              <w:t>—</w:t>
            </w:r>
          </w:p>
        </w:tc>
        <w:tc>
          <w:tcPr>
            <w:tcW w:w="3402" w:type="dxa"/>
            <w:tcBorders>
              <w:top w:val="single" w:sz="4" w:space="0" w:color="auto"/>
              <w:left w:val="nil"/>
              <w:bottom w:val="single" w:sz="4" w:space="0" w:color="auto"/>
              <w:right w:val="single" w:sz="4" w:space="0" w:color="auto"/>
            </w:tcBorders>
            <w:vAlign w:val="center"/>
          </w:tcPr>
          <w:p w:rsidR="00D777FD" w:rsidRDefault="00D777FD">
            <w:pPr>
              <w:jc w:val="center"/>
              <w:rPr>
                <w:rFonts w:ascii="宋体" w:cs="宋体"/>
                <w:color w:val="000000"/>
                <w:kern w:val="0"/>
                <w:sz w:val="24"/>
                <w:szCs w:val="24"/>
              </w:rPr>
            </w:pPr>
            <w:r>
              <w:rPr>
                <w:rFonts w:ascii="宋体" w:hAnsi="宋体" w:cs="宋体"/>
                <w:color w:val="000000"/>
                <w:kern w:val="0"/>
                <w:sz w:val="24"/>
                <w:szCs w:val="24"/>
              </w:rPr>
              <w:t>62.58</w:t>
            </w:r>
          </w:p>
        </w:tc>
      </w:tr>
    </w:tbl>
    <w:p w:rsidR="00D777FD" w:rsidRDefault="00D777FD" w:rsidP="00D84DD3">
      <w:pPr>
        <w:spacing w:line="520" w:lineRule="exact"/>
        <w:ind w:firstLineChars="200" w:firstLine="640"/>
        <w:jc w:val="center"/>
        <w:rPr>
          <w:rFonts w:ascii="黑体" w:eastAsia="黑体" w:hAnsi="黑体" w:cs="Times New Roman"/>
          <w:sz w:val="32"/>
          <w:szCs w:val="32"/>
        </w:rPr>
      </w:pPr>
    </w:p>
    <w:p w:rsidR="00D777FD" w:rsidRDefault="00D777FD">
      <w:pPr>
        <w:rPr>
          <w:rFonts w:ascii="仿宋" w:eastAsia="仿宋" w:hAnsi="仿宋" w:cs="Times New Roman"/>
          <w:sz w:val="32"/>
          <w:szCs w:val="32"/>
        </w:rPr>
      </w:pPr>
    </w:p>
    <w:p w:rsidR="00D777FD" w:rsidRDefault="00D777FD">
      <w:pPr>
        <w:spacing w:line="500" w:lineRule="exact"/>
        <w:jc w:val="center"/>
        <w:outlineLvl w:val="0"/>
        <w:rPr>
          <w:rFonts w:ascii="黑体" w:eastAsia="黑体" w:hAnsi="黑体" w:cs="Times New Roman"/>
          <w:sz w:val="32"/>
          <w:szCs w:val="32"/>
        </w:rPr>
      </w:pPr>
      <w:r>
        <w:rPr>
          <w:rFonts w:ascii="黑体" w:eastAsia="黑体" w:hAnsi="黑体" w:cs="黑体" w:hint="eastAsia"/>
          <w:sz w:val="32"/>
          <w:szCs w:val="32"/>
        </w:rPr>
        <w:t>第八部分：名词解释</w:t>
      </w:r>
    </w:p>
    <w:p w:rsidR="00D777FD" w:rsidRDefault="00D777FD">
      <w:pPr>
        <w:spacing w:line="500" w:lineRule="exact"/>
        <w:jc w:val="center"/>
        <w:outlineLvl w:val="0"/>
        <w:rPr>
          <w:rFonts w:ascii="仿宋" w:eastAsia="仿宋" w:hAnsi="仿宋" w:cs="Times New Roman"/>
          <w:b/>
          <w:bCs/>
          <w:sz w:val="32"/>
          <w:szCs w:val="32"/>
        </w:rPr>
      </w:pPr>
    </w:p>
    <w:p w:rsidR="00D777FD" w:rsidRDefault="00D777FD" w:rsidP="00D84DD3">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1</w:t>
      </w:r>
      <w:r>
        <w:rPr>
          <w:rFonts w:ascii="仿宋" w:eastAsia="仿宋" w:hAnsi="仿宋" w:cs="仿宋" w:hint="eastAsia"/>
          <w:b/>
          <w:bCs/>
          <w:sz w:val="32"/>
          <w:szCs w:val="32"/>
        </w:rPr>
        <w:t>、财政拨款收入：</w:t>
      </w:r>
      <w:r>
        <w:rPr>
          <w:rFonts w:ascii="仿宋" w:eastAsia="仿宋" w:hAnsi="仿宋" w:cs="仿宋" w:hint="eastAsia"/>
          <w:sz w:val="32"/>
          <w:szCs w:val="32"/>
        </w:rPr>
        <w:t>指县级财政当年拨付的资金。</w:t>
      </w:r>
    </w:p>
    <w:p w:rsidR="00D777FD" w:rsidRDefault="00D777FD" w:rsidP="00D84DD3">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2</w:t>
      </w:r>
      <w:r>
        <w:rPr>
          <w:rFonts w:ascii="仿宋" w:eastAsia="仿宋" w:hAnsi="仿宋" w:cs="仿宋" w:hint="eastAsia"/>
          <w:b/>
          <w:bCs/>
          <w:sz w:val="32"/>
          <w:szCs w:val="32"/>
        </w:rPr>
        <w:t>、其他收入：</w:t>
      </w:r>
      <w:r>
        <w:rPr>
          <w:rFonts w:ascii="仿宋" w:eastAsia="仿宋" w:hAnsi="仿宋" w:cs="仿宋" w:hint="eastAsia"/>
          <w:sz w:val="32"/>
          <w:szCs w:val="32"/>
        </w:rPr>
        <w:t>指除上述“财政拨款收入”、“事业收入”等以外的收入。</w:t>
      </w:r>
    </w:p>
    <w:p w:rsidR="00D777FD" w:rsidRDefault="00D777FD" w:rsidP="00D84DD3">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3</w:t>
      </w:r>
      <w:r>
        <w:rPr>
          <w:rFonts w:ascii="仿宋" w:eastAsia="仿宋" w:hAnsi="仿宋" w:cs="仿宋" w:hint="eastAsia"/>
          <w:b/>
          <w:bCs/>
          <w:sz w:val="32"/>
          <w:szCs w:val="32"/>
        </w:rPr>
        <w:t>、基本支出：</w:t>
      </w:r>
      <w:r>
        <w:rPr>
          <w:rFonts w:ascii="仿宋" w:eastAsia="仿宋" w:hAnsi="仿宋" w:cs="仿宋" w:hint="eastAsia"/>
          <w:sz w:val="32"/>
          <w:szCs w:val="32"/>
        </w:rPr>
        <w:t>指为保障机构正常运转、完成日常工作任务而发生的人员支出和公用支出。</w:t>
      </w:r>
    </w:p>
    <w:p w:rsidR="00D777FD" w:rsidRDefault="00D777FD" w:rsidP="00D84DD3">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lastRenderedPageBreak/>
        <w:t>4</w:t>
      </w:r>
      <w:r>
        <w:rPr>
          <w:rFonts w:ascii="仿宋" w:eastAsia="仿宋" w:hAnsi="仿宋" w:cs="仿宋" w:hint="eastAsia"/>
          <w:b/>
          <w:bCs/>
          <w:sz w:val="32"/>
          <w:szCs w:val="32"/>
        </w:rPr>
        <w:t>、项目支出：</w:t>
      </w:r>
      <w:r>
        <w:rPr>
          <w:rFonts w:ascii="仿宋" w:eastAsia="仿宋" w:hAnsi="仿宋" w:cs="仿宋" w:hint="eastAsia"/>
          <w:sz w:val="32"/>
          <w:szCs w:val="32"/>
        </w:rPr>
        <w:t>指在基本支出之外为完成特定行政任务和事业发展目标所发生的支出。</w:t>
      </w:r>
    </w:p>
    <w:p w:rsidR="00D777FD" w:rsidRDefault="00D777FD" w:rsidP="00D84DD3">
      <w:pPr>
        <w:spacing w:line="500" w:lineRule="exact"/>
        <w:ind w:firstLineChars="200" w:firstLine="643"/>
        <w:jc w:val="left"/>
        <w:outlineLvl w:val="0"/>
        <w:rPr>
          <w:rFonts w:ascii="仿宋" w:eastAsia="仿宋" w:hAnsi="仿宋" w:cs="Times New Roman"/>
          <w:sz w:val="32"/>
          <w:szCs w:val="32"/>
        </w:rPr>
      </w:pPr>
      <w:r>
        <w:rPr>
          <w:rFonts w:ascii="仿宋" w:eastAsia="仿宋" w:hAnsi="仿宋" w:cs="仿宋"/>
          <w:b/>
          <w:bCs/>
          <w:sz w:val="32"/>
          <w:szCs w:val="32"/>
        </w:rPr>
        <w:t>5</w:t>
      </w:r>
      <w:r>
        <w:rPr>
          <w:rFonts w:ascii="仿宋" w:eastAsia="仿宋" w:hAnsi="仿宋" w:cs="仿宋" w:hint="eastAsia"/>
          <w:b/>
          <w:bCs/>
          <w:sz w:val="32"/>
          <w:szCs w:val="32"/>
        </w:rPr>
        <w:t>、“三公”经费：</w:t>
      </w:r>
      <w:r>
        <w:rPr>
          <w:rFonts w:ascii="仿宋" w:eastAsia="仿宋" w:hAnsi="仿宋" w:cs="仿宋" w:hint="eastAsia"/>
          <w:sz w:val="32"/>
          <w:szCs w:val="32"/>
        </w:rPr>
        <w:t>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D777FD" w:rsidRDefault="00D777FD" w:rsidP="00D84DD3">
      <w:pPr>
        <w:ind w:firstLineChars="250" w:firstLine="803"/>
        <w:rPr>
          <w:rFonts w:ascii="仿宋" w:eastAsia="仿宋" w:hAnsi="仿宋" w:cs="Times New Roman"/>
          <w:sz w:val="32"/>
          <w:szCs w:val="32"/>
        </w:rPr>
      </w:pPr>
      <w:r>
        <w:rPr>
          <w:rFonts w:ascii="仿宋" w:eastAsia="仿宋" w:hAnsi="仿宋" w:cs="仿宋"/>
          <w:b/>
          <w:bCs/>
          <w:sz w:val="32"/>
          <w:szCs w:val="32"/>
        </w:rPr>
        <w:t>6</w:t>
      </w:r>
      <w:r>
        <w:rPr>
          <w:rFonts w:ascii="仿宋" w:eastAsia="仿宋" w:hAnsi="仿宋" w:cs="仿宋" w:hint="eastAsia"/>
          <w:b/>
          <w:bCs/>
          <w:sz w:val="32"/>
          <w:szCs w:val="32"/>
        </w:rPr>
        <w:t>、机关运行费：</w:t>
      </w:r>
      <w:r>
        <w:rPr>
          <w:rFonts w:ascii="仿宋" w:eastAsia="仿宋" w:hAnsi="仿宋" w:cs="仿宋"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D777FD" w:rsidRDefault="00D777FD" w:rsidP="00D84DD3">
      <w:pPr>
        <w:ind w:firstLineChars="250" w:firstLine="803"/>
        <w:rPr>
          <w:rFonts w:ascii="仿宋" w:eastAsia="仿宋" w:hAnsi="仿宋" w:cs="Times New Roman"/>
          <w:sz w:val="32"/>
          <w:szCs w:val="32"/>
        </w:rPr>
      </w:pPr>
      <w:r>
        <w:rPr>
          <w:rFonts w:ascii="仿宋" w:eastAsia="仿宋" w:hAnsi="仿宋" w:cs="仿宋"/>
          <w:b/>
          <w:bCs/>
          <w:sz w:val="32"/>
          <w:szCs w:val="32"/>
        </w:rPr>
        <w:t>7</w:t>
      </w:r>
      <w:r>
        <w:rPr>
          <w:rFonts w:ascii="仿宋" w:eastAsia="仿宋" w:hAnsi="仿宋" w:cs="仿宋" w:hint="eastAsia"/>
          <w:b/>
          <w:bCs/>
          <w:sz w:val="32"/>
          <w:szCs w:val="32"/>
        </w:rPr>
        <w:t>、公务费：</w:t>
      </w:r>
      <w:r>
        <w:rPr>
          <w:rFonts w:ascii="仿宋" w:eastAsia="仿宋" w:hAnsi="仿宋" w:cs="仿宋" w:hint="eastAsia"/>
          <w:sz w:val="32"/>
          <w:szCs w:val="32"/>
        </w:rPr>
        <w:t>包括办公费、水电费、邮电费、取暖费、交通费、一般会议费和物业管理费之和。</w:t>
      </w:r>
    </w:p>
    <w:p w:rsidR="00D777FD" w:rsidRDefault="00D777FD" w:rsidP="00D84DD3">
      <w:pPr>
        <w:spacing w:line="500" w:lineRule="exact"/>
        <w:ind w:firstLineChars="196" w:firstLine="627"/>
        <w:jc w:val="center"/>
        <w:outlineLvl w:val="0"/>
        <w:rPr>
          <w:rFonts w:ascii="仿宋" w:eastAsia="仿宋" w:hAnsi="仿宋" w:cs="Times New Roman"/>
          <w:sz w:val="32"/>
          <w:szCs w:val="32"/>
        </w:rPr>
      </w:pPr>
    </w:p>
    <w:p w:rsidR="00D777FD" w:rsidRDefault="00D777FD">
      <w:pPr>
        <w:spacing w:line="500" w:lineRule="exact"/>
        <w:jc w:val="center"/>
        <w:outlineLvl w:val="0"/>
        <w:rPr>
          <w:rFonts w:ascii="黑体" w:eastAsia="黑体" w:hAnsi="黑体" w:cs="Times New Roman"/>
          <w:sz w:val="32"/>
          <w:szCs w:val="32"/>
        </w:rPr>
      </w:pPr>
      <w:r>
        <w:rPr>
          <w:rFonts w:ascii="黑体" w:eastAsia="黑体" w:hAnsi="黑体" w:cs="黑体" w:hint="eastAsia"/>
          <w:sz w:val="32"/>
          <w:szCs w:val="32"/>
        </w:rPr>
        <w:t>第九部分：其他需说明的事项</w:t>
      </w:r>
    </w:p>
    <w:p w:rsidR="00D777FD" w:rsidRDefault="00D777FD" w:rsidP="00D84DD3">
      <w:pPr>
        <w:spacing w:line="500" w:lineRule="exact"/>
        <w:ind w:firstLineChars="395" w:firstLine="1264"/>
        <w:jc w:val="left"/>
        <w:outlineLvl w:val="0"/>
        <w:rPr>
          <w:rFonts w:ascii="黑体" w:eastAsia="黑体" w:hAnsi="黑体" w:cs="Times New Roman"/>
          <w:sz w:val="32"/>
          <w:szCs w:val="32"/>
        </w:rPr>
      </w:pPr>
    </w:p>
    <w:p w:rsidR="00D777FD" w:rsidRDefault="00D777FD" w:rsidP="00D84DD3">
      <w:pPr>
        <w:spacing w:line="500" w:lineRule="exact"/>
        <w:ind w:firstLineChars="200" w:firstLine="640"/>
        <w:jc w:val="left"/>
        <w:outlineLvl w:val="0"/>
        <w:rPr>
          <w:rFonts w:ascii="仿宋" w:eastAsia="仿宋" w:hAnsi="仿宋" w:cs="Times New Roman"/>
          <w:sz w:val="32"/>
          <w:szCs w:val="32"/>
        </w:rPr>
      </w:pPr>
      <w:r>
        <w:rPr>
          <w:rFonts w:ascii="仿宋" w:eastAsia="仿宋" w:hAnsi="仿宋" w:cs="仿宋" w:hint="eastAsia"/>
          <w:sz w:val="32"/>
          <w:szCs w:val="32"/>
        </w:rPr>
        <w:t>无其他需说明的事项。</w:t>
      </w:r>
    </w:p>
    <w:p w:rsidR="00D777FD" w:rsidRDefault="00D777FD" w:rsidP="00D84DD3">
      <w:pPr>
        <w:ind w:firstLineChars="250" w:firstLine="800"/>
        <w:rPr>
          <w:rFonts w:ascii="仿宋" w:eastAsia="仿宋" w:hAnsi="仿宋" w:cs="Times New Roman"/>
          <w:sz w:val="32"/>
          <w:szCs w:val="32"/>
        </w:rPr>
      </w:pPr>
    </w:p>
    <w:p w:rsidR="00D777FD" w:rsidRDefault="00D777FD">
      <w:pPr>
        <w:rPr>
          <w:rFonts w:ascii="仿宋" w:eastAsia="仿宋" w:hAnsi="仿宋" w:cs="Times New Roman"/>
          <w:sz w:val="32"/>
          <w:szCs w:val="32"/>
        </w:rPr>
      </w:pPr>
    </w:p>
    <w:p w:rsidR="00D777FD" w:rsidRDefault="00D777FD">
      <w:pPr>
        <w:spacing w:line="500" w:lineRule="exact"/>
        <w:outlineLvl w:val="0"/>
        <w:rPr>
          <w:rFonts w:ascii="仿宋" w:eastAsia="仿宋" w:hAnsi="仿宋" w:cs="Times New Roman"/>
          <w:sz w:val="32"/>
          <w:szCs w:val="32"/>
        </w:rPr>
      </w:pPr>
    </w:p>
    <w:p w:rsidR="00D777FD" w:rsidRDefault="00D777FD"/>
    <w:sectPr w:rsidR="00D777FD" w:rsidSect="00D9700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41" w:rsidRDefault="00A55B41" w:rsidP="00D97002">
      <w:r>
        <w:separator/>
      </w:r>
    </w:p>
  </w:endnote>
  <w:endnote w:type="continuationSeparator" w:id="0">
    <w:p w:rsidR="00A55B41" w:rsidRDefault="00A55B41" w:rsidP="00D97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Malgun Gothic Semilight"/>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_GBK">
    <w:altName w:val="Times New Roman"/>
    <w:panose1 w:val="00000000000000000000"/>
    <w:charset w:val="00"/>
    <w:family w:val="auto"/>
    <w:notTrueType/>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7FD" w:rsidRDefault="007B02AD">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filled="f" stroked="f">
          <v:textbox style="mso-fit-shape-to-text:t" inset="0,0,0,0">
            <w:txbxContent>
              <w:p w:rsidR="00D777FD" w:rsidRDefault="007B02AD">
                <w:pPr>
                  <w:pStyle w:val="a3"/>
                </w:pPr>
                <w:fldSimple w:instr=" PAGE  \* MERGEFORMAT ">
                  <w:r w:rsidR="00A53E0A">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41" w:rsidRDefault="00A55B41" w:rsidP="00D97002">
      <w:r>
        <w:separator/>
      </w:r>
    </w:p>
  </w:footnote>
  <w:footnote w:type="continuationSeparator" w:id="0">
    <w:p w:rsidR="00A55B41" w:rsidRDefault="00A55B41" w:rsidP="00D97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4A2973"/>
    <w:multiLevelType w:val="singleLevel"/>
    <w:tmpl w:val="594A2973"/>
    <w:lvl w:ilvl="0">
      <w:start w:val="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172F0BBA"/>
    <w:rsid w:val="003D153F"/>
    <w:rsid w:val="004D1AF8"/>
    <w:rsid w:val="007B02AD"/>
    <w:rsid w:val="007E1D38"/>
    <w:rsid w:val="00966B08"/>
    <w:rsid w:val="00A53E0A"/>
    <w:rsid w:val="00A55B41"/>
    <w:rsid w:val="00A64566"/>
    <w:rsid w:val="00C60F6A"/>
    <w:rsid w:val="00C831C8"/>
    <w:rsid w:val="00CC33C8"/>
    <w:rsid w:val="00D777FD"/>
    <w:rsid w:val="00D84DD3"/>
    <w:rsid w:val="00D97002"/>
    <w:rsid w:val="00ED641E"/>
    <w:rsid w:val="134E72C1"/>
    <w:rsid w:val="172F0BBA"/>
    <w:rsid w:val="18570B07"/>
    <w:rsid w:val="19624D1A"/>
    <w:rsid w:val="30695E09"/>
    <w:rsid w:val="42436984"/>
    <w:rsid w:val="5BE62E19"/>
    <w:rsid w:val="7B1E0867"/>
    <w:rsid w:val="7D2552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002"/>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97002"/>
    <w:pPr>
      <w:tabs>
        <w:tab w:val="center" w:pos="4153"/>
        <w:tab w:val="right" w:pos="8306"/>
      </w:tabs>
      <w:snapToGrid w:val="0"/>
      <w:jc w:val="left"/>
    </w:pPr>
    <w:rPr>
      <w:sz w:val="18"/>
      <w:szCs w:val="18"/>
    </w:rPr>
  </w:style>
  <w:style w:type="character" w:customStyle="1" w:styleId="Char">
    <w:name w:val="页脚 Char"/>
    <w:basedOn w:val="a0"/>
    <w:link w:val="a3"/>
    <w:uiPriority w:val="99"/>
    <w:semiHidden/>
    <w:rsid w:val="002E0BB6"/>
    <w:rPr>
      <w:rFonts w:cs="Calibri"/>
      <w:sz w:val="18"/>
      <w:szCs w:val="18"/>
    </w:rPr>
  </w:style>
  <w:style w:type="paragraph" w:styleId="a4">
    <w:name w:val="header"/>
    <w:basedOn w:val="a"/>
    <w:link w:val="Char0"/>
    <w:uiPriority w:val="99"/>
    <w:semiHidden/>
    <w:unhideWhenUsed/>
    <w:rsid w:val="00D84D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D84DD3"/>
    <w:rPr>
      <w:rFonts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2024-01-05T06:16:00Z</dcterms:created>
  <dcterms:modified xsi:type="dcterms:W3CDTF">2024-06-25T03:44:00Z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