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一、中国共产党涞源县委员会统战部收支预算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一、中国共产党涞源县委员会统战部收支预算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213001中国共产党涞源县委员会统战部</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162.20</w:t>
            </w:r>
          </w:p>
        </w:tc>
        <w:tc>
          <w:tcPr>
            <w:tcW w:w="4535" w:type="dxa"/>
            <w:vAlign w:val="center"/>
          </w:tcPr>
          <w:p>
            <w:pPr>
              <w:pStyle w:val="12"/>
            </w:pPr>
            <w:r>
              <w:t>一、一般公共服务支出</w:t>
            </w:r>
          </w:p>
        </w:tc>
        <w:tc>
          <w:tcPr>
            <w:tcW w:w="2126" w:type="dxa"/>
            <w:vAlign w:val="center"/>
          </w:tcPr>
          <w:p>
            <w:pPr>
              <w:pStyle w:val="11"/>
            </w:pPr>
            <w:r>
              <w:t>134.22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162.20</w:t>
            </w:r>
          </w:p>
        </w:tc>
        <w:tc>
          <w:tcPr>
            <w:tcW w:w="4535" w:type="dxa"/>
            <w:vAlign w:val="center"/>
          </w:tcPr>
          <w:p>
            <w:pPr>
              <w:pStyle w:val="14"/>
            </w:pPr>
            <w:r>
              <w:t>本年支出合计</w:t>
            </w:r>
          </w:p>
        </w:tc>
        <w:tc>
          <w:tcPr>
            <w:tcW w:w="2126" w:type="dxa"/>
            <w:vAlign w:val="center"/>
          </w:tcPr>
          <w:p>
            <w:pPr>
              <w:pStyle w:val="15"/>
            </w:pPr>
            <w:r>
              <w:t>162.20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162.20</w:t>
            </w:r>
          </w:p>
        </w:tc>
        <w:tc>
          <w:tcPr>
            <w:tcW w:w="4535" w:type="dxa"/>
            <w:vAlign w:val="center"/>
          </w:tcPr>
          <w:p>
            <w:pPr>
              <w:pStyle w:val="14"/>
            </w:pPr>
            <w:r>
              <w:t>支出总计</w:t>
            </w:r>
          </w:p>
        </w:tc>
        <w:tc>
          <w:tcPr>
            <w:tcW w:w="2126" w:type="dxa"/>
            <w:vAlign w:val="center"/>
          </w:tcPr>
          <w:p>
            <w:pPr>
              <w:pStyle w:val="15"/>
            </w:pPr>
            <w:r>
              <w:t>162.20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213001中国共产党涞源县委员会统战部</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162.20</w:t>
            </w:r>
          </w:p>
        </w:tc>
        <w:tc>
          <w:tcPr>
            <w:tcW w:w="1134" w:type="dxa"/>
            <w:vAlign w:val="center"/>
          </w:tcPr>
          <w:p>
            <w:pPr>
              <w:pStyle w:val="15"/>
            </w:pPr>
            <w:r>
              <w:t>162.20</w:t>
            </w:r>
          </w:p>
        </w:tc>
        <w:tc>
          <w:tcPr>
            <w:tcW w:w="1134" w:type="dxa"/>
            <w:vAlign w:val="center"/>
          </w:tcPr>
          <w:p>
            <w:pPr>
              <w:pStyle w:val="15"/>
            </w:pPr>
            <w:r>
              <w:t>162.20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134.22</w:t>
            </w:r>
          </w:p>
        </w:tc>
        <w:tc>
          <w:tcPr>
            <w:tcW w:w="1134" w:type="dxa"/>
            <w:vAlign w:val="center"/>
          </w:tcPr>
          <w:p>
            <w:pPr>
              <w:pStyle w:val="11"/>
            </w:pPr>
            <w:r>
              <w:t>134.22</w:t>
            </w:r>
          </w:p>
        </w:tc>
        <w:tc>
          <w:tcPr>
            <w:tcW w:w="1134" w:type="dxa"/>
            <w:vAlign w:val="center"/>
          </w:tcPr>
          <w:p>
            <w:pPr>
              <w:pStyle w:val="11"/>
            </w:pPr>
            <w:r>
              <w:t>134.22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20134</w:t>
            </w:r>
          </w:p>
        </w:tc>
        <w:tc>
          <w:tcPr>
            <w:tcW w:w="1559" w:type="dxa"/>
            <w:vAlign w:val="center"/>
          </w:tcPr>
          <w:p>
            <w:pPr>
              <w:pStyle w:val="12"/>
            </w:pPr>
            <w:r>
              <w:t>统战事务</w:t>
            </w:r>
          </w:p>
        </w:tc>
        <w:tc>
          <w:tcPr>
            <w:tcW w:w="1134" w:type="dxa"/>
            <w:vAlign w:val="center"/>
          </w:tcPr>
          <w:p>
            <w:pPr>
              <w:pStyle w:val="11"/>
            </w:pPr>
            <w:r>
              <w:t>134.22</w:t>
            </w:r>
          </w:p>
        </w:tc>
        <w:tc>
          <w:tcPr>
            <w:tcW w:w="1134" w:type="dxa"/>
            <w:vAlign w:val="center"/>
          </w:tcPr>
          <w:p>
            <w:pPr>
              <w:pStyle w:val="11"/>
            </w:pPr>
            <w:r>
              <w:t>134.22</w:t>
            </w:r>
          </w:p>
        </w:tc>
        <w:tc>
          <w:tcPr>
            <w:tcW w:w="1134" w:type="dxa"/>
            <w:vAlign w:val="center"/>
          </w:tcPr>
          <w:p>
            <w:pPr>
              <w:pStyle w:val="11"/>
            </w:pPr>
            <w:r>
              <w:t>134.22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2013401</w:t>
            </w:r>
          </w:p>
        </w:tc>
        <w:tc>
          <w:tcPr>
            <w:tcW w:w="1559" w:type="dxa"/>
            <w:vAlign w:val="center"/>
          </w:tcPr>
          <w:p>
            <w:pPr>
              <w:pStyle w:val="12"/>
            </w:pPr>
            <w:r>
              <w:t>行政运行</w:t>
            </w:r>
          </w:p>
        </w:tc>
        <w:tc>
          <w:tcPr>
            <w:tcW w:w="1134" w:type="dxa"/>
            <w:vAlign w:val="center"/>
          </w:tcPr>
          <w:p>
            <w:pPr>
              <w:pStyle w:val="11"/>
            </w:pPr>
            <w:r>
              <w:t>134.22</w:t>
            </w:r>
          </w:p>
        </w:tc>
        <w:tc>
          <w:tcPr>
            <w:tcW w:w="1134" w:type="dxa"/>
            <w:vAlign w:val="center"/>
          </w:tcPr>
          <w:p>
            <w:pPr>
              <w:pStyle w:val="11"/>
            </w:pPr>
            <w:r>
              <w:t>134.22</w:t>
            </w:r>
          </w:p>
        </w:tc>
        <w:tc>
          <w:tcPr>
            <w:tcW w:w="1134" w:type="dxa"/>
            <w:vAlign w:val="center"/>
          </w:tcPr>
          <w:p>
            <w:pPr>
              <w:pStyle w:val="11"/>
            </w:pPr>
            <w:r>
              <w:t>134.22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21.34</w:t>
            </w:r>
          </w:p>
        </w:tc>
        <w:tc>
          <w:tcPr>
            <w:tcW w:w="1134" w:type="dxa"/>
            <w:vAlign w:val="center"/>
          </w:tcPr>
          <w:p>
            <w:pPr>
              <w:pStyle w:val="11"/>
            </w:pPr>
            <w:r>
              <w:t>21.34</w:t>
            </w:r>
          </w:p>
        </w:tc>
        <w:tc>
          <w:tcPr>
            <w:tcW w:w="1134" w:type="dxa"/>
            <w:vAlign w:val="center"/>
          </w:tcPr>
          <w:p>
            <w:pPr>
              <w:pStyle w:val="11"/>
            </w:pPr>
            <w:r>
              <w:t>21.34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21.34</w:t>
            </w:r>
          </w:p>
        </w:tc>
        <w:tc>
          <w:tcPr>
            <w:tcW w:w="1134" w:type="dxa"/>
            <w:vAlign w:val="center"/>
          </w:tcPr>
          <w:p>
            <w:pPr>
              <w:pStyle w:val="11"/>
            </w:pPr>
            <w:r>
              <w:t>21.34</w:t>
            </w:r>
          </w:p>
        </w:tc>
        <w:tc>
          <w:tcPr>
            <w:tcW w:w="1134" w:type="dxa"/>
            <w:vAlign w:val="center"/>
          </w:tcPr>
          <w:p>
            <w:pPr>
              <w:pStyle w:val="11"/>
            </w:pPr>
            <w:r>
              <w:t>21.34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1.43</w:t>
            </w:r>
          </w:p>
        </w:tc>
        <w:tc>
          <w:tcPr>
            <w:tcW w:w="1134" w:type="dxa"/>
            <w:vAlign w:val="center"/>
          </w:tcPr>
          <w:p>
            <w:pPr>
              <w:pStyle w:val="11"/>
            </w:pPr>
            <w:r>
              <w:t>1.43</w:t>
            </w:r>
          </w:p>
        </w:tc>
        <w:tc>
          <w:tcPr>
            <w:tcW w:w="1134" w:type="dxa"/>
            <w:vAlign w:val="center"/>
          </w:tcPr>
          <w:p>
            <w:pPr>
              <w:pStyle w:val="11"/>
            </w:pPr>
            <w:r>
              <w:t>1.43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13.27</w:t>
            </w:r>
          </w:p>
        </w:tc>
        <w:tc>
          <w:tcPr>
            <w:tcW w:w="1134" w:type="dxa"/>
            <w:vAlign w:val="center"/>
          </w:tcPr>
          <w:p>
            <w:pPr>
              <w:pStyle w:val="11"/>
            </w:pPr>
            <w:r>
              <w:t>13.27</w:t>
            </w:r>
          </w:p>
        </w:tc>
        <w:tc>
          <w:tcPr>
            <w:tcW w:w="1134" w:type="dxa"/>
            <w:vAlign w:val="center"/>
          </w:tcPr>
          <w:p>
            <w:pPr>
              <w:pStyle w:val="11"/>
            </w:pPr>
            <w:r>
              <w:t>13.27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6.64</w:t>
            </w:r>
          </w:p>
        </w:tc>
        <w:tc>
          <w:tcPr>
            <w:tcW w:w="1134" w:type="dxa"/>
            <w:vAlign w:val="center"/>
          </w:tcPr>
          <w:p>
            <w:pPr>
              <w:pStyle w:val="11"/>
            </w:pPr>
            <w:r>
              <w:t>6.64</w:t>
            </w:r>
          </w:p>
        </w:tc>
        <w:tc>
          <w:tcPr>
            <w:tcW w:w="1134" w:type="dxa"/>
            <w:vAlign w:val="center"/>
          </w:tcPr>
          <w:p>
            <w:pPr>
              <w:pStyle w:val="11"/>
            </w:pPr>
            <w:r>
              <w:t>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6.64</w:t>
            </w:r>
          </w:p>
        </w:tc>
        <w:tc>
          <w:tcPr>
            <w:tcW w:w="1134" w:type="dxa"/>
            <w:vAlign w:val="center"/>
          </w:tcPr>
          <w:p>
            <w:pPr>
              <w:pStyle w:val="11"/>
            </w:pPr>
            <w:r>
              <w:t>6.64</w:t>
            </w:r>
          </w:p>
        </w:tc>
        <w:tc>
          <w:tcPr>
            <w:tcW w:w="1134" w:type="dxa"/>
            <w:vAlign w:val="center"/>
          </w:tcPr>
          <w:p>
            <w:pPr>
              <w:pStyle w:val="11"/>
            </w:pPr>
            <w:r>
              <w:t>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6.64</w:t>
            </w:r>
          </w:p>
        </w:tc>
        <w:tc>
          <w:tcPr>
            <w:tcW w:w="1134" w:type="dxa"/>
            <w:vAlign w:val="center"/>
          </w:tcPr>
          <w:p>
            <w:pPr>
              <w:pStyle w:val="11"/>
            </w:pPr>
            <w:r>
              <w:t>6.64</w:t>
            </w:r>
          </w:p>
        </w:tc>
        <w:tc>
          <w:tcPr>
            <w:tcW w:w="1134" w:type="dxa"/>
            <w:vAlign w:val="center"/>
          </w:tcPr>
          <w:p>
            <w:pPr>
              <w:pStyle w:val="11"/>
            </w:pPr>
            <w:r>
              <w:t>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6.64</w:t>
            </w:r>
          </w:p>
        </w:tc>
        <w:tc>
          <w:tcPr>
            <w:tcW w:w="1134" w:type="dxa"/>
            <w:vAlign w:val="center"/>
          </w:tcPr>
          <w:p>
            <w:pPr>
              <w:pStyle w:val="11"/>
            </w:pPr>
            <w:r>
              <w:t>6.64</w:t>
            </w:r>
          </w:p>
        </w:tc>
        <w:tc>
          <w:tcPr>
            <w:tcW w:w="1134" w:type="dxa"/>
            <w:vAlign w:val="center"/>
          </w:tcPr>
          <w:p>
            <w:pPr>
              <w:pStyle w:val="11"/>
            </w:pPr>
            <w:r>
              <w:t>6.64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213001中国共产党涞源县委员会统战部</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162.20</w:t>
            </w:r>
          </w:p>
        </w:tc>
        <w:tc>
          <w:tcPr>
            <w:tcW w:w="1361" w:type="dxa"/>
            <w:vAlign w:val="center"/>
          </w:tcPr>
          <w:p>
            <w:pPr>
              <w:pStyle w:val="15"/>
            </w:pPr>
            <w:r>
              <w:t>151.02</w:t>
            </w:r>
          </w:p>
        </w:tc>
        <w:tc>
          <w:tcPr>
            <w:tcW w:w="1361" w:type="dxa"/>
            <w:vAlign w:val="center"/>
          </w:tcPr>
          <w:p>
            <w:pPr>
              <w:pStyle w:val="15"/>
            </w:pPr>
            <w:r>
              <w:t>11.18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134.22</w:t>
            </w:r>
          </w:p>
        </w:tc>
        <w:tc>
          <w:tcPr>
            <w:tcW w:w="1361" w:type="dxa"/>
            <w:vAlign w:val="center"/>
          </w:tcPr>
          <w:p>
            <w:pPr>
              <w:pStyle w:val="11"/>
            </w:pPr>
            <w:r>
              <w:t>123.04</w:t>
            </w:r>
          </w:p>
        </w:tc>
        <w:tc>
          <w:tcPr>
            <w:tcW w:w="1361" w:type="dxa"/>
            <w:vAlign w:val="center"/>
          </w:tcPr>
          <w:p>
            <w:pPr>
              <w:pStyle w:val="11"/>
            </w:pPr>
            <w:r>
              <w:t>11.18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20134</w:t>
            </w:r>
          </w:p>
        </w:tc>
        <w:tc>
          <w:tcPr>
            <w:tcW w:w="4535" w:type="dxa"/>
            <w:vAlign w:val="center"/>
          </w:tcPr>
          <w:p>
            <w:pPr>
              <w:pStyle w:val="12"/>
            </w:pPr>
            <w:r>
              <w:t>统战事务</w:t>
            </w:r>
          </w:p>
        </w:tc>
        <w:tc>
          <w:tcPr>
            <w:tcW w:w="1361" w:type="dxa"/>
            <w:vAlign w:val="center"/>
          </w:tcPr>
          <w:p>
            <w:pPr>
              <w:pStyle w:val="11"/>
            </w:pPr>
            <w:r>
              <w:t>134.22</w:t>
            </w:r>
          </w:p>
        </w:tc>
        <w:tc>
          <w:tcPr>
            <w:tcW w:w="1361" w:type="dxa"/>
            <w:vAlign w:val="center"/>
          </w:tcPr>
          <w:p>
            <w:pPr>
              <w:pStyle w:val="11"/>
            </w:pPr>
            <w:r>
              <w:t>123.04</w:t>
            </w:r>
          </w:p>
        </w:tc>
        <w:tc>
          <w:tcPr>
            <w:tcW w:w="1361" w:type="dxa"/>
            <w:vAlign w:val="center"/>
          </w:tcPr>
          <w:p>
            <w:pPr>
              <w:pStyle w:val="11"/>
            </w:pPr>
            <w:r>
              <w:t>11.18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2013401</w:t>
            </w:r>
          </w:p>
        </w:tc>
        <w:tc>
          <w:tcPr>
            <w:tcW w:w="4535" w:type="dxa"/>
            <w:vAlign w:val="center"/>
          </w:tcPr>
          <w:p>
            <w:pPr>
              <w:pStyle w:val="12"/>
            </w:pPr>
            <w:r>
              <w:t>行政运行</w:t>
            </w:r>
          </w:p>
        </w:tc>
        <w:tc>
          <w:tcPr>
            <w:tcW w:w="1361" w:type="dxa"/>
            <w:vAlign w:val="center"/>
          </w:tcPr>
          <w:p>
            <w:pPr>
              <w:pStyle w:val="11"/>
            </w:pPr>
            <w:r>
              <w:t>134.22</w:t>
            </w:r>
          </w:p>
        </w:tc>
        <w:tc>
          <w:tcPr>
            <w:tcW w:w="1361" w:type="dxa"/>
            <w:vAlign w:val="center"/>
          </w:tcPr>
          <w:p>
            <w:pPr>
              <w:pStyle w:val="11"/>
            </w:pPr>
            <w:r>
              <w:t>123.04</w:t>
            </w:r>
          </w:p>
        </w:tc>
        <w:tc>
          <w:tcPr>
            <w:tcW w:w="1361" w:type="dxa"/>
            <w:vAlign w:val="center"/>
          </w:tcPr>
          <w:p>
            <w:pPr>
              <w:pStyle w:val="11"/>
            </w:pPr>
            <w:r>
              <w:t>11.18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21.34</w:t>
            </w:r>
          </w:p>
        </w:tc>
        <w:tc>
          <w:tcPr>
            <w:tcW w:w="1361" w:type="dxa"/>
            <w:vAlign w:val="center"/>
          </w:tcPr>
          <w:p>
            <w:pPr>
              <w:pStyle w:val="11"/>
            </w:pPr>
            <w:r>
              <w:t>21.34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21.34</w:t>
            </w:r>
          </w:p>
        </w:tc>
        <w:tc>
          <w:tcPr>
            <w:tcW w:w="1361" w:type="dxa"/>
            <w:vAlign w:val="center"/>
          </w:tcPr>
          <w:p>
            <w:pPr>
              <w:pStyle w:val="11"/>
            </w:pPr>
            <w:r>
              <w:t>21.34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1.43</w:t>
            </w:r>
          </w:p>
        </w:tc>
        <w:tc>
          <w:tcPr>
            <w:tcW w:w="1361" w:type="dxa"/>
            <w:vAlign w:val="center"/>
          </w:tcPr>
          <w:p>
            <w:pPr>
              <w:pStyle w:val="11"/>
            </w:pPr>
            <w:r>
              <w:t>1.43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13.27</w:t>
            </w:r>
          </w:p>
        </w:tc>
        <w:tc>
          <w:tcPr>
            <w:tcW w:w="1361" w:type="dxa"/>
            <w:vAlign w:val="center"/>
          </w:tcPr>
          <w:p>
            <w:pPr>
              <w:pStyle w:val="11"/>
            </w:pPr>
            <w:r>
              <w:t>13.27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6.64</w:t>
            </w:r>
          </w:p>
        </w:tc>
        <w:tc>
          <w:tcPr>
            <w:tcW w:w="1361" w:type="dxa"/>
            <w:vAlign w:val="center"/>
          </w:tcPr>
          <w:p>
            <w:pPr>
              <w:pStyle w:val="11"/>
            </w:pPr>
            <w:r>
              <w:t>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6.64</w:t>
            </w:r>
          </w:p>
        </w:tc>
        <w:tc>
          <w:tcPr>
            <w:tcW w:w="1361" w:type="dxa"/>
            <w:vAlign w:val="center"/>
          </w:tcPr>
          <w:p>
            <w:pPr>
              <w:pStyle w:val="11"/>
            </w:pPr>
            <w:r>
              <w:t>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6.64</w:t>
            </w:r>
          </w:p>
        </w:tc>
        <w:tc>
          <w:tcPr>
            <w:tcW w:w="1361" w:type="dxa"/>
            <w:vAlign w:val="center"/>
          </w:tcPr>
          <w:p>
            <w:pPr>
              <w:pStyle w:val="11"/>
            </w:pPr>
            <w:r>
              <w:t>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6.64</w:t>
            </w:r>
          </w:p>
        </w:tc>
        <w:tc>
          <w:tcPr>
            <w:tcW w:w="1361" w:type="dxa"/>
            <w:vAlign w:val="center"/>
          </w:tcPr>
          <w:p>
            <w:pPr>
              <w:pStyle w:val="11"/>
            </w:pPr>
            <w:r>
              <w:t>6.64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213001中国共产党涞源县委员会统战部</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162.20</w:t>
            </w:r>
          </w:p>
        </w:tc>
        <w:tc>
          <w:tcPr>
            <w:tcW w:w="3402" w:type="dxa"/>
            <w:vAlign w:val="center"/>
          </w:tcPr>
          <w:p>
            <w:pPr>
              <w:pStyle w:val="12"/>
            </w:pPr>
            <w:r>
              <w:t>一、一般公共服务支出</w:t>
            </w:r>
          </w:p>
        </w:tc>
        <w:tc>
          <w:tcPr>
            <w:tcW w:w="1474" w:type="dxa"/>
            <w:vAlign w:val="center"/>
          </w:tcPr>
          <w:p>
            <w:pPr>
              <w:pStyle w:val="11"/>
            </w:pPr>
            <w:r>
              <w:t>134.22</w:t>
            </w:r>
          </w:p>
        </w:tc>
        <w:tc>
          <w:tcPr>
            <w:tcW w:w="1474" w:type="dxa"/>
            <w:vAlign w:val="center"/>
          </w:tcPr>
          <w:p>
            <w:pPr>
              <w:pStyle w:val="11"/>
            </w:pPr>
            <w:r>
              <w:t>134.22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21.34</w:t>
            </w:r>
          </w:p>
        </w:tc>
        <w:tc>
          <w:tcPr>
            <w:tcW w:w="1474" w:type="dxa"/>
            <w:vAlign w:val="center"/>
          </w:tcPr>
          <w:p>
            <w:pPr>
              <w:pStyle w:val="11"/>
            </w:pPr>
            <w:r>
              <w:t>21.34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6.64</w:t>
            </w:r>
          </w:p>
        </w:tc>
        <w:tc>
          <w:tcPr>
            <w:tcW w:w="1474" w:type="dxa"/>
            <w:vAlign w:val="center"/>
          </w:tcPr>
          <w:p>
            <w:pPr>
              <w:pStyle w:val="11"/>
            </w:pPr>
            <w:r>
              <w:t>6.64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162.20</w:t>
            </w:r>
          </w:p>
        </w:tc>
        <w:tc>
          <w:tcPr>
            <w:tcW w:w="3402" w:type="dxa"/>
            <w:vAlign w:val="center"/>
          </w:tcPr>
          <w:p>
            <w:pPr>
              <w:pStyle w:val="14"/>
            </w:pPr>
            <w:r>
              <w:t>本年支出合计</w:t>
            </w:r>
          </w:p>
        </w:tc>
        <w:tc>
          <w:tcPr>
            <w:tcW w:w="1474" w:type="dxa"/>
            <w:vAlign w:val="center"/>
          </w:tcPr>
          <w:p>
            <w:pPr>
              <w:pStyle w:val="15"/>
            </w:pPr>
            <w:r>
              <w:t>162.20</w:t>
            </w:r>
          </w:p>
        </w:tc>
        <w:tc>
          <w:tcPr>
            <w:tcW w:w="1474" w:type="dxa"/>
            <w:vAlign w:val="center"/>
          </w:tcPr>
          <w:p>
            <w:pPr>
              <w:pStyle w:val="15"/>
            </w:pPr>
            <w:r>
              <w:t>162.20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162.20</w:t>
            </w:r>
          </w:p>
        </w:tc>
        <w:tc>
          <w:tcPr>
            <w:tcW w:w="3402" w:type="dxa"/>
            <w:vAlign w:val="center"/>
          </w:tcPr>
          <w:p>
            <w:pPr>
              <w:pStyle w:val="14"/>
            </w:pPr>
            <w:r>
              <w:t>支出总计</w:t>
            </w:r>
          </w:p>
        </w:tc>
        <w:tc>
          <w:tcPr>
            <w:tcW w:w="1474" w:type="dxa"/>
            <w:vAlign w:val="center"/>
          </w:tcPr>
          <w:p>
            <w:pPr>
              <w:pStyle w:val="15"/>
            </w:pPr>
            <w:r>
              <w:t>162.20</w:t>
            </w:r>
          </w:p>
        </w:tc>
        <w:tc>
          <w:tcPr>
            <w:tcW w:w="1474" w:type="dxa"/>
            <w:vAlign w:val="center"/>
          </w:tcPr>
          <w:p>
            <w:pPr>
              <w:pStyle w:val="15"/>
            </w:pPr>
            <w:r>
              <w:t>162.20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213001中国共产党涞源县委员会统战部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162.20</w:t>
            </w:r>
          </w:p>
        </w:tc>
        <w:tc>
          <w:tcPr>
            <w:tcW w:w="2551" w:type="dxa"/>
            <w:vAlign w:val="center"/>
          </w:tcPr>
          <w:p>
            <w:pPr>
              <w:pStyle w:val="15"/>
            </w:pPr>
            <w:r>
              <w:t>151.02</w:t>
            </w:r>
          </w:p>
        </w:tc>
        <w:tc>
          <w:tcPr>
            <w:tcW w:w="2551" w:type="dxa"/>
            <w:vAlign w:val="center"/>
          </w:tcPr>
          <w:p>
            <w:pPr>
              <w:pStyle w:val="15"/>
            </w:pPr>
            <w:r>
              <w:t>11.18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134.22</w:t>
            </w:r>
          </w:p>
        </w:tc>
        <w:tc>
          <w:tcPr>
            <w:tcW w:w="2551" w:type="dxa"/>
            <w:vAlign w:val="center"/>
          </w:tcPr>
          <w:p>
            <w:pPr>
              <w:pStyle w:val="11"/>
            </w:pPr>
            <w:r>
              <w:t>123.04</w:t>
            </w:r>
          </w:p>
        </w:tc>
        <w:tc>
          <w:tcPr>
            <w:tcW w:w="2551" w:type="dxa"/>
            <w:vAlign w:val="center"/>
          </w:tcPr>
          <w:p>
            <w:pPr>
              <w:pStyle w:val="11"/>
            </w:pPr>
            <w:r>
              <w:t>11.18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20134</w:t>
            </w:r>
          </w:p>
        </w:tc>
        <w:tc>
          <w:tcPr>
            <w:tcW w:w="4535" w:type="dxa"/>
            <w:vAlign w:val="center"/>
          </w:tcPr>
          <w:p>
            <w:pPr>
              <w:pStyle w:val="12"/>
            </w:pPr>
            <w:r>
              <w:t>统战事务</w:t>
            </w:r>
          </w:p>
        </w:tc>
        <w:tc>
          <w:tcPr>
            <w:tcW w:w="2551" w:type="dxa"/>
            <w:vAlign w:val="center"/>
          </w:tcPr>
          <w:p>
            <w:pPr>
              <w:pStyle w:val="11"/>
            </w:pPr>
            <w:r>
              <w:t>134.22</w:t>
            </w:r>
          </w:p>
        </w:tc>
        <w:tc>
          <w:tcPr>
            <w:tcW w:w="2551" w:type="dxa"/>
            <w:vAlign w:val="center"/>
          </w:tcPr>
          <w:p>
            <w:pPr>
              <w:pStyle w:val="11"/>
            </w:pPr>
            <w:r>
              <w:t>123.04</w:t>
            </w:r>
          </w:p>
        </w:tc>
        <w:tc>
          <w:tcPr>
            <w:tcW w:w="2551" w:type="dxa"/>
            <w:vAlign w:val="center"/>
          </w:tcPr>
          <w:p>
            <w:pPr>
              <w:pStyle w:val="11"/>
            </w:pPr>
            <w:r>
              <w:t>11.18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2013401</w:t>
            </w:r>
          </w:p>
        </w:tc>
        <w:tc>
          <w:tcPr>
            <w:tcW w:w="4535" w:type="dxa"/>
            <w:vAlign w:val="center"/>
          </w:tcPr>
          <w:p>
            <w:pPr>
              <w:pStyle w:val="12"/>
            </w:pPr>
            <w:r>
              <w:t>行政运行</w:t>
            </w:r>
          </w:p>
        </w:tc>
        <w:tc>
          <w:tcPr>
            <w:tcW w:w="2551" w:type="dxa"/>
            <w:vAlign w:val="center"/>
          </w:tcPr>
          <w:p>
            <w:pPr>
              <w:pStyle w:val="11"/>
            </w:pPr>
            <w:r>
              <w:t>134.22</w:t>
            </w:r>
          </w:p>
        </w:tc>
        <w:tc>
          <w:tcPr>
            <w:tcW w:w="2551" w:type="dxa"/>
            <w:vAlign w:val="center"/>
          </w:tcPr>
          <w:p>
            <w:pPr>
              <w:pStyle w:val="11"/>
            </w:pPr>
            <w:r>
              <w:t>123.04</w:t>
            </w:r>
          </w:p>
        </w:tc>
        <w:tc>
          <w:tcPr>
            <w:tcW w:w="2551" w:type="dxa"/>
            <w:vAlign w:val="center"/>
          </w:tcPr>
          <w:p>
            <w:pPr>
              <w:pStyle w:val="11"/>
            </w:pPr>
            <w:r>
              <w:t>11.18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21.34</w:t>
            </w:r>
          </w:p>
        </w:tc>
        <w:tc>
          <w:tcPr>
            <w:tcW w:w="2551" w:type="dxa"/>
            <w:vAlign w:val="center"/>
          </w:tcPr>
          <w:p>
            <w:pPr>
              <w:pStyle w:val="11"/>
            </w:pPr>
            <w:r>
              <w:t>21.34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21.34</w:t>
            </w:r>
          </w:p>
        </w:tc>
        <w:tc>
          <w:tcPr>
            <w:tcW w:w="2551" w:type="dxa"/>
            <w:vAlign w:val="center"/>
          </w:tcPr>
          <w:p>
            <w:pPr>
              <w:pStyle w:val="11"/>
            </w:pPr>
            <w:r>
              <w:t>21.34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1.43</w:t>
            </w:r>
          </w:p>
        </w:tc>
        <w:tc>
          <w:tcPr>
            <w:tcW w:w="2551" w:type="dxa"/>
            <w:vAlign w:val="center"/>
          </w:tcPr>
          <w:p>
            <w:pPr>
              <w:pStyle w:val="11"/>
            </w:pPr>
            <w:r>
              <w:t>1.43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13.27</w:t>
            </w:r>
          </w:p>
        </w:tc>
        <w:tc>
          <w:tcPr>
            <w:tcW w:w="2551" w:type="dxa"/>
            <w:vAlign w:val="center"/>
          </w:tcPr>
          <w:p>
            <w:pPr>
              <w:pStyle w:val="11"/>
            </w:pPr>
            <w:r>
              <w:t>13.27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6.64</w:t>
            </w:r>
          </w:p>
        </w:tc>
        <w:tc>
          <w:tcPr>
            <w:tcW w:w="2551" w:type="dxa"/>
            <w:vAlign w:val="center"/>
          </w:tcPr>
          <w:p>
            <w:pPr>
              <w:pStyle w:val="11"/>
            </w:pPr>
            <w:r>
              <w:t>6.64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6.64</w:t>
            </w:r>
          </w:p>
        </w:tc>
        <w:tc>
          <w:tcPr>
            <w:tcW w:w="2551" w:type="dxa"/>
            <w:vAlign w:val="center"/>
          </w:tcPr>
          <w:p>
            <w:pPr>
              <w:pStyle w:val="11"/>
            </w:pPr>
            <w:r>
              <w:t>6.64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6.64</w:t>
            </w:r>
          </w:p>
        </w:tc>
        <w:tc>
          <w:tcPr>
            <w:tcW w:w="2551" w:type="dxa"/>
            <w:vAlign w:val="center"/>
          </w:tcPr>
          <w:p>
            <w:pPr>
              <w:pStyle w:val="11"/>
            </w:pPr>
            <w:r>
              <w:t>6.64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6.64</w:t>
            </w:r>
          </w:p>
        </w:tc>
        <w:tc>
          <w:tcPr>
            <w:tcW w:w="2551" w:type="dxa"/>
            <w:vAlign w:val="center"/>
          </w:tcPr>
          <w:p>
            <w:pPr>
              <w:pStyle w:val="11"/>
            </w:pPr>
            <w:r>
              <w:t>6.64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213001中国共产党涞源县委员会统战部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151.02</w:t>
            </w:r>
          </w:p>
        </w:tc>
        <w:tc>
          <w:tcPr>
            <w:tcW w:w="2551" w:type="dxa"/>
            <w:vAlign w:val="center"/>
          </w:tcPr>
          <w:p>
            <w:pPr>
              <w:pStyle w:val="15"/>
            </w:pPr>
            <w:r>
              <w:t>132.03</w:t>
            </w:r>
          </w:p>
        </w:tc>
        <w:tc>
          <w:tcPr>
            <w:tcW w:w="2551" w:type="dxa"/>
            <w:vAlign w:val="center"/>
          </w:tcPr>
          <w:p>
            <w:pPr>
              <w:pStyle w:val="15"/>
            </w:pPr>
            <w:r>
              <w:t>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130.60</w:t>
            </w:r>
          </w:p>
        </w:tc>
        <w:tc>
          <w:tcPr>
            <w:tcW w:w="2551" w:type="dxa"/>
            <w:vAlign w:val="center"/>
          </w:tcPr>
          <w:p>
            <w:pPr>
              <w:pStyle w:val="11"/>
            </w:pPr>
            <w:r>
              <w:t>130.60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54.68</w:t>
            </w:r>
          </w:p>
        </w:tc>
        <w:tc>
          <w:tcPr>
            <w:tcW w:w="2551" w:type="dxa"/>
            <w:vAlign w:val="center"/>
          </w:tcPr>
          <w:p>
            <w:pPr>
              <w:pStyle w:val="11"/>
            </w:pPr>
            <w:r>
              <w:t>54.68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21.12</w:t>
            </w:r>
          </w:p>
        </w:tc>
        <w:tc>
          <w:tcPr>
            <w:tcW w:w="2551" w:type="dxa"/>
            <w:vAlign w:val="center"/>
          </w:tcPr>
          <w:p>
            <w:pPr>
              <w:pStyle w:val="11"/>
            </w:pPr>
            <w:r>
              <w:t>21.12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8.10</w:t>
            </w:r>
          </w:p>
        </w:tc>
        <w:tc>
          <w:tcPr>
            <w:tcW w:w="2551" w:type="dxa"/>
            <w:vAlign w:val="center"/>
          </w:tcPr>
          <w:p>
            <w:pPr>
              <w:pStyle w:val="11"/>
            </w:pPr>
            <w:r>
              <w:t>8.10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14.16</w:t>
            </w:r>
          </w:p>
        </w:tc>
        <w:tc>
          <w:tcPr>
            <w:tcW w:w="2551" w:type="dxa"/>
            <w:vAlign w:val="center"/>
          </w:tcPr>
          <w:p>
            <w:pPr>
              <w:pStyle w:val="11"/>
            </w:pPr>
            <w:r>
              <w:t>14.16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13.27</w:t>
            </w:r>
          </w:p>
        </w:tc>
        <w:tc>
          <w:tcPr>
            <w:tcW w:w="2551" w:type="dxa"/>
            <w:vAlign w:val="center"/>
          </w:tcPr>
          <w:p>
            <w:pPr>
              <w:pStyle w:val="11"/>
            </w:pPr>
            <w:r>
              <w:t>13.27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6.64</w:t>
            </w:r>
          </w:p>
        </w:tc>
        <w:tc>
          <w:tcPr>
            <w:tcW w:w="2551" w:type="dxa"/>
            <w:vAlign w:val="center"/>
          </w:tcPr>
          <w:p>
            <w:pPr>
              <w:pStyle w:val="11"/>
            </w:pPr>
            <w:r>
              <w:t>6.64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5.37</w:t>
            </w:r>
          </w:p>
        </w:tc>
        <w:tc>
          <w:tcPr>
            <w:tcW w:w="2551" w:type="dxa"/>
            <w:vAlign w:val="center"/>
          </w:tcPr>
          <w:p>
            <w:pPr>
              <w:pStyle w:val="11"/>
            </w:pPr>
            <w:r>
              <w:t>5.37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0.62</w:t>
            </w:r>
          </w:p>
        </w:tc>
        <w:tc>
          <w:tcPr>
            <w:tcW w:w="2551" w:type="dxa"/>
            <w:vAlign w:val="center"/>
          </w:tcPr>
          <w:p>
            <w:pPr>
              <w:pStyle w:val="11"/>
            </w:pPr>
            <w:r>
              <w:t>0.62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6.64</w:t>
            </w:r>
          </w:p>
        </w:tc>
        <w:tc>
          <w:tcPr>
            <w:tcW w:w="2551" w:type="dxa"/>
            <w:vAlign w:val="center"/>
          </w:tcPr>
          <w:p>
            <w:pPr>
              <w:pStyle w:val="11"/>
            </w:pPr>
            <w:r>
              <w:t>6.64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18.99</w:t>
            </w:r>
          </w:p>
        </w:tc>
        <w:tc>
          <w:tcPr>
            <w:tcW w:w="2551" w:type="dxa"/>
            <w:vAlign w:val="center"/>
          </w:tcPr>
          <w:p>
            <w:pPr>
              <w:pStyle w:val="11"/>
            </w:pPr>
          </w:p>
        </w:tc>
        <w:tc>
          <w:tcPr>
            <w:tcW w:w="2551" w:type="dxa"/>
            <w:vAlign w:val="center"/>
          </w:tcPr>
          <w:p>
            <w:pPr>
              <w:pStyle w:val="11"/>
            </w:pPr>
            <w:r>
              <w:t>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1.73</w:t>
            </w:r>
          </w:p>
        </w:tc>
        <w:tc>
          <w:tcPr>
            <w:tcW w:w="2551" w:type="dxa"/>
            <w:vAlign w:val="center"/>
          </w:tcPr>
          <w:p>
            <w:pPr>
              <w:pStyle w:val="11"/>
            </w:pPr>
          </w:p>
        </w:tc>
        <w:tc>
          <w:tcPr>
            <w:tcW w:w="2551" w:type="dxa"/>
            <w:vAlign w:val="center"/>
          </w:tcPr>
          <w:p>
            <w:pPr>
              <w:pStyle w:val="11"/>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0.54</w:t>
            </w:r>
          </w:p>
        </w:tc>
        <w:tc>
          <w:tcPr>
            <w:tcW w:w="2551" w:type="dxa"/>
            <w:vAlign w:val="center"/>
          </w:tcPr>
          <w:p>
            <w:pPr>
              <w:pStyle w:val="11"/>
            </w:pPr>
          </w:p>
        </w:tc>
        <w:tc>
          <w:tcPr>
            <w:tcW w:w="2551" w:type="dxa"/>
            <w:vAlign w:val="center"/>
          </w:tcPr>
          <w:p>
            <w:pPr>
              <w:pStyle w:val="11"/>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3.20</w:t>
            </w:r>
          </w:p>
        </w:tc>
        <w:tc>
          <w:tcPr>
            <w:tcW w:w="2551" w:type="dxa"/>
            <w:vAlign w:val="center"/>
          </w:tcPr>
          <w:p>
            <w:pPr>
              <w:pStyle w:val="11"/>
            </w:pPr>
          </w:p>
        </w:tc>
        <w:tc>
          <w:tcPr>
            <w:tcW w:w="2551" w:type="dxa"/>
            <w:vAlign w:val="center"/>
          </w:tcPr>
          <w:p>
            <w:pPr>
              <w:pStyle w:val="11"/>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4.70</w:t>
            </w:r>
          </w:p>
        </w:tc>
        <w:tc>
          <w:tcPr>
            <w:tcW w:w="2551" w:type="dxa"/>
            <w:vAlign w:val="center"/>
          </w:tcPr>
          <w:p>
            <w:pPr>
              <w:pStyle w:val="11"/>
            </w:pPr>
          </w:p>
        </w:tc>
        <w:tc>
          <w:tcPr>
            <w:tcW w:w="2551" w:type="dxa"/>
            <w:vAlign w:val="center"/>
          </w:tcPr>
          <w:p>
            <w:pPr>
              <w:pStyle w:val="11"/>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3.72</w:t>
            </w:r>
          </w:p>
        </w:tc>
        <w:tc>
          <w:tcPr>
            <w:tcW w:w="2551" w:type="dxa"/>
            <w:vAlign w:val="center"/>
          </w:tcPr>
          <w:p>
            <w:pPr>
              <w:pStyle w:val="11"/>
            </w:pPr>
          </w:p>
        </w:tc>
        <w:tc>
          <w:tcPr>
            <w:tcW w:w="2551" w:type="dxa"/>
            <w:vAlign w:val="center"/>
          </w:tcPr>
          <w:p>
            <w:pPr>
              <w:pStyle w:val="11"/>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1.43</w:t>
            </w:r>
          </w:p>
        </w:tc>
        <w:tc>
          <w:tcPr>
            <w:tcW w:w="2551" w:type="dxa"/>
            <w:vAlign w:val="center"/>
          </w:tcPr>
          <w:p>
            <w:pPr>
              <w:pStyle w:val="11"/>
            </w:pPr>
            <w:r>
              <w:t>1.43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1.43</w:t>
            </w:r>
          </w:p>
        </w:tc>
        <w:tc>
          <w:tcPr>
            <w:tcW w:w="2551" w:type="dxa"/>
            <w:vAlign w:val="center"/>
          </w:tcPr>
          <w:p>
            <w:pPr>
              <w:pStyle w:val="11"/>
            </w:pPr>
            <w:r>
              <w:t>1.43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213001中国共产党涞源县委员会统战部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213001中国共产党涞源县委员会统战部</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213001中国共产党涞源县委员会统战部</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9.20</w:t>
            </w:r>
          </w:p>
        </w:tc>
        <w:tc>
          <w:tcPr>
            <w:tcW w:w="2381" w:type="dxa"/>
            <w:vAlign w:val="center"/>
          </w:tcPr>
          <w:p>
            <w:pPr>
              <w:pStyle w:val="15"/>
            </w:pPr>
            <w:r>
              <w:t>9.20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8.20</w:t>
            </w:r>
          </w:p>
        </w:tc>
        <w:tc>
          <w:tcPr>
            <w:tcW w:w="2381" w:type="dxa"/>
            <w:vAlign w:val="center"/>
          </w:tcPr>
          <w:p>
            <w:pPr>
              <w:pStyle w:val="11"/>
            </w:pPr>
            <w:r>
              <w:t>8.20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3.50</w:t>
            </w:r>
          </w:p>
        </w:tc>
        <w:tc>
          <w:tcPr>
            <w:tcW w:w="2381" w:type="dxa"/>
            <w:vAlign w:val="center"/>
          </w:tcPr>
          <w:p>
            <w:pPr>
              <w:pStyle w:val="11"/>
            </w:pPr>
            <w:r>
              <w:t>3.50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3.50</w:t>
            </w:r>
          </w:p>
        </w:tc>
        <w:tc>
          <w:tcPr>
            <w:tcW w:w="2381" w:type="dxa"/>
            <w:vAlign w:val="center"/>
          </w:tcPr>
          <w:p>
            <w:pPr>
              <w:pStyle w:val="11"/>
            </w:pPr>
            <w:r>
              <w:t>3.50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4.70</w:t>
            </w:r>
          </w:p>
        </w:tc>
        <w:tc>
          <w:tcPr>
            <w:tcW w:w="2381" w:type="dxa"/>
            <w:vAlign w:val="center"/>
          </w:tcPr>
          <w:p>
            <w:pPr>
              <w:pStyle w:val="11"/>
            </w:pPr>
            <w:r>
              <w:t>4.70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中国共产党涞源县委员会统战部2024年单位预算信息公开情况说明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按照《中华人民共和国预算法》、《地方预决算公开操作规程》和《关于进一步推进预算公开工作的实施意见》规定，现将中国共产党涞源县委员会统战部2024年单位预算公开如下：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以习近平新时代中国特色社会主义思想为指导，围绕县委县政府中心工作，全方位服务全面深化改革。不断凝聚共识。加强形势政策宣传工作，引导广大统战成员加深对全面深化改革的认知认同，最大限度地把思想认识统一到中央、省市关于全面深化改革的决策部署上来营造改革良好氛围汇聚改革正能量。</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1、积极献计出力。组织引导各民主党派、非公有经济人士、无党派人士发挥智力优势，聚焦改革重点，深入开展调研，积极建言献策。</w:t>
      </w:r>
    </w:p>
    <w:p>
      <w:pPr>
        <w:spacing w:before="0" w:after="0" w:line="500" w:lineRule="exact"/>
        <w:ind w:firstLine="560"/>
        <w:jc w:val="left"/>
        <w:outlineLvl w:val="9"/>
        <w:rPr>
          <w:rFonts w:hint="default"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2、抓好经济领域统战工作。支持非公有制经济健康发展。联合相关部门重点培育一批非公有制经济龙头企业;促进非公有制经济人士健康成长。深入开展以“信念、信任、信心、信誉”为主要内容的非公有制经济人士理想信念教育实践活动。</w:t>
      </w:r>
    </w:p>
    <w:p>
      <w:pPr>
        <w:spacing w:before="0" w:after="0" w:line="500" w:lineRule="exact"/>
        <w:ind w:firstLine="560"/>
        <w:jc w:val="left"/>
        <w:outlineLvl w:val="9"/>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val="en-US" w:eastAsia="zh-CN"/>
        </w:rPr>
        <w:t>3、切实加强各领域统战工作。巩固发展社会主义民族关系。加强党外代表人士队伍建设。完善工作机制。推进统战办与组织办建立联系会议制度，明确职能职责，规范工作程序，巩固发展社会主义民族关系。学习贯彻中央、省委民族工作会议精神，深入开展民族团结进步创建活动。维护宗教领域和谐稳定。认真贯彻党的宗教工作基本方针，依法管理宗教事务，加强宗教界代表人士队伍建设。深化港澳台海外统战工作。走访慰问我处港澳台海外人士亲属，关切他们的工作</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val="en-US" w:eastAsia="zh-CN"/>
        </w:rPr>
        <w:t>学习、生活，维护他们的合法权益。</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中国共产党涞源县委员会统战部</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162.20万元，其中：一般公共预算收入162.20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涞源县委员会统战部年度单位预算中支出预算的总体情况。2024年支出预算162.20万元，其中基本支出151.02万元，包括人员经费132.03万元和日常公用经费18.99万元；项目支出11.18万元，主要为统战专项经费、宗教专项经费和智慧统战系统租赁费。</w:t>
      </w:r>
    </w:p>
    <w:p>
      <w:pPr>
        <w:pStyle w:val="18"/>
      </w:pPr>
      <w:r>
        <w:t>3、比上年增减情况</w:t>
      </w:r>
    </w:p>
    <w:p>
      <w:pPr>
        <w:pStyle w:val="18"/>
      </w:pPr>
      <w:r>
        <w:t>2024年预算收支安排162.20万元，较2023年预算增加17.88万元，其中：基本支出增加41.70万元，主要为增加人员经费支出</w:t>
      </w:r>
      <w:r>
        <w:rPr>
          <w:rFonts w:hint="eastAsia"/>
          <w:lang w:eastAsia="zh-CN"/>
        </w:rPr>
        <w:t>。</w:t>
      </w:r>
      <w:r>
        <w:t>项目支出减少23.82万元，主要为本年我单位无基层治理工作队经费。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240" w:lineRule="auto"/>
        <w:ind w:firstLine="640"/>
        <w:jc w:val="left"/>
        <w:outlineLvl w:val="5"/>
        <w:rPr>
          <w:rFonts w:hint="eastAsia"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2024年，我单位机关运行经费共计安排</w:t>
      </w:r>
      <w:r>
        <w:rPr>
          <w:rFonts w:hint="eastAsia" w:ascii="Times New Roman" w:hAnsi="Times New Roman" w:eastAsia="方正仿宋_GBK" w:cs="Times New Roman"/>
          <w:sz w:val="28"/>
          <w:szCs w:val="24"/>
          <w:lang w:val="en-US" w:eastAsia="uk-UA" w:bidi="ar-SA"/>
        </w:rPr>
        <w:t>18.99万元，主要用于</w:t>
      </w:r>
      <w:r>
        <w:rPr>
          <w:rFonts w:hint="eastAsia" w:ascii="Times New Roman" w:hAnsi="Times New Roman" w:eastAsia="方正仿宋_GBK" w:cs="Times New Roman"/>
          <w:sz w:val="28"/>
          <w:szCs w:val="24"/>
          <w:lang w:val="en-US" w:eastAsia="zh-CN" w:bidi="ar-SA"/>
        </w:rPr>
        <w:t>日常办公用品、</w:t>
      </w:r>
      <w:r>
        <w:rPr>
          <w:rFonts w:hint="eastAsia" w:ascii="Times New Roman" w:hAnsi="Times New Roman" w:eastAsia="方正仿宋_GBK" w:cs="Times New Roman"/>
          <w:sz w:val="28"/>
          <w:szCs w:val="24"/>
          <w:lang w:val="en-US" w:eastAsia="uk-UA" w:bidi="ar-SA"/>
        </w:rPr>
        <w:t>日常维修、</w:t>
      </w:r>
      <w:r>
        <w:rPr>
          <w:rFonts w:hint="eastAsia" w:ascii="Times New Roman" w:hAnsi="Times New Roman" w:eastAsia="方正仿宋_GBK" w:cs="Times New Roman"/>
          <w:sz w:val="28"/>
          <w:szCs w:val="24"/>
          <w:lang w:val="en-US" w:eastAsia="zh-CN" w:bidi="ar-SA"/>
        </w:rPr>
        <w:t>办公网费、印刷费、差旅费、公务用车运行维护费、接待费及</w:t>
      </w:r>
      <w:r>
        <w:rPr>
          <w:rFonts w:hint="eastAsia" w:ascii="Times New Roman" w:hAnsi="Times New Roman" w:eastAsia="方正仿宋_GBK" w:cs="Times New Roman"/>
          <w:sz w:val="28"/>
          <w:szCs w:val="24"/>
          <w:lang w:val="en-US" w:eastAsia="uk-UA" w:bidi="ar-SA"/>
        </w:rPr>
        <w:t>办公用房水电费等日常运行支出。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bookmarkStart w:id="1" w:name="_GoBack"/>
      <w:bookmarkEnd w:id="1"/>
    </w:p>
    <w:p>
      <w:pPr>
        <w:pStyle w:val="22"/>
      </w:pPr>
      <w:r>
        <w:t>2024年，我部门财政拨款“三公”经费预算安排</w:t>
      </w:r>
      <w:r>
        <w:rPr>
          <w:rFonts w:hint="eastAsia"/>
          <w:lang w:val="en-US" w:eastAsia="zh-CN"/>
        </w:rPr>
        <w:t>8.2</w:t>
      </w:r>
      <w:r>
        <w:t>万元，其中因公出国（境）费0.00万元；公务用车购置及运维费</w:t>
      </w:r>
      <w:r>
        <w:rPr>
          <w:rFonts w:hint="eastAsia"/>
          <w:lang w:val="en-US" w:eastAsia="zh-CN"/>
        </w:rPr>
        <w:t>3.5</w:t>
      </w:r>
      <w:r>
        <w:t>万元（其中：公务用车购置费为0.00万元，公务用车运维费</w:t>
      </w:r>
      <w:r>
        <w:rPr>
          <w:rFonts w:hint="eastAsia"/>
          <w:lang w:val="en-US" w:eastAsia="zh-CN"/>
        </w:rPr>
        <w:t>3.5</w:t>
      </w:r>
      <w:r>
        <w:t>万元)；公务接待费</w:t>
      </w:r>
      <w:r>
        <w:rPr>
          <w:rFonts w:hint="eastAsia"/>
          <w:lang w:val="en-US" w:eastAsia="zh-CN"/>
        </w:rPr>
        <w:t>4.7</w:t>
      </w:r>
      <w:r>
        <w:t>万元。与2023年相比</w:t>
      </w:r>
      <w:r>
        <w:rPr>
          <w:rFonts w:hint="eastAsia"/>
          <w:lang w:eastAsia="zh-CN"/>
        </w:rPr>
        <w:t>减少</w:t>
      </w:r>
      <w:r>
        <w:rPr>
          <w:rFonts w:hint="eastAsia"/>
          <w:lang w:val="en-US" w:eastAsia="zh-CN"/>
        </w:rPr>
        <w:t>0.3</w:t>
      </w:r>
      <w:r>
        <w:t>万元，增减变化的主要原因是</w:t>
      </w:r>
      <w:r>
        <w:rPr>
          <w:rFonts w:hint="eastAsia"/>
          <w:lang w:eastAsia="zh-CN"/>
        </w:rPr>
        <w:t>响应国家号召，压缩三公经费支出</w:t>
      </w:r>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1、民族宗教专项经费绩效目标表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13063024P00017810001W</w:t>
            </w:r>
          </w:p>
        </w:tc>
        <w:tc>
          <w:tcPr>
            <w:tcW w:w="2835" w:type="dxa"/>
            <w:vAlign w:val="center"/>
          </w:tcPr>
          <w:p>
            <w:pPr>
              <w:pStyle w:val="10"/>
            </w:pPr>
            <w:r>
              <w:t>项目名称</w:t>
            </w:r>
          </w:p>
        </w:tc>
        <w:tc>
          <w:tcPr>
            <w:tcW w:w="6094" w:type="dxa"/>
            <w:gridSpan w:val="3"/>
            <w:vAlign w:val="center"/>
          </w:tcPr>
          <w:p>
            <w:pPr>
              <w:pStyle w:val="12"/>
            </w:pPr>
            <w:r>
              <w:t>民族宗教专项经费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用于民族宗教费用支出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1.民族宗教领域安全稳定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信息业务培训次数</w:t>
            </w:r>
          </w:p>
          <w:p>
            <w:pPr>
              <w:pStyle w:val="12"/>
            </w:pPr>
          </w:p>
        </w:tc>
        <w:tc>
          <w:tcPr>
            <w:tcW w:w="5386" w:type="dxa"/>
            <w:vAlign w:val="center"/>
          </w:tcPr>
          <w:p>
            <w:pPr>
              <w:pStyle w:val="12"/>
            </w:pPr>
            <w:r>
              <w:t>信息业务培训次数</w:t>
            </w:r>
          </w:p>
          <w:p>
            <w:pPr>
              <w:pStyle w:val="12"/>
            </w:pPr>
          </w:p>
          <w:p>
            <w:pPr>
              <w:pStyle w:val="12"/>
            </w:pPr>
          </w:p>
        </w:tc>
        <w:tc>
          <w:tcPr>
            <w:tcW w:w="2268" w:type="dxa"/>
            <w:vAlign w:val="center"/>
          </w:tcPr>
          <w:p>
            <w:pPr>
              <w:pStyle w:val="12"/>
            </w:pPr>
            <w:r>
              <w:t>≥5次</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成功举办</w:t>
            </w:r>
          </w:p>
        </w:tc>
        <w:tc>
          <w:tcPr>
            <w:tcW w:w="5386" w:type="dxa"/>
            <w:vAlign w:val="center"/>
          </w:tcPr>
          <w:p>
            <w:pPr>
              <w:pStyle w:val="12"/>
            </w:pPr>
            <w:r>
              <w:t>参与活动人数与预计人数的比例</w:t>
            </w:r>
          </w:p>
        </w:tc>
        <w:tc>
          <w:tcPr>
            <w:tcW w:w="2268" w:type="dxa"/>
            <w:vAlign w:val="center"/>
          </w:tcPr>
          <w:p>
            <w:pPr>
              <w:pStyle w:val="12"/>
            </w:pPr>
            <w:r>
              <w:t>≥98百分比</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培训及时性</w:t>
            </w:r>
          </w:p>
        </w:tc>
        <w:tc>
          <w:tcPr>
            <w:tcW w:w="5386" w:type="dxa"/>
            <w:vAlign w:val="center"/>
          </w:tcPr>
          <w:p>
            <w:pPr>
              <w:pStyle w:val="12"/>
            </w:pPr>
            <w:r>
              <w:t>培训按计划及时开展</w:t>
            </w:r>
          </w:p>
        </w:tc>
        <w:tc>
          <w:tcPr>
            <w:tcW w:w="2268" w:type="dxa"/>
            <w:vAlign w:val="center"/>
          </w:tcPr>
          <w:p>
            <w:pPr>
              <w:pStyle w:val="12"/>
            </w:pPr>
            <w:r>
              <w:t>≥98百分比</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≤100百分比</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经济效益提升值%</w:t>
            </w:r>
          </w:p>
        </w:tc>
        <w:tc>
          <w:tcPr>
            <w:tcW w:w="5386" w:type="dxa"/>
            <w:vAlign w:val="center"/>
          </w:tcPr>
          <w:p>
            <w:pPr>
              <w:pStyle w:val="12"/>
            </w:pPr>
            <w:r>
              <w:t>经济效益提升值%</w:t>
            </w:r>
          </w:p>
        </w:tc>
        <w:tc>
          <w:tcPr>
            <w:tcW w:w="2268" w:type="dxa"/>
            <w:vAlign w:val="center"/>
          </w:tcPr>
          <w:p>
            <w:pPr>
              <w:pStyle w:val="12"/>
            </w:pPr>
            <w:r>
              <w:t>≥98百分比</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影响较好</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5386" w:type="dxa"/>
            <w:vAlign w:val="center"/>
          </w:tcPr>
          <w:p>
            <w:pPr>
              <w:pStyle w:val="12"/>
            </w:pPr>
            <w:r>
              <w:t>促进生态文明建设，推动绿色发展和绿色生活方式</w:t>
            </w:r>
          </w:p>
        </w:tc>
        <w:tc>
          <w:tcPr>
            <w:tcW w:w="2268" w:type="dxa"/>
            <w:vAlign w:val="center"/>
          </w:tcPr>
          <w:p>
            <w:pPr>
              <w:pStyle w:val="12"/>
            </w:pPr>
            <w:r>
              <w:t>有效推进</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持续服务率(%)</w:t>
            </w:r>
          </w:p>
        </w:tc>
        <w:tc>
          <w:tcPr>
            <w:tcW w:w="5386" w:type="dxa"/>
            <w:vAlign w:val="center"/>
          </w:tcPr>
          <w:p>
            <w:pPr>
              <w:pStyle w:val="12"/>
            </w:pPr>
            <w:r>
              <w:t>持续服务率(%)</w:t>
            </w:r>
          </w:p>
        </w:tc>
        <w:tc>
          <w:tcPr>
            <w:tcW w:w="2268" w:type="dxa"/>
            <w:vAlign w:val="center"/>
          </w:tcPr>
          <w:p>
            <w:pPr>
              <w:pStyle w:val="12"/>
            </w:pPr>
            <w:r>
              <w:t>≥98百分比</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≥98百分比</w:t>
            </w:r>
          </w:p>
        </w:tc>
        <w:tc>
          <w:tcPr>
            <w:tcW w:w="1276" w:type="dxa"/>
            <w:vAlign w:val="center"/>
          </w:tcPr>
          <w:p>
            <w:pPr>
              <w:pStyle w:val="12"/>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2、涉台教育专项经费绩效目标表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13063024P00017710002T</w:t>
            </w:r>
          </w:p>
        </w:tc>
        <w:tc>
          <w:tcPr>
            <w:tcW w:w="2835" w:type="dxa"/>
            <w:vAlign w:val="center"/>
          </w:tcPr>
          <w:p>
            <w:pPr>
              <w:pStyle w:val="10"/>
            </w:pPr>
            <w:r>
              <w:t>项目名称</w:t>
            </w:r>
          </w:p>
        </w:tc>
        <w:tc>
          <w:tcPr>
            <w:tcW w:w="6094" w:type="dxa"/>
            <w:gridSpan w:val="3"/>
            <w:vAlign w:val="center"/>
          </w:tcPr>
          <w:p>
            <w:pPr>
              <w:pStyle w:val="12"/>
            </w:pPr>
            <w:r>
              <w:t>涉台教育专项经费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宣传爱国统一战线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0.10</w:t>
            </w:r>
          </w:p>
        </w:tc>
        <w:tc>
          <w:tcPr>
            <w:tcW w:w="2835" w:type="dxa"/>
            <w:vAlign w:val="center"/>
          </w:tcPr>
          <w:p>
            <w:pPr>
              <w:pStyle w:val="13"/>
            </w:pPr>
            <w:r>
              <w:t>0.20</w:t>
            </w:r>
          </w:p>
        </w:tc>
        <w:tc>
          <w:tcPr>
            <w:tcW w:w="2551" w:type="dxa"/>
            <w:vAlign w:val="center"/>
          </w:tcPr>
          <w:p>
            <w:pPr>
              <w:pStyle w:val="13"/>
            </w:pPr>
            <w:r>
              <w:t>0.30</w:t>
            </w:r>
          </w:p>
        </w:tc>
        <w:tc>
          <w:tcPr>
            <w:tcW w:w="3543" w:type="dxa"/>
            <w:gridSpan w:val="2"/>
            <w:vAlign w:val="center"/>
          </w:tcPr>
          <w:p>
            <w:pPr>
              <w:pStyle w:val="13"/>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1.维护国家统一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宣传资料印刷册数</w:t>
            </w:r>
          </w:p>
        </w:tc>
        <w:tc>
          <w:tcPr>
            <w:tcW w:w="5386" w:type="dxa"/>
            <w:vAlign w:val="center"/>
          </w:tcPr>
          <w:p>
            <w:pPr>
              <w:pStyle w:val="12"/>
            </w:pPr>
            <w:r>
              <w:t>宣传资料印刷册数</w:t>
            </w:r>
          </w:p>
        </w:tc>
        <w:tc>
          <w:tcPr>
            <w:tcW w:w="2268" w:type="dxa"/>
            <w:vAlign w:val="center"/>
          </w:tcPr>
          <w:p>
            <w:pPr>
              <w:pStyle w:val="12"/>
            </w:pPr>
            <w:r>
              <w:t>≥1000份</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成功举办</w:t>
            </w:r>
          </w:p>
        </w:tc>
        <w:tc>
          <w:tcPr>
            <w:tcW w:w="5386" w:type="dxa"/>
            <w:vAlign w:val="center"/>
          </w:tcPr>
          <w:p>
            <w:pPr>
              <w:pStyle w:val="12"/>
            </w:pPr>
            <w:r>
              <w:t>群众参与人数与预计人数的比例</w:t>
            </w:r>
          </w:p>
        </w:tc>
        <w:tc>
          <w:tcPr>
            <w:tcW w:w="2268" w:type="dxa"/>
            <w:vAlign w:val="center"/>
          </w:tcPr>
          <w:p>
            <w:pPr>
              <w:pStyle w:val="12"/>
            </w:pPr>
            <w:r>
              <w:t>≥98百分比</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≥98百分比</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≤100百分比</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经济效益提升值%</w:t>
            </w:r>
          </w:p>
        </w:tc>
        <w:tc>
          <w:tcPr>
            <w:tcW w:w="5386" w:type="dxa"/>
            <w:vAlign w:val="center"/>
          </w:tcPr>
          <w:p>
            <w:pPr>
              <w:pStyle w:val="12"/>
            </w:pPr>
            <w:r>
              <w:t>经济效益提升值%</w:t>
            </w:r>
          </w:p>
        </w:tc>
        <w:tc>
          <w:tcPr>
            <w:tcW w:w="2268" w:type="dxa"/>
            <w:vAlign w:val="center"/>
          </w:tcPr>
          <w:p>
            <w:pPr>
              <w:pStyle w:val="12"/>
            </w:pPr>
            <w:r>
              <w:t>≥98百分比</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影响较好</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5386" w:type="dxa"/>
            <w:vAlign w:val="center"/>
          </w:tcPr>
          <w:p>
            <w:pPr>
              <w:pStyle w:val="12"/>
            </w:pPr>
            <w:r>
              <w:t>促进生态文明建设，推动绿色发展和绿色生活方式</w:t>
            </w:r>
          </w:p>
        </w:tc>
        <w:tc>
          <w:tcPr>
            <w:tcW w:w="2268" w:type="dxa"/>
            <w:vAlign w:val="center"/>
          </w:tcPr>
          <w:p>
            <w:pPr>
              <w:pStyle w:val="12"/>
            </w:pPr>
            <w:r>
              <w:t>有效推进</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持续服务率(%)</w:t>
            </w:r>
          </w:p>
        </w:tc>
        <w:tc>
          <w:tcPr>
            <w:tcW w:w="5386" w:type="dxa"/>
            <w:vAlign w:val="center"/>
          </w:tcPr>
          <w:p>
            <w:pPr>
              <w:pStyle w:val="12"/>
            </w:pPr>
            <w:r>
              <w:t>持续服务率(%)</w:t>
            </w:r>
          </w:p>
        </w:tc>
        <w:tc>
          <w:tcPr>
            <w:tcW w:w="2268" w:type="dxa"/>
            <w:vAlign w:val="center"/>
          </w:tcPr>
          <w:p>
            <w:pPr>
              <w:pStyle w:val="12"/>
            </w:pPr>
            <w:r>
              <w:t>≥98百分比</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≥98百分比</w:t>
            </w:r>
          </w:p>
        </w:tc>
        <w:tc>
          <w:tcPr>
            <w:tcW w:w="1276" w:type="dxa"/>
            <w:vAlign w:val="center"/>
          </w:tcPr>
          <w:p>
            <w:pPr>
              <w:pStyle w:val="12"/>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3、统战专项经费绩效目标表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13063024P00017910001J</w:t>
            </w:r>
          </w:p>
        </w:tc>
        <w:tc>
          <w:tcPr>
            <w:tcW w:w="2835" w:type="dxa"/>
            <w:vAlign w:val="center"/>
          </w:tcPr>
          <w:p>
            <w:pPr>
              <w:pStyle w:val="10"/>
            </w:pPr>
            <w:r>
              <w:t>项目名称</w:t>
            </w:r>
          </w:p>
        </w:tc>
        <w:tc>
          <w:tcPr>
            <w:tcW w:w="6094" w:type="dxa"/>
            <w:gridSpan w:val="3"/>
            <w:vAlign w:val="center"/>
          </w:tcPr>
          <w:p>
            <w:pPr>
              <w:pStyle w:val="12"/>
            </w:pPr>
            <w:r>
              <w:t>统战专项经费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保证统战工作正常运转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3" w:type="dxa"/>
            <w:gridSpan w:val="2"/>
            <w:vAlign w:val="center"/>
          </w:tcPr>
          <w:p>
            <w:pPr>
              <w:pStyle w:val="13"/>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1.统战工作正常开展</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举办活动场次</w:t>
            </w:r>
          </w:p>
        </w:tc>
        <w:tc>
          <w:tcPr>
            <w:tcW w:w="5386" w:type="dxa"/>
            <w:vAlign w:val="center"/>
          </w:tcPr>
          <w:p>
            <w:pPr>
              <w:pStyle w:val="12"/>
            </w:pPr>
            <w:r>
              <w:t>举办活动场次</w:t>
            </w:r>
          </w:p>
        </w:tc>
        <w:tc>
          <w:tcPr>
            <w:tcW w:w="2268" w:type="dxa"/>
            <w:vAlign w:val="center"/>
          </w:tcPr>
          <w:p>
            <w:pPr>
              <w:pStyle w:val="12"/>
            </w:pPr>
            <w:r>
              <w:t>≥3次</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成功举办</w:t>
            </w:r>
          </w:p>
        </w:tc>
        <w:tc>
          <w:tcPr>
            <w:tcW w:w="5386" w:type="dxa"/>
            <w:vAlign w:val="center"/>
          </w:tcPr>
          <w:p>
            <w:pPr>
              <w:pStyle w:val="12"/>
            </w:pPr>
            <w:r>
              <w:t>参与活动人数与预计人数的比例</w:t>
            </w:r>
          </w:p>
        </w:tc>
        <w:tc>
          <w:tcPr>
            <w:tcW w:w="2268" w:type="dxa"/>
            <w:vAlign w:val="center"/>
          </w:tcPr>
          <w:p>
            <w:pPr>
              <w:pStyle w:val="12"/>
            </w:pPr>
            <w:r>
              <w:t>≥98百分比</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活动完成时限</w:t>
            </w:r>
          </w:p>
        </w:tc>
        <w:tc>
          <w:tcPr>
            <w:tcW w:w="5386" w:type="dxa"/>
            <w:vAlign w:val="center"/>
          </w:tcPr>
          <w:p>
            <w:pPr>
              <w:pStyle w:val="12"/>
            </w:pPr>
            <w:r>
              <w:t>举办活动及时率</w:t>
            </w:r>
          </w:p>
        </w:tc>
        <w:tc>
          <w:tcPr>
            <w:tcW w:w="2268" w:type="dxa"/>
            <w:vAlign w:val="center"/>
          </w:tcPr>
          <w:p>
            <w:pPr>
              <w:pStyle w:val="12"/>
            </w:pPr>
            <w:r>
              <w:t>≥98百分比</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≤100百分比</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经济效益提升值%</w:t>
            </w:r>
          </w:p>
        </w:tc>
        <w:tc>
          <w:tcPr>
            <w:tcW w:w="5386" w:type="dxa"/>
            <w:vAlign w:val="center"/>
          </w:tcPr>
          <w:p>
            <w:pPr>
              <w:pStyle w:val="12"/>
            </w:pPr>
            <w:r>
              <w:t>经济效益提升值%</w:t>
            </w:r>
          </w:p>
        </w:tc>
        <w:tc>
          <w:tcPr>
            <w:tcW w:w="2268" w:type="dxa"/>
            <w:vAlign w:val="center"/>
          </w:tcPr>
          <w:p>
            <w:pPr>
              <w:pStyle w:val="12"/>
            </w:pPr>
            <w:r>
              <w:t>≥98百分比</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影响较好</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5386" w:type="dxa"/>
            <w:vAlign w:val="center"/>
          </w:tcPr>
          <w:p>
            <w:pPr>
              <w:pStyle w:val="12"/>
            </w:pPr>
            <w:r>
              <w:t>促进生态文明建设，推动绿色发展和绿色生活方式</w:t>
            </w:r>
          </w:p>
        </w:tc>
        <w:tc>
          <w:tcPr>
            <w:tcW w:w="2268" w:type="dxa"/>
            <w:vAlign w:val="center"/>
          </w:tcPr>
          <w:p>
            <w:pPr>
              <w:pStyle w:val="12"/>
            </w:pPr>
            <w:r>
              <w:t>有效推进</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持续服务率(%)</w:t>
            </w:r>
          </w:p>
        </w:tc>
        <w:tc>
          <w:tcPr>
            <w:tcW w:w="5386" w:type="dxa"/>
            <w:vAlign w:val="center"/>
          </w:tcPr>
          <w:p>
            <w:pPr>
              <w:pStyle w:val="12"/>
            </w:pPr>
            <w:r>
              <w:t>持续服务率(%)</w:t>
            </w:r>
          </w:p>
        </w:tc>
        <w:tc>
          <w:tcPr>
            <w:tcW w:w="2268" w:type="dxa"/>
            <w:vAlign w:val="center"/>
          </w:tcPr>
          <w:p>
            <w:pPr>
              <w:pStyle w:val="12"/>
            </w:pPr>
            <w:r>
              <w:t>≥98百分比</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≥98百分比</w:t>
            </w:r>
          </w:p>
        </w:tc>
        <w:tc>
          <w:tcPr>
            <w:tcW w:w="1276" w:type="dxa"/>
            <w:vAlign w:val="center"/>
          </w:tcPr>
          <w:p>
            <w:pPr>
              <w:pStyle w:val="12"/>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4、智慧统战建设经费绩效目标表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13063024P00017510001U</w:t>
            </w:r>
          </w:p>
        </w:tc>
        <w:tc>
          <w:tcPr>
            <w:tcW w:w="2835" w:type="dxa"/>
            <w:vAlign w:val="center"/>
          </w:tcPr>
          <w:p>
            <w:pPr>
              <w:pStyle w:val="10"/>
            </w:pPr>
            <w:r>
              <w:t>项目名称</w:t>
            </w:r>
          </w:p>
        </w:tc>
        <w:tc>
          <w:tcPr>
            <w:tcW w:w="6094" w:type="dxa"/>
            <w:gridSpan w:val="3"/>
            <w:vAlign w:val="center"/>
          </w:tcPr>
          <w:p>
            <w:pPr>
              <w:pStyle w:val="12"/>
            </w:pPr>
            <w:r>
              <w:t>智慧统战建设经费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1.68</w:t>
            </w:r>
          </w:p>
        </w:tc>
        <w:tc>
          <w:tcPr>
            <w:tcW w:w="2835" w:type="dxa"/>
            <w:vAlign w:val="center"/>
          </w:tcPr>
          <w:p>
            <w:pPr>
              <w:pStyle w:val="10"/>
            </w:pPr>
            <w:r>
              <w:t>其中：财政    资金</w:t>
            </w:r>
          </w:p>
        </w:tc>
        <w:tc>
          <w:tcPr>
            <w:tcW w:w="2551" w:type="dxa"/>
            <w:vAlign w:val="center"/>
          </w:tcPr>
          <w:p>
            <w:pPr>
              <w:pStyle w:val="12"/>
            </w:pPr>
            <w:r>
              <w:t>1.68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保证智慧统战系统正常运转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0.80</w:t>
            </w:r>
          </w:p>
        </w:tc>
        <w:tc>
          <w:tcPr>
            <w:tcW w:w="2551" w:type="dxa"/>
            <w:vAlign w:val="center"/>
          </w:tcPr>
          <w:p>
            <w:pPr>
              <w:pStyle w:val="13"/>
            </w:pPr>
            <w:r>
              <w:t>1.00</w:t>
            </w:r>
          </w:p>
        </w:tc>
        <w:tc>
          <w:tcPr>
            <w:tcW w:w="3543" w:type="dxa"/>
            <w:gridSpan w:val="2"/>
            <w:vAlign w:val="center"/>
          </w:tcPr>
          <w:p>
            <w:pPr>
              <w:pStyle w:val="13"/>
            </w:pPr>
            <w:r>
              <w:t>1.68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1.保障统战系统活动正常开展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举办活动场次</w:t>
            </w:r>
          </w:p>
        </w:tc>
        <w:tc>
          <w:tcPr>
            <w:tcW w:w="5386" w:type="dxa"/>
            <w:vAlign w:val="center"/>
          </w:tcPr>
          <w:p>
            <w:pPr>
              <w:pStyle w:val="12"/>
            </w:pPr>
            <w:r>
              <w:t>开展会议次数</w:t>
            </w:r>
          </w:p>
        </w:tc>
        <w:tc>
          <w:tcPr>
            <w:tcW w:w="2268" w:type="dxa"/>
            <w:vAlign w:val="center"/>
          </w:tcPr>
          <w:p>
            <w:pPr>
              <w:pStyle w:val="12"/>
            </w:pPr>
            <w:r>
              <w:t>≥3次</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成功举办</w:t>
            </w:r>
          </w:p>
        </w:tc>
        <w:tc>
          <w:tcPr>
            <w:tcW w:w="5386" w:type="dxa"/>
            <w:vAlign w:val="center"/>
          </w:tcPr>
          <w:p>
            <w:pPr>
              <w:pStyle w:val="12"/>
            </w:pPr>
            <w:r>
              <w:t>参与活动人数与预计人数的比例</w:t>
            </w:r>
          </w:p>
        </w:tc>
        <w:tc>
          <w:tcPr>
            <w:tcW w:w="2268" w:type="dxa"/>
            <w:vAlign w:val="center"/>
          </w:tcPr>
          <w:p>
            <w:pPr>
              <w:pStyle w:val="12"/>
            </w:pPr>
            <w:r>
              <w:t>≥98百分比</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活动完成时限</w:t>
            </w:r>
          </w:p>
        </w:tc>
        <w:tc>
          <w:tcPr>
            <w:tcW w:w="5386" w:type="dxa"/>
            <w:vAlign w:val="center"/>
          </w:tcPr>
          <w:p>
            <w:pPr>
              <w:pStyle w:val="12"/>
            </w:pPr>
            <w:r>
              <w:t>举办活动及时率</w:t>
            </w:r>
          </w:p>
        </w:tc>
        <w:tc>
          <w:tcPr>
            <w:tcW w:w="2268" w:type="dxa"/>
            <w:vAlign w:val="center"/>
          </w:tcPr>
          <w:p>
            <w:pPr>
              <w:pStyle w:val="12"/>
            </w:pPr>
            <w:r>
              <w:t>≥98百分比</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≤100百分比</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经济效益提升值%</w:t>
            </w:r>
          </w:p>
        </w:tc>
        <w:tc>
          <w:tcPr>
            <w:tcW w:w="5386" w:type="dxa"/>
            <w:vAlign w:val="center"/>
          </w:tcPr>
          <w:p>
            <w:pPr>
              <w:pStyle w:val="12"/>
            </w:pPr>
            <w:r>
              <w:t>经济效益提升值%</w:t>
            </w:r>
          </w:p>
        </w:tc>
        <w:tc>
          <w:tcPr>
            <w:tcW w:w="2268" w:type="dxa"/>
            <w:vAlign w:val="center"/>
          </w:tcPr>
          <w:p>
            <w:pPr>
              <w:pStyle w:val="12"/>
            </w:pPr>
            <w:r>
              <w:t>≥98百分比</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影响较好</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促进生态文明建设，推动绿色发展</w:t>
            </w:r>
          </w:p>
        </w:tc>
        <w:tc>
          <w:tcPr>
            <w:tcW w:w="5386" w:type="dxa"/>
            <w:vAlign w:val="center"/>
          </w:tcPr>
          <w:p>
            <w:pPr>
              <w:pStyle w:val="12"/>
            </w:pPr>
            <w:r>
              <w:t>促进生态文明建设，推动绿色发展和绿色生活方式</w:t>
            </w:r>
          </w:p>
        </w:tc>
        <w:tc>
          <w:tcPr>
            <w:tcW w:w="2268" w:type="dxa"/>
            <w:vAlign w:val="center"/>
          </w:tcPr>
          <w:p>
            <w:pPr>
              <w:pStyle w:val="12"/>
            </w:pPr>
            <w:r>
              <w:t>有效推进</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持续服务率(%)</w:t>
            </w:r>
          </w:p>
        </w:tc>
        <w:tc>
          <w:tcPr>
            <w:tcW w:w="5386" w:type="dxa"/>
            <w:vAlign w:val="center"/>
          </w:tcPr>
          <w:p>
            <w:pPr>
              <w:pStyle w:val="12"/>
            </w:pPr>
            <w:r>
              <w:t>持续服务率(%)</w:t>
            </w:r>
          </w:p>
        </w:tc>
        <w:tc>
          <w:tcPr>
            <w:tcW w:w="2268" w:type="dxa"/>
            <w:vAlign w:val="center"/>
          </w:tcPr>
          <w:p>
            <w:pPr>
              <w:pStyle w:val="12"/>
            </w:pPr>
            <w:r>
              <w:t>≥98百分比</w:t>
            </w:r>
          </w:p>
        </w:tc>
        <w:tc>
          <w:tcPr>
            <w:tcW w:w="127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≥98百分比</w:t>
            </w:r>
          </w:p>
        </w:tc>
        <w:tc>
          <w:tcPr>
            <w:tcW w:w="1276" w:type="dxa"/>
            <w:vAlign w:val="center"/>
          </w:tcPr>
          <w:p>
            <w:pPr>
              <w:pStyle w:val="12"/>
            </w:pPr>
            <w:r>
              <w:t>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213001中国共产党涞源县委员会统战部</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中国共产党涞源县委员会统战部上年末固定资产金额为19.53万元（详见下表）。本年度拟购置固定资产总额为0.00万元，已按要求列入政府采购预算，详见政府采购预算表。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213001中国共产党涞源县委员会统战部</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63</w:t>
            </w:r>
          </w:p>
        </w:tc>
        <w:tc>
          <w:tcPr>
            <w:tcW w:w="2835" w:type="dxa"/>
            <w:vAlign w:val="center"/>
          </w:tcPr>
          <w:p>
            <w:pPr>
              <w:pStyle w:val="11"/>
            </w:pPr>
            <w:r>
              <w:t>7.54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I5MjJjNTgxNWZhZDk2NDVmZTk2MDVjMDU4NDkwMzQifQ=="/>
  </w:docVars>
  <w:rsids>
    <w:rsidRoot w:val="00000000"/>
    <w:rsid w:val="2A1E18B8"/>
    <w:rsid w:val="2F62170F"/>
    <w:rsid w:val="4C237FED"/>
    <w:rsid w:val="657D6F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2024-03-06T11:38:10Z</dcterms:created>
  <dcterms:modified xsi:type="dcterms:W3CDTF">2024-03-06T03:38:10Z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2024-03-06T11:38:11Z</dcterms:created>
  <dcterms:modified xsi:type="dcterms:W3CDTF">2024-03-06T03:38:11Z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2024-03-06T11:38:11Z</dcterms:created>
  <dcterms:modified xsi:type="dcterms:W3CDTF">2024-03-06T03:38:10Z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2024-03-06T11:38:05Z</dcterms:created>
  <dcterms:modified xsi:type="dcterms:W3CDTF">2024-03-06T03:38:05Z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2024-03-06T11:38:10Z</dcterms:created>
  <dcterms:modified xsi:type="dcterms:W3CDTF">2024-03-06T03:38:10Z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2024-03-06T11:38:10Z</dcterms:created>
  <dcterms:modified xsi:type="dcterms:W3CDTF">2024-03-06T03:38:10Z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2024-03-06T11:38:09Z</dcterms:created>
  <dcterms:modified xsi:type="dcterms:W3CDTF">2024-03-06T03:38:09Z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8d99e44-aec7-4b74-a70c-a88d3b1e58b3}">
  <ds:schemaRefs/>
</ds:datastoreItem>
</file>

<file path=customXml/itemProps10.xml><?xml version="1.0" encoding="utf-8"?>
<ds:datastoreItem xmlns:ds="http://schemas.openxmlformats.org/officeDocument/2006/customXml" ds:itemID="{1dc160c2-eca5-4e9e-8089-72a49faf5aca}">
  <ds:schemaRefs/>
</ds:datastoreItem>
</file>

<file path=customXml/itemProps11.xml><?xml version="1.0" encoding="utf-8"?>
<ds:datastoreItem xmlns:ds="http://schemas.openxmlformats.org/officeDocument/2006/customXml" ds:itemID="{f6917e16-45c1-451e-aac8-5d070eeeb402}">
  <ds:schemaRefs/>
</ds:datastoreItem>
</file>

<file path=customXml/itemProps12.xml><?xml version="1.0" encoding="utf-8"?>
<ds:datastoreItem xmlns:ds="http://schemas.openxmlformats.org/officeDocument/2006/customXml" ds:itemID="{5fadcd7c-05ef-414a-9392-9968d0eb5201}">
  <ds:schemaRefs/>
</ds:datastoreItem>
</file>

<file path=customXml/itemProps13.xml><?xml version="1.0" encoding="utf-8"?>
<ds:datastoreItem xmlns:ds="http://schemas.openxmlformats.org/officeDocument/2006/customXml" ds:itemID="{25dcea94-37f6-4ede-b370-9b92f5c5a15b}">
  <ds:schemaRefs/>
</ds:datastoreItem>
</file>

<file path=customXml/itemProps14.xml><?xml version="1.0" encoding="utf-8"?>
<ds:datastoreItem xmlns:ds="http://schemas.openxmlformats.org/officeDocument/2006/customXml" ds:itemID="{11e42c09-5920-4029-976c-4eb56f750a8a}">
  <ds:schemaRefs/>
</ds:datastoreItem>
</file>

<file path=customXml/itemProps2.xml><?xml version="1.0" encoding="utf-8"?>
<ds:datastoreItem xmlns:ds="http://schemas.openxmlformats.org/officeDocument/2006/customXml" ds:itemID="{ebe54641-a2f6-4fa0-a1f9-99a08a0e4ac8}">
  <ds:schemaRefs/>
</ds:datastoreItem>
</file>

<file path=customXml/itemProps3.xml><?xml version="1.0" encoding="utf-8"?>
<ds:datastoreItem xmlns:ds="http://schemas.openxmlformats.org/officeDocument/2006/customXml" ds:itemID="{5b645164-d167-44d9-85f5-537b196392b8}">
  <ds:schemaRefs/>
</ds:datastoreItem>
</file>

<file path=customXml/itemProps4.xml><?xml version="1.0" encoding="utf-8"?>
<ds:datastoreItem xmlns:ds="http://schemas.openxmlformats.org/officeDocument/2006/customXml" ds:itemID="{ca109e41-83d6-4bba-a644-e15702823643}">
  <ds:schemaRefs/>
</ds:datastoreItem>
</file>

<file path=customXml/itemProps5.xml><?xml version="1.0" encoding="utf-8"?>
<ds:datastoreItem xmlns:ds="http://schemas.openxmlformats.org/officeDocument/2006/customXml" ds:itemID="{f1ca28b6-7542-4218-8e66-34477a8c7d84}">
  <ds:schemaRefs/>
</ds:datastoreItem>
</file>

<file path=customXml/itemProps6.xml><?xml version="1.0" encoding="utf-8"?>
<ds:datastoreItem xmlns:ds="http://schemas.openxmlformats.org/officeDocument/2006/customXml" ds:itemID="{b3d4a2f4-e9cf-4c02-9214-17aa9bb9e1e1}">
  <ds:schemaRefs/>
</ds:datastoreItem>
</file>

<file path=customXml/itemProps7.xml><?xml version="1.0" encoding="utf-8"?>
<ds:datastoreItem xmlns:ds="http://schemas.openxmlformats.org/officeDocument/2006/customXml" ds:itemID="{f378a421-8782-4ea8-af40-04d6740c6478}">
  <ds:schemaRefs/>
</ds:datastoreItem>
</file>

<file path=customXml/itemProps8.xml><?xml version="1.0" encoding="utf-8"?>
<ds:datastoreItem xmlns:ds="http://schemas.openxmlformats.org/officeDocument/2006/customXml" ds:itemID="{53e4249a-8268-48d4-b0ca-63d4116187f3}">
  <ds:schemaRefs/>
</ds:datastoreItem>
</file>

<file path=customXml/itemProps9.xml><?xml version="1.0" encoding="utf-8"?>
<ds:datastoreItem xmlns:ds="http://schemas.openxmlformats.org/officeDocument/2006/customXml" ds:itemID="{e66a0b2b-6472-45e4-81a5-07e21d6ddb18}">
  <ds:schemaRefs/>
</ds:datastoreItem>
</file>

<file path=docProps/app.xml><?xml version="1.0" encoding="utf-8"?>
<Properties xmlns="http://schemas.openxmlformats.org/officeDocument/2006/extended-properties" xmlns:vt="http://schemas.openxmlformats.org/officeDocument/2006/docPropsVTypes">
  <Pages>34</Pages>
  <Words>6226</Words>
  <Characters>7599</Characters>
  <TotalTime>0</TotalTime>
  <ScaleCrop>false</ScaleCrop>
  <LinksUpToDate>false</LinksUpToDate>
  <CharactersWithSpaces>7769</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2024-03-06T11:38:00Z</dcterms:created>
  <dc:creator>Administrator</dc:creator>
  <cp:lastModifiedBy>娟</cp:lastModifiedBy>
  <dcterms:modified xsi:type="dcterms:W3CDTF">2024-03-07T01:54:20Z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7B249BCC923743A383F9871D38F379E7</vt:lpwstr>
  </property>
</Properties>
</file>