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225中共涞源县委机构编制委员会办公室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125.56</w:t>
            </w:r>
          </w:p>
        </w:tc>
        <w:tc>
          <w:tcPr>
            <w:tcW w:w="4535" w:type="dxa"/>
            <w:vAlign w:val="center"/>
          </w:tcPr>
          <w:p>
            <w:pPr>
              <w:pStyle w:val="13"/>
            </w:pPr>
            <w:r>
              <w:t>一、一般公共服务支出</w:t>
            </w:r>
          </w:p>
        </w:tc>
        <w:tc>
          <w:tcPr>
            <w:tcW w:w="2126" w:type="dxa"/>
            <w:vAlign w:val="center"/>
          </w:tcPr>
          <w:p>
            <w:pPr>
              <w:pStyle w:val="12"/>
            </w:pPr>
            <w:r>
              <w:t>100.47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125.56</w:t>
            </w:r>
          </w:p>
        </w:tc>
        <w:tc>
          <w:tcPr>
            <w:tcW w:w="4535" w:type="dxa"/>
            <w:vAlign w:val="center"/>
          </w:tcPr>
          <w:p>
            <w:pPr>
              <w:pStyle w:val="15"/>
            </w:pPr>
            <w:r>
              <w:t>本年支出合计</w:t>
            </w:r>
          </w:p>
        </w:tc>
        <w:tc>
          <w:tcPr>
            <w:tcW w:w="2126" w:type="dxa"/>
            <w:vAlign w:val="center"/>
          </w:tcPr>
          <w:p>
            <w:pPr>
              <w:pStyle w:val="16"/>
            </w:pPr>
            <w:r>
              <w:t>125.56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125.56</w:t>
            </w:r>
          </w:p>
        </w:tc>
        <w:tc>
          <w:tcPr>
            <w:tcW w:w="4535" w:type="dxa"/>
            <w:vAlign w:val="center"/>
          </w:tcPr>
          <w:p>
            <w:pPr>
              <w:pStyle w:val="15"/>
            </w:pPr>
            <w:r>
              <w:t>支出总计</w:t>
            </w:r>
          </w:p>
        </w:tc>
        <w:tc>
          <w:tcPr>
            <w:tcW w:w="2126" w:type="dxa"/>
            <w:vAlign w:val="center"/>
          </w:tcPr>
          <w:p>
            <w:pPr>
              <w:pStyle w:val="16"/>
            </w:pPr>
            <w:r>
              <w:t>125.56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225中共涞源县委机构编制委员会办公室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125.56</w:t>
            </w:r>
          </w:p>
        </w:tc>
        <w:tc>
          <w:tcPr>
            <w:tcW w:w="1134" w:type="dxa"/>
            <w:vAlign w:val="center"/>
          </w:tcPr>
          <w:p>
            <w:pPr>
              <w:pStyle w:val="16"/>
            </w:pPr>
            <w:r>
              <w:t>125.56</w:t>
            </w:r>
          </w:p>
        </w:tc>
        <w:tc>
          <w:tcPr>
            <w:tcW w:w="1134" w:type="dxa"/>
            <w:vAlign w:val="center"/>
          </w:tcPr>
          <w:p>
            <w:pPr>
              <w:pStyle w:val="16"/>
            </w:pPr>
            <w:r>
              <w:t>125.56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100.47</w:t>
            </w:r>
          </w:p>
        </w:tc>
        <w:tc>
          <w:tcPr>
            <w:tcW w:w="1134" w:type="dxa"/>
            <w:vAlign w:val="center"/>
          </w:tcPr>
          <w:p>
            <w:pPr>
              <w:pStyle w:val="12"/>
            </w:pPr>
            <w:r>
              <w:t>100.47</w:t>
            </w:r>
          </w:p>
        </w:tc>
        <w:tc>
          <w:tcPr>
            <w:tcW w:w="1134" w:type="dxa"/>
            <w:vAlign w:val="center"/>
          </w:tcPr>
          <w:p>
            <w:pPr>
              <w:pStyle w:val="12"/>
            </w:pPr>
            <w:r>
              <w:t>100.47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100.47</w:t>
            </w:r>
          </w:p>
        </w:tc>
        <w:tc>
          <w:tcPr>
            <w:tcW w:w="1134" w:type="dxa"/>
            <w:vAlign w:val="center"/>
          </w:tcPr>
          <w:p>
            <w:pPr>
              <w:pStyle w:val="12"/>
            </w:pPr>
            <w:r>
              <w:t>100.47</w:t>
            </w:r>
          </w:p>
        </w:tc>
        <w:tc>
          <w:tcPr>
            <w:tcW w:w="1134" w:type="dxa"/>
            <w:vAlign w:val="center"/>
          </w:tcPr>
          <w:p>
            <w:pPr>
              <w:pStyle w:val="12"/>
            </w:pPr>
            <w:r>
              <w:t>100.47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93.45</w:t>
            </w:r>
          </w:p>
        </w:tc>
        <w:tc>
          <w:tcPr>
            <w:tcW w:w="1134" w:type="dxa"/>
            <w:vAlign w:val="center"/>
          </w:tcPr>
          <w:p>
            <w:pPr>
              <w:pStyle w:val="12"/>
            </w:pPr>
            <w:r>
              <w:t>93.45</w:t>
            </w:r>
          </w:p>
        </w:tc>
        <w:tc>
          <w:tcPr>
            <w:tcW w:w="1134" w:type="dxa"/>
            <w:vAlign w:val="center"/>
          </w:tcPr>
          <w:p>
            <w:pPr>
              <w:pStyle w:val="12"/>
            </w:pPr>
            <w:r>
              <w:t>93.45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2013299</w:t>
            </w:r>
          </w:p>
        </w:tc>
        <w:tc>
          <w:tcPr>
            <w:tcW w:w="1559" w:type="dxa"/>
            <w:vAlign w:val="center"/>
          </w:tcPr>
          <w:p>
            <w:pPr>
              <w:pStyle w:val="13"/>
            </w:pPr>
            <w:r>
              <w:t>其他组织事务支出</w:t>
            </w:r>
          </w:p>
        </w:tc>
        <w:tc>
          <w:tcPr>
            <w:tcW w:w="1134" w:type="dxa"/>
            <w:vAlign w:val="center"/>
          </w:tcPr>
          <w:p>
            <w:pPr>
              <w:pStyle w:val="12"/>
            </w:pPr>
            <w:r>
              <w:t>7.02</w:t>
            </w:r>
          </w:p>
        </w:tc>
        <w:tc>
          <w:tcPr>
            <w:tcW w:w="1134" w:type="dxa"/>
            <w:vAlign w:val="center"/>
          </w:tcPr>
          <w:p>
            <w:pPr>
              <w:pStyle w:val="12"/>
            </w:pPr>
            <w:r>
              <w:t>7.02</w:t>
            </w:r>
          </w:p>
        </w:tc>
        <w:tc>
          <w:tcPr>
            <w:tcW w:w="1134" w:type="dxa"/>
            <w:vAlign w:val="center"/>
          </w:tcPr>
          <w:p>
            <w:pPr>
              <w:pStyle w:val="12"/>
            </w:pPr>
            <w:r>
              <w:t>7.02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19.65</w:t>
            </w:r>
          </w:p>
        </w:tc>
        <w:tc>
          <w:tcPr>
            <w:tcW w:w="1134" w:type="dxa"/>
            <w:vAlign w:val="center"/>
          </w:tcPr>
          <w:p>
            <w:pPr>
              <w:pStyle w:val="12"/>
            </w:pPr>
            <w:r>
              <w:t>19.65</w:t>
            </w:r>
          </w:p>
        </w:tc>
        <w:tc>
          <w:tcPr>
            <w:tcW w:w="1134" w:type="dxa"/>
            <w:vAlign w:val="center"/>
          </w:tcPr>
          <w:p>
            <w:pPr>
              <w:pStyle w:val="12"/>
            </w:pPr>
            <w:r>
              <w:t>19.65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19.65</w:t>
            </w:r>
          </w:p>
        </w:tc>
        <w:tc>
          <w:tcPr>
            <w:tcW w:w="1134" w:type="dxa"/>
            <w:vAlign w:val="center"/>
          </w:tcPr>
          <w:p>
            <w:pPr>
              <w:pStyle w:val="12"/>
            </w:pPr>
            <w:r>
              <w:t>19.65</w:t>
            </w:r>
          </w:p>
        </w:tc>
        <w:tc>
          <w:tcPr>
            <w:tcW w:w="1134" w:type="dxa"/>
            <w:vAlign w:val="center"/>
          </w:tcPr>
          <w:p>
            <w:pPr>
              <w:pStyle w:val="12"/>
            </w:pPr>
            <w:r>
              <w:t>19.65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3.33</w:t>
            </w:r>
          </w:p>
        </w:tc>
        <w:tc>
          <w:tcPr>
            <w:tcW w:w="1134" w:type="dxa"/>
            <w:vAlign w:val="center"/>
          </w:tcPr>
          <w:p>
            <w:pPr>
              <w:pStyle w:val="12"/>
            </w:pPr>
            <w:r>
              <w:t>3.33</w:t>
            </w:r>
          </w:p>
        </w:tc>
        <w:tc>
          <w:tcPr>
            <w:tcW w:w="1134" w:type="dxa"/>
            <w:vAlign w:val="center"/>
          </w:tcPr>
          <w:p>
            <w:pPr>
              <w:pStyle w:val="12"/>
            </w:pPr>
            <w:r>
              <w:t>3.33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10.88</w:t>
            </w:r>
          </w:p>
        </w:tc>
        <w:tc>
          <w:tcPr>
            <w:tcW w:w="1134" w:type="dxa"/>
            <w:vAlign w:val="center"/>
          </w:tcPr>
          <w:p>
            <w:pPr>
              <w:pStyle w:val="12"/>
            </w:pPr>
            <w:r>
              <w:t>10.88</w:t>
            </w:r>
          </w:p>
        </w:tc>
        <w:tc>
          <w:tcPr>
            <w:tcW w:w="1134" w:type="dxa"/>
            <w:vAlign w:val="center"/>
          </w:tcPr>
          <w:p>
            <w:pPr>
              <w:pStyle w:val="12"/>
            </w:pPr>
            <w:r>
              <w:t>10.88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5.44</w:t>
            </w:r>
          </w:p>
        </w:tc>
        <w:tc>
          <w:tcPr>
            <w:tcW w:w="1134" w:type="dxa"/>
            <w:vAlign w:val="center"/>
          </w:tcPr>
          <w:p>
            <w:pPr>
              <w:pStyle w:val="12"/>
            </w:pPr>
            <w:r>
              <w:t>5.44</w:t>
            </w:r>
          </w:p>
        </w:tc>
        <w:tc>
          <w:tcPr>
            <w:tcW w:w="1134" w:type="dxa"/>
            <w:vAlign w:val="center"/>
          </w:tcPr>
          <w:p>
            <w:pPr>
              <w:pStyle w:val="12"/>
            </w:pPr>
            <w:r>
              <w:t>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5.44</w:t>
            </w:r>
          </w:p>
        </w:tc>
        <w:tc>
          <w:tcPr>
            <w:tcW w:w="1134" w:type="dxa"/>
            <w:vAlign w:val="center"/>
          </w:tcPr>
          <w:p>
            <w:pPr>
              <w:pStyle w:val="12"/>
            </w:pPr>
            <w:r>
              <w:t>5.44</w:t>
            </w:r>
          </w:p>
        </w:tc>
        <w:tc>
          <w:tcPr>
            <w:tcW w:w="1134" w:type="dxa"/>
            <w:vAlign w:val="center"/>
          </w:tcPr>
          <w:p>
            <w:pPr>
              <w:pStyle w:val="12"/>
            </w:pPr>
            <w:r>
              <w:t>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5.44</w:t>
            </w:r>
          </w:p>
        </w:tc>
        <w:tc>
          <w:tcPr>
            <w:tcW w:w="1134" w:type="dxa"/>
            <w:vAlign w:val="center"/>
          </w:tcPr>
          <w:p>
            <w:pPr>
              <w:pStyle w:val="12"/>
            </w:pPr>
            <w:r>
              <w:t>5.44</w:t>
            </w:r>
          </w:p>
        </w:tc>
        <w:tc>
          <w:tcPr>
            <w:tcW w:w="1134" w:type="dxa"/>
            <w:vAlign w:val="center"/>
          </w:tcPr>
          <w:p>
            <w:pPr>
              <w:pStyle w:val="12"/>
            </w:pPr>
            <w:r>
              <w:t>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5.44</w:t>
            </w:r>
          </w:p>
        </w:tc>
        <w:tc>
          <w:tcPr>
            <w:tcW w:w="1134" w:type="dxa"/>
            <w:vAlign w:val="center"/>
          </w:tcPr>
          <w:p>
            <w:pPr>
              <w:pStyle w:val="12"/>
            </w:pPr>
            <w:r>
              <w:t>5.44</w:t>
            </w:r>
          </w:p>
        </w:tc>
        <w:tc>
          <w:tcPr>
            <w:tcW w:w="1134" w:type="dxa"/>
            <w:vAlign w:val="center"/>
          </w:tcPr>
          <w:p>
            <w:pPr>
              <w:pStyle w:val="12"/>
            </w:pPr>
            <w:r>
              <w:t>5.44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225中共涞源县委机构编制委员会办公室</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125.56</w:t>
            </w:r>
          </w:p>
        </w:tc>
        <w:tc>
          <w:tcPr>
            <w:tcW w:w="1361" w:type="dxa"/>
            <w:vAlign w:val="center"/>
          </w:tcPr>
          <w:p>
            <w:pPr>
              <w:pStyle w:val="16"/>
            </w:pPr>
            <w:r>
              <w:t>118.54</w:t>
            </w:r>
          </w:p>
        </w:tc>
        <w:tc>
          <w:tcPr>
            <w:tcW w:w="1361" w:type="dxa"/>
            <w:vAlign w:val="center"/>
          </w:tcPr>
          <w:p>
            <w:pPr>
              <w:pStyle w:val="16"/>
            </w:pPr>
            <w:r>
              <w:t>7.02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100.47</w:t>
            </w:r>
          </w:p>
        </w:tc>
        <w:tc>
          <w:tcPr>
            <w:tcW w:w="1361" w:type="dxa"/>
            <w:vAlign w:val="center"/>
          </w:tcPr>
          <w:p>
            <w:pPr>
              <w:pStyle w:val="12"/>
            </w:pPr>
            <w:r>
              <w:t>93.45</w:t>
            </w:r>
          </w:p>
        </w:tc>
        <w:tc>
          <w:tcPr>
            <w:tcW w:w="1361" w:type="dxa"/>
            <w:vAlign w:val="center"/>
          </w:tcPr>
          <w:p>
            <w:pPr>
              <w:pStyle w:val="12"/>
            </w:pPr>
            <w:r>
              <w:t>7.02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100.47</w:t>
            </w:r>
          </w:p>
        </w:tc>
        <w:tc>
          <w:tcPr>
            <w:tcW w:w="1361" w:type="dxa"/>
            <w:vAlign w:val="center"/>
          </w:tcPr>
          <w:p>
            <w:pPr>
              <w:pStyle w:val="12"/>
            </w:pPr>
            <w:r>
              <w:t>93.45</w:t>
            </w:r>
          </w:p>
        </w:tc>
        <w:tc>
          <w:tcPr>
            <w:tcW w:w="1361" w:type="dxa"/>
            <w:vAlign w:val="center"/>
          </w:tcPr>
          <w:p>
            <w:pPr>
              <w:pStyle w:val="12"/>
            </w:pPr>
            <w:r>
              <w:t>7.02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93.45</w:t>
            </w:r>
          </w:p>
        </w:tc>
        <w:tc>
          <w:tcPr>
            <w:tcW w:w="1361" w:type="dxa"/>
            <w:vAlign w:val="center"/>
          </w:tcPr>
          <w:p>
            <w:pPr>
              <w:pStyle w:val="12"/>
            </w:pPr>
            <w:r>
              <w:t>93.45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2013299</w:t>
            </w:r>
          </w:p>
        </w:tc>
        <w:tc>
          <w:tcPr>
            <w:tcW w:w="4535" w:type="dxa"/>
            <w:vAlign w:val="center"/>
          </w:tcPr>
          <w:p>
            <w:pPr>
              <w:pStyle w:val="13"/>
            </w:pPr>
            <w:r>
              <w:t>其他组织事务支出</w:t>
            </w:r>
          </w:p>
        </w:tc>
        <w:tc>
          <w:tcPr>
            <w:tcW w:w="1361" w:type="dxa"/>
            <w:vAlign w:val="center"/>
          </w:tcPr>
          <w:p>
            <w:pPr>
              <w:pStyle w:val="12"/>
            </w:pPr>
            <w:r>
              <w:t>7.02</w:t>
            </w:r>
          </w:p>
        </w:tc>
        <w:tc>
          <w:tcPr>
            <w:tcW w:w="1361" w:type="dxa"/>
            <w:vAlign w:val="center"/>
          </w:tcPr>
          <w:p>
            <w:pPr>
              <w:pStyle w:val="12"/>
            </w:pPr>
          </w:p>
        </w:tc>
        <w:tc>
          <w:tcPr>
            <w:tcW w:w="1361" w:type="dxa"/>
            <w:vAlign w:val="center"/>
          </w:tcPr>
          <w:p>
            <w:pPr>
              <w:pStyle w:val="12"/>
            </w:pPr>
            <w:r>
              <w:t>7.02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19.65</w:t>
            </w:r>
          </w:p>
        </w:tc>
        <w:tc>
          <w:tcPr>
            <w:tcW w:w="1361" w:type="dxa"/>
            <w:vAlign w:val="center"/>
          </w:tcPr>
          <w:p>
            <w:pPr>
              <w:pStyle w:val="12"/>
            </w:pPr>
            <w:r>
              <w:t>19.65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19.65</w:t>
            </w:r>
          </w:p>
        </w:tc>
        <w:tc>
          <w:tcPr>
            <w:tcW w:w="1361" w:type="dxa"/>
            <w:vAlign w:val="center"/>
          </w:tcPr>
          <w:p>
            <w:pPr>
              <w:pStyle w:val="12"/>
            </w:pPr>
            <w:r>
              <w:t>19.65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3.33</w:t>
            </w:r>
          </w:p>
        </w:tc>
        <w:tc>
          <w:tcPr>
            <w:tcW w:w="1361" w:type="dxa"/>
            <w:vAlign w:val="center"/>
          </w:tcPr>
          <w:p>
            <w:pPr>
              <w:pStyle w:val="12"/>
            </w:pPr>
            <w:r>
              <w:t>3.33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10.88</w:t>
            </w:r>
          </w:p>
        </w:tc>
        <w:tc>
          <w:tcPr>
            <w:tcW w:w="1361" w:type="dxa"/>
            <w:vAlign w:val="center"/>
          </w:tcPr>
          <w:p>
            <w:pPr>
              <w:pStyle w:val="12"/>
            </w:pPr>
            <w:r>
              <w:t>10.88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5.44</w:t>
            </w:r>
          </w:p>
        </w:tc>
        <w:tc>
          <w:tcPr>
            <w:tcW w:w="1361" w:type="dxa"/>
            <w:vAlign w:val="center"/>
          </w:tcPr>
          <w:p>
            <w:pPr>
              <w:pStyle w:val="12"/>
            </w:pPr>
            <w:r>
              <w:t>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5.44</w:t>
            </w:r>
          </w:p>
        </w:tc>
        <w:tc>
          <w:tcPr>
            <w:tcW w:w="1361" w:type="dxa"/>
            <w:vAlign w:val="center"/>
          </w:tcPr>
          <w:p>
            <w:pPr>
              <w:pStyle w:val="12"/>
            </w:pPr>
            <w:r>
              <w:t>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5.44</w:t>
            </w:r>
          </w:p>
        </w:tc>
        <w:tc>
          <w:tcPr>
            <w:tcW w:w="1361" w:type="dxa"/>
            <w:vAlign w:val="center"/>
          </w:tcPr>
          <w:p>
            <w:pPr>
              <w:pStyle w:val="12"/>
            </w:pPr>
            <w:r>
              <w:t>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5.44</w:t>
            </w:r>
          </w:p>
        </w:tc>
        <w:tc>
          <w:tcPr>
            <w:tcW w:w="1361" w:type="dxa"/>
            <w:vAlign w:val="center"/>
          </w:tcPr>
          <w:p>
            <w:pPr>
              <w:pStyle w:val="12"/>
            </w:pPr>
            <w:r>
              <w:t>5.44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225中共涞源县委机构编制委员会办公室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125.56</w:t>
            </w:r>
          </w:p>
        </w:tc>
        <w:tc>
          <w:tcPr>
            <w:tcW w:w="3402" w:type="dxa"/>
            <w:vAlign w:val="center"/>
          </w:tcPr>
          <w:p>
            <w:pPr>
              <w:pStyle w:val="13"/>
            </w:pPr>
            <w:r>
              <w:t>一、一般公共服务支出</w:t>
            </w:r>
          </w:p>
        </w:tc>
        <w:tc>
          <w:tcPr>
            <w:tcW w:w="1474" w:type="dxa"/>
            <w:vAlign w:val="center"/>
          </w:tcPr>
          <w:p>
            <w:pPr>
              <w:pStyle w:val="12"/>
            </w:pPr>
            <w:r>
              <w:t>100.47</w:t>
            </w:r>
          </w:p>
        </w:tc>
        <w:tc>
          <w:tcPr>
            <w:tcW w:w="1474" w:type="dxa"/>
            <w:vAlign w:val="center"/>
          </w:tcPr>
          <w:p>
            <w:pPr>
              <w:pStyle w:val="12"/>
            </w:pPr>
            <w:r>
              <w:t>100.47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19.65</w:t>
            </w:r>
          </w:p>
        </w:tc>
        <w:tc>
          <w:tcPr>
            <w:tcW w:w="1474" w:type="dxa"/>
            <w:vAlign w:val="center"/>
          </w:tcPr>
          <w:p>
            <w:pPr>
              <w:pStyle w:val="12"/>
            </w:pPr>
            <w:r>
              <w:t>19.65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5.44</w:t>
            </w:r>
          </w:p>
        </w:tc>
        <w:tc>
          <w:tcPr>
            <w:tcW w:w="1474" w:type="dxa"/>
            <w:vAlign w:val="center"/>
          </w:tcPr>
          <w:p>
            <w:pPr>
              <w:pStyle w:val="12"/>
            </w:pPr>
            <w:r>
              <w:t>5.44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125.56</w:t>
            </w:r>
          </w:p>
        </w:tc>
        <w:tc>
          <w:tcPr>
            <w:tcW w:w="3402" w:type="dxa"/>
            <w:vAlign w:val="center"/>
          </w:tcPr>
          <w:p>
            <w:pPr>
              <w:pStyle w:val="15"/>
            </w:pPr>
            <w:r>
              <w:t>本年支出合计</w:t>
            </w:r>
          </w:p>
        </w:tc>
        <w:tc>
          <w:tcPr>
            <w:tcW w:w="1474" w:type="dxa"/>
            <w:vAlign w:val="center"/>
          </w:tcPr>
          <w:p>
            <w:pPr>
              <w:pStyle w:val="16"/>
            </w:pPr>
            <w:r>
              <w:t>125.56</w:t>
            </w:r>
          </w:p>
        </w:tc>
        <w:tc>
          <w:tcPr>
            <w:tcW w:w="1474" w:type="dxa"/>
            <w:vAlign w:val="center"/>
          </w:tcPr>
          <w:p>
            <w:pPr>
              <w:pStyle w:val="16"/>
            </w:pPr>
            <w:r>
              <w:t>125.56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125.56</w:t>
            </w:r>
          </w:p>
        </w:tc>
        <w:tc>
          <w:tcPr>
            <w:tcW w:w="3402" w:type="dxa"/>
            <w:vAlign w:val="center"/>
          </w:tcPr>
          <w:p>
            <w:pPr>
              <w:pStyle w:val="15"/>
            </w:pPr>
            <w:r>
              <w:t>支出总计</w:t>
            </w:r>
          </w:p>
        </w:tc>
        <w:tc>
          <w:tcPr>
            <w:tcW w:w="1474" w:type="dxa"/>
            <w:vAlign w:val="center"/>
          </w:tcPr>
          <w:p>
            <w:pPr>
              <w:pStyle w:val="16"/>
            </w:pPr>
            <w:r>
              <w:t>125.56</w:t>
            </w:r>
          </w:p>
        </w:tc>
        <w:tc>
          <w:tcPr>
            <w:tcW w:w="1474" w:type="dxa"/>
            <w:vAlign w:val="center"/>
          </w:tcPr>
          <w:p>
            <w:pPr>
              <w:pStyle w:val="16"/>
            </w:pPr>
            <w:r>
              <w:t>125.56</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225中共涞源县委机构编制委员会办公室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125.56</w:t>
            </w:r>
          </w:p>
        </w:tc>
        <w:tc>
          <w:tcPr>
            <w:tcW w:w="2551" w:type="dxa"/>
            <w:vAlign w:val="center"/>
          </w:tcPr>
          <w:p>
            <w:pPr>
              <w:pStyle w:val="16"/>
            </w:pPr>
            <w:r>
              <w:t>118.54</w:t>
            </w:r>
          </w:p>
        </w:tc>
        <w:tc>
          <w:tcPr>
            <w:tcW w:w="2551" w:type="dxa"/>
            <w:vAlign w:val="center"/>
          </w:tcPr>
          <w:p>
            <w:pPr>
              <w:pStyle w:val="16"/>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100.47</w:t>
            </w:r>
          </w:p>
        </w:tc>
        <w:tc>
          <w:tcPr>
            <w:tcW w:w="2551" w:type="dxa"/>
            <w:vAlign w:val="center"/>
          </w:tcPr>
          <w:p>
            <w:pPr>
              <w:pStyle w:val="12"/>
            </w:pPr>
            <w:r>
              <w:t>93.45</w:t>
            </w:r>
          </w:p>
        </w:tc>
        <w:tc>
          <w:tcPr>
            <w:tcW w:w="2551" w:type="dxa"/>
            <w:vAlign w:val="center"/>
          </w:tcPr>
          <w:p>
            <w:pPr>
              <w:pStyle w:val="12"/>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100.47</w:t>
            </w:r>
          </w:p>
        </w:tc>
        <w:tc>
          <w:tcPr>
            <w:tcW w:w="2551" w:type="dxa"/>
            <w:vAlign w:val="center"/>
          </w:tcPr>
          <w:p>
            <w:pPr>
              <w:pStyle w:val="12"/>
            </w:pPr>
            <w:r>
              <w:t>93.45</w:t>
            </w:r>
          </w:p>
        </w:tc>
        <w:tc>
          <w:tcPr>
            <w:tcW w:w="2551" w:type="dxa"/>
            <w:vAlign w:val="center"/>
          </w:tcPr>
          <w:p>
            <w:pPr>
              <w:pStyle w:val="12"/>
            </w:pPr>
            <w:r>
              <w:t>7.02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93.45</w:t>
            </w:r>
          </w:p>
        </w:tc>
        <w:tc>
          <w:tcPr>
            <w:tcW w:w="2551" w:type="dxa"/>
            <w:vAlign w:val="center"/>
          </w:tcPr>
          <w:p>
            <w:pPr>
              <w:pStyle w:val="12"/>
            </w:pPr>
            <w:r>
              <w:t>93.45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2013299</w:t>
            </w:r>
          </w:p>
        </w:tc>
        <w:tc>
          <w:tcPr>
            <w:tcW w:w="4535" w:type="dxa"/>
            <w:vAlign w:val="center"/>
          </w:tcPr>
          <w:p>
            <w:pPr>
              <w:pStyle w:val="13"/>
            </w:pPr>
            <w:r>
              <w:t>其他组织事务支出</w:t>
            </w:r>
          </w:p>
        </w:tc>
        <w:tc>
          <w:tcPr>
            <w:tcW w:w="2551" w:type="dxa"/>
            <w:vAlign w:val="center"/>
          </w:tcPr>
          <w:p>
            <w:pPr>
              <w:pStyle w:val="12"/>
            </w:pPr>
            <w:r>
              <w:t>7.02</w:t>
            </w:r>
          </w:p>
        </w:tc>
        <w:tc>
          <w:tcPr>
            <w:tcW w:w="2551" w:type="dxa"/>
            <w:vAlign w:val="center"/>
          </w:tcPr>
          <w:p>
            <w:pPr>
              <w:pStyle w:val="12"/>
            </w:pPr>
          </w:p>
        </w:tc>
        <w:tc>
          <w:tcPr>
            <w:tcW w:w="2551" w:type="dxa"/>
            <w:vAlign w:val="center"/>
          </w:tcPr>
          <w:p>
            <w:pPr>
              <w:pStyle w:val="12"/>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19.65</w:t>
            </w:r>
          </w:p>
        </w:tc>
        <w:tc>
          <w:tcPr>
            <w:tcW w:w="2551" w:type="dxa"/>
            <w:vAlign w:val="center"/>
          </w:tcPr>
          <w:p>
            <w:pPr>
              <w:pStyle w:val="12"/>
            </w:pPr>
            <w:r>
              <w:t>19.65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19.65</w:t>
            </w:r>
          </w:p>
        </w:tc>
        <w:tc>
          <w:tcPr>
            <w:tcW w:w="2551" w:type="dxa"/>
            <w:vAlign w:val="center"/>
          </w:tcPr>
          <w:p>
            <w:pPr>
              <w:pStyle w:val="12"/>
            </w:pPr>
            <w:r>
              <w:t>19.65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3.33</w:t>
            </w:r>
          </w:p>
        </w:tc>
        <w:tc>
          <w:tcPr>
            <w:tcW w:w="2551" w:type="dxa"/>
            <w:vAlign w:val="center"/>
          </w:tcPr>
          <w:p>
            <w:pPr>
              <w:pStyle w:val="12"/>
            </w:pPr>
            <w:r>
              <w:t>3.33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10.88</w:t>
            </w:r>
          </w:p>
        </w:tc>
        <w:tc>
          <w:tcPr>
            <w:tcW w:w="2551" w:type="dxa"/>
            <w:vAlign w:val="center"/>
          </w:tcPr>
          <w:p>
            <w:pPr>
              <w:pStyle w:val="12"/>
            </w:pPr>
            <w:r>
              <w:t>10.88</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5.44</w:t>
            </w:r>
          </w:p>
        </w:tc>
        <w:tc>
          <w:tcPr>
            <w:tcW w:w="2551" w:type="dxa"/>
            <w:vAlign w:val="center"/>
          </w:tcPr>
          <w:p>
            <w:pPr>
              <w:pStyle w:val="12"/>
            </w:pPr>
            <w:r>
              <w:t>5.44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5.44</w:t>
            </w:r>
          </w:p>
        </w:tc>
        <w:tc>
          <w:tcPr>
            <w:tcW w:w="2551" w:type="dxa"/>
            <w:vAlign w:val="center"/>
          </w:tcPr>
          <w:p>
            <w:pPr>
              <w:pStyle w:val="12"/>
            </w:pPr>
            <w:r>
              <w:t>5.44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5.44</w:t>
            </w:r>
          </w:p>
        </w:tc>
        <w:tc>
          <w:tcPr>
            <w:tcW w:w="2551" w:type="dxa"/>
            <w:vAlign w:val="center"/>
          </w:tcPr>
          <w:p>
            <w:pPr>
              <w:pStyle w:val="12"/>
            </w:pPr>
            <w:r>
              <w:t>5.44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5.44</w:t>
            </w:r>
          </w:p>
        </w:tc>
        <w:tc>
          <w:tcPr>
            <w:tcW w:w="2551" w:type="dxa"/>
            <w:vAlign w:val="center"/>
          </w:tcPr>
          <w:p>
            <w:pPr>
              <w:pStyle w:val="12"/>
            </w:pPr>
            <w:r>
              <w:t>5.44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225中共涞源县委机构编制委员会办公室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118.54</w:t>
            </w:r>
          </w:p>
        </w:tc>
        <w:tc>
          <w:tcPr>
            <w:tcW w:w="2551" w:type="dxa"/>
            <w:vAlign w:val="center"/>
          </w:tcPr>
          <w:p>
            <w:pPr>
              <w:pStyle w:val="16"/>
            </w:pPr>
            <w:r>
              <w:t>104.67</w:t>
            </w:r>
          </w:p>
        </w:tc>
        <w:tc>
          <w:tcPr>
            <w:tcW w:w="2551" w:type="dxa"/>
            <w:vAlign w:val="center"/>
          </w:tcPr>
          <w:p>
            <w:pPr>
              <w:pStyle w:val="16"/>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101.34</w:t>
            </w:r>
          </w:p>
        </w:tc>
        <w:tc>
          <w:tcPr>
            <w:tcW w:w="2551" w:type="dxa"/>
            <w:vAlign w:val="center"/>
          </w:tcPr>
          <w:p>
            <w:pPr>
              <w:pStyle w:val="12"/>
            </w:pPr>
            <w:r>
              <w:t>101.34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36.87</w:t>
            </w:r>
          </w:p>
        </w:tc>
        <w:tc>
          <w:tcPr>
            <w:tcW w:w="2551" w:type="dxa"/>
            <w:vAlign w:val="center"/>
          </w:tcPr>
          <w:p>
            <w:pPr>
              <w:pStyle w:val="12"/>
            </w:pPr>
            <w:r>
              <w:t>36.87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18.83</w:t>
            </w:r>
          </w:p>
        </w:tc>
        <w:tc>
          <w:tcPr>
            <w:tcW w:w="2551" w:type="dxa"/>
            <w:vAlign w:val="center"/>
          </w:tcPr>
          <w:p>
            <w:pPr>
              <w:pStyle w:val="12"/>
            </w:pPr>
            <w:r>
              <w:t>18.83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6.62</w:t>
            </w:r>
          </w:p>
        </w:tc>
        <w:tc>
          <w:tcPr>
            <w:tcW w:w="2551" w:type="dxa"/>
            <w:vAlign w:val="center"/>
          </w:tcPr>
          <w:p>
            <w:pPr>
              <w:pStyle w:val="12"/>
            </w:pPr>
            <w:r>
              <w:t>6.62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12.35</w:t>
            </w:r>
          </w:p>
        </w:tc>
        <w:tc>
          <w:tcPr>
            <w:tcW w:w="2551" w:type="dxa"/>
            <w:vAlign w:val="center"/>
          </w:tcPr>
          <w:p>
            <w:pPr>
              <w:pStyle w:val="12"/>
            </w:pPr>
            <w:r>
              <w:t>12.35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10.88</w:t>
            </w:r>
          </w:p>
        </w:tc>
        <w:tc>
          <w:tcPr>
            <w:tcW w:w="2551" w:type="dxa"/>
            <w:vAlign w:val="center"/>
          </w:tcPr>
          <w:p>
            <w:pPr>
              <w:pStyle w:val="12"/>
            </w:pPr>
            <w:r>
              <w:t>10.88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5.44</w:t>
            </w:r>
          </w:p>
        </w:tc>
        <w:tc>
          <w:tcPr>
            <w:tcW w:w="2551" w:type="dxa"/>
            <w:vAlign w:val="center"/>
          </w:tcPr>
          <w:p>
            <w:pPr>
              <w:pStyle w:val="12"/>
            </w:pPr>
            <w:r>
              <w:t>5.44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4.40</w:t>
            </w:r>
          </w:p>
        </w:tc>
        <w:tc>
          <w:tcPr>
            <w:tcW w:w="2551" w:type="dxa"/>
            <w:vAlign w:val="center"/>
          </w:tcPr>
          <w:p>
            <w:pPr>
              <w:pStyle w:val="12"/>
            </w:pPr>
            <w:r>
              <w:t>4.40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0.51</w:t>
            </w:r>
          </w:p>
        </w:tc>
        <w:tc>
          <w:tcPr>
            <w:tcW w:w="2551" w:type="dxa"/>
            <w:vAlign w:val="center"/>
          </w:tcPr>
          <w:p>
            <w:pPr>
              <w:pStyle w:val="12"/>
            </w:pPr>
            <w:r>
              <w:t>0.51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5.44</w:t>
            </w:r>
          </w:p>
        </w:tc>
        <w:tc>
          <w:tcPr>
            <w:tcW w:w="2551" w:type="dxa"/>
            <w:vAlign w:val="center"/>
          </w:tcPr>
          <w:p>
            <w:pPr>
              <w:pStyle w:val="12"/>
            </w:pPr>
            <w:r>
              <w:t>5.44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13.87</w:t>
            </w:r>
          </w:p>
        </w:tc>
        <w:tc>
          <w:tcPr>
            <w:tcW w:w="2551" w:type="dxa"/>
            <w:vAlign w:val="center"/>
          </w:tcPr>
          <w:p>
            <w:pPr>
              <w:pStyle w:val="12"/>
            </w:pPr>
          </w:p>
        </w:tc>
        <w:tc>
          <w:tcPr>
            <w:tcW w:w="2551" w:type="dxa"/>
            <w:vAlign w:val="center"/>
          </w:tcPr>
          <w:p>
            <w:pPr>
              <w:pStyle w:val="12"/>
            </w:pPr>
            <w:r>
              <w:t>13.87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1.19</w:t>
            </w:r>
          </w:p>
        </w:tc>
        <w:tc>
          <w:tcPr>
            <w:tcW w:w="2551" w:type="dxa"/>
            <w:vAlign w:val="center"/>
          </w:tcPr>
          <w:p>
            <w:pPr>
              <w:pStyle w:val="12"/>
            </w:pPr>
          </w:p>
        </w:tc>
        <w:tc>
          <w:tcPr>
            <w:tcW w:w="2551" w:type="dxa"/>
            <w:vAlign w:val="center"/>
          </w:tcPr>
          <w:p>
            <w:pPr>
              <w:pStyle w:val="12"/>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1.10</w:t>
            </w:r>
          </w:p>
        </w:tc>
        <w:tc>
          <w:tcPr>
            <w:tcW w:w="2551" w:type="dxa"/>
            <w:vAlign w:val="center"/>
          </w:tcPr>
          <w:p>
            <w:pPr>
              <w:pStyle w:val="12"/>
            </w:pPr>
          </w:p>
        </w:tc>
        <w:tc>
          <w:tcPr>
            <w:tcW w:w="2551" w:type="dxa"/>
            <w:vAlign w:val="center"/>
          </w:tcPr>
          <w:p>
            <w:pPr>
              <w:pStyle w:val="12"/>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0.54</w:t>
            </w:r>
          </w:p>
        </w:tc>
        <w:tc>
          <w:tcPr>
            <w:tcW w:w="2551" w:type="dxa"/>
            <w:vAlign w:val="center"/>
          </w:tcPr>
          <w:p>
            <w:pPr>
              <w:pStyle w:val="12"/>
            </w:pPr>
          </w:p>
        </w:tc>
        <w:tc>
          <w:tcPr>
            <w:tcW w:w="2551" w:type="dxa"/>
            <w:vAlign w:val="center"/>
          </w:tcPr>
          <w:p>
            <w:pPr>
              <w:pStyle w:val="12"/>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1.90</w:t>
            </w:r>
          </w:p>
        </w:tc>
        <w:tc>
          <w:tcPr>
            <w:tcW w:w="2551" w:type="dxa"/>
            <w:vAlign w:val="center"/>
          </w:tcPr>
          <w:p>
            <w:pPr>
              <w:pStyle w:val="12"/>
            </w:pPr>
          </w:p>
        </w:tc>
        <w:tc>
          <w:tcPr>
            <w:tcW w:w="2551" w:type="dxa"/>
            <w:vAlign w:val="center"/>
          </w:tcPr>
          <w:p>
            <w:pPr>
              <w:pStyle w:val="12"/>
            </w:pPr>
            <w:r>
              <w:t>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2.94</w:t>
            </w:r>
          </w:p>
        </w:tc>
        <w:tc>
          <w:tcPr>
            <w:tcW w:w="2551" w:type="dxa"/>
            <w:vAlign w:val="center"/>
          </w:tcPr>
          <w:p>
            <w:pPr>
              <w:pStyle w:val="12"/>
            </w:pPr>
          </w:p>
        </w:tc>
        <w:tc>
          <w:tcPr>
            <w:tcW w:w="2551" w:type="dxa"/>
            <w:vAlign w:val="center"/>
          </w:tcPr>
          <w:p>
            <w:pPr>
              <w:pStyle w:val="12"/>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3.33</w:t>
            </w:r>
          </w:p>
        </w:tc>
        <w:tc>
          <w:tcPr>
            <w:tcW w:w="2551" w:type="dxa"/>
            <w:vAlign w:val="center"/>
          </w:tcPr>
          <w:p>
            <w:pPr>
              <w:pStyle w:val="12"/>
            </w:pPr>
            <w:r>
              <w:t>3.33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3.33</w:t>
            </w:r>
          </w:p>
        </w:tc>
        <w:tc>
          <w:tcPr>
            <w:tcW w:w="2551" w:type="dxa"/>
            <w:vAlign w:val="center"/>
          </w:tcPr>
          <w:p>
            <w:pPr>
              <w:pStyle w:val="12"/>
            </w:pPr>
            <w:r>
              <w:t>3.33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225中共涞源县委机构编制委员会办公室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225中共涞源县委机构编制委员会办公室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225中共涞源县委机构编制委员会办公室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3.90</w:t>
            </w:r>
          </w:p>
        </w:tc>
        <w:tc>
          <w:tcPr>
            <w:tcW w:w="2381" w:type="dxa"/>
            <w:vAlign w:val="center"/>
          </w:tcPr>
          <w:p>
            <w:pPr>
              <w:pStyle w:val="16"/>
            </w:pPr>
            <w:r>
              <w:t>3.90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1.90</w:t>
            </w:r>
          </w:p>
        </w:tc>
        <w:tc>
          <w:tcPr>
            <w:tcW w:w="2381" w:type="dxa"/>
            <w:vAlign w:val="center"/>
          </w:tcPr>
          <w:p>
            <w:pPr>
              <w:pStyle w:val="12"/>
            </w:pPr>
            <w:r>
              <w:t>1.90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1.90</w:t>
            </w:r>
          </w:p>
        </w:tc>
        <w:tc>
          <w:tcPr>
            <w:tcW w:w="2381" w:type="dxa"/>
            <w:vAlign w:val="center"/>
          </w:tcPr>
          <w:p>
            <w:pPr>
              <w:pStyle w:val="12"/>
            </w:pPr>
            <w:r>
              <w:t>1.90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jc w:val="center"/>
              <w:rPr>
                <w:rFonts w:hint="default" w:eastAsia="方正书宋_GBK"/>
                <w:lang w:val="en-US" w:eastAsia="zh-CN"/>
              </w:rPr>
            </w:pPr>
            <w:r>
              <w:rPr>
                <w:rFonts w:hint="eastAsia"/>
                <w:lang w:val="en-US" w:eastAsia="zh-CN"/>
              </w:rPr>
              <w:t>2.00</w:t>
            </w:r>
          </w:p>
        </w:tc>
        <w:tc>
          <w:tcPr>
            <w:tcW w:w="2381" w:type="dxa"/>
            <w:vAlign w:val="center"/>
          </w:tcPr>
          <w:p>
            <w:pPr>
              <w:pStyle w:val="12"/>
              <w:rPr>
                <w:rFonts w:hint="default" w:eastAsia="方正书宋_GBK"/>
                <w:lang w:val="en-US" w:eastAsia="zh-CN"/>
              </w:rPr>
            </w:pPr>
            <w:r>
              <w:rPr>
                <w:rFonts w:hint="eastAsia"/>
                <w:lang w:val="en-US" w:eastAsia="zh-CN"/>
              </w:rP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bookmarkStart w:id="20" w:name="_GoBack"/>
            <w:bookmarkEnd w:id="20"/>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中共涞源县委机构编制委员会办公室2024年部门预算信息公开情况说明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中共涞源县委机构编制委员会办公室2024年部门预算信息公开情况说明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按照《中华人民共和国预算法》、《地方预决算公开操作规程》和《关于进一步推进预算公开工作的实施意见》规定，现将中共涞源县委机构编制委员会办公室2024年部门预算公开如下：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6"/>
      </w:pPr>
      <w:r>
        <w:t>(一) 贯彻落实中央、省、市关于行政管理体制和机构改革以及机构编制管理的政策法规，组织拟定全县行政管理体制和机构改革以及机构编制管理的办法并监督实施；管理和指导全县党政机关、人大、政协、法院、检察院机关，各民主党派、人民团体机关的机构编制工作；管理和指导全县事业单位机构编制工作。</w:t>
      </w:r>
    </w:p>
    <w:p>
      <w:pPr>
        <w:pStyle w:val="26"/>
      </w:pPr>
      <w:r>
        <w:t>(二) 组织拟定全县行政管理体制与机构改革总体方案并组织实施。拟定县委、县政府及乡(镇)机构改革方案。审核县委、县政府各部门职能配置、机构设置、人员编制和领导职数。</w:t>
      </w:r>
    </w:p>
    <w:p>
      <w:pPr>
        <w:pStyle w:val="26"/>
      </w:pPr>
      <w:r>
        <w:t>(三) 协调县委、县政府各部门的职能配置及其调整，协调县委各部门之间、县政府各部门之间、县委各部门与县政府各部门之间以及县直各部门与乡(镇)之间的职责分工。</w:t>
      </w:r>
    </w:p>
    <w:p>
      <w:pPr>
        <w:pStyle w:val="26"/>
      </w:pPr>
      <w:r>
        <w:t>(四) 审核县人大、县政协、县法院、县检察院、县级人民团体机关的职能配置、机构设置、人员编制和领导职数。</w:t>
      </w:r>
    </w:p>
    <w:p>
      <w:pPr>
        <w:pStyle w:val="26"/>
      </w:pPr>
      <w:r>
        <w:t>(五) 审核或审批县委、县政府及各部门的派出机构的职能配置、机构设置、人员编制和领导职数。</w:t>
      </w:r>
    </w:p>
    <w:p>
      <w:pPr>
        <w:pStyle w:val="26"/>
      </w:pPr>
      <w:r>
        <w:t>(六) 组织拟订全县事业单位管理体制和机构改革方案。审核或审批县委、县政府直属事业单位或直属事业机构，以及县直各部门所属事业单位的机构编制事宜。审核县委、县政府及县直各部门联系的各群众团体的机构编制事宜。负责全县事业单位法人登记管理和监督检查工作。</w:t>
      </w:r>
    </w:p>
    <w:p>
      <w:pPr>
        <w:pStyle w:val="26"/>
      </w:pPr>
      <w:r>
        <w:t>(七) 负责机构编制日常管理。负责对全县机构编制的总量控制、动态管理和机构编制标准化工作。负责机构编制实名制管理，以及编制使用核准等工作。建立健全机构编制部门与有关部门的配合制约机制。</w:t>
      </w:r>
    </w:p>
    <w:p>
      <w:pPr>
        <w:pStyle w:val="26"/>
      </w:pPr>
      <w:r>
        <w:t>(八) 负责对各级行政、事业单位管理体制和机构改革及机构编制执行情况的跟踪评估和监督检查。负责受理违反机构编制法规、纪律的检举、控告和投诉，对违反机构编制法规、纪律问题进行调查处理。</w:t>
      </w:r>
    </w:p>
    <w:p>
      <w:pPr>
        <w:pStyle w:val="26"/>
      </w:pPr>
      <w:r>
        <w:t>(九) 负责全县机构编制信息管理系统、电子政务和机构编制网站的建设和管理。负责县乡机关事业单位机构编制统计工作。指导全县党政群机关、事业单位和其他非营利性单位网上名称管理工作。</w:t>
      </w:r>
    </w:p>
    <w:p>
      <w:pPr>
        <w:pStyle w:val="26"/>
      </w:pPr>
      <w:r>
        <w:t>(十)负责行政审批制度改革工作，做好行政审批项目的取消、承接工作，优化行政审批流程，加强行政执法部门建设，减少规范行政审批，减少政府对微观经济运行的干预，实现审改工作的制度化、规范化、标准化。</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中共涞源县委机构编制委员会办公室本级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按照预算管理有关规定，目前部门预算的编制实行综合预算管理，即全部收入和支出都反映在预算中。中共涞源县委机构编制委员会办公室机关及所属事业单位的收支包含在部门预算中。</w:t>
      </w:r>
    </w:p>
    <w:p>
      <w:pPr>
        <w:pStyle w:val="19"/>
      </w:pPr>
      <w:r>
        <w:t>1、收入说明</w:t>
      </w:r>
    </w:p>
    <w:p>
      <w:pPr>
        <w:pStyle w:val="19"/>
      </w:pPr>
      <w:r>
        <w:t>反映本部门当年全部收入。2024年预算收入125.56万元，其中：一般公共预算收入125.56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共涞源县委机构编制委员会办公室年度部门预算中支出预算的总体情况。2024年支出预算125.56万元，其中基本支出118.54万元，包括人员经费104.67万元和日常公用经费13.87万元；项目支出7.02万元，主要为事业单位法人年度报告、编办事业单位登记费、编办档案维护管理专项、编办中文域名注册及续费管理。</w:t>
      </w:r>
    </w:p>
    <w:p>
      <w:pPr>
        <w:pStyle w:val="19"/>
      </w:pPr>
      <w:r>
        <w:t>3、比上年增减情况</w:t>
      </w:r>
    </w:p>
    <w:p>
      <w:pPr>
        <w:pStyle w:val="19"/>
      </w:pPr>
      <w:r>
        <w:t>2024年预算收支安排125.56万元，较2023年预算减少26.32万元，其中：基本支出减少24.48万元，主要为人员</w:t>
      </w:r>
      <w:r>
        <w:rPr>
          <w:rFonts w:hint="eastAsia"/>
          <w:lang w:val="en-US" w:eastAsia="zh-CN"/>
        </w:rPr>
        <w:t>减少，人员</w:t>
      </w:r>
      <w:r>
        <w:t>经费</w:t>
      </w:r>
      <w:r>
        <w:rPr>
          <w:rFonts w:hint="eastAsia"/>
          <w:lang w:val="en-US" w:eastAsia="zh-CN"/>
        </w:rPr>
        <w:t>支出</w:t>
      </w:r>
      <w:r>
        <w:t>减少</w:t>
      </w:r>
      <w:r>
        <w:rPr>
          <w:rFonts w:hint="eastAsia"/>
          <w:lang w:eastAsia="zh-CN"/>
        </w:rPr>
        <w:t>。</w:t>
      </w:r>
      <w:r>
        <w:t>项目支出减少1.84万元，主要为根据中央编办最新政策，中文域名注册单位的要求发生变化，由拥有统一社会信用代码的单位注册改为拥有自建网站的单位注册，注册数量减少，所需资金减少。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2024年，我部门机关运行经费共计安排13.87万元，主要用于办公费、印刷费、电费、邮电费、差旅费、会议费、公务接待费等日常运行支出。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w:t>
      </w:r>
      <w:r>
        <w:rPr>
          <w:rFonts w:hint="eastAsia"/>
          <w:lang w:val="en-US" w:eastAsia="zh-CN"/>
        </w:rPr>
        <w:t>1</w:t>
      </w:r>
      <w:r>
        <w:t>.</w:t>
      </w:r>
      <w:r>
        <w:rPr>
          <w:rFonts w:hint="eastAsia"/>
          <w:lang w:val="en-US" w:eastAsia="zh-CN"/>
        </w:rPr>
        <w:t>9</w:t>
      </w:r>
      <w:r>
        <w:t>0万元，其中因公出国（境）费0.00万元；公务用车购置及运维费0.00万元（其中：公务用车购置费为0.00万元，公务用车运维费0.00万元)；公务接待费</w:t>
      </w:r>
      <w:r>
        <w:rPr>
          <w:rFonts w:hint="eastAsia"/>
          <w:lang w:val="en-US" w:eastAsia="zh-CN"/>
        </w:rPr>
        <w:t>1</w:t>
      </w:r>
      <w:r>
        <w:t>.</w:t>
      </w:r>
      <w:r>
        <w:rPr>
          <w:rFonts w:hint="eastAsia"/>
          <w:lang w:val="en-US" w:eastAsia="zh-CN"/>
        </w:rPr>
        <w:t>9</w:t>
      </w:r>
      <w:r>
        <w:t>0万元。与2023年相比</w:t>
      </w:r>
      <w:r>
        <w:rPr>
          <w:rFonts w:hint="eastAsia"/>
          <w:lang w:val="en-US" w:eastAsia="zh-CN"/>
        </w:rPr>
        <w:t>减少</w:t>
      </w:r>
      <w:r>
        <w:t>0.</w:t>
      </w:r>
      <w:r>
        <w:rPr>
          <w:rFonts w:hint="eastAsia"/>
          <w:lang w:val="en-US" w:eastAsia="zh-CN"/>
        </w:rPr>
        <w:t>1</w:t>
      </w:r>
      <w:r>
        <w:t>0万元，减</w:t>
      </w:r>
      <w:r>
        <w:rPr>
          <w:rFonts w:hint="eastAsia"/>
          <w:lang w:val="en-US" w:eastAsia="zh-CN"/>
        </w:rPr>
        <w:t>少</w:t>
      </w:r>
      <w:r>
        <w:t>的主要原因是落实过紧日子要求，厉行节约。</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负责监督检查全县各部门贯彻执行机构编制法律法规和中央、省、市有关机构编制政策规定的情况，负责监督检查各部门“三定”规定执行情况；组织实施机构编制核查工作；负责机构编制实名制管理工作；负责县直机关事业单位编制使用核准；审核机关事业单位军转干部编制事宜；负责建立健全机构编制部门与有关部门间的协调配合约束机制；负责受理违反机构编制法规，纪律的检举、控告和投诉，负责“12310”举报电话受理工作，对违反机构编制法规和纪律问题进行调查核实并提出处理意见的建议；负责机构编制执行情况跟踪评估；负责开展机构编制违纪违规行为预防教育。</w:t>
      </w:r>
    </w:p>
    <w:p>
      <w:pPr>
        <w:pStyle w:val="22"/>
      </w:pPr>
      <w:r>
        <w:t>贯彻落实《事业单位登记管理暂行条例》和《实施细则》，依法查处违反事业单位登记管理规定的行为；负责全县范围内和市事业单位登记管理机关授权的事业单位登记管理工作；负责组织实施事业单位法人年度报告公开和法人治理结构工作；组织实施全县事业单位网上登记管理系统和信息管理工作。开展有关事业单位登记管理信息的社会服务，承担全县机关和群团统一社会信用代码赋码证书发放和管理工作。</w:t>
      </w:r>
    </w:p>
    <w:p>
      <w:pPr>
        <w:pStyle w:val="22"/>
      </w:pPr>
      <w:r>
        <w:t>指导全县党政群机关、事业单位和其他非营利性单位网上名称管理工作；汇总上报有关信息和情况；负责机构编制业务培训工作。有效控制基础支出成本，高效使用公用经费。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（一）编办中文域名注册及续费管理</w:t>
      </w:r>
    </w:p>
    <w:p>
      <w:pPr>
        <w:pStyle w:val="23"/>
      </w:pPr>
      <w:r>
        <w:t>绩效目标:完成全县</w:t>
      </w:r>
      <w:r>
        <w:rPr>
          <w:rFonts w:hint="eastAsia"/>
          <w:lang w:val="en-US" w:eastAsia="zh-CN"/>
        </w:rPr>
        <w:t>5</w:t>
      </w:r>
      <w:r>
        <w:t>个中文域名注册续费</w:t>
      </w:r>
    </w:p>
    <w:p>
      <w:pPr>
        <w:pStyle w:val="23"/>
      </w:pPr>
      <w:r>
        <w:t>绩效指标:确保域名可随时使用，提高相关部门服务效率，规范网上名称管理。</w:t>
      </w:r>
    </w:p>
    <w:p>
      <w:pPr>
        <w:pStyle w:val="23"/>
      </w:pPr>
      <w:r>
        <w:t>（二）事业单位法人年度报告</w:t>
      </w:r>
    </w:p>
    <w:p>
      <w:pPr>
        <w:pStyle w:val="23"/>
      </w:pPr>
      <w:r>
        <w:t>绩效目标:完成事业单位法人年度报告</w:t>
      </w:r>
    </w:p>
    <w:p>
      <w:pPr>
        <w:pStyle w:val="23"/>
      </w:pPr>
      <w:r>
        <w:t>绩效指标:提高报告公示质量，保障工作正常运行。</w:t>
      </w:r>
    </w:p>
    <w:p>
      <w:pPr>
        <w:pStyle w:val="23"/>
      </w:pPr>
      <w:r>
        <w:t>（三）编办事业单位登记费</w:t>
      </w:r>
    </w:p>
    <w:p>
      <w:pPr>
        <w:pStyle w:val="23"/>
      </w:pPr>
      <w:r>
        <w:t>绩效目标:对事业单位登记事项进行监管，按时上报年度报告</w:t>
      </w:r>
    </w:p>
    <w:p>
      <w:pPr>
        <w:pStyle w:val="23"/>
      </w:pPr>
      <w:r>
        <w:t>绩效指标:对登记真实性进行监管，并对登记真实性、是否按时设立、变更、注销等情况进行监管、保障单位工作运转正常。</w:t>
      </w:r>
    </w:p>
    <w:p>
      <w:pPr>
        <w:pStyle w:val="23"/>
      </w:pPr>
      <w:r>
        <w:t>（四）编办档案维护管理专项</w:t>
      </w:r>
    </w:p>
    <w:p>
      <w:pPr>
        <w:pStyle w:val="23"/>
      </w:pPr>
      <w:r>
        <w:t>绩效目标:整理334个单位的编制档案</w:t>
      </w:r>
    </w:p>
    <w:p>
      <w:pPr>
        <w:pStyle w:val="23"/>
      </w:pPr>
      <w:r>
        <w:t>绩效指标:整理档案、维护档案、保障档案的完整性及可查阅性。</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为了高效实现年度绩效目标所采取的各项重要措施。根据预测可能存在的问题、环境变化的趋势，采取以下措施预做准备，控制偏差，保证绩效目标的实现。</w:t>
      </w:r>
    </w:p>
    <w:p>
      <w:pPr>
        <w:pStyle w:val="24"/>
      </w:pPr>
      <w:r>
        <w:t>1、完善制度建设。制定完善预算绩效管理制度、资金管理办法、工作保障制度等，为全年预算绩效目标的实现奠定制度基础。</w:t>
      </w:r>
    </w:p>
    <w:p>
      <w:pPr>
        <w:pStyle w:val="24"/>
      </w:pPr>
      <w:r>
        <w:t>2、加强支出管理。通过优化支出结构、编细编实预算、加快履行政府采购手续、尽快启动项目、及时支付资金，确保支出进度达标。</w:t>
      </w:r>
    </w:p>
    <w:p>
      <w:pPr>
        <w:pStyle w:val="24"/>
        <w:sectPr>
          <w:pgSz w:w="16840" w:h="11900" w:orient="landscape"/>
          <w:pgMar w:top="1361" w:right="1020" w:bottom="1361" w:left="1020" w:header="720" w:footer="720" w:gutter="0"/>
          <w:cols w:space="720" w:num="1"/>
        </w:sectPr>
      </w:pPr>
      <w:r>
        <w:t>3、加强绩效运行监控。按要求开展绩效运行监控，发现问题及时采取措施，确保绩效目标如期保质实现。</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1、编办档案维护管理专项绩效目标表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13063024P00021010001U</w:t>
            </w:r>
          </w:p>
        </w:tc>
        <w:tc>
          <w:tcPr>
            <w:tcW w:w="2835" w:type="dxa"/>
            <w:vAlign w:val="center"/>
          </w:tcPr>
          <w:p>
            <w:pPr>
              <w:pStyle w:val="11"/>
            </w:pPr>
            <w:r>
              <w:t>项目名称</w:t>
            </w:r>
          </w:p>
        </w:tc>
        <w:tc>
          <w:tcPr>
            <w:tcW w:w="6094" w:type="dxa"/>
            <w:gridSpan w:val="3"/>
            <w:vAlign w:val="center"/>
          </w:tcPr>
          <w:p>
            <w:pPr>
              <w:pStyle w:val="13"/>
            </w:pPr>
            <w:r>
              <w:t>编办档案维护管理专项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整理、维护机构编制档案。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1.整理档案</w:t>
            </w:r>
          </w:p>
          <w:p>
            <w:pPr>
              <w:pStyle w:val="13"/>
            </w:pPr>
            <w:r>
              <w:t>2.维护档案</w:t>
            </w:r>
          </w:p>
          <w:p>
            <w:pPr>
              <w:pStyle w:val="13"/>
            </w:pPr>
            <w:r>
              <w:t>3.保障档案的完整性及可查阅性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整理档案数量</w:t>
            </w:r>
          </w:p>
        </w:tc>
        <w:tc>
          <w:tcPr>
            <w:tcW w:w="5386" w:type="dxa"/>
            <w:vAlign w:val="center"/>
          </w:tcPr>
          <w:p>
            <w:pPr>
              <w:pStyle w:val="13"/>
            </w:pPr>
            <w:r>
              <w:t>整理334个单位的编制档案</w:t>
            </w:r>
          </w:p>
        </w:tc>
        <w:tc>
          <w:tcPr>
            <w:tcW w:w="2268" w:type="dxa"/>
            <w:vAlign w:val="center"/>
          </w:tcPr>
          <w:p>
            <w:pPr>
              <w:pStyle w:val="13"/>
            </w:pPr>
            <w:r>
              <w:t>334个</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管护验收合格，达到使用标准</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年底前完成</w:t>
            </w:r>
          </w:p>
        </w:tc>
        <w:tc>
          <w:tcPr>
            <w:tcW w:w="5386" w:type="dxa"/>
            <w:vAlign w:val="center"/>
          </w:tcPr>
          <w:p>
            <w:pPr>
              <w:pStyle w:val="13"/>
            </w:pPr>
            <w:r>
              <w:t>年底前按时完成</w:t>
            </w:r>
          </w:p>
        </w:tc>
        <w:tc>
          <w:tcPr>
            <w:tcW w:w="2268" w:type="dxa"/>
            <w:vAlign w:val="center"/>
          </w:tcPr>
          <w:p>
            <w:pPr>
              <w:pStyle w:val="13"/>
            </w:pPr>
            <w:r>
              <w:t>≤1年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实际支出/预算×100%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得到增强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档案持续使用</w:t>
            </w:r>
          </w:p>
        </w:tc>
        <w:tc>
          <w:tcPr>
            <w:tcW w:w="5386" w:type="dxa"/>
            <w:vAlign w:val="center"/>
          </w:tcPr>
          <w:p>
            <w:pPr>
              <w:pStyle w:val="13"/>
            </w:pPr>
            <w:r>
              <w:t>提高档案的长期可使用性，档案永久随时可查</w:t>
            </w:r>
          </w:p>
        </w:tc>
        <w:tc>
          <w:tcPr>
            <w:tcW w:w="2268" w:type="dxa"/>
            <w:vAlign w:val="center"/>
          </w:tcPr>
          <w:p>
            <w:pPr>
              <w:pStyle w:val="13"/>
            </w:pPr>
            <w:r>
              <w:t>显著提升</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用户使用满意度</w:t>
            </w:r>
          </w:p>
        </w:tc>
        <w:tc>
          <w:tcPr>
            <w:tcW w:w="5386" w:type="dxa"/>
            <w:vAlign w:val="center"/>
          </w:tcPr>
          <w:p>
            <w:pPr>
              <w:pStyle w:val="13"/>
            </w:pPr>
            <w:r>
              <w:t>用户使用满意度</w:t>
            </w:r>
          </w:p>
        </w:tc>
        <w:tc>
          <w:tcPr>
            <w:tcW w:w="2268" w:type="dxa"/>
            <w:vAlign w:val="center"/>
          </w:tcPr>
          <w:p>
            <w:pPr>
              <w:pStyle w:val="13"/>
            </w:pPr>
            <w:r>
              <w:t>≥95%</w:t>
            </w:r>
          </w:p>
        </w:tc>
        <w:tc>
          <w:tcPr>
            <w:tcW w:w="1276" w:type="dxa"/>
            <w:vAlign w:val="center"/>
          </w:tcPr>
          <w:p>
            <w:pPr>
              <w:pStyle w:val="13"/>
            </w:pPr>
            <w:r>
              <w:t>问卷调查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2、编办事业单位登记费绩效目标表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13063024P000207100020</w:t>
            </w:r>
          </w:p>
        </w:tc>
        <w:tc>
          <w:tcPr>
            <w:tcW w:w="2835" w:type="dxa"/>
            <w:vAlign w:val="center"/>
          </w:tcPr>
          <w:p>
            <w:pPr>
              <w:pStyle w:val="11"/>
            </w:pPr>
            <w:r>
              <w:t>项目名称</w:t>
            </w:r>
          </w:p>
        </w:tc>
        <w:tc>
          <w:tcPr>
            <w:tcW w:w="6094" w:type="dxa"/>
            <w:gridSpan w:val="3"/>
            <w:vAlign w:val="center"/>
          </w:tcPr>
          <w:p>
            <w:pPr>
              <w:pStyle w:val="13"/>
            </w:pPr>
            <w:r>
              <w:t>编办事业单位登记费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事业单位设立、变更、注销的登记或者备案，实施对事业单位的监督管理。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3"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1.对事业单位登记事项进行监管，并对登记真实性、是否按时上报年度报告等情况进行监管、保障单位工作运转正常。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服务单位数量</w:t>
            </w:r>
          </w:p>
        </w:tc>
        <w:tc>
          <w:tcPr>
            <w:tcW w:w="5386" w:type="dxa"/>
            <w:vAlign w:val="center"/>
          </w:tcPr>
          <w:p>
            <w:pPr>
              <w:pStyle w:val="13"/>
            </w:pPr>
            <w:r>
              <w:t>保证事业单位登记工作顺利进行</w:t>
            </w:r>
          </w:p>
        </w:tc>
        <w:tc>
          <w:tcPr>
            <w:tcW w:w="2268" w:type="dxa"/>
            <w:vAlign w:val="center"/>
          </w:tcPr>
          <w:p>
            <w:pPr>
              <w:pStyle w:val="13"/>
            </w:pPr>
            <w:r>
              <w:t>&lt;110个</w:t>
            </w:r>
          </w:p>
        </w:tc>
        <w:tc>
          <w:tcPr>
            <w:tcW w:w="1276" w:type="dxa"/>
            <w:vAlign w:val="center"/>
          </w:tcPr>
          <w:p>
            <w:pPr>
              <w:pStyle w:val="13"/>
            </w:pPr>
            <w:r>
              <w:t>根据冀机编办[2014]128号，已设立</w:t>
            </w:r>
          </w:p>
          <w:p>
            <w:pPr>
              <w:pStyle w:val="13"/>
            </w:pPr>
            <w:r>
              <w:t>登记110个单位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登记质量</w:t>
            </w:r>
          </w:p>
        </w:tc>
        <w:tc>
          <w:tcPr>
            <w:tcW w:w="5386" w:type="dxa"/>
            <w:vAlign w:val="center"/>
          </w:tcPr>
          <w:p>
            <w:pPr>
              <w:pStyle w:val="13"/>
            </w:pPr>
            <w:r>
              <w:t>提高登记质量，保障登记真实</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年底前完成</w:t>
            </w:r>
          </w:p>
        </w:tc>
        <w:tc>
          <w:tcPr>
            <w:tcW w:w="5386" w:type="dxa"/>
            <w:vAlign w:val="center"/>
          </w:tcPr>
          <w:p>
            <w:pPr>
              <w:pStyle w:val="13"/>
            </w:pPr>
            <w:r>
              <w:t>年底前按时完成</w:t>
            </w:r>
          </w:p>
        </w:tc>
        <w:tc>
          <w:tcPr>
            <w:tcW w:w="2268" w:type="dxa"/>
            <w:vAlign w:val="center"/>
          </w:tcPr>
          <w:p>
            <w:pPr>
              <w:pStyle w:val="13"/>
            </w:pPr>
            <w:r>
              <w:t>≤1年</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实际支出/预算×100%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得到增强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保障事业单位相关工作顺利开展</w:t>
            </w:r>
          </w:p>
        </w:tc>
        <w:tc>
          <w:tcPr>
            <w:tcW w:w="5386" w:type="dxa"/>
            <w:vAlign w:val="center"/>
          </w:tcPr>
          <w:p>
            <w:pPr>
              <w:pStyle w:val="13"/>
            </w:pPr>
            <w:r>
              <w:t>保障事业单位相关工作顺利开展</w:t>
            </w:r>
          </w:p>
        </w:tc>
        <w:tc>
          <w:tcPr>
            <w:tcW w:w="2268" w:type="dxa"/>
            <w:vAlign w:val="center"/>
          </w:tcPr>
          <w:p>
            <w:pPr>
              <w:pStyle w:val="13"/>
            </w:pPr>
            <w:r>
              <w:t>可持续开展</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用户使用满意度</w:t>
            </w:r>
          </w:p>
        </w:tc>
        <w:tc>
          <w:tcPr>
            <w:tcW w:w="5386" w:type="dxa"/>
            <w:vAlign w:val="center"/>
          </w:tcPr>
          <w:p>
            <w:pPr>
              <w:pStyle w:val="13"/>
            </w:pPr>
            <w:r>
              <w:t>用户使用满意度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3、编办事业单位法人年度报告绩效目标表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13063024P00020910001P</w:t>
            </w:r>
          </w:p>
        </w:tc>
        <w:tc>
          <w:tcPr>
            <w:tcW w:w="2835" w:type="dxa"/>
            <w:vAlign w:val="center"/>
          </w:tcPr>
          <w:p>
            <w:pPr>
              <w:pStyle w:val="11"/>
            </w:pPr>
            <w:r>
              <w:t>项目名称</w:t>
            </w:r>
          </w:p>
        </w:tc>
        <w:tc>
          <w:tcPr>
            <w:tcW w:w="6094" w:type="dxa"/>
            <w:gridSpan w:val="3"/>
            <w:vAlign w:val="center"/>
          </w:tcPr>
          <w:p>
            <w:pPr>
              <w:pStyle w:val="13"/>
            </w:pPr>
            <w:r>
              <w:t>编办事业单位法人年度报告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2.97</w:t>
            </w:r>
          </w:p>
        </w:tc>
        <w:tc>
          <w:tcPr>
            <w:tcW w:w="2835" w:type="dxa"/>
            <w:vAlign w:val="center"/>
          </w:tcPr>
          <w:p>
            <w:pPr>
              <w:pStyle w:val="11"/>
            </w:pPr>
            <w:r>
              <w:t>其中：财政    资金</w:t>
            </w:r>
          </w:p>
        </w:tc>
        <w:tc>
          <w:tcPr>
            <w:tcW w:w="2551" w:type="dxa"/>
            <w:vAlign w:val="center"/>
          </w:tcPr>
          <w:p>
            <w:pPr>
              <w:pStyle w:val="13"/>
            </w:pPr>
            <w:r>
              <w:t>2.97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开展事业单位法人年度报告，并向社会公示。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2.30</w:t>
            </w:r>
          </w:p>
        </w:tc>
        <w:tc>
          <w:tcPr>
            <w:tcW w:w="3543" w:type="dxa"/>
            <w:gridSpan w:val="2"/>
            <w:vAlign w:val="center"/>
          </w:tcPr>
          <w:p>
            <w:pPr>
              <w:pStyle w:val="14"/>
            </w:pPr>
            <w:r>
              <w:t>2.97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 完成事业单位法人年度报告</w:t>
            </w:r>
          </w:p>
          <w:p>
            <w:pPr>
              <w:pStyle w:val="13"/>
            </w:pPr>
            <w:r>
              <w:t>2.保障工作正常运行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服务单位数量</w:t>
            </w:r>
          </w:p>
        </w:tc>
        <w:tc>
          <w:tcPr>
            <w:tcW w:w="5386" w:type="dxa"/>
            <w:vAlign w:val="center"/>
          </w:tcPr>
          <w:p>
            <w:pPr>
              <w:pStyle w:val="13"/>
            </w:pPr>
            <w:r>
              <w:t>保证110个事业单位年度报告工作顺利进行</w:t>
            </w:r>
          </w:p>
        </w:tc>
        <w:tc>
          <w:tcPr>
            <w:tcW w:w="2268" w:type="dxa"/>
            <w:vAlign w:val="center"/>
          </w:tcPr>
          <w:p>
            <w:pPr>
              <w:pStyle w:val="13"/>
            </w:pPr>
            <w:r>
              <w:t>110个</w:t>
            </w:r>
          </w:p>
        </w:tc>
        <w:tc>
          <w:tcPr>
            <w:tcW w:w="1276" w:type="dxa"/>
            <w:vAlign w:val="center"/>
          </w:tcPr>
          <w:p>
            <w:pPr>
              <w:pStyle w:val="13"/>
            </w:pPr>
            <w:r>
              <w:t>根据冀机编办[2014]128号，已设立登记110个单位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报告公示质量合格率</w:t>
            </w:r>
          </w:p>
        </w:tc>
        <w:tc>
          <w:tcPr>
            <w:tcW w:w="5386" w:type="dxa"/>
            <w:vAlign w:val="center"/>
          </w:tcPr>
          <w:p>
            <w:pPr>
              <w:pStyle w:val="13"/>
            </w:pPr>
            <w:r>
              <w:t>提高报告公示质量，保障质量合格</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工作按时完成率100%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实际支出/预算×100%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事业单位法人证书正常使用</w:t>
            </w:r>
          </w:p>
        </w:tc>
        <w:tc>
          <w:tcPr>
            <w:tcW w:w="5386" w:type="dxa"/>
            <w:vAlign w:val="center"/>
          </w:tcPr>
          <w:p>
            <w:pPr>
              <w:pStyle w:val="13"/>
            </w:pPr>
            <w:r>
              <w:t>事业单位法人证书在有效期内，完成本单位行政许可</w:t>
            </w:r>
          </w:p>
        </w:tc>
        <w:tc>
          <w:tcPr>
            <w:tcW w:w="2268" w:type="dxa"/>
            <w:vAlign w:val="center"/>
          </w:tcPr>
          <w:p>
            <w:pPr>
              <w:pStyle w:val="13"/>
            </w:pPr>
            <w:r>
              <w:t>可持续使用</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得到增强</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用户使用满意度</w:t>
            </w:r>
          </w:p>
        </w:tc>
        <w:tc>
          <w:tcPr>
            <w:tcW w:w="5386" w:type="dxa"/>
            <w:vAlign w:val="center"/>
          </w:tcPr>
          <w:p>
            <w:pPr>
              <w:pStyle w:val="13"/>
            </w:pPr>
            <w:r>
              <w:t>用户使用满意度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4、编办中文域名注册管理费绩效目标表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13063024P000208100012</w:t>
            </w:r>
          </w:p>
        </w:tc>
        <w:tc>
          <w:tcPr>
            <w:tcW w:w="2835" w:type="dxa"/>
            <w:vAlign w:val="center"/>
          </w:tcPr>
          <w:p>
            <w:pPr>
              <w:pStyle w:val="11"/>
            </w:pPr>
            <w:r>
              <w:t>项目名称</w:t>
            </w:r>
          </w:p>
        </w:tc>
        <w:tc>
          <w:tcPr>
            <w:tcW w:w="6094" w:type="dxa"/>
            <w:gridSpan w:val="3"/>
            <w:vAlign w:val="center"/>
          </w:tcPr>
          <w:p>
            <w:pPr>
              <w:pStyle w:val="13"/>
            </w:pPr>
            <w:r>
              <w:t>编办中文域名注册管理费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0.05</w:t>
            </w:r>
          </w:p>
        </w:tc>
        <w:tc>
          <w:tcPr>
            <w:tcW w:w="2835" w:type="dxa"/>
            <w:vAlign w:val="center"/>
          </w:tcPr>
          <w:p>
            <w:pPr>
              <w:pStyle w:val="11"/>
            </w:pPr>
            <w:r>
              <w:t>其中：财政    资金</w:t>
            </w:r>
          </w:p>
        </w:tc>
        <w:tc>
          <w:tcPr>
            <w:tcW w:w="2551" w:type="dxa"/>
            <w:vAlign w:val="center"/>
          </w:tcPr>
          <w:p>
            <w:pPr>
              <w:pStyle w:val="13"/>
            </w:pPr>
            <w:r>
              <w:t>0.05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用于5个单位的中文域名注册续费。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0.05</w:t>
            </w:r>
          </w:p>
        </w:tc>
        <w:tc>
          <w:tcPr>
            <w:tcW w:w="2835" w:type="dxa"/>
            <w:vAlign w:val="center"/>
          </w:tcPr>
          <w:p>
            <w:pPr>
              <w:pStyle w:val="14"/>
            </w:pPr>
            <w:r>
              <w:t>0.05</w:t>
            </w:r>
          </w:p>
        </w:tc>
        <w:tc>
          <w:tcPr>
            <w:tcW w:w="2551" w:type="dxa"/>
            <w:vAlign w:val="center"/>
          </w:tcPr>
          <w:p>
            <w:pPr>
              <w:pStyle w:val="14"/>
            </w:pPr>
            <w:r>
              <w:t>0.05</w:t>
            </w:r>
          </w:p>
        </w:tc>
        <w:tc>
          <w:tcPr>
            <w:tcW w:w="3543" w:type="dxa"/>
            <w:gridSpan w:val="2"/>
            <w:vAlign w:val="center"/>
          </w:tcPr>
          <w:p>
            <w:pPr>
              <w:pStyle w:val="14"/>
            </w:pPr>
            <w:r>
              <w:t>0.05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1.完成全县5个中文域名注册续费，每年每个中文域名注册费100元，一次性由财政统一拨付</w:t>
            </w:r>
          </w:p>
          <w:p>
            <w:pPr>
              <w:pStyle w:val="13"/>
            </w:pPr>
            <w:r>
              <w:t>2.规范网上名称管理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完成项目数量</w:t>
            </w:r>
          </w:p>
        </w:tc>
        <w:tc>
          <w:tcPr>
            <w:tcW w:w="5386" w:type="dxa"/>
            <w:vAlign w:val="center"/>
          </w:tcPr>
          <w:p>
            <w:pPr>
              <w:pStyle w:val="13"/>
            </w:pPr>
            <w:r>
              <w:t>完成全县中文域名注册续费</w:t>
            </w:r>
          </w:p>
        </w:tc>
        <w:tc>
          <w:tcPr>
            <w:tcW w:w="2268" w:type="dxa"/>
            <w:vAlign w:val="center"/>
          </w:tcPr>
          <w:p>
            <w:pPr>
              <w:pStyle w:val="13"/>
            </w:pPr>
            <w:r>
              <w:t>5个</w:t>
            </w:r>
          </w:p>
        </w:tc>
        <w:tc>
          <w:tcPr>
            <w:tcW w:w="1276" w:type="dxa"/>
            <w:vAlign w:val="center"/>
          </w:tcPr>
          <w:p>
            <w:pPr>
              <w:pStyle w:val="13"/>
            </w:pPr>
            <w:r>
              <w:t>根据中央编办提供的单位名单，经网络访问确认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域名的可使用性</w:t>
            </w:r>
          </w:p>
        </w:tc>
        <w:tc>
          <w:tcPr>
            <w:tcW w:w="5386" w:type="dxa"/>
            <w:vAlign w:val="center"/>
          </w:tcPr>
          <w:p>
            <w:pPr>
              <w:pStyle w:val="13"/>
            </w:pPr>
            <w:r>
              <w:t>确保域名在有效期内可持续使用</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缴费及时率</w:t>
            </w:r>
          </w:p>
        </w:tc>
        <w:tc>
          <w:tcPr>
            <w:tcW w:w="5386" w:type="dxa"/>
            <w:vAlign w:val="center"/>
          </w:tcPr>
          <w:p>
            <w:pPr>
              <w:pStyle w:val="13"/>
            </w:pPr>
            <w:r>
              <w:t>保证及时缴费</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实际支出/预算×100%</w:t>
            </w:r>
          </w:p>
        </w:tc>
        <w:tc>
          <w:tcPr>
            <w:tcW w:w="2268" w:type="dxa"/>
            <w:vAlign w:val="center"/>
          </w:tcPr>
          <w:p>
            <w:pPr>
              <w:pStyle w:val="13"/>
            </w:pPr>
            <w:r>
              <w:t>≤100%</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提高效率</w:t>
            </w:r>
          </w:p>
        </w:tc>
        <w:tc>
          <w:tcPr>
            <w:tcW w:w="5386" w:type="dxa"/>
            <w:vAlign w:val="center"/>
          </w:tcPr>
          <w:p>
            <w:pPr>
              <w:pStyle w:val="13"/>
            </w:pPr>
            <w:r>
              <w:t>确保域名可随时使用，提高相关部门服务效率</w:t>
            </w:r>
          </w:p>
        </w:tc>
        <w:tc>
          <w:tcPr>
            <w:tcW w:w="2268" w:type="dxa"/>
            <w:vAlign w:val="center"/>
          </w:tcPr>
          <w:p>
            <w:pPr>
              <w:pStyle w:val="13"/>
            </w:pPr>
            <w:r>
              <w:t>≥98%</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用户使用满意度</w:t>
            </w:r>
          </w:p>
        </w:tc>
        <w:tc>
          <w:tcPr>
            <w:tcW w:w="5386" w:type="dxa"/>
            <w:vAlign w:val="center"/>
          </w:tcPr>
          <w:p>
            <w:pPr>
              <w:pStyle w:val="13"/>
            </w:pPr>
            <w:r>
              <w:t>用户使用满意度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225中共涞源县委机构编制委员会办公室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中共涞源县委机构编制委员会办公室（含所属单位）上年末固定资产金额为17.92万元（详见下表）。本年度拟购置固定资产总额为0.00万元，已按要求列入政府采购预算，详见政府采购预算表。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225中共涞源县委机构编制委员会办公室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120</w:t>
            </w:r>
          </w:p>
        </w:tc>
        <w:tc>
          <w:tcPr>
            <w:tcW w:w="2835" w:type="dxa"/>
            <w:vAlign w:val="center"/>
          </w:tcPr>
          <w:p>
            <w:pPr>
              <w:pStyle w:val="12"/>
            </w:pPr>
            <w:r>
              <w:t>17.92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DgwNjJkZDQ5YzRmZjVkM2Y0OGY5NjJhN2FjZGIyYTUifQ=="/>
  </w:docVars>
  <w:rsids>
    <w:rsidRoot w:val="00000000"/>
    <w:rsid w:val="32FA7827"/>
    <w:rsid w:val="568A1681"/>
    <w:rsid w:val="60DA5788"/>
    <w:rsid w:val="6EDC7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2024-03-06T10:01:37Z</dcterms:created>
  <dcterms:modified xsi:type="dcterms:W3CDTF">2024-03-06T02:01:37Z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2024-03-06T10:01:36Z</dcterms:created>
  <dcterms:modified xsi:type="dcterms:W3CDTF">2024-03-06T02:01:36Z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2024-03-06T10:01:36Z</dcterms:created>
  <dcterms:modified xsi:type="dcterms:W3CDTF">2024-03-06T02:01:36Z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2024-03-06T10:01:36Z</dcterms:created>
  <dcterms:modified xsi:type="dcterms:W3CDTF">2024-03-06T02:01:36Z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2024-03-06T10:01:36Z</dcterms:created>
  <dcterms:modified xsi:type="dcterms:W3CDTF">2024-03-06T02:01:36Z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2024-03-06T10:01:35Z</dcterms:created>
  <dcterms:modified xsi:type="dcterms:W3CDTF">2024-03-06T02:01:35Z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2024-03-06T10:01:37Z</dcterms:created>
  <dcterms:modified xsi:type="dcterms:W3CDTF">2024-03-06T02:01:37Z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2024-03-06T10:01:37Z</dcterms:created>
  <dcterms:modified xsi:type="dcterms:W3CDTF">2024-03-06T02:01:37Z</dcterms:modified>
</cp:coreProperties>
</file>

<file path=customXml/itemProps1.xml><?xml version="1.0" encoding="utf-8"?>
<ds:datastoreItem xmlns:ds="http://schemas.openxmlformats.org/officeDocument/2006/customXml" ds:itemID="{1ff3c5f6-be31-41db-adde-4051acd70a3e}">
  <ds:schemaRefs/>
</ds:datastoreItem>
</file>

<file path=customXml/itemProps10.xml><?xml version="1.0" encoding="utf-8"?>
<ds:datastoreItem xmlns:ds="http://schemas.openxmlformats.org/officeDocument/2006/customXml" ds:itemID="{78e3348f-f1aa-493e-9b17-0ffb98c3d306}">
  <ds:schemaRefs/>
</ds:datastoreItem>
</file>

<file path=customXml/itemProps11.xml><?xml version="1.0" encoding="utf-8"?>
<ds:datastoreItem xmlns:ds="http://schemas.openxmlformats.org/officeDocument/2006/customXml" ds:itemID="{b5571834-e756-44d2-947f-ae004a845e76}">
  <ds:schemaRefs/>
</ds:datastoreItem>
</file>

<file path=customXml/itemProps12.xml><?xml version="1.0" encoding="utf-8"?>
<ds:datastoreItem xmlns:ds="http://schemas.openxmlformats.org/officeDocument/2006/customXml" ds:itemID="{ee6f702b-8638-49b0-a890-de43df633657}">
  <ds:schemaRefs/>
</ds:datastoreItem>
</file>

<file path=customXml/itemProps13.xml><?xml version="1.0" encoding="utf-8"?>
<ds:datastoreItem xmlns:ds="http://schemas.openxmlformats.org/officeDocument/2006/customXml" ds:itemID="{334bb278-e041-4448-a57e-b8da578164da}">
  <ds:schemaRefs/>
</ds:datastoreItem>
</file>

<file path=customXml/itemProps14.xml><?xml version="1.0" encoding="utf-8"?>
<ds:datastoreItem xmlns:ds="http://schemas.openxmlformats.org/officeDocument/2006/customXml" ds:itemID="{7678e678-ee8c-41c0-b675-27b4badd7b20}">
  <ds:schemaRefs/>
</ds:datastoreItem>
</file>

<file path=customXml/itemProps15.xml><?xml version="1.0" encoding="utf-8"?>
<ds:datastoreItem xmlns:ds="http://schemas.openxmlformats.org/officeDocument/2006/customXml" ds:itemID="{d532bfb5-cd1c-4eca-8409-ac2f54c25f8f}">
  <ds:schemaRefs/>
</ds:datastoreItem>
</file>

<file path=customXml/itemProps16.xml><?xml version="1.0" encoding="utf-8"?>
<ds:datastoreItem xmlns:ds="http://schemas.openxmlformats.org/officeDocument/2006/customXml" ds:itemID="{7e7ae108-955e-4fa1-84ff-98b7a05a756a}">
  <ds:schemaRefs/>
</ds:datastoreItem>
</file>

<file path=customXml/itemProps2.xml><?xml version="1.0" encoding="utf-8"?>
<ds:datastoreItem xmlns:ds="http://schemas.openxmlformats.org/officeDocument/2006/customXml" ds:itemID="{1fe5acf7-951b-4818-984f-5ae89a99b347}">
  <ds:schemaRefs/>
</ds:datastoreItem>
</file>

<file path=customXml/itemProps3.xml><?xml version="1.0" encoding="utf-8"?>
<ds:datastoreItem xmlns:ds="http://schemas.openxmlformats.org/officeDocument/2006/customXml" ds:itemID="{2e607c15-d824-4191-a64a-d686540b958e}">
  <ds:schemaRefs/>
</ds:datastoreItem>
</file>

<file path=customXml/itemProps4.xml><?xml version="1.0" encoding="utf-8"?>
<ds:datastoreItem xmlns:ds="http://schemas.openxmlformats.org/officeDocument/2006/customXml" ds:itemID="{61b8a16f-5340-4c20-b938-08b6c54102d9}">
  <ds:schemaRefs/>
</ds:datastoreItem>
</file>

<file path=customXml/itemProps5.xml><?xml version="1.0" encoding="utf-8"?>
<ds:datastoreItem xmlns:ds="http://schemas.openxmlformats.org/officeDocument/2006/customXml" ds:itemID="{80061287-146f-4e02-a0b3-f1b85e8acc9d}">
  <ds:schemaRefs/>
</ds:datastoreItem>
</file>

<file path=customXml/itemProps6.xml><?xml version="1.0" encoding="utf-8"?>
<ds:datastoreItem xmlns:ds="http://schemas.openxmlformats.org/officeDocument/2006/customXml" ds:itemID="{dc010c98-5fe0-43cc-adcb-52d6591e7f2f}">
  <ds:schemaRefs/>
</ds:datastoreItem>
</file>

<file path=customXml/itemProps7.xml><?xml version="1.0" encoding="utf-8"?>
<ds:datastoreItem xmlns:ds="http://schemas.openxmlformats.org/officeDocument/2006/customXml" ds:itemID="{55c3863a-d3bf-4435-bb43-29b489ff8b54}">
  <ds:schemaRefs/>
</ds:datastoreItem>
</file>

<file path=customXml/itemProps8.xml><?xml version="1.0" encoding="utf-8"?>
<ds:datastoreItem xmlns:ds="http://schemas.openxmlformats.org/officeDocument/2006/customXml" ds:itemID="{56591151-c7b5-47f3-9d57-a249b15354ec}">
  <ds:schemaRefs/>
</ds:datastoreItem>
</file>

<file path=customXml/itemProps9.xml><?xml version="1.0" encoding="utf-8"?>
<ds:datastoreItem xmlns:ds="http://schemas.openxmlformats.org/officeDocument/2006/customXml" ds:itemID="{bba3697c-66aa-4f87-b965-a3f919837ad2}">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2024-03-06T10:01:00Z</dcterms:created>
  <dc:creator>Administrator.SC-201903101153</dc:creator>
  <cp:lastModifiedBy>Administrator</cp:lastModifiedBy>
  <dcterms:modified xsi:type="dcterms:W3CDTF">2024-03-07T07:00:22Z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E5D6D9DFB536483D8608440BBA29C9B6_12</vt:lpwstr>
  </property>
</Properties>
</file>