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44"/>
          <w:szCs w:val="44"/>
        </w:rPr>
      </w:pPr>
      <w:r>
        <w:rPr>
          <w:rFonts w:hint="eastAsia" w:ascii="仿宋" w:hAnsi="仿宋" w:eastAsia="仿宋"/>
          <w:b/>
          <w:sz w:val="44"/>
          <w:szCs w:val="44"/>
        </w:rPr>
        <w:t>中共涞源县委机构编制委员会办公室</w:t>
      </w:r>
    </w:p>
    <w:p>
      <w:pPr>
        <w:jc w:val="center"/>
        <w:rPr>
          <w:rFonts w:ascii="仿宋" w:hAnsi="仿宋" w:eastAsia="仿宋"/>
          <w:b/>
          <w:sz w:val="44"/>
          <w:szCs w:val="44"/>
        </w:rPr>
      </w:pPr>
      <w:r>
        <w:rPr>
          <w:rFonts w:hint="eastAsia" w:ascii="仿宋" w:hAnsi="仿宋" w:eastAsia="仿宋"/>
          <w:b/>
          <w:sz w:val="44"/>
          <w:szCs w:val="44"/>
        </w:rPr>
        <w:t>2021年部门预算信息公开</w:t>
      </w:r>
    </w:p>
    <w:p>
      <w:pPr>
        <w:spacing w:line="520" w:lineRule="exact"/>
        <w:ind w:firstLine="640" w:firstLineChars="200"/>
        <w:jc w:val="left"/>
        <w:rPr>
          <w:rFonts w:ascii="仿宋" w:hAnsi="仿宋" w:eastAsia="仿宋"/>
          <w:sz w:val="32"/>
          <w:szCs w:val="32"/>
        </w:rPr>
      </w:pPr>
    </w:p>
    <w:p>
      <w:pPr>
        <w:spacing w:line="520" w:lineRule="exact"/>
        <w:ind w:firstLine="640" w:firstLineChars="200"/>
        <w:jc w:val="left"/>
        <w:rPr>
          <w:rFonts w:ascii="仿宋" w:hAnsi="仿宋" w:eastAsia="仿宋" w:cs="仿宋_GB2312"/>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预算法》、《地方预决算公开操作规程》和《河北省省级预算公开办法》规定，</w:t>
      </w:r>
      <w:r>
        <w:rPr>
          <w:rFonts w:hint="eastAsia" w:ascii="仿宋" w:hAnsi="仿宋" w:eastAsia="仿宋" w:cs="仿宋_GB2312"/>
          <w:sz w:val="32"/>
          <w:szCs w:val="32"/>
        </w:rPr>
        <w:t>现将中共涞源县委机构编制委员会办公室2021年部门预算公开如下：</w:t>
      </w:r>
    </w:p>
    <w:p>
      <w:pPr>
        <w:spacing w:line="520" w:lineRule="exact"/>
        <w:ind w:firstLine="643" w:firstLineChars="200"/>
        <w:jc w:val="center"/>
        <w:rPr>
          <w:rFonts w:ascii="仿宋" w:hAnsi="仿宋" w:eastAsia="仿宋"/>
          <w:b/>
          <w:sz w:val="32"/>
          <w:szCs w:val="32"/>
        </w:rPr>
      </w:pPr>
      <w:r>
        <w:rPr>
          <w:rFonts w:hint="eastAsia" w:ascii="仿宋" w:hAnsi="仿宋" w:eastAsia="仿宋"/>
          <w:b/>
          <w:sz w:val="32"/>
          <w:szCs w:val="32"/>
        </w:rPr>
        <w:t>第一部分:部门职责及机构设置情况</w:t>
      </w:r>
    </w:p>
    <w:p>
      <w:pPr>
        <w:spacing w:line="520" w:lineRule="exact"/>
        <w:ind w:firstLine="640" w:firstLineChars="200"/>
        <w:jc w:val="center"/>
        <w:rPr>
          <w:rFonts w:ascii="仿宋" w:hAnsi="仿宋" w:eastAsia="仿宋"/>
          <w:sz w:val="32"/>
          <w:szCs w:val="32"/>
        </w:rPr>
      </w:pPr>
    </w:p>
    <w:p>
      <w:pPr>
        <w:spacing w:line="520" w:lineRule="exact"/>
        <w:ind w:firstLine="640" w:firstLineChars="200"/>
        <w:rPr>
          <w:rFonts w:ascii="仿宋" w:hAnsi="仿宋" w:eastAsia="仿宋"/>
          <w:sz w:val="32"/>
          <w:szCs w:val="32"/>
        </w:rPr>
      </w:pPr>
      <w:r>
        <w:rPr>
          <w:rFonts w:hint="eastAsia" w:ascii="仿宋" w:hAnsi="仿宋" w:eastAsia="仿宋"/>
          <w:sz w:val="32"/>
          <w:szCs w:val="32"/>
        </w:rPr>
        <w:t>一、部门职责</w:t>
      </w:r>
    </w:p>
    <w:p>
      <w:pPr>
        <w:widowControl/>
        <w:shd w:val="clear" w:color="auto" w:fill="FFFFFF"/>
        <w:spacing w:line="600" w:lineRule="atLeast"/>
        <w:ind w:firstLine="720"/>
        <w:jc w:val="left"/>
        <w:rPr>
          <w:rFonts w:ascii="仿宋" w:hAnsi="仿宋" w:eastAsia="仿宋" w:cs="仿宋"/>
          <w:color w:val="484747"/>
          <w:sz w:val="32"/>
          <w:szCs w:val="32"/>
        </w:rPr>
      </w:pPr>
      <w:r>
        <w:rPr>
          <w:rFonts w:hint="eastAsia" w:ascii="仿宋" w:hAnsi="仿宋" w:eastAsia="仿宋" w:cs="仿宋"/>
          <w:color w:val="484747"/>
          <w:kern w:val="0"/>
          <w:sz w:val="32"/>
          <w:szCs w:val="32"/>
          <w:shd w:val="clear" w:color="auto" w:fill="FFFFFF"/>
        </w:rPr>
        <w:t>(一) 贯彻落实中央、省、市关于行政管理体制和机构改革以及机构编制管理的政策法规，组织拟定全县行政管理体制和机构改革以及机构编制管理的办法并监督实施；管理和指导全县党政机关、人大、政协、法院、检察院机关，各民主党派、人民团体机关的机构编制工作；管理和指导全县事业单位机构编制工作。</w:t>
      </w:r>
    </w:p>
    <w:p>
      <w:pPr>
        <w:widowControl/>
        <w:shd w:val="clear" w:color="auto" w:fill="FFFFFF"/>
        <w:spacing w:line="600" w:lineRule="atLeast"/>
        <w:ind w:firstLine="720"/>
        <w:jc w:val="left"/>
        <w:rPr>
          <w:rFonts w:ascii="仿宋" w:hAnsi="仿宋" w:eastAsia="仿宋" w:cs="仿宋"/>
          <w:color w:val="484747"/>
          <w:sz w:val="32"/>
          <w:szCs w:val="32"/>
        </w:rPr>
      </w:pPr>
      <w:r>
        <w:rPr>
          <w:rFonts w:hint="eastAsia" w:ascii="仿宋" w:hAnsi="仿宋" w:eastAsia="仿宋" w:cs="仿宋"/>
          <w:color w:val="484747"/>
          <w:kern w:val="0"/>
          <w:sz w:val="32"/>
          <w:szCs w:val="32"/>
          <w:shd w:val="clear" w:color="auto" w:fill="FFFFFF"/>
        </w:rPr>
        <w:t>(二) 组织拟定全县行政管理体制与机构改革总体方案并组织实施。拟定县委、县政府及乡(镇)机构改革方案。审核县委、县政府各部门职能配置、机构设置、人员编制和领导职数。</w:t>
      </w:r>
    </w:p>
    <w:p>
      <w:pPr>
        <w:widowControl/>
        <w:shd w:val="clear" w:color="auto" w:fill="FFFFFF"/>
        <w:spacing w:line="600" w:lineRule="atLeast"/>
        <w:ind w:firstLine="720"/>
        <w:jc w:val="left"/>
        <w:rPr>
          <w:rFonts w:ascii="仿宋" w:hAnsi="仿宋" w:eastAsia="仿宋" w:cs="仿宋"/>
          <w:color w:val="484747"/>
          <w:sz w:val="32"/>
          <w:szCs w:val="32"/>
        </w:rPr>
      </w:pPr>
      <w:r>
        <w:rPr>
          <w:rFonts w:hint="eastAsia" w:ascii="仿宋" w:hAnsi="仿宋" w:eastAsia="仿宋" w:cs="仿宋"/>
          <w:color w:val="484747"/>
          <w:kern w:val="0"/>
          <w:sz w:val="32"/>
          <w:szCs w:val="32"/>
          <w:shd w:val="clear" w:color="auto" w:fill="FFFFFF"/>
        </w:rPr>
        <w:t>(三) 协调县委、县政府各部门的职能配置及其调整，协调县委各部门之间、县政府各部门之间、县委各部门与县政府各部门之间以及县直各部门与乡(镇)之间的职责分工。</w:t>
      </w:r>
    </w:p>
    <w:p>
      <w:pPr>
        <w:widowControl/>
        <w:shd w:val="clear" w:color="auto" w:fill="FFFFFF"/>
        <w:spacing w:line="600" w:lineRule="atLeast"/>
        <w:ind w:firstLine="720"/>
        <w:jc w:val="left"/>
        <w:rPr>
          <w:rFonts w:ascii="仿宋" w:hAnsi="仿宋" w:eastAsia="仿宋" w:cs="仿宋"/>
          <w:color w:val="484747"/>
          <w:sz w:val="32"/>
          <w:szCs w:val="32"/>
        </w:rPr>
      </w:pPr>
      <w:r>
        <w:rPr>
          <w:rFonts w:hint="eastAsia" w:ascii="仿宋" w:hAnsi="仿宋" w:eastAsia="仿宋" w:cs="仿宋"/>
          <w:color w:val="484747"/>
          <w:kern w:val="0"/>
          <w:sz w:val="32"/>
          <w:szCs w:val="32"/>
          <w:shd w:val="clear" w:color="auto" w:fill="FFFFFF"/>
        </w:rPr>
        <w:t>(四) 审核县人大、县政协、县法院、县检察院、县级人民团体机关的职能配置、机构设置、人员编制和领导职数。</w:t>
      </w:r>
    </w:p>
    <w:p>
      <w:pPr>
        <w:widowControl/>
        <w:shd w:val="clear" w:color="auto" w:fill="FFFFFF"/>
        <w:spacing w:line="600" w:lineRule="atLeast"/>
        <w:ind w:firstLine="720"/>
        <w:jc w:val="left"/>
        <w:rPr>
          <w:rFonts w:ascii="仿宋" w:hAnsi="仿宋" w:eastAsia="仿宋" w:cs="仿宋"/>
          <w:color w:val="484747"/>
          <w:sz w:val="32"/>
          <w:szCs w:val="32"/>
        </w:rPr>
      </w:pPr>
      <w:r>
        <w:rPr>
          <w:rFonts w:hint="eastAsia" w:ascii="仿宋" w:hAnsi="仿宋" w:eastAsia="仿宋" w:cs="仿宋"/>
          <w:color w:val="484747"/>
          <w:kern w:val="0"/>
          <w:sz w:val="32"/>
          <w:szCs w:val="32"/>
          <w:shd w:val="clear" w:color="auto" w:fill="FFFFFF"/>
        </w:rPr>
        <w:t>(五) 审核或审批县委、县政府及各部门的派出机构的职能配置、机构设置、人员编制和领导职数。</w:t>
      </w:r>
    </w:p>
    <w:p>
      <w:pPr>
        <w:widowControl/>
        <w:shd w:val="clear" w:color="auto" w:fill="FFFFFF"/>
        <w:spacing w:line="600" w:lineRule="atLeast"/>
        <w:ind w:firstLine="720"/>
        <w:jc w:val="left"/>
        <w:rPr>
          <w:rFonts w:ascii="仿宋" w:hAnsi="仿宋" w:eastAsia="仿宋" w:cs="仿宋"/>
          <w:color w:val="484747"/>
          <w:sz w:val="32"/>
          <w:szCs w:val="32"/>
        </w:rPr>
      </w:pPr>
      <w:r>
        <w:rPr>
          <w:rFonts w:hint="eastAsia" w:ascii="仿宋" w:hAnsi="仿宋" w:eastAsia="仿宋" w:cs="仿宋"/>
          <w:color w:val="484747"/>
          <w:kern w:val="0"/>
          <w:sz w:val="32"/>
          <w:szCs w:val="32"/>
          <w:shd w:val="clear" w:color="auto" w:fill="FFFFFF"/>
        </w:rPr>
        <w:t>(六) 组织拟订全县事业单位管理体制和机构改革方案。审核或审批县委、县政府直属事业单位或直属事业机构，以及县直各部门所属事业单位的机构编制事宜。审核县委、县政府及县直各部门联系的各群众团体的机构编制事宜。负责全县事业单位法人登记管理和监督检查工作。</w:t>
      </w:r>
    </w:p>
    <w:p>
      <w:pPr>
        <w:widowControl/>
        <w:shd w:val="clear" w:color="auto" w:fill="FFFFFF"/>
        <w:spacing w:line="600" w:lineRule="atLeast"/>
        <w:ind w:firstLine="720"/>
        <w:jc w:val="left"/>
        <w:rPr>
          <w:rFonts w:ascii="仿宋" w:hAnsi="仿宋" w:eastAsia="仿宋" w:cs="仿宋"/>
          <w:color w:val="484747"/>
          <w:sz w:val="32"/>
          <w:szCs w:val="32"/>
        </w:rPr>
      </w:pPr>
      <w:r>
        <w:rPr>
          <w:rFonts w:hint="eastAsia" w:ascii="仿宋" w:hAnsi="仿宋" w:eastAsia="仿宋" w:cs="仿宋"/>
          <w:color w:val="484747"/>
          <w:kern w:val="0"/>
          <w:sz w:val="32"/>
          <w:szCs w:val="32"/>
          <w:shd w:val="clear" w:color="auto" w:fill="FFFFFF"/>
        </w:rPr>
        <w:t>(七) 负责机构编制日常管理。负责对全县机构编制的总量控制、动态管理和机构编制标准化工作。负责机构编制实名制管理，以及编制使用核准等工作。建立健全机构编制部门与有关部门的配合制约机制。</w:t>
      </w:r>
    </w:p>
    <w:p>
      <w:pPr>
        <w:widowControl/>
        <w:shd w:val="clear" w:color="auto" w:fill="FFFFFF"/>
        <w:spacing w:line="600" w:lineRule="atLeast"/>
        <w:ind w:firstLine="720"/>
        <w:jc w:val="left"/>
        <w:rPr>
          <w:rFonts w:ascii="仿宋" w:hAnsi="仿宋" w:eastAsia="仿宋" w:cs="仿宋"/>
          <w:color w:val="484747"/>
          <w:sz w:val="32"/>
          <w:szCs w:val="32"/>
        </w:rPr>
      </w:pPr>
      <w:r>
        <w:rPr>
          <w:rFonts w:hint="eastAsia" w:ascii="仿宋" w:hAnsi="仿宋" w:eastAsia="仿宋" w:cs="仿宋"/>
          <w:color w:val="484747"/>
          <w:kern w:val="0"/>
          <w:sz w:val="32"/>
          <w:szCs w:val="32"/>
          <w:shd w:val="clear" w:color="auto" w:fill="FFFFFF"/>
        </w:rPr>
        <w:t>(八) 负责对各级行政、事业单位管理体制和机构改革及机构编制执行情况的跟踪评估和监督检查。负责受理违反机构编制法规、纪律的检举、控告和投诉，对违反机构编制法规、纪律问题进行调查处理。</w:t>
      </w:r>
    </w:p>
    <w:p>
      <w:pPr>
        <w:widowControl/>
        <w:shd w:val="clear" w:color="auto" w:fill="FFFFFF"/>
        <w:spacing w:line="600" w:lineRule="atLeast"/>
        <w:ind w:firstLine="720"/>
        <w:jc w:val="left"/>
        <w:rPr>
          <w:rFonts w:ascii="仿宋" w:hAnsi="仿宋" w:eastAsia="仿宋" w:cs="仿宋"/>
          <w:color w:val="484747"/>
          <w:sz w:val="32"/>
          <w:szCs w:val="32"/>
        </w:rPr>
      </w:pPr>
      <w:r>
        <w:rPr>
          <w:rFonts w:hint="eastAsia" w:ascii="仿宋" w:hAnsi="仿宋" w:eastAsia="仿宋" w:cs="仿宋"/>
          <w:color w:val="484747"/>
          <w:kern w:val="0"/>
          <w:sz w:val="32"/>
          <w:szCs w:val="32"/>
          <w:shd w:val="clear" w:color="auto" w:fill="FFFFFF"/>
        </w:rPr>
        <w:t>(九) 负责全县机构编制信息管理系统、电子政务和机构编制网站的建设和管理。负责县乡机关事业单位机构编制统计工作。指导全县党政群机关、事业单位和其他非营利性单位网上名称管理工作。</w:t>
      </w:r>
    </w:p>
    <w:p>
      <w:pPr>
        <w:widowControl/>
        <w:shd w:val="clear" w:color="auto" w:fill="FFFFFF"/>
        <w:spacing w:line="520" w:lineRule="atLeast"/>
        <w:ind w:firstLine="640" w:firstLineChars="200"/>
        <w:jc w:val="left"/>
        <w:rPr>
          <w:rFonts w:ascii="仿宋" w:hAnsi="仿宋" w:eastAsia="仿宋" w:cs="仿宋"/>
          <w:color w:val="484747"/>
          <w:kern w:val="0"/>
          <w:sz w:val="32"/>
          <w:szCs w:val="32"/>
          <w:shd w:val="clear" w:color="auto" w:fill="FFFFFF"/>
        </w:rPr>
      </w:pPr>
      <w:r>
        <w:rPr>
          <w:rFonts w:hint="eastAsia" w:ascii="仿宋" w:hAnsi="仿宋" w:eastAsia="仿宋" w:cs="仿宋"/>
          <w:color w:val="484747"/>
          <w:kern w:val="0"/>
          <w:sz w:val="32"/>
          <w:szCs w:val="32"/>
          <w:shd w:val="clear" w:color="auto" w:fill="FFFFFF"/>
        </w:rPr>
        <w:t>(十)负责行政审批制度改革工作，做好行政审批项目的取消、承接工作，优化行政审批流程，加强行政执法部门建设，减少规范行政审批，减少政府对微观经济运行的干预，实现审改工作的制度化、规范化、标准化。</w:t>
      </w:r>
    </w:p>
    <w:p>
      <w:pPr>
        <w:pStyle w:val="8"/>
        <w:spacing w:line="520" w:lineRule="exact"/>
        <w:ind w:firstLine="736" w:firstLineChars="230"/>
        <w:rPr>
          <w:rFonts w:ascii="仿宋" w:hAnsi="仿宋" w:eastAsia="仿宋" w:cs="仿宋_GB2312"/>
          <w:sz w:val="32"/>
          <w:szCs w:val="32"/>
        </w:rPr>
      </w:pPr>
    </w:p>
    <w:p>
      <w:pPr>
        <w:pStyle w:val="8"/>
        <w:spacing w:line="520" w:lineRule="exact"/>
        <w:ind w:firstLine="736" w:firstLineChars="230"/>
        <w:rPr>
          <w:rFonts w:ascii="仿宋" w:hAnsi="仿宋" w:eastAsia="仿宋" w:cs="仿宋_GB2312"/>
          <w:sz w:val="32"/>
          <w:szCs w:val="32"/>
        </w:rPr>
      </w:pPr>
    </w:p>
    <w:p>
      <w:pPr>
        <w:pStyle w:val="8"/>
        <w:spacing w:line="520" w:lineRule="exact"/>
        <w:ind w:firstLine="736" w:firstLineChars="230"/>
        <w:rPr>
          <w:rFonts w:ascii="仿宋" w:hAnsi="仿宋" w:eastAsia="仿宋" w:cs="仿宋_GB2312"/>
          <w:sz w:val="32"/>
          <w:szCs w:val="32"/>
        </w:rPr>
      </w:pPr>
    </w:p>
    <w:p>
      <w:pPr>
        <w:pStyle w:val="8"/>
        <w:spacing w:line="520" w:lineRule="exact"/>
        <w:ind w:firstLine="0" w:firstLineChars="0"/>
        <w:rPr>
          <w:rFonts w:ascii="仿宋" w:hAnsi="仿宋" w:eastAsia="仿宋" w:cs="仿宋_GB2312"/>
          <w:sz w:val="32"/>
          <w:szCs w:val="32"/>
        </w:rPr>
      </w:pPr>
    </w:p>
    <w:p>
      <w:pPr>
        <w:pStyle w:val="8"/>
        <w:spacing w:line="520" w:lineRule="exact"/>
        <w:ind w:firstLine="736" w:firstLineChars="230"/>
        <w:rPr>
          <w:rFonts w:ascii="仿宋" w:hAnsi="仿宋" w:eastAsia="仿宋"/>
          <w:sz w:val="32"/>
          <w:szCs w:val="32"/>
        </w:rPr>
      </w:pPr>
      <w:r>
        <w:rPr>
          <w:rFonts w:hint="eastAsia" w:ascii="仿宋" w:hAnsi="仿宋" w:eastAsia="仿宋" w:cs="仿宋_GB2312"/>
          <w:sz w:val="32"/>
          <w:szCs w:val="32"/>
        </w:rPr>
        <w:t>二、</w:t>
      </w:r>
      <w:r>
        <w:rPr>
          <w:rFonts w:hint="eastAsia" w:ascii="仿宋" w:hAnsi="仿宋" w:eastAsia="仿宋"/>
          <w:sz w:val="32"/>
          <w:szCs w:val="32"/>
        </w:rPr>
        <w:t>机构设置</w:t>
      </w:r>
    </w:p>
    <w:p>
      <w:pPr>
        <w:pStyle w:val="8"/>
        <w:spacing w:line="520" w:lineRule="exact"/>
        <w:ind w:firstLine="736" w:firstLineChars="230"/>
        <w:rPr>
          <w:rFonts w:ascii="仿宋" w:hAnsi="仿宋" w:eastAsia="仿宋"/>
          <w:sz w:val="32"/>
          <w:szCs w:val="32"/>
        </w:rPr>
      </w:pPr>
    </w:p>
    <w:tbl>
      <w:tblPr>
        <w:tblStyle w:val="5"/>
        <w:tblW w:w="0" w:type="auto"/>
        <w:tblInd w:w="93" w:type="dxa"/>
        <w:tblLayout w:type="fixed"/>
        <w:tblCellMar>
          <w:top w:w="0" w:type="dxa"/>
          <w:left w:w="108" w:type="dxa"/>
          <w:bottom w:w="0" w:type="dxa"/>
          <w:right w:w="108" w:type="dxa"/>
        </w:tblCellMar>
      </w:tblPr>
      <w:tblGrid>
        <w:gridCol w:w="771"/>
        <w:gridCol w:w="2895"/>
        <w:gridCol w:w="2333"/>
        <w:gridCol w:w="1500"/>
        <w:gridCol w:w="2304"/>
      </w:tblGrid>
      <w:tr>
        <w:tblPrEx>
          <w:tblCellMar>
            <w:top w:w="0" w:type="dxa"/>
            <w:left w:w="108" w:type="dxa"/>
            <w:bottom w:w="0" w:type="dxa"/>
            <w:right w:w="108" w:type="dxa"/>
          </w:tblCellMar>
        </w:tblPrEx>
        <w:trPr>
          <w:trHeight w:val="810" w:hRule="atLeast"/>
        </w:trPr>
        <w:tc>
          <w:tcPr>
            <w:tcW w:w="9803" w:type="dxa"/>
            <w:gridSpan w:val="5"/>
            <w:tcBorders>
              <w:top w:val="nil"/>
              <w:left w:val="nil"/>
              <w:bottom w:val="single" w:color="auto" w:sz="4" w:space="0"/>
              <w:right w:val="nil"/>
            </w:tcBorders>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部门机构设置情况</w:t>
            </w:r>
          </w:p>
        </w:tc>
      </w:tr>
      <w:tr>
        <w:tblPrEx>
          <w:tblCellMar>
            <w:top w:w="0" w:type="dxa"/>
            <w:left w:w="108" w:type="dxa"/>
            <w:bottom w:w="0" w:type="dxa"/>
            <w:right w:w="108" w:type="dxa"/>
          </w:tblCellMar>
        </w:tblPrEx>
        <w:trPr>
          <w:trHeight w:val="720" w:hRule="atLeast"/>
        </w:trPr>
        <w:tc>
          <w:tcPr>
            <w:tcW w:w="77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序号</w:t>
            </w:r>
          </w:p>
        </w:tc>
        <w:tc>
          <w:tcPr>
            <w:tcW w:w="289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单位名称</w:t>
            </w:r>
          </w:p>
        </w:tc>
        <w:tc>
          <w:tcPr>
            <w:tcW w:w="2333"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单位性质</w:t>
            </w:r>
          </w:p>
        </w:tc>
        <w:tc>
          <w:tcPr>
            <w:tcW w:w="150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单位规格</w:t>
            </w:r>
          </w:p>
        </w:tc>
        <w:tc>
          <w:tcPr>
            <w:tcW w:w="230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经费保障形式</w:t>
            </w:r>
          </w:p>
        </w:tc>
      </w:tr>
      <w:tr>
        <w:tblPrEx>
          <w:tblCellMar>
            <w:top w:w="0" w:type="dxa"/>
            <w:left w:w="108" w:type="dxa"/>
            <w:bottom w:w="0" w:type="dxa"/>
            <w:right w:w="108" w:type="dxa"/>
          </w:tblCellMar>
        </w:tblPrEx>
        <w:trPr>
          <w:trHeight w:val="312" w:hRule="atLeast"/>
        </w:trPr>
        <w:tc>
          <w:tcPr>
            <w:tcW w:w="77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289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233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15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0"/>
                <w:szCs w:val="20"/>
              </w:rPr>
            </w:pPr>
          </w:p>
        </w:tc>
        <w:tc>
          <w:tcPr>
            <w:tcW w:w="230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720" w:hRule="atLeast"/>
        </w:trPr>
        <w:tc>
          <w:tcPr>
            <w:tcW w:w="77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2895"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中共涞源县委机构编制委员会办公室</w:t>
            </w:r>
          </w:p>
        </w:tc>
        <w:tc>
          <w:tcPr>
            <w:tcW w:w="2333"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行政</w:t>
            </w:r>
          </w:p>
        </w:tc>
        <w:tc>
          <w:tcPr>
            <w:tcW w:w="150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正科级</w:t>
            </w:r>
          </w:p>
        </w:tc>
        <w:tc>
          <w:tcPr>
            <w:tcW w:w="23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财政拨款</w:t>
            </w:r>
          </w:p>
        </w:tc>
      </w:tr>
      <w:tr>
        <w:tblPrEx>
          <w:tblCellMar>
            <w:top w:w="0" w:type="dxa"/>
            <w:left w:w="108" w:type="dxa"/>
            <w:bottom w:w="0" w:type="dxa"/>
            <w:right w:w="108" w:type="dxa"/>
          </w:tblCellMar>
        </w:tblPrEx>
        <w:trPr>
          <w:trHeight w:val="720" w:hRule="atLeast"/>
        </w:trPr>
        <w:tc>
          <w:tcPr>
            <w:tcW w:w="77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895" w:type="dxa"/>
            <w:tcBorders>
              <w:top w:val="nil"/>
              <w:left w:val="nil"/>
              <w:bottom w:val="single" w:color="auto" w:sz="4" w:space="0"/>
              <w:right w:val="single" w:color="auto" w:sz="4" w:space="0"/>
            </w:tcBorders>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涞源县机构编制信息中心</w:t>
            </w:r>
          </w:p>
        </w:tc>
        <w:tc>
          <w:tcPr>
            <w:tcW w:w="2333"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事业</w:t>
            </w:r>
          </w:p>
        </w:tc>
        <w:tc>
          <w:tcPr>
            <w:tcW w:w="150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股级</w:t>
            </w:r>
          </w:p>
        </w:tc>
        <w:tc>
          <w:tcPr>
            <w:tcW w:w="2304"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财政性资金基本保证</w:t>
            </w:r>
          </w:p>
        </w:tc>
      </w:tr>
    </w:tbl>
    <w:p>
      <w:pPr>
        <w:spacing w:line="520" w:lineRule="exact"/>
        <w:ind w:firstLine="560"/>
        <w:rPr>
          <w:rFonts w:ascii="仿宋" w:hAnsi="仿宋" w:eastAsia="仿宋"/>
          <w:kern w:val="0"/>
          <w:sz w:val="32"/>
          <w:szCs w:val="32"/>
        </w:rPr>
      </w:pPr>
    </w:p>
    <w:p>
      <w:pPr>
        <w:spacing w:line="520" w:lineRule="exact"/>
        <w:ind w:left="1713" w:firstLine="321" w:firstLineChars="100"/>
        <w:rPr>
          <w:rFonts w:ascii="仿宋" w:hAnsi="仿宋" w:eastAsia="仿宋"/>
          <w:b/>
          <w:sz w:val="32"/>
          <w:szCs w:val="32"/>
        </w:rPr>
      </w:pPr>
      <w:r>
        <w:rPr>
          <w:rFonts w:hint="eastAsia" w:ascii="仿宋" w:hAnsi="仿宋" w:eastAsia="仿宋"/>
          <w:b/>
          <w:sz w:val="32"/>
          <w:szCs w:val="32"/>
        </w:rPr>
        <w:t>第二部分：预算安排的总体情况</w:t>
      </w:r>
    </w:p>
    <w:p>
      <w:pPr>
        <w:spacing w:line="520" w:lineRule="exact"/>
        <w:ind w:left="1713"/>
        <w:rPr>
          <w:rFonts w:ascii="仿宋" w:hAnsi="仿宋" w:eastAsia="仿宋"/>
          <w:sz w:val="32"/>
          <w:szCs w:val="32"/>
        </w:rPr>
      </w:pP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1、收入说明</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2021年中共涞源县委机构编制委员会办公室及所属事业单位年初部门收入预算总额为124.58万元。</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其中：一般公共预算收入124.58万元。</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2、支出说明</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2021年部门支出安排预算总额124.58万元。</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基本支出114.18万元</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其中：人员经费101.41 万元</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日常公用经费12.77万元</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项目支出 10.40万元</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其中：本级支出10.40万元</w:t>
      </w:r>
    </w:p>
    <w:p>
      <w:pPr>
        <w:tabs>
          <w:tab w:val="left" w:pos="916"/>
        </w:tabs>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3、比上年增减情况</w:t>
      </w:r>
    </w:p>
    <w:p>
      <w:pPr>
        <w:spacing w:line="520" w:lineRule="exact"/>
        <w:ind w:firstLine="640" w:firstLineChars="200"/>
        <w:rPr>
          <w:rFonts w:ascii="仿宋" w:hAnsi="仿宋" w:eastAsia="仿宋"/>
          <w:sz w:val="32"/>
          <w:szCs w:val="32"/>
        </w:rPr>
      </w:pPr>
      <w:r>
        <w:rPr>
          <w:rFonts w:hint="eastAsia" w:ascii="仿宋" w:hAnsi="仿宋" w:eastAsia="仿宋" w:cs="仿宋"/>
          <w:sz w:val="32"/>
          <w:szCs w:val="32"/>
        </w:rPr>
        <w:t>本年度预算收支安排124.58万元，较上年减少1.28万元。其中:基本支出减少1.28万元，主要原因是人员退休。</w:t>
      </w:r>
    </w:p>
    <w:p>
      <w:pPr>
        <w:spacing w:line="520" w:lineRule="exact"/>
        <w:outlineLvl w:val="0"/>
        <w:rPr>
          <w:rFonts w:ascii="仿宋" w:hAnsi="仿宋" w:eastAsia="仿宋"/>
          <w:sz w:val="32"/>
          <w:szCs w:val="32"/>
        </w:rPr>
      </w:pPr>
    </w:p>
    <w:p>
      <w:pPr>
        <w:spacing w:line="520" w:lineRule="exact"/>
        <w:jc w:val="center"/>
        <w:outlineLvl w:val="0"/>
        <w:rPr>
          <w:rFonts w:ascii="仿宋" w:hAnsi="仿宋" w:eastAsia="仿宋"/>
          <w:b/>
          <w:sz w:val="32"/>
          <w:szCs w:val="32"/>
        </w:rPr>
      </w:pPr>
      <w:r>
        <w:rPr>
          <w:rFonts w:hint="eastAsia" w:ascii="仿宋" w:hAnsi="仿宋" w:eastAsia="仿宋"/>
          <w:b/>
          <w:sz w:val="32"/>
          <w:szCs w:val="32"/>
        </w:rPr>
        <w:t>第三部分：机关运行经费安排情况</w:t>
      </w:r>
    </w:p>
    <w:p>
      <w:pPr>
        <w:spacing w:line="520" w:lineRule="exact"/>
        <w:jc w:val="center"/>
        <w:outlineLvl w:val="0"/>
        <w:rPr>
          <w:rFonts w:ascii="仿宋" w:hAnsi="仿宋" w:eastAsia="仿宋"/>
          <w:sz w:val="32"/>
          <w:szCs w:val="32"/>
        </w:rPr>
      </w:pPr>
    </w:p>
    <w:p>
      <w:pPr>
        <w:spacing w:line="520" w:lineRule="exact"/>
        <w:ind w:firstLine="640" w:firstLineChars="200"/>
        <w:jc w:val="left"/>
        <w:outlineLvl w:val="0"/>
        <w:rPr>
          <w:rFonts w:ascii="仿宋" w:hAnsi="仿宋" w:eastAsia="仿宋"/>
          <w:sz w:val="32"/>
          <w:szCs w:val="32"/>
        </w:rPr>
      </w:pPr>
      <w:r>
        <w:rPr>
          <w:rFonts w:hint="eastAsia" w:ascii="仿宋" w:hAnsi="仿宋" w:eastAsia="仿宋"/>
          <w:sz w:val="32"/>
          <w:szCs w:val="32"/>
        </w:rPr>
        <w:t xml:space="preserve"> 中共涞源县委机构编制委员会办公室及所属事业单位机关运行经费安排12.77万元，其中办公费4.50万元，印刷费2万元，电费0.5万元，邮电费0.54万元，差旅费1万元，会议费2万元，公务接待费2万元，其他商品服务支出0.23万元。</w:t>
      </w:r>
    </w:p>
    <w:p>
      <w:pPr>
        <w:spacing w:line="520" w:lineRule="exact"/>
        <w:outlineLvl w:val="0"/>
        <w:rPr>
          <w:rFonts w:ascii="仿宋" w:hAnsi="仿宋" w:eastAsia="仿宋"/>
          <w:sz w:val="32"/>
          <w:szCs w:val="32"/>
        </w:rPr>
      </w:pPr>
    </w:p>
    <w:p>
      <w:pPr>
        <w:spacing w:line="520" w:lineRule="exact"/>
        <w:jc w:val="center"/>
        <w:outlineLvl w:val="0"/>
        <w:rPr>
          <w:rFonts w:ascii="仿宋" w:hAnsi="仿宋" w:eastAsia="仿宋"/>
          <w:b/>
          <w:sz w:val="32"/>
          <w:szCs w:val="32"/>
        </w:rPr>
      </w:pPr>
      <w:r>
        <w:rPr>
          <w:rFonts w:hint="eastAsia" w:ascii="仿宋" w:hAnsi="仿宋" w:eastAsia="仿宋"/>
          <w:b/>
          <w:sz w:val="32"/>
          <w:szCs w:val="32"/>
        </w:rPr>
        <w:t>第四部分：财政拨款“三公经费”预算情况及增减变化原因</w:t>
      </w:r>
    </w:p>
    <w:p>
      <w:pPr>
        <w:pStyle w:val="9"/>
        <w:rPr>
          <w:rFonts w:hint="eastAsia" w:ascii="仿宋" w:hAnsi="仿宋" w:eastAsia="仿宋" w:cs="仿宋"/>
          <w:sz w:val="32"/>
          <w:szCs w:val="32"/>
        </w:rPr>
      </w:pPr>
    </w:p>
    <w:p>
      <w:pPr>
        <w:pStyle w:val="9"/>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年，我部门财政拨款“三公”经费预算安排2万元，其中因公出国（境）费0万元；公务用车购置及运维费0万元（其中：公务用车购置费为0万元，公务用车运维费0万元)；公务接待费2万元。与202</w:t>
      </w:r>
      <w:r>
        <w:rPr>
          <w:rFonts w:hint="eastAsia" w:ascii="仿宋" w:hAnsi="仿宋" w:eastAsia="仿宋" w:cs="仿宋"/>
          <w:sz w:val="32"/>
          <w:szCs w:val="32"/>
          <w:lang w:val="en-US" w:eastAsia="zh-CN"/>
        </w:rPr>
        <w:t>0</w:t>
      </w:r>
      <w:r>
        <w:rPr>
          <w:rFonts w:hint="eastAsia" w:ascii="仿宋" w:hAnsi="仿宋" w:eastAsia="仿宋" w:cs="仿宋"/>
          <w:sz w:val="32"/>
          <w:szCs w:val="32"/>
        </w:rPr>
        <w:t>年相比无增减变化。</w:t>
      </w:r>
    </w:p>
    <w:p>
      <w:pPr>
        <w:jc w:val="center"/>
        <w:outlineLvl w:val="0"/>
        <w:rPr>
          <w:rFonts w:hint="eastAsia" w:ascii="仿宋" w:hAnsi="仿宋" w:eastAsia="仿宋" w:cs="仿宋"/>
          <w:sz w:val="32"/>
          <w:szCs w:val="32"/>
        </w:rPr>
      </w:pPr>
    </w:p>
    <w:p>
      <w:pPr>
        <w:jc w:val="center"/>
        <w:outlineLvl w:val="0"/>
        <w:rPr>
          <w:rFonts w:ascii="仿宋" w:hAnsi="仿宋" w:eastAsia="仿宋"/>
          <w:b/>
          <w:sz w:val="32"/>
          <w:szCs w:val="32"/>
        </w:rPr>
      </w:pPr>
      <w:r>
        <w:rPr>
          <w:rFonts w:hint="eastAsia" w:ascii="仿宋" w:hAnsi="仿宋" w:eastAsia="仿宋"/>
          <w:b/>
          <w:sz w:val="32"/>
          <w:szCs w:val="32"/>
        </w:rPr>
        <w:t>第五部分：绩效预算信息</w:t>
      </w:r>
    </w:p>
    <w:p>
      <w:pPr>
        <w:spacing w:line="520" w:lineRule="exact"/>
        <w:ind w:firstLine="643" w:firstLineChars="200"/>
        <w:jc w:val="left"/>
        <w:rPr>
          <w:rFonts w:ascii="仿宋" w:hAnsi="仿宋" w:eastAsia="仿宋"/>
          <w:b/>
          <w:sz w:val="32"/>
          <w:szCs w:val="32"/>
        </w:rPr>
      </w:pPr>
    </w:p>
    <w:p>
      <w:pPr>
        <w:spacing w:line="520" w:lineRule="exact"/>
        <w:ind w:firstLine="643" w:firstLineChars="200"/>
        <w:jc w:val="left"/>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sz w:val="32"/>
          <w:szCs w:val="32"/>
        </w:rPr>
        <w:t>总体绩效目标</w:t>
      </w:r>
      <w:r>
        <w:rPr>
          <w:rFonts w:hint="eastAsia" w:ascii="仿宋" w:hAnsi="仿宋" w:eastAsia="仿宋"/>
          <w:b/>
          <w:sz w:val="32"/>
          <w:szCs w:val="32"/>
        </w:rPr>
        <w:t>：</w:t>
      </w:r>
    </w:p>
    <w:p>
      <w:pPr>
        <w:ind w:firstLine="560"/>
        <w:rPr>
          <w:rFonts w:ascii="仿宋" w:hAnsi="仿宋" w:eastAsia="仿宋"/>
          <w:sz w:val="28"/>
        </w:rPr>
      </w:pPr>
      <w:bookmarkStart w:id="0" w:name="_Toc441150763"/>
      <w:r>
        <w:rPr>
          <w:rFonts w:hint="eastAsia" w:ascii="仿宋" w:hAnsi="仿宋" w:eastAsia="仿宋" w:cs="仿宋"/>
          <w:sz w:val="32"/>
          <w:szCs w:val="32"/>
        </w:rPr>
        <w:t>紧紧围绕县委、县政府中心工作，加快推进政府职能转变，建设法治政府和服务型政府，积极稳妥推进事业单位改革，规范机构编制信息平台管理，扎实推进各项业务工作，充分发挥机构编制部门职能作用，为实现“经济强县、旅游城市、美丽涞源”的目标提供有力的体制机制保障。</w:t>
      </w:r>
    </w:p>
    <w:p>
      <w:pPr>
        <w:spacing w:line="520" w:lineRule="exact"/>
        <w:ind w:firstLine="643" w:firstLineChars="200"/>
        <w:jc w:val="left"/>
        <w:rPr>
          <w:rFonts w:ascii="仿宋" w:hAnsi="仿宋" w:eastAsia="仿宋"/>
          <w:b/>
          <w:sz w:val="32"/>
          <w:szCs w:val="32"/>
        </w:rPr>
      </w:pPr>
      <w:r>
        <w:rPr>
          <w:rFonts w:hint="eastAsia" w:ascii="仿宋" w:hAnsi="仿宋" w:eastAsia="仿宋"/>
          <w:b/>
          <w:sz w:val="32"/>
          <w:szCs w:val="32"/>
        </w:rPr>
        <w:t>二、职责分类绩效目标</w:t>
      </w:r>
    </w:p>
    <w:p>
      <w:pPr>
        <w:ind w:firstLine="560"/>
        <w:rPr>
          <w:rFonts w:ascii="仿宋" w:hAnsi="仿宋" w:eastAsia="仿宋" w:cs="仿宋"/>
          <w:sz w:val="32"/>
          <w:szCs w:val="32"/>
        </w:rPr>
      </w:pPr>
      <w:r>
        <w:rPr>
          <w:rFonts w:hint="eastAsia" w:ascii="仿宋" w:hAnsi="仿宋" w:eastAsia="仿宋" w:cs="仿宋"/>
          <w:sz w:val="32"/>
          <w:szCs w:val="32"/>
        </w:rPr>
        <w:t>1、加快推进政府职能转变，建设法治政府和服务型政府。改革的深入推进加速了我县城市化进程，保障了经济运行的良好秩序。</w:t>
      </w:r>
    </w:p>
    <w:p>
      <w:pPr>
        <w:ind w:firstLine="560"/>
        <w:rPr>
          <w:rFonts w:ascii="仿宋" w:hAnsi="仿宋" w:eastAsia="仿宋" w:cs="仿宋"/>
          <w:sz w:val="32"/>
          <w:szCs w:val="32"/>
        </w:rPr>
      </w:pPr>
      <w:r>
        <w:rPr>
          <w:rFonts w:hint="eastAsia" w:ascii="仿宋" w:hAnsi="仿宋" w:eastAsia="仿宋" w:cs="仿宋"/>
          <w:sz w:val="32"/>
          <w:szCs w:val="32"/>
        </w:rPr>
        <w:t>2、加强部门间协作，积极稳妥推进事业单位改革。对全县266个事业单位依据不同社会功能，进行了科学分类。针对职责内设机构和人员编制进行了梳理界定，印发了规范性文件，我单位将继续有针对性地探索不同的改革和管理方式，确保全面改革任务顺利完成。</w:t>
      </w:r>
    </w:p>
    <w:p>
      <w:pPr>
        <w:ind w:firstLine="560"/>
        <w:rPr>
          <w:rFonts w:ascii="仿宋" w:hAnsi="仿宋" w:eastAsia="仿宋" w:cs="仿宋"/>
          <w:sz w:val="32"/>
          <w:szCs w:val="32"/>
        </w:rPr>
      </w:pPr>
      <w:r>
        <w:rPr>
          <w:rFonts w:hint="eastAsia" w:ascii="仿宋" w:hAnsi="仿宋" w:eastAsia="仿宋" w:cs="仿宋"/>
          <w:sz w:val="32"/>
          <w:szCs w:val="32"/>
        </w:rPr>
        <w:t>3、规范机构编制信息平台管理，提高机构编制管理水平。机构编制信息平台录入的基础上，将实名制管理的审核和年检工作做实、做细、做准，充分发挥信息平台的作用，将机构编制管理工作纳入规范化、科学化、法制化轨道。</w:t>
      </w:r>
    </w:p>
    <w:p>
      <w:pPr>
        <w:ind w:firstLine="560"/>
        <w:rPr>
          <w:rFonts w:ascii="仿宋" w:hAnsi="仿宋" w:eastAsia="仿宋" w:cs="仿宋"/>
          <w:sz w:val="32"/>
          <w:szCs w:val="32"/>
        </w:rPr>
      </w:pPr>
      <w:r>
        <w:rPr>
          <w:rFonts w:hint="eastAsia" w:ascii="仿宋" w:hAnsi="仿宋" w:eastAsia="仿宋" w:cs="仿宋"/>
          <w:sz w:val="32"/>
          <w:szCs w:val="32"/>
        </w:rPr>
        <w:t>4、扎实推进“政务”和“公益”中文域名注册管理工作。截止到目前，所有党政机关、事业单位已完成网站规范和加挂标识工作。</w:t>
      </w:r>
    </w:p>
    <w:p>
      <w:pPr>
        <w:ind w:firstLine="560"/>
        <w:rPr>
          <w:rFonts w:ascii="仿宋" w:hAnsi="仿宋" w:eastAsia="仿宋" w:cs="仿宋"/>
          <w:sz w:val="32"/>
          <w:szCs w:val="32"/>
        </w:rPr>
      </w:pPr>
      <w:r>
        <w:rPr>
          <w:rFonts w:hint="eastAsia" w:ascii="仿宋" w:hAnsi="仿宋" w:eastAsia="仿宋" w:cs="仿宋"/>
          <w:sz w:val="32"/>
          <w:szCs w:val="32"/>
        </w:rPr>
        <w:t>5、加强事业单位登记管理。事业单位年度报告书接收率100%。2015年，事业单位法人登记由原来的年检制度改为年度报告公示制度，《事业单位法人证书》有效期由1年延至5年，并统一换发新的证书。</w:t>
      </w:r>
    </w:p>
    <w:p>
      <w:pPr>
        <w:ind w:firstLine="560"/>
        <w:rPr>
          <w:rFonts w:ascii="仿宋" w:hAnsi="仿宋" w:eastAsia="仿宋" w:cs="仿宋"/>
          <w:sz w:val="32"/>
          <w:szCs w:val="32"/>
        </w:rPr>
      </w:pPr>
      <w:r>
        <w:rPr>
          <w:rFonts w:hint="eastAsia" w:ascii="仿宋" w:hAnsi="仿宋" w:eastAsia="仿宋" w:cs="仿宋"/>
          <w:sz w:val="32"/>
          <w:szCs w:val="32"/>
        </w:rPr>
        <w:t>6、扎实做好机构编制统计工作。认真做好机构编制好年统工作，确保了机构编制统计数据的真实、准确。为上级和领导作出决策提供了可靠依据。</w:t>
      </w:r>
    </w:p>
    <w:p>
      <w:pPr>
        <w:ind w:firstLine="560"/>
        <w:rPr>
          <w:rFonts w:ascii="仿宋" w:hAnsi="仿宋" w:eastAsia="仿宋" w:cs="仿宋"/>
          <w:sz w:val="32"/>
          <w:szCs w:val="32"/>
        </w:rPr>
      </w:pPr>
      <w:r>
        <w:rPr>
          <w:rFonts w:hint="eastAsia" w:ascii="仿宋" w:hAnsi="仿宋" w:eastAsia="仿宋" w:cs="仿宋"/>
          <w:sz w:val="32"/>
          <w:szCs w:val="32"/>
        </w:rPr>
        <w:t>7、在确保前一阶段简政放权改革成果的基础上，进一步加大行政审批制度改革力度，及时衔接上级取消下放行政权力事项，及时公布行政权力事项清单。</w:t>
      </w:r>
      <w:bookmarkStart w:id="6" w:name="_GoBack"/>
      <w:bookmarkEnd w:id="6"/>
    </w:p>
    <w:p>
      <w:pPr>
        <w:jc w:val="both"/>
        <w:outlineLvl w:val="0"/>
        <w:rPr>
          <w:rFonts w:ascii="仿宋" w:hAnsi="仿宋" w:eastAsia="仿宋" w:cs="仿宋"/>
          <w:sz w:val="28"/>
        </w:rPr>
      </w:pPr>
    </w:p>
    <w:p>
      <w:pPr>
        <w:jc w:val="center"/>
        <w:outlineLvl w:val="0"/>
        <w:rPr>
          <w:rFonts w:ascii="仿宋" w:hAnsi="仿宋" w:eastAsia="仿宋" w:cs="仿宋"/>
          <w:sz w:val="28"/>
        </w:rPr>
        <w:sectPr>
          <w:headerReference r:id="rId4" w:type="default"/>
          <w:pgSz w:w="11907" w:h="16839"/>
          <w:pgMar w:top="1361" w:right="1020" w:bottom="1361" w:left="1020" w:header="851" w:footer="992" w:gutter="0"/>
          <w:cols w:space="720" w:num="1"/>
          <w:docGrid w:type="lines" w:linePitch="312" w:charSpace="0"/>
        </w:sectPr>
      </w:pPr>
    </w:p>
    <w:bookmarkEnd w:id="0"/>
    <w:p>
      <w:pPr>
        <w:ind w:firstLine="640" w:firstLineChars="200"/>
        <w:outlineLvl w:val="0"/>
        <w:rPr>
          <w:rFonts w:ascii="仿宋" w:hAnsi="仿宋" w:eastAsia="仿宋"/>
          <w:color w:val="FFFFFF"/>
          <w:sz w:val="32"/>
        </w:rPr>
      </w:pPr>
      <w:bookmarkStart w:id="1" w:name="_Toc1236239"/>
      <w:r>
        <w:rPr>
          <w:rFonts w:hint="eastAsia" w:ascii="仿宋" w:hAnsi="仿宋" w:eastAsia="仿宋"/>
          <w:sz w:val="32"/>
        </w:rPr>
        <w:t>三、预算项目绩效目标</w:t>
      </w:r>
      <w:r>
        <w:rPr>
          <w:rStyle w:val="7"/>
          <w:rFonts w:ascii="仿宋" w:hAnsi="仿宋" w:eastAsia="仿宋"/>
          <w:color w:val="FFFFFF"/>
          <w:sz w:val="32"/>
        </w:rPr>
        <w:footnoteReference w:id="0" w:customMarkFollows="1"/>
        <w:sym w:font="Symbol" w:char="F020"/>
      </w:r>
      <w:bookmarkEnd w:id="1"/>
    </w:p>
    <w:p>
      <w:pPr>
        <w:ind w:firstLine="562" w:firstLineChars="200"/>
        <w:jc w:val="left"/>
        <w:outlineLvl w:val="1"/>
        <w:rPr>
          <w:rFonts w:ascii="仿宋" w:hAnsi="仿宋" w:eastAsia="仿宋"/>
          <w:b/>
          <w:sz w:val="28"/>
        </w:rPr>
      </w:pPr>
      <w:r>
        <w:rPr>
          <w:rFonts w:hint="eastAsia" w:ascii="仿宋" w:hAnsi="仿宋" w:eastAsia="仿宋"/>
          <w:b/>
          <w:sz w:val="28"/>
        </w:rPr>
        <w:t>1、编办事业单位登记费绩效目标表</w:t>
      </w:r>
      <w:r>
        <w:rPr>
          <w:rFonts w:ascii="仿宋" w:hAnsi="仿宋" w:eastAsia="仿宋"/>
        </w:rP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2" w:name="_Toc31713938"/>
      <w:r>
        <w:rPr>
          <w:rFonts w:hint="eastAsia" w:ascii="仿宋" w:hAnsi="仿宋" w:eastAsia="仿宋"/>
          <w:b/>
          <w:sz w:val="28"/>
        </w:rPr>
        <w:instrText xml:space="preserve">1、编办事业单位登记费绩效目标表</w:instrText>
      </w:r>
      <w:bookmarkEnd w:id="2"/>
      <w:r>
        <w:rPr>
          <w:rFonts w:hint="eastAsia" w:ascii="仿宋" w:hAnsi="仿宋" w:eastAsia="仿宋"/>
          <w:b/>
          <w:sz w:val="28"/>
        </w:rPr>
        <w:instrText xml:space="preserve"> \f B \l 1</w:instrText>
      </w:r>
      <w:r>
        <w:rPr>
          <w:rFonts w:ascii="仿宋" w:hAnsi="仿宋" w:eastAsia="仿宋"/>
          <w:b/>
          <w:sz w:val="28"/>
        </w:rPr>
        <w:instrText xml:space="preserve"> </w:instrText>
      </w:r>
      <w:r>
        <w:rPr>
          <w:rFonts w:ascii="仿宋" w:hAnsi="仿宋" w:eastAsia="仿宋"/>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vAlign w:val="center"/>
          </w:tcPr>
          <w:p>
            <w:pPr>
              <w:spacing w:line="300" w:lineRule="exact"/>
              <w:jc w:val="left"/>
              <w:rPr>
                <w:rFonts w:ascii="仿宋" w:hAnsi="仿宋" w:eastAsia="仿宋"/>
              </w:rPr>
            </w:pPr>
            <w:r>
              <w:rPr>
                <w:rFonts w:hint="eastAsia" w:ascii="仿宋" w:hAnsi="仿宋" w:eastAsia="仿宋"/>
              </w:rPr>
              <w:t>202100011131</w:t>
            </w:r>
          </w:p>
        </w:tc>
        <w:tc>
          <w:tcPr>
            <w:tcW w:w="1587" w:type="dxa"/>
            <w:vAlign w:val="center"/>
          </w:tcPr>
          <w:p>
            <w:pPr>
              <w:spacing w:line="300" w:lineRule="exact"/>
              <w:jc w:val="center"/>
              <w:rPr>
                <w:rFonts w:ascii="仿宋" w:hAnsi="仿宋" w:eastAsia="仿宋"/>
                <w:b/>
              </w:rPr>
            </w:pPr>
            <w:r>
              <w:rPr>
                <w:rFonts w:hint="eastAsia" w:ascii="仿宋" w:hAnsi="仿宋" w:eastAsia="仿宋"/>
                <w:b/>
              </w:rPr>
              <w:t>专项资金名称</w:t>
            </w:r>
          </w:p>
        </w:tc>
        <w:tc>
          <w:tcPr>
            <w:tcW w:w="4281" w:type="dxa"/>
            <w:gridSpan w:val="3"/>
            <w:vAlign w:val="center"/>
          </w:tcPr>
          <w:p>
            <w:pPr>
              <w:spacing w:line="300" w:lineRule="exact"/>
              <w:jc w:val="left"/>
              <w:rPr>
                <w:rFonts w:ascii="仿宋" w:hAnsi="仿宋" w:eastAsia="仿宋"/>
              </w:rPr>
            </w:pPr>
            <w:r>
              <w:rPr>
                <w:rFonts w:hint="eastAsia" w:ascii="仿宋" w:hAnsi="仿宋" w:eastAsia="仿宋"/>
              </w:rPr>
              <w:t>编办事业单位登记费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vAlign w:val="center"/>
          </w:tcPr>
          <w:p>
            <w:pPr>
              <w:spacing w:line="300" w:lineRule="exact"/>
              <w:jc w:val="left"/>
              <w:rPr>
                <w:rFonts w:ascii="仿宋" w:hAnsi="仿宋" w:eastAsia="仿宋"/>
              </w:rPr>
            </w:pPr>
            <w:r>
              <w:rPr>
                <w:rFonts w:ascii="仿宋" w:hAnsi="仿宋" w:eastAsia="仿宋"/>
              </w:rPr>
              <w:t>2.00</w:t>
            </w:r>
          </w:p>
        </w:tc>
        <w:tc>
          <w:tcPr>
            <w:tcW w:w="1587" w:type="dxa"/>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vAlign w:val="center"/>
          </w:tcPr>
          <w:p>
            <w:pPr>
              <w:spacing w:line="300" w:lineRule="exact"/>
              <w:jc w:val="left"/>
              <w:rPr>
                <w:rFonts w:ascii="仿宋" w:hAnsi="仿宋" w:eastAsia="仿宋"/>
              </w:rPr>
            </w:pPr>
            <w:r>
              <w:rPr>
                <w:rFonts w:ascii="仿宋" w:hAnsi="仿宋" w:eastAsia="仿宋"/>
              </w:rPr>
              <w:t>2.00</w:t>
            </w:r>
          </w:p>
        </w:tc>
        <w:tc>
          <w:tcPr>
            <w:tcW w:w="1276" w:type="dxa"/>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4" w:hRule="atLeast"/>
          <w:jc w:val="center"/>
        </w:trPr>
        <w:tc>
          <w:tcPr>
            <w:tcW w:w="1134" w:type="dxa"/>
            <w:vMerge w:val="continue"/>
            <w:vAlign w:val="center"/>
          </w:tcPr>
          <w:p>
            <w:pPr>
              <w:spacing w:line="300" w:lineRule="exact"/>
              <w:jc w:val="left"/>
              <w:outlineLvl w:val="1"/>
              <w:rPr>
                <w:rFonts w:ascii="仿宋" w:hAnsi="仿宋" w:eastAsia="仿宋"/>
              </w:rPr>
            </w:pPr>
          </w:p>
        </w:tc>
        <w:tc>
          <w:tcPr>
            <w:tcW w:w="8278" w:type="dxa"/>
            <w:gridSpan w:val="6"/>
            <w:vAlign w:val="center"/>
          </w:tcPr>
          <w:p>
            <w:pPr>
              <w:spacing w:line="300" w:lineRule="exact"/>
              <w:jc w:val="left"/>
              <w:rPr>
                <w:rFonts w:ascii="仿宋" w:hAnsi="仿宋" w:eastAsia="仿宋"/>
              </w:rPr>
            </w:pPr>
            <w:r>
              <w:rPr>
                <w:rFonts w:hint="eastAsia" w:ascii="仿宋" w:hAnsi="仿宋" w:eastAsia="仿宋"/>
              </w:rPr>
              <w:t>对事业单位登记事项，依据《条例》和《实施细则》进行核查，并将检查结果对外公示。同时，对登记事项的真实性，是否按时报送年度报告等情况进行核查，并记载于事业单位信用记录，对外公示。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1"/>
              <w:rPr>
                <w:rFonts w:ascii="仿宋" w:hAnsi="仿宋" w:eastAsia="仿宋"/>
              </w:rPr>
            </w:pPr>
          </w:p>
        </w:tc>
        <w:tc>
          <w:tcPr>
            <w:tcW w:w="2410" w:type="dxa"/>
            <w:gridSpan w:val="2"/>
            <w:tcBorders>
              <w:bottom w:val="single" w:color="000000" w:sz="6" w:space="0"/>
            </w:tcBorders>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vAlign w:val="center"/>
          </w:tcPr>
          <w:p>
            <w:pPr>
              <w:spacing w:line="300" w:lineRule="exact"/>
              <w:jc w:val="center"/>
              <w:rPr>
                <w:rFonts w:ascii="仿宋" w:hAnsi="仿宋" w:eastAsia="仿宋"/>
              </w:rPr>
            </w:pPr>
            <w:r>
              <w:rPr>
                <w:rFonts w:hint="eastAsia" w:ascii="仿宋" w:hAnsi="仿宋" w:eastAsia="仿宋"/>
              </w:rPr>
              <w:t>50</w:t>
            </w:r>
            <w:r>
              <w:rPr>
                <w:rFonts w:ascii="仿宋" w:hAnsi="仿宋" w:eastAsia="仿宋"/>
              </w:rPr>
              <w:t>.00</w:t>
            </w:r>
          </w:p>
        </w:tc>
        <w:tc>
          <w:tcPr>
            <w:tcW w:w="1304" w:type="dxa"/>
            <w:tcBorders>
              <w:bottom w:val="single" w:color="000000" w:sz="6" w:space="0"/>
            </w:tcBorders>
            <w:vAlign w:val="center"/>
          </w:tcPr>
          <w:p>
            <w:pPr>
              <w:spacing w:line="300" w:lineRule="exact"/>
              <w:jc w:val="center"/>
              <w:rPr>
                <w:rFonts w:ascii="仿宋" w:hAnsi="仿宋" w:eastAsia="仿宋"/>
              </w:rPr>
            </w:pPr>
            <w:r>
              <w:rPr>
                <w:rFonts w:hint="eastAsia" w:ascii="仿宋" w:hAnsi="仿宋" w:eastAsia="仿宋"/>
              </w:rPr>
              <w:t>7</w:t>
            </w:r>
            <w:r>
              <w:rPr>
                <w:rFonts w:ascii="仿宋" w:hAnsi="仿宋" w:eastAsia="仿宋"/>
              </w:rPr>
              <w:t>5.00</w:t>
            </w:r>
          </w:p>
        </w:tc>
        <w:tc>
          <w:tcPr>
            <w:tcW w:w="2977" w:type="dxa"/>
            <w:gridSpan w:val="2"/>
            <w:tcBorders>
              <w:bottom w:val="single" w:color="000000" w:sz="6" w:space="0"/>
            </w:tcBorders>
            <w:vAlign w:val="center"/>
          </w:tcPr>
          <w:p>
            <w:pPr>
              <w:spacing w:line="300" w:lineRule="exact"/>
              <w:jc w:val="center"/>
              <w:rPr>
                <w:rFonts w:ascii="仿宋" w:hAnsi="仿宋" w:eastAsia="仿宋"/>
              </w:rPr>
            </w:pPr>
            <w:r>
              <w:rPr>
                <w:rFonts w:hint="eastAsia" w:ascii="仿宋" w:hAnsi="仿宋" w:eastAsia="仿宋"/>
              </w:rPr>
              <w:t>100</w:t>
            </w:r>
            <w:r>
              <w:rPr>
                <w:rFonts w:ascii="仿宋" w:hAnsi="仿宋" w:eastAsia="仿宋"/>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、对事业单位登记事项进行监管，并对登记真实性、是否按时上报年度报告等情况进行监管</w:t>
            </w:r>
          </w:p>
        </w:tc>
      </w:tr>
    </w:tbl>
    <w:p>
      <w:pPr>
        <w:spacing w:line="14" w:lineRule="exact"/>
        <w:ind w:firstLine="420" w:firstLineChars="200"/>
        <w:jc w:val="center"/>
        <w:rPr>
          <w:rFonts w:ascii="仿宋" w:hAnsi="仿宋" w:eastAsia="仿宋"/>
        </w:rPr>
      </w:pPr>
      <w:r>
        <w:rPr>
          <w:rFonts w:ascii="仿宋" w:hAnsi="仿宋" w:eastAsia="仿宋"/>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8" w:hRule="atLeast"/>
          <w:jc w:val="center"/>
        </w:trPr>
        <w:tc>
          <w:tcPr>
            <w:tcW w:w="1134" w:type="dxa"/>
            <w:vMerge w:val="restart"/>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pPr>
              <w:spacing w:line="300" w:lineRule="exact"/>
              <w:jc w:val="left"/>
              <w:rPr>
                <w:rFonts w:ascii="仿宋" w:hAnsi="仿宋" w:eastAsia="仿宋"/>
              </w:rPr>
            </w:pPr>
            <w:r>
              <w:rPr>
                <w:rFonts w:hint="eastAsia" w:ascii="仿宋" w:hAnsi="仿宋" w:eastAsia="仿宋"/>
              </w:rPr>
              <w:t>保障单位工作正常运转</w:t>
            </w:r>
          </w:p>
        </w:tc>
        <w:tc>
          <w:tcPr>
            <w:tcW w:w="2891" w:type="dxa"/>
            <w:vAlign w:val="center"/>
          </w:tcPr>
          <w:p>
            <w:pPr>
              <w:spacing w:line="300" w:lineRule="exact"/>
              <w:jc w:val="left"/>
              <w:rPr>
                <w:rFonts w:ascii="仿宋" w:hAnsi="仿宋" w:eastAsia="仿宋"/>
              </w:rPr>
            </w:pPr>
            <w:r>
              <w:rPr>
                <w:rFonts w:hint="eastAsia" w:ascii="仿宋" w:hAnsi="仿宋" w:eastAsia="仿宋"/>
              </w:rPr>
              <w:t>保障单位工作正常运转</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保障单位工作正常运转</w:t>
            </w:r>
          </w:p>
        </w:tc>
        <w:tc>
          <w:tcPr>
            <w:tcW w:w="1701" w:type="dxa"/>
            <w:vAlign w:val="center"/>
          </w:tcPr>
          <w:p>
            <w:pPr>
              <w:spacing w:line="300" w:lineRule="exact"/>
              <w:jc w:val="left"/>
              <w:rPr>
                <w:rFonts w:ascii="仿宋" w:hAnsi="仿宋" w:eastAsia="仿宋"/>
              </w:rPr>
            </w:pPr>
            <w:r>
              <w:rPr>
                <w:rFonts w:hint="eastAsia" w:ascii="仿宋" w:hAnsi="仿宋" w:eastAsia="仿宋"/>
              </w:rPr>
              <w:t>（冀机编办【</w:t>
            </w:r>
            <w:r>
              <w:rPr>
                <w:rFonts w:ascii="仿宋" w:hAnsi="仿宋" w:eastAsia="仿宋"/>
              </w:rPr>
              <w:t>2014</w:t>
            </w:r>
            <w:r>
              <w:rPr>
                <w:rFonts w:hint="eastAsia" w:ascii="仿宋" w:hAnsi="仿宋" w:eastAsia="仿宋"/>
              </w:rPr>
              <w:t>】</w:t>
            </w:r>
            <w:r>
              <w:rPr>
                <w:rFonts w:ascii="仿宋" w:hAnsi="仿宋" w:eastAsia="仿宋"/>
              </w:rPr>
              <w:t>128</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rPr>
            </w:pPr>
          </w:p>
        </w:tc>
        <w:tc>
          <w:tcPr>
            <w:tcW w:w="1134" w:type="dxa"/>
            <w:vAlign w:val="center"/>
          </w:tcPr>
          <w:p>
            <w:pPr>
              <w:spacing w:line="300" w:lineRule="exact"/>
              <w:jc w:val="left"/>
              <w:rPr>
                <w:rFonts w:ascii="仿宋" w:hAnsi="仿宋" w:eastAsia="仿宋"/>
              </w:rPr>
            </w:pPr>
            <w:r>
              <w:rPr>
                <w:rFonts w:hint="eastAsia" w:ascii="仿宋" w:hAnsi="仿宋" w:eastAsia="仿宋"/>
              </w:rPr>
              <w:t>时效指标</w:t>
            </w:r>
          </w:p>
        </w:tc>
        <w:tc>
          <w:tcPr>
            <w:tcW w:w="1276" w:type="dxa"/>
            <w:vAlign w:val="center"/>
          </w:tcPr>
          <w:p>
            <w:pPr>
              <w:spacing w:line="300" w:lineRule="exact"/>
              <w:jc w:val="left"/>
              <w:rPr>
                <w:rFonts w:ascii="仿宋" w:hAnsi="仿宋" w:eastAsia="仿宋"/>
              </w:rPr>
            </w:pPr>
            <w:r>
              <w:rPr>
                <w:rFonts w:hint="eastAsia" w:ascii="仿宋" w:hAnsi="仿宋" w:eastAsia="仿宋"/>
              </w:rPr>
              <w:t>按期完成率（</w:t>
            </w:r>
            <w:r>
              <w:rPr>
                <w:rFonts w:ascii="仿宋" w:hAnsi="仿宋" w:eastAsia="仿宋"/>
              </w:rPr>
              <w:t>%</w:t>
            </w:r>
            <w:r>
              <w:rPr>
                <w:rFonts w:hint="eastAsia" w:ascii="仿宋" w:hAnsi="仿宋" w:eastAsia="仿宋"/>
              </w:rPr>
              <w:t>）</w:t>
            </w:r>
          </w:p>
        </w:tc>
        <w:tc>
          <w:tcPr>
            <w:tcW w:w="2891" w:type="dxa"/>
            <w:vAlign w:val="center"/>
          </w:tcPr>
          <w:p>
            <w:pPr>
              <w:spacing w:line="300" w:lineRule="exact"/>
              <w:jc w:val="left"/>
              <w:rPr>
                <w:rFonts w:ascii="仿宋" w:hAnsi="仿宋" w:eastAsia="仿宋"/>
              </w:rPr>
            </w:pPr>
            <w:r>
              <w:rPr>
                <w:rFonts w:hint="eastAsia" w:ascii="仿宋" w:hAnsi="仿宋" w:eastAsia="仿宋"/>
              </w:rPr>
              <w:t>按期完成率</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按期完成率</w:t>
            </w:r>
          </w:p>
        </w:tc>
        <w:tc>
          <w:tcPr>
            <w:tcW w:w="1701" w:type="dxa"/>
            <w:vAlign w:val="center"/>
          </w:tcPr>
          <w:p>
            <w:pPr>
              <w:spacing w:line="300" w:lineRule="exact"/>
              <w:jc w:val="left"/>
              <w:rPr>
                <w:rFonts w:ascii="仿宋" w:hAnsi="仿宋" w:eastAsia="仿宋"/>
              </w:rPr>
            </w:pPr>
            <w:r>
              <w:rPr>
                <w:rFonts w:hint="eastAsia" w:ascii="仿宋" w:hAnsi="仿宋" w:eastAsia="仿宋"/>
              </w:rPr>
              <w:t>（冀机编办【</w:t>
            </w:r>
            <w:r>
              <w:rPr>
                <w:rFonts w:ascii="仿宋" w:hAnsi="仿宋" w:eastAsia="仿宋"/>
              </w:rPr>
              <w:t>2014</w:t>
            </w:r>
            <w:r>
              <w:rPr>
                <w:rFonts w:hint="eastAsia" w:ascii="仿宋" w:hAnsi="仿宋" w:eastAsia="仿宋"/>
              </w:rPr>
              <w:t>】</w:t>
            </w:r>
            <w:r>
              <w:rPr>
                <w:rFonts w:ascii="仿宋" w:hAnsi="仿宋" w:eastAsia="仿宋"/>
              </w:rPr>
              <w:t>128</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rPr>
            </w:pPr>
            <w:r>
              <w:rPr>
                <w:rFonts w:hint="eastAsia" w:ascii="仿宋" w:hAnsi="仿宋" w:eastAsia="仿宋"/>
              </w:rPr>
              <w:t>效果指标</w:t>
            </w:r>
          </w:p>
        </w:tc>
        <w:tc>
          <w:tcPr>
            <w:tcW w:w="1134" w:type="dxa"/>
            <w:vAlign w:val="center"/>
          </w:tcPr>
          <w:p>
            <w:pPr>
              <w:spacing w:line="300" w:lineRule="exact"/>
              <w:jc w:val="left"/>
              <w:rPr>
                <w:rFonts w:ascii="仿宋" w:hAnsi="仿宋" w:eastAsia="仿宋"/>
              </w:rPr>
            </w:pPr>
            <w:r>
              <w:rPr>
                <w:rFonts w:hint="eastAsia" w:ascii="仿宋" w:hAnsi="仿宋" w:eastAsia="仿宋"/>
              </w:rPr>
              <w:t>经济效益指标</w:t>
            </w:r>
          </w:p>
        </w:tc>
        <w:tc>
          <w:tcPr>
            <w:tcW w:w="1276" w:type="dxa"/>
            <w:vAlign w:val="center"/>
          </w:tcPr>
          <w:p>
            <w:pPr>
              <w:spacing w:line="300" w:lineRule="exact"/>
              <w:jc w:val="left"/>
              <w:rPr>
                <w:rFonts w:ascii="仿宋" w:hAnsi="仿宋" w:eastAsia="仿宋"/>
              </w:rPr>
            </w:pPr>
            <w:r>
              <w:rPr>
                <w:rFonts w:hint="eastAsia" w:ascii="仿宋" w:hAnsi="仿宋" w:eastAsia="仿宋"/>
              </w:rPr>
              <w:t>业务保障能力提升</w:t>
            </w:r>
          </w:p>
        </w:tc>
        <w:tc>
          <w:tcPr>
            <w:tcW w:w="2891" w:type="dxa"/>
            <w:vAlign w:val="center"/>
          </w:tcPr>
          <w:p>
            <w:pPr>
              <w:spacing w:line="300" w:lineRule="exact"/>
              <w:jc w:val="left"/>
              <w:rPr>
                <w:rFonts w:ascii="仿宋" w:hAnsi="仿宋" w:eastAsia="仿宋"/>
              </w:rPr>
            </w:pPr>
            <w:r>
              <w:rPr>
                <w:rFonts w:hint="eastAsia" w:ascii="仿宋" w:hAnsi="仿宋" w:eastAsia="仿宋"/>
              </w:rPr>
              <w:t>工作效率提高率</w:t>
            </w:r>
          </w:p>
        </w:tc>
        <w:tc>
          <w:tcPr>
            <w:tcW w:w="1276" w:type="dxa"/>
          </w:tcPr>
          <w:p>
            <w:pPr>
              <w:rPr>
                <w:rFonts w:ascii="仿宋" w:hAnsi="仿宋" w:eastAsia="仿宋"/>
              </w:rPr>
            </w:pPr>
            <w:r>
              <w:rPr>
                <w:rFonts w:hint="eastAsia" w:ascii="仿宋" w:hAnsi="仿宋" w:eastAsia="仿宋"/>
              </w:rPr>
              <w:t>≥</w:t>
            </w:r>
            <w:r>
              <w:rPr>
                <w:rFonts w:ascii="仿宋" w:hAnsi="仿宋" w:eastAsia="仿宋"/>
              </w:rPr>
              <w:t>99</w:t>
            </w:r>
            <w:r>
              <w:rPr>
                <w:rFonts w:hint="eastAsia" w:ascii="仿宋" w:hAnsi="仿宋" w:eastAsia="仿宋"/>
              </w:rPr>
              <w:t>工作效率提高率</w:t>
            </w:r>
          </w:p>
        </w:tc>
        <w:tc>
          <w:tcPr>
            <w:tcW w:w="1701" w:type="dxa"/>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rPr>
            </w:pPr>
          </w:p>
        </w:tc>
        <w:tc>
          <w:tcPr>
            <w:tcW w:w="1134" w:type="dxa"/>
            <w:vAlign w:val="center"/>
          </w:tcPr>
          <w:p>
            <w:pPr>
              <w:spacing w:line="300" w:lineRule="exact"/>
              <w:jc w:val="left"/>
              <w:rPr>
                <w:rFonts w:ascii="仿宋" w:hAnsi="仿宋" w:eastAsia="仿宋"/>
              </w:rPr>
            </w:pPr>
            <w:r>
              <w:rPr>
                <w:rFonts w:hint="eastAsia" w:ascii="仿宋" w:hAnsi="仿宋" w:eastAsia="仿宋"/>
              </w:rPr>
              <w:t>社会效益指标</w:t>
            </w:r>
          </w:p>
        </w:tc>
        <w:tc>
          <w:tcPr>
            <w:tcW w:w="1276" w:type="dxa"/>
            <w:vAlign w:val="center"/>
          </w:tcPr>
          <w:p>
            <w:pPr>
              <w:spacing w:line="300" w:lineRule="exact"/>
              <w:jc w:val="left"/>
              <w:rPr>
                <w:rFonts w:ascii="仿宋" w:hAnsi="仿宋" w:eastAsia="仿宋"/>
              </w:rPr>
            </w:pPr>
            <w:r>
              <w:rPr>
                <w:rFonts w:hint="eastAsia" w:ascii="仿宋" w:hAnsi="仿宋" w:eastAsia="仿宋"/>
              </w:rPr>
              <w:t>社会影响力</w:t>
            </w:r>
          </w:p>
        </w:tc>
        <w:tc>
          <w:tcPr>
            <w:tcW w:w="2891" w:type="dxa"/>
            <w:vAlign w:val="center"/>
          </w:tcPr>
          <w:p>
            <w:pPr>
              <w:spacing w:line="300" w:lineRule="exact"/>
              <w:jc w:val="left"/>
              <w:rPr>
                <w:rFonts w:ascii="仿宋" w:hAnsi="仿宋" w:eastAsia="仿宋"/>
              </w:rPr>
            </w:pPr>
            <w:r>
              <w:rPr>
                <w:rFonts w:hint="eastAsia" w:ascii="仿宋" w:hAnsi="仿宋" w:eastAsia="仿宋"/>
              </w:rPr>
              <w:t>社会影响力</w:t>
            </w:r>
          </w:p>
        </w:tc>
        <w:tc>
          <w:tcPr>
            <w:tcW w:w="1276" w:type="dxa"/>
          </w:tcPr>
          <w:p>
            <w:pPr>
              <w:rPr>
                <w:rFonts w:ascii="仿宋" w:hAnsi="仿宋" w:eastAsia="仿宋"/>
              </w:rPr>
            </w:pPr>
            <w:r>
              <w:rPr>
                <w:rFonts w:hint="eastAsia" w:ascii="仿宋" w:hAnsi="仿宋" w:eastAsia="仿宋"/>
              </w:rPr>
              <w:t>≥</w:t>
            </w:r>
            <w:r>
              <w:rPr>
                <w:rFonts w:ascii="仿宋" w:hAnsi="仿宋" w:eastAsia="仿宋"/>
              </w:rPr>
              <w:t>99</w:t>
            </w:r>
            <w:r>
              <w:rPr>
                <w:rFonts w:hint="eastAsia" w:ascii="仿宋" w:hAnsi="仿宋" w:eastAsia="仿宋"/>
              </w:rPr>
              <w:t>社会影响力</w:t>
            </w:r>
          </w:p>
        </w:tc>
        <w:tc>
          <w:tcPr>
            <w:tcW w:w="1701" w:type="dxa"/>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pPr>
              <w:spacing w:line="300" w:lineRule="exact"/>
              <w:jc w:val="left"/>
              <w:rPr>
                <w:rFonts w:ascii="仿宋" w:hAnsi="仿宋" w:eastAsia="仿宋"/>
              </w:rPr>
            </w:pPr>
            <w:r>
              <w:rPr>
                <w:rFonts w:hint="eastAsia" w:ascii="仿宋" w:hAnsi="仿宋" w:eastAsia="仿宋"/>
              </w:rPr>
              <w:t>不合格产品查处率（</w:t>
            </w:r>
            <w:r>
              <w:rPr>
                <w:rFonts w:ascii="仿宋" w:hAnsi="仿宋" w:eastAsia="仿宋"/>
              </w:rPr>
              <w:t>%</w:t>
            </w:r>
            <w:r>
              <w:rPr>
                <w:rFonts w:hint="eastAsia" w:ascii="仿宋" w:hAnsi="仿宋" w:eastAsia="仿宋"/>
              </w:rPr>
              <w:t>）</w:t>
            </w:r>
          </w:p>
        </w:tc>
        <w:tc>
          <w:tcPr>
            <w:tcW w:w="2891" w:type="dxa"/>
            <w:vAlign w:val="center"/>
          </w:tcPr>
          <w:p>
            <w:pPr>
              <w:spacing w:line="300" w:lineRule="exact"/>
              <w:jc w:val="left"/>
              <w:rPr>
                <w:rFonts w:ascii="仿宋" w:hAnsi="仿宋" w:eastAsia="仿宋"/>
              </w:rPr>
            </w:pPr>
            <w:r>
              <w:rPr>
                <w:rFonts w:hint="eastAsia" w:ascii="仿宋" w:hAnsi="仿宋" w:eastAsia="仿宋"/>
              </w:rPr>
              <w:t>处置的不合格产品数量占检验不合格产品总数的比率</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处置的不合格产品数量占检验不合格产品总数的比率</w:t>
            </w:r>
          </w:p>
        </w:tc>
        <w:tc>
          <w:tcPr>
            <w:tcW w:w="1701" w:type="dxa"/>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rPr>
            </w:pPr>
          </w:p>
        </w:tc>
        <w:tc>
          <w:tcPr>
            <w:tcW w:w="1134" w:type="dxa"/>
            <w:vAlign w:val="center"/>
          </w:tcPr>
          <w:p>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pPr>
              <w:spacing w:line="300" w:lineRule="exact"/>
              <w:jc w:val="left"/>
              <w:rPr>
                <w:rFonts w:ascii="仿宋" w:hAnsi="仿宋" w:eastAsia="仿宋"/>
              </w:rPr>
            </w:pPr>
            <w:r>
              <w:rPr>
                <w:rFonts w:hint="eastAsia" w:ascii="仿宋" w:hAnsi="仿宋" w:eastAsia="仿宋"/>
              </w:rPr>
              <w:t>群众满意度</w:t>
            </w:r>
          </w:p>
        </w:tc>
        <w:tc>
          <w:tcPr>
            <w:tcW w:w="2891" w:type="dxa"/>
            <w:vAlign w:val="center"/>
          </w:tcPr>
          <w:p>
            <w:pPr>
              <w:spacing w:line="300" w:lineRule="exact"/>
              <w:jc w:val="left"/>
              <w:rPr>
                <w:rFonts w:ascii="仿宋" w:hAnsi="仿宋" w:eastAsia="仿宋"/>
              </w:rPr>
            </w:pPr>
            <w:r>
              <w:rPr>
                <w:rFonts w:hint="eastAsia" w:ascii="仿宋" w:hAnsi="仿宋" w:eastAsia="仿宋"/>
              </w:rPr>
              <w:t>群众满意度提高</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99</w:t>
            </w:r>
            <w:r>
              <w:rPr>
                <w:rFonts w:hint="eastAsia" w:ascii="仿宋" w:hAnsi="仿宋" w:eastAsia="仿宋"/>
              </w:rPr>
              <w:t>群众满意度提高</w:t>
            </w:r>
          </w:p>
        </w:tc>
        <w:tc>
          <w:tcPr>
            <w:tcW w:w="1701" w:type="dxa"/>
            <w:vAlign w:val="center"/>
          </w:tcPr>
          <w:p>
            <w:pPr>
              <w:spacing w:line="300" w:lineRule="exact"/>
              <w:jc w:val="left"/>
              <w:rPr>
                <w:rFonts w:ascii="仿宋" w:hAnsi="仿宋" w:eastAsia="仿宋"/>
              </w:rPr>
            </w:pPr>
          </w:p>
        </w:tc>
      </w:tr>
    </w:tbl>
    <w:p>
      <w:pPr>
        <w:spacing w:line="300" w:lineRule="exact"/>
        <w:ind w:firstLine="420" w:firstLineChars="200"/>
        <w:jc w:val="left"/>
        <w:rPr>
          <w:rFonts w:ascii="仿宋" w:hAnsi="仿宋" w:eastAsia="仿宋"/>
        </w:rPr>
      </w:pPr>
    </w:p>
    <w:p>
      <w:pPr>
        <w:spacing w:line="300" w:lineRule="exact"/>
        <w:ind w:firstLine="420" w:firstLineChars="200"/>
        <w:jc w:val="left"/>
        <w:rPr>
          <w:rFonts w:ascii="仿宋" w:hAnsi="仿宋" w:eastAsia="仿宋"/>
        </w:rPr>
      </w:pPr>
    </w:p>
    <w:p>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r>
        <w:rPr>
          <w:rFonts w:hint="eastAsia" w:ascii="仿宋" w:hAnsi="仿宋" w:eastAsia="仿宋"/>
        </w:rPr>
        <w:t xml:space="preserve">    </w:t>
      </w:r>
    </w:p>
    <w:p>
      <w:pPr>
        <w:spacing w:line="300" w:lineRule="exact"/>
        <w:ind w:firstLine="420" w:firstLineChars="200"/>
        <w:jc w:val="left"/>
        <w:rPr>
          <w:rFonts w:ascii="仿宋" w:hAnsi="仿宋" w:eastAsia="仿宋"/>
        </w:rPr>
      </w:pPr>
    </w:p>
    <w:p>
      <w:pPr>
        <w:ind w:firstLine="562" w:firstLineChars="200"/>
        <w:jc w:val="left"/>
        <w:outlineLvl w:val="1"/>
        <w:rPr>
          <w:rFonts w:ascii="仿宋" w:hAnsi="仿宋" w:eastAsia="仿宋"/>
          <w:b/>
          <w:sz w:val="28"/>
        </w:rPr>
      </w:pPr>
      <w:r>
        <w:rPr>
          <w:rFonts w:hint="eastAsia" w:ascii="仿宋" w:hAnsi="仿宋" w:eastAsia="仿宋"/>
          <w:b/>
          <w:sz w:val="28"/>
        </w:rPr>
        <w:t>2、编办中文域名注册及续费管理绩效目标表</w:t>
      </w:r>
      <w:r>
        <w:rPr>
          <w:rFonts w:ascii="仿宋" w:hAnsi="仿宋" w:eastAsia="仿宋"/>
        </w:rP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3" w:name="_Toc31713939"/>
      <w:r>
        <w:rPr>
          <w:rFonts w:hint="eastAsia" w:ascii="仿宋" w:hAnsi="仿宋" w:eastAsia="仿宋"/>
          <w:b/>
          <w:sz w:val="28"/>
        </w:rPr>
        <w:instrText xml:space="preserve">2、编办中文域名注册及续费管理绩效目标表</w:instrText>
      </w:r>
      <w:bookmarkEnd w:id="3"/>
      <w:r>
        <w:rPr>
          <w:rFonts w:hint="eastAsia" w:ascii="仿宋" w:hAnsi="仿宋" w:eastAsia="仿宋"/>
          <w:b/>
          <w:sz w:val="28"/>
        </w:rPr>
        <w:instrText xml:space="preserve"> \f B \l 1</w:instrText>
      </w:r>
      <w:r>
        <w:rPr>
          <w:rFonts w:ascii="仿宋" w:hAnsi="仿宋" w:eastAsia="仿宋"/>
          <w:b/>
          <w:sz w:val="28"/>
        </w:rPr>
        <w:instrText xml:space="preserve"> </w:instrText>
      </w:r>
      <w:r>
        <w:rPr>
          <w:rFonts w:ascii="仿宋" w:hAnsi="仿宋" w:eastAsia="仿宋"/>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vAlign w:val="center"/>
          </w:tcPr>
          <w:p>
            <w:pPr>
              <w:spacing w:line="300" w:lineRule="exact"/>
              <w:jc w:val="left"/>
              <w:rPr>
                <w:rFonts w:ascii="仿宋" w:hAnsi="仿宋" w:eastAsia="仿宋"/>
              </w:rPr>
            </w:pPr>
            <w:r>
              <w:rPr>
                <w:rFonts w:hint="eastAsia" w:ascii="仿宋" w:hAnsi="仿宋" w:eastAsia="仿宋"/>
              </w:rPr>
              <w:t>202100011130</w:t>
            </w:r>
          </w:p>
        </w:tc>
        <w:tc>
          <w:tcPr>
            <w:tcW w:w="1587" w:type="dxa"/>
            <w:vAlign w:val="center"/>
          </w:tcPr>
          <w:p>
            <w:pPr>
              <w:spacing w:line="300" w:lineRule="exact"/>
              <w:jc w:val="center"/>
              <w:rPr>
                <w:rFonts w:ascii="仿宋" w:hAnsi="仿宋" w:eastAsia="仿宋"/>
                <w:b/>
              </w:rPr>
            </w:pPr>
            <w:r>
              <w:rPr>
                <w:rFonts w:hint="eastAsia" w:ascii="仿宋" w:hAnsi="仿宋" w:eastAsia="仿宋"/>
                <w:b/>
              </w:rPr>
              <w:t>专项资金名称</w:t>
            </w:r>
          </w:p>
        </w:tc>
        <w:tc>
          <w:tcPr>
            <w:tcW w:w="4281" w:type="dxa"/>
            <w:gridSpan w:val="3"/>
            <w:vAlign w:val="center"/>
          </w:tcPr>
          <w:p>
            <w:pPr>
              <w:spacing w:line="300" w:lineRule="exact"/>
              <w:jc w:val="left"/>
              <w:rPr>
                <w:rFonts w:ascii="仿宋" w:hAnsi="仿宋" w:eastAsia="仿宋"/>
              </w:rPr>
            </w:pPr>
            <w:r>
              <w:rPr>
                <w:rFonts w:hint="eastAsia" w:ascii="仿宋" w:hAnsi="仿宋" w:eastAsia="仿宋"/>
              </w:rPr>
              <w:t>编办中文域名注册及续费管理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vAlign w:val="center"/>
          </w:tcPr>
          <w:p>
            <w:pPr>
              <w:spacing w:line="300" w:lineRule="exact"/>
              <w:jc w:val="left"/>
              <w:rPr>
                <w:rFonts w:ascii="仿宋" w:hAnsi="仿宋" w:eastAsia="仿宋"/>
              </w:rPr>
            </w:pPr>
            <w:r>
              <w:rPr>
                <w:rFonts w:ascii="仿宋" w:hAnsi="仿宋" w:eastAsia="仿宋"/>
              </w:rPr>
              <w:t>3.40</w:t>
            </w:r>
          </w:p>
        </w:tc>
        <w:tc>
          <w:tcPr>
            <w:tcW w:w="1587" w:type="dxa"/>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vAlign w:val="center"/>
          </w:tcPr>
          <w:p>
            <w:pPr>
              <w:spacing w:line="300" w:lineRule="exact"/>
              <w:jc w:val="left"/>
              <w:rPr>
                <w:rFonts w:ascii="仿宋" w:hAnsi="仿宋" w:eastAsia="仿宋"/>
              </w:rPr>
            </w:pPr>
            <w:r>
              <w:rPr>
                <w:rFonts w:ascii="仿宋" w:hAnsi="仿宋" w:eastAsia="仿宋"/>
              </w:rPr>
              <w:t>3.40</w:t>
            </w:r>
          </w:p>
        </w:tc>
        <w:tc>
          <w:tcPr>
            <w:tcW w:w="1276" w:type="dxa"/>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rPr>
                <w:rFonts w:ascii="仿宋" w:hAnsi="仿宋" w:eastAsia="仿宋"/>
              </w:rPr>
            </w:pPr>
          </w:p>
        </w:tc>
        <w:tc>
          <w:tcPr>
            <w:tcW w:w="8278" w:type="dxa"/>
            <w:gridSpan w:val="6"/>
            <w:vAlign w:val="center"/>
          </w:tcPr>
          <w:p>
            <w:pPr>
              <w:spacing w:line="300" w:lineRule="exact"/>
              <w:jc w:val="left"/>
              <w:rPr>
                <w:rFonts w:ascii="仿宋" w:hAnsi="仿宋" w:eastAsia="仿宋"/>
              </w:rPr>
            </w:pPr>
            <w:r>
              <w:rPr>
                <w:rFonts w:hint="eastAsia" w:ascii="仿宋" w:hAnsi="仿宋" w:eastAsia="仿宋"/>
              </w:rPr>
              <w:t>根据上级要求，由财政部门统一拨付全县</w:t>
            </w:r>
            <w:r>
              <w:rPr>
                <w:rFonts w:ascii="仿宋" w:hAnsi="仿宋" w:eastAsia="仿宋"/>
              </w:rPr>
              <w:t>340</w:t>
            </w:r>
            <w:r>
              <w:rPr>
                <w:rFonts w:hint="eastAsia" w:ascii="仿宋" w:hAnsi="仿宋" w:eastAsia="仿宋"/>
              </w:rPr>
              <w:t>个中文域名注册费，由编办统一支付，交付中央编办，为全县</w:t>
            </w:r>
            <w:r>
              <w:rPr>
                <w:rFonts w:ascii="仿宋" w:hAnsi="仿宋" w:eastAsia="仿宋"/>
              </w:rPr>
              <w:t>340</w:t>
            </w:r>
            <w:r>
              <w:rPr>
                <w:rFonts w:hint="eastAsia" w:ascii="仿宋" w:hAnsi="仿宋" w:eastAsia="仿宋"/>
              </w:rPr>
              <w:t>个中文域名续费，保证网站正确使用。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1"/>
              <w:rPr>
                <w:rFonts w:ascii="仿宋" w:hAnsi="仿宋" w:eastAsia="仿宋"/>
              </w:rPr>
            </w:pPr>
          </w:p>
        </w:tc>
        <w:tc>
          <w:tcPr>
            <w:tcW w:w="2410" w:type="dxa"/>
            <w:gridSpan w:val="2"/>
            <w:tcBorders>
              <w:bottom w:val="single" w:color="000000" w:sz="6" w:space="0"/>
            </w:tcBorders>
            <w:vAlign w:val="center"/>
          </w:tcPr>
          <w:p>
            <w:pPr>
              <w:spacing w:line="300" w:lineRule="exact"/>
              <w:jc w:val="center"/>
              <w:rPr>
                <w:rFonts w:ascii="仿宋" w:hAnsi="仿宋" w:eastAsia="仿宋"/>
              </w:rPr>
            </w:pPr>
          </w:p>
        </w:tc>
        <w:tc>
          <w:tcPr>
            <w:tcW w:w="1587" w:type="dxa"/>
            <w:tcBorders>
              <w:bottom w:val="single" w:color="000000" w:sz="6" w:space="0"/>
            </w:tcBorders>
            <w:vAlign w:val="center"/>
          </w:tcPr>
          <w:p>
            <w:pPr>
              <w:spacing w:line="300" w:lineRule="exact"/>
              <w:jc w:val="center"/>
              <w:rPr>
                <w:rFonts w:ascii="仿宋" w:hAnsi="仿宋" w:eastAsia="仿宋"/>
              </w:rPr>
            </w:pPr>
          </w:p>
        </w:tc>
        <w:tc>
          <w:tcPr>
            <w:tcW w:w="1304" w:type="dxa"/>
            <w:tcBorders>
              <w:bottom w:val="single" w:color="000000" w:sz="6" w:space="0"/>
            </w:tcBorders>
            <w:vAlign w:val="center"/>
          </w:tcPr>
          <w:p>
            <w:pPr>
              <w:spacing w:line="300" w:lineRule="exact"/>
              <w:jc w:val="center"/>
              <w:rPr>
                <w:rFonts w:ascii="仿宋" w:hAnsi="仿宋" w:eastAsia="仿宋"/>
              </w:rPr>
            </w:pPr>
            <w:r>
              <w:rPr>
                <w:rFonts w:hint="eastAsia" w:ascii="仿宋" w:hAnsi="仿宋" w:eastAsia="仿宋"/>
              </w:rPr>
              <w:t>100</w:t>
            </w:r>
          </w:p>
        </w:tc>
        <w:tc>
          <w:tcPr>
            <w:tcW w:w="2977" w:type="dxa"/>
            <w:gridSpan w:val="2"/>
            <w:tcBorders>
              <w:bottom w:val="single" w:color="000000" w:sz="6" w:space="0"/>
            </w:tcBorders>
            <w:vAlign w:val="center"/>
          </w:tcPr>
          <w:p>
            <w:pPr>
              <w:spacing w:line="300" w:lineRule="exact"/>
              <w:jc w:val="center"/>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全县共注册中文域名</w:t>
            </w:r>
            <w:r>
              <w:rPr>
                <w:rFonts w:ascii="仿宋" w:hAnsi="仿宋" w:eastAsia="仿宋"/>
              </w:rPr>
              <w:t>340</w:t>
            </w:r>
            <w:r>
              <w:rPr>
                <w:rFonts w:hint="eastAsia" w:ascii="仿宋" w:hAnsi="仿宋" w:eastAsia="仿宋"/>
              </w:rPr>
              <w:t>个，每年每个中文域名注册费</w:t>
            </w:r>
            <w:r>
              <w:rPr>
                <w:rFonts w:ascii="仿宋" w:hAnsi="仿宋" w:eastAsia="仿宋"/>
              </w:rPr>
              <w:t>100</w:t>
            </w:r>
            <w:r>
              <w:rPr>
                <w:rFonts w:hint="eastAsia" w:ascii="仿宋" w:hAnsi="仿宋" w:eastAsia="仿宋"/>
              </w:rPr>
              <w:t>元，一次性由财政统一拨付</w:t>
            </w:r>
          </w:p>
          <w:p>
            <w:pPr>
              <w:spacing w:line="300" w:lineRule="exact"/>
              <w:jc w:val="left"/>
              <w:rPr>
                <w:rFonts w:ascii="仿宋" w:hAnsi="仿宋" w:eastAsia="仿宋"/>
              </w:rPr>
            </w:pPr>
            <w:r>
              <w:rPr>
                <w:rFonts w:hint="eastAsia" w:ascii="仿宋" w:hAnsi="仿宋" w:eastAsia="仿宋"/>
              </w:rPr>
              <w:t>2</w:t>
            </w:r>
            <w:r>
              <w:rPr>
                <w:rFonts w:ascii="仿宋" w:hAnsi="仿宋" w:eastAsia="仿宋"/>
              </w:rPr>
              <w:t>.</w:t>
            </w:r>
            <w:r>
              <w:rPr>
                <w:rFonts w:hint="eastAsia" w:ascii="仿宋" w:hAnsi="仿宋" w:eastAsia="仿宋"/>
              </w:rPr>
              <w:t>完成项目数量</w:t>
            </w:r>
          </w:p>
        </w:tc>
      </w:tr>
    </w:tbl>
    <w:p>
      <w:pPr>
        <w:spacing w:line="14" w:lineRule="exact"/>
        <w:ind w:firstLine="420" w:firstLineChars="200"/>
        <w:jc w:val="center"/>
        <w:rPr>
          <w:rFonts w:ascii="仿宋" w:hAnsi="仿宋" w:eastAsia="仿宋"/>
        </w:rPr>
      </w:pPr>
      <w:r>
        <w:rPr>
          <w:rFonts w:ascii="仿宋" w:hAnsi="仿宋" w:eastAsia="仿宋"/>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pPr>
              <w:spacing w:line="300" w:lineRule="exact"/>
              <w:jc w:val="left"/>
              <w:rPr>
                <w:rFonts w:ascii="仿宋" w:hAnsi="仿宋" w:eastAsia="仿宋"/>
              </w:rPr>
            </w:pPr>
            <w:r>
              <w:rPr>
                <w:rFonts w:hint="eastAsia" w:ascii="仿宋" w:hAnsi="仿宋" w:eastAsia="仿宋"/>
              </w:rPr>
              <w:t>完成项目数量</w:t>
            </w:r>
          </w:p>
        </w:tc>
        <w:tc>
          <w:tcPr>
            <w:tcW w:w="2891" w:type="dxa"/>
            <w:vAlign w:val="center"/>
          </w:tcPr>
          <w:p>
            <w:pPr>
              <w:spacing w:line="300" w:lineRule="exact"/>
              <w:jc w:val="left"/>
              <w:rPr>
                <w:rFonts w:ascii="仿宋" w:hAnsi="仿宋" w:eastAsia="仿宋"/>
              </w:rPr>
            </w:pPr>
            <w:r>
              <w:rPr>
                <w:rFonts w:hint="eastAsia" w:ascii="仿宋" w:hAnsi="仿宋" w:eastAsia="仿宋"/>
              </w:rPr>
              <w:t>完成项目数量</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完成项目数量</w:t>
            </w:r>
          </w:p>
        </w:tc>
        <w:tc>
          <w:tcPr>
            <w:tcW w:w="1701" w:type="dxa"/>
            <w:vAlign w:val="center"/>
          </w:tcPr>
          <w:p>
            <w:pPr>
              <w:spacing w:line="300" w:lineRule="exact"/>
              <w:jc w:val="left"/>
              <w:rPr>
                <w:rFonts w:ascii="仿宋" w:hAnsi="仿宋" w:eastAsia="仿宋"/>
              </w:rPr>
            </w:pPr>
            <w:r>
              <w:rPr>
                <w:rFonts w:hint="eastAsia" w:ascii="仿宋" w:hAnsi="仿宋" w:eastAsia="仿宋"/>
              </w:rPr>
              <w:t>中央网信办、中央编办《中网办发文【</w:t>
            </w:r>
            <w:r>
              <w:rPr>
                <w:rFonts w:ascii="仿宋" w:hAnsi="仿宋" w:eastAsia="仿宋"/>
              </w:rPr>
              <w:t>2014</w:t>
            </w:r>
            <w:r>
              <w:rPr>
                <w:rFonts w:hint="eastAsia" w:ascii="仿宋" w:hAnsi="仿宋" w:eastAsia="仿宋"/>
              </w:rPr>
              <w:t>】</w:t>
            </w:r>
            <w:r>
              <w:rPr>
                <w:rFonts w:ascii="仿宋" w:hAnsi="仿宋" w:eastAsia="仿宋"/>
              </w:rPr>
              <w:t>1</w:t>
            </w:r>
            <w:r>
              <w:rPr>
                <w:rFonts w:hint="eastAsia" w:ascii="仿宋" w:hAnsi="仿宋" w:eastAsia="仿宋"/>
              </w:rPr>
              <w:t>号》和《中央编办发【</w:t>
            </w:r>
            <w:r>
              <w:rPr>
                <w:rFonts w:ascii="仿宋" w:hAnsi="仿宋" w:eastAsia="仿宋"/>
              </w:rPr>
              <w:t>2014</w:t>
            </w:r>
            <w:r>
              <w:rPr>
                <w:rFonts w:hint="eastAsia" w:ascii="仿宋" w:hAnsi="仿宋" w:eastAsia="仿宋"/>
              </w:rPr>
              <w:t>】</w:t>
            </w:r>
            <w:r>
              <w:rPr>
                <w:rFonts w:ascii="仿宋" w:hAnsi="仿宋" w:eastAsia="仿宋"/>
              </w:rPr>
              <w:t>69</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rPr>
            </w:pPr>
          </w:p>
        </w:tc>
        <w:tc>
          <w:tcPr>
            <w:tcW w:w="1134" w:type="dxa"/>
            <w:vAlign w:val="center"/>
          </w:tcPr>
          <w:p>
            <w:pPr>
              <w:spacing w:line="300" w:lineRule="exact"/>
              <w:jc w:val="left"/>
              <w:rPr>
                <w:rFonts w:ascii="仿宋" w:hAnsi="仿宋" w:eastAsia="仿宋"/>
              </w:rPr>
            </w:pPr>
            <w:r>
              <w:rPr>
                <w:rFonts w:hint="eastAsia" w:ascii="仿宋" w:hAnsi="仿宋" w:eastAsia="仿宋"/>
              </w:rPr>
              <w:t>时效指标</w:t>
            </w:r>
          </w:p>
        </w:tc>
        <w:tc>
          <w:tcPr>
            <w:tcW w:w="1276" w:type="dxa"/>
            <w:vAlign w:val="center"/>
          </w:tcPr>
          <w:p>
            <w:pPr>
              <w:spacing w:line="300" w:lineRule="exact"/>
              <w:jc w:val="left"/>
              <w:rPr>
                <w:rFonts w:ascii="仿宋" w:hAnsi="仿宋" w:eastAsia="仿宋"/>
              </w:rPr>
            </w:pPr>
            <w:r>
              <w:rPr>
                <w:rFonts w:hint="eastAsia" w:ascii="仿宋" w:hAnsi="仿宋" w:eastAsia="仿宋"/>
              </w:rPr>
              <w:t>按期完成率</w:t>
            </w:r>
          </w:p>
        </w:tc>
        <w:tc>
          <w:tcPr>
            <w:tcW w:w="2891" w:type="dxa"/>
            <w:vAlign w:val="center"/>
          </w:tcPr>
          <w:p>
            <w:pPr>
              <w:spacing w:line="300" w:lineRule="exact"/>
              <w:jc w:val="left"/>
              <w:rPr>
                <w:rFonts w:ascii="仿宋" w:hAnsi="仿宋" w:eastAsia="仿宋"/>
              </w:rPr>
            </w:pPr>
            <w:r>
              <w:rPr>
                <w:rFonts w:hint="eastAsia" w:ascii="仿宋" w:hAnsi="仿宋" w:eastAsia="仿宋"/>
              </w:rPr>
              <w:t>按期完成率</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按期完成率</w:t>
            </w:r>
          </w:p>
        </w:tc>
        <w:tc>
          <w:tcPr>
            <w:tcW w:w="1701" w:type="dxa"/>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rPr>
            </w:pPr>
            <w:r>
              <w:rPr>
                <w:rFonts w:hint="eastAsia" w:ascii="仿宋" w:hAnsi="仿宋" w:eastAsia="仿宋"/>
              </w:rPr>
              <w:t>效果指标</w:t>
            </w:r>
          </w:p>
        </w:tc>
        <w:tc>
          <w:tcPr>
            <w:tcW w:w="1134" w:type="dxa"/>
            <w:vAlign w:val="center"/>
          </w:tcPr>
          <w:p>
            <w:pPr>
              <w:spacing w:line="300" w:lineRule="exact"/>
              <w:jc w:val="left"/>
              <w:rPr>
                <w:rFonts w:ascii="仿宋" w:hAnsi="仿宋" w:eastAsia="仿宋"/>
              </w:rPr>
            </w:pPr>
            <w:r>
              <w:rPr>
                <w:rFonts w:hint="eastAsia" w:ascii="仿宋" w:hAnsi="仿宋" w:eastAsia="仿宋"/>
              </w:rPr>
              <w:t>社会效益指标</w:t>
            </w:r>
          </w:p>
        </w:tc>
        <w:tc>
          <w:tcPr>
            <w:tcW w:w="1276" w:type="dxa"/>
            <w:vAlign w:val="center"/>
          </w:tcPr>
          <w:p>
            <w:pPr>
              <w:spacing w:line="300" w:lineRule="exact"/>
              <w:jc w:val="left"/>
              <w:rPr>
                <w:rFonts w:ascii="仿宋" w:hAnsi="仿宋" w:eastAsia="仿宋"/>
              </w:rPr>
            </w:pPr>
            <w:r>
              <w:rPr>
                <w:rFonts w:hint="eastAsia" w:ascii="仿宋" w:hAnsi="仿宋" w:eastAsia="仿宋"/>
              </w:rPr>
              <w:t>用户使用满意度（</w:t>
            </w:r>
            <w:r>
              <w:rPr>
                <w:rFonts w:ascii="仿宋" w:hAnsi="仿宋" w:eastAsia="仿宋"/>
              </w:rPr>
              <w:t>%</w:t>
            </w:r>
            <w:r>
              <w:rPr>
                <w:rFonts w:hint="eastAsia" w:ascii="仿宋" w:hAnsi="仿宋" w:eastAsia="仿宋"/>
              </w:rPr>
              <w:t>）</w:t>
            </w:r>
          </w:p>
        </w:tc>
        <w:tc>
          <w:tcPr>
            <w:tcW w:w="2891" w:type="dxa"/>
            <w:vAlign w:val="center"/>
          </w:tcPr>
          <w:p>
            <w:pPr>
              <w:spacing w:line="300" w:lineRule="exact"/>
              <w:jc w:val="left"/>
              <w:rPr>
                <w:rFonts w:ascii="仿宋" w:hAnsi="仿宋" w:eastAsia="仿宋"/>
              </w:rPr>
            </w:pPr>
            <w:r>
              <w:rPr>
                <w:rFonts w:hint="eastAsia" w:ascii="仿宋" w:hAnsi="仿宋" w:eastAsia="仿宋"/>
              </w:rPr>
              <w:t>调查中用户反馈满意和较满意的数量占调查用户总数量的比率</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99</w:t>
            </w:r>
            <w:r>
              <w:rPr>
                <w:rFonts w:hint="eastAsia" w:ascii="仿宋" w:hAnsi="仿宋" w:eastAsia="仿宋"/>
              </w:rPr>
              <w:t>用户满意度</w:t>
            </w:r>
          </w:p>
        </w:tc>
        <w:tc>
          <w:tcPr>
            <w:tcW w:w="1701" w:type="dxa"/>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rPr>
            </w:pPr>
          </w:p>
        </w:tc>
        <w:tc>
          <w:tcPr>
            <w:tcW w:w="1134" w:type="dxa"/>
            <w:vAlign w:val="center"/>
          </w:tcPr>
          <w:p>
            <w:pPr>
              <w:spacing w:line="300" w:lineRule="exact"/>
              <w:jc w:val="left"/>
              <w:rPr>
                <w:rFonts w:ascii="仿宋" w:hAnsi="仿宋" w:eastAsia="仿宋"/>
              </w:rPr>
            </w:pPr>
            <w:r>
              <w:rPr>
                <w:rFonts w:hint="eastAsia" w:ascii="仿宋" w:hAnsi="仿宋" w:eastAsia="仿宋"/>
              </w:rPr>
              <w:t>社会效益指标</w:t>
            </w:r>
          </w:p>
        </w:tc>
        <w:tc>
          <w:tcPr>
            <w:tcW w:w="1276" w:type="dxa"/>
            <w:vAlign w:val="center"/>
          </w:tcPr>
          <w:p>
            <w:pPr>
              <w:spacing w:line="300" w:lineRule="exact"/>
              <w:jc w:val="left"/>
              <w:rPr>
                <w:rFonts w:ascii="仿宋" w:hAnsi="仿宋" w:eastAsia="仿宋"/>
              </w:rPr>
            </w:pPr>
            <w:r>
              <w:rPr>
                <w:rFonts w:hint="eastAsia" w:ascii="仿宋" w:hAnsi="仿宋" w:eastAsia="仿宋"/>
              </w:rPr>
              <w:t>用户友好性</w:t>
            </w:r>
            <w:r>
              <w:rPr>
                <w:rFonts w:ascii="仿宋" w:hAnsi="仿宋" w:eastAsia="仿宋"/>
              </w:rPr>
              <w:t>(</w:t>
            </w:r>
            <w:r>
              <w:rPr>
                <w:rFonts w:hint="eastAsia" w:ascii="仿宋" w:hAnsi="仿宋" w:eastAsia="仿宋"/>
              </w:rPr>
              <w:t>％</w:t>
            </w:r>
            <w:r>
              <w:rPr>
                <w:rFonts w:ascii="仿宋" w:hAnsi="仿宋" w:eastAsia="仿宋"/>
              </w:rPr>
              <w:t>)</w:t>
            </w:r>
          </w:p>
        </w:tc>
        <w:tc>
          <w:tcPr>
            <w:tcW w:w="2891" w:type="dxa"/>
            <w:vAlign w:val="center"/>
          </w:tcPr>
          <w:p>
            <w:pPr>
              <w:spacing w:line="300" w:lineRule="exact"/>
              <w:jc w:val="left"/>
              <w:rPr>
                <w:rFonts w:ascii="仿宋" w:hAnsi="仿宋" w:eastAsia="仿宋"/>
              </w:rPr>
            </w:pPr>
            <w:r>
              <w:rPr>
                <w:rFonts w:hint="eastAsia" w:ascii="仿宋" w:hAnsi="仿宋" w:eastAsia="仿宋"/>
              </w:rPr>
              <w:t>用户获得各业务或信息的正常点击次数家和与业务总数的比率</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用户友好性</w:t>
            </w:r>
          </w:p>
        </w:tc>
        <w:tc>
          <w:tcPr>
            <w:tcW w:w="1701" w:type="dxa"/>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pPr>
              <w:spacing w:line="300" w:lineRule="exact"/>
              <w:jc w:val="left"/>
              <w:rPr>
                <w:rFonts w:ascii="仿宋" w:hAnsi="仿宋" w:eastAsia="仿宋"/>
              </w:rPr>
            </w:pPr>
            <w:r>
              <w:rPr>
                <w:rFonts w:hint="eastAsia" w:ascii="仿宋" w:hAnsi="仿宋" w:eastAsia="仿宋"/>
              </w:rPr>
              <w:t>用户友好性</w:t>
            </w:r>
            <w:r>
              <w:rPr>
                <w:rFonts w:ascii="仿宋" w:hAnsi="仿宋" w:eastAsia="仿宋"/>
              </w:rPr>
              <w:t>(</w:t>
            </w:r>
            <w:r>
              <w:rPr>
                <w:rFonts w:hint="eastAsia" w:ascii="仿宋" w:hAnsi="仿宋" w:eastAsia="仿宋"/>
              </w:rPr>
              <w:t>％</w:t>
            </w:r>
            <w:r>
              <w:rPr>
                <w:rFonts w:ascii="仿宋" w:hAnsi="仿宋" w:eastAsia="仿宋"/>
              </w:rPr>
              <w:t>)</w:t>
            </w:r>
          </w:p>
        </w:tc>
        <w:tc>
          <w:tcPr>
            <w:tcW w:w="2891" w:type="dxa"/>
            <w:vAlign w:val="center"/>
          </w:tcPr>
          <w:p>
            <w:pPr>
              <w:spacing w:line="300" w:lineRule="exact"/>
              <w:jc w:val="left"/>
              <w:rPr>
                <w:rFonts w:ascii="仿宋" w:hAnsi="仿宋" w:eastAsia="仿宋"/>
              </w:rPr>
            </w:pPr>
            <w:r>
              <w:rPr>
                <w:rFonts w:hint="eastAsia" w:ascii="仿宋" w:hAnsi="仿宋" w:eastAsia="仿宋"/>
              </w:rPr>
              <w:t>用户获得各业务或信息的正常点击次数家和与业务总数的比率</w:t>
            </w:r>
          </w:p>
          <w:p>
            <w:pPr>
              <w:spacing w:line="300" w:lineRule="exact"/>
              <w:jc w:val="left"/>
              <w:rPr>
                <w:rFonts w:ascii="仿宋" w:hAnsi="仿宋" w:eastAsia="仿宋"/>
              </w:rPr>
            </w:pPr>
          </w:p>
          <w:p>
            <w:pPr>
              <w:spacing w:line="300" w:lineRule="exact"/>
              <w:jc w:val="left"/>
              <w:rPr>
                <w:rFonts w:ascii="仿宋" w:hAnsi="仿宋" w:eastAsia="仿宋"/>
              </w:rPr>
            </w:pP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用户获得各业务或信息的正常点击次数</w:t>
            </w:r>
          </w:p>
        </w:tc>
        <w:tc>
          <w:tcPr>
            <w:tcW w:w="1701" w:type="dxa"/>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rPr>
            </w:pPr>
          </w:p>
        </w:tc>
        <w:tc>
          <w:tcPr>
            <w:tcW w:w="1134" w:type="dxa"/>
            <w:vAlign w:val="center"/>
          </w:tcPr>
          <w:p>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pPr>
              <w:spacing w:line="300" w:lineRule="exact"/>
              <w:jc w:val="left"/>
              <w:rPr>
                <w:rFonts w:ascii="仿宋" w:hAnsi="仿宋" w:eastAsia="仿宋"/>
              </w:rPr>
            </w:pPr>
            <w:r>
              <w:rPr>
                <w:rFonts w:hint="eastAsia" w:ascii="仿宋" w:hAnsi="仿宋" w:eastAsia="仿宋"/>
              </w:rPr>
              <w:t>用户使用满意度</w:t>
            </w:r>
          </w:p>
        </w:tc>
        <w:tc>
          <w:tcPr>
            <w:tcW w:w="2891" w:type="dxa"/>
            <w:vAlign w:val="center"/>
          </w:tcPr>
          <w:p>
            <w:pPr>
              <w:spacing w:line="300" w:lineRule="exact"/>
              <w:jc w:val="left"/>
              <w:rPr>
                <w:rFonts w:ascii="仿宋" w:hAnsi="仿宋" w:eastAsia="仿宋"/>
              </w:rPr>
            </w:pPr>
            <w:r>
              <w:rPr>
                <w:rFonts w:hint="eastAsia" w:ascii="仿宋" w:hAnsi="仿宋" w:eastAsia="仿宋"/>
              </w:rPr>
              <w:t>调查用户反馈和较满意的数量占调查用户总数量的比率</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用户使用满意度</w:t>
            </w:r>
          </w:p>
        </w:tc>
        <w:tc>
          <w:tcPr>
            <w:tcW w:w="1701" w:type="dxa"/>
            <w:vAlign w:val="center"/>
          </w:tcPr>
          <w:p>
            <w:pPr>
              <w:spacing w:line="300" w:lineRule="exact"/>
              <w:jc w:val="left"/>
              <w:rPr>
                <w:rFonts w:ascii="仿宋" w:hAnsi="仿宋" w:eastAsia="仿宋"/>
              </w:rPr>
            </w:pPr>
          </w:p>
        </w:tc>
      </w:tr>
    </w:tbl>
    <w:p>
      <w:pPr>
        <w:spacing w:line="300" w:lineRule="exact"/>
        <w:jc w:val="left"/>
        <w:rPr>
          <w:rFonts w:ascii="仿宋" w:hAnsi="仿宋" w:eastAsia="仿宋"/>
        </w:rPr>
        <w:sectPr>
          <w:pgSz w:w="11907" w:h="16839"/>
          <w:pgMar w:top="1984" w:right="1304" w:bottom="1134" w:left="1304" w:header="851" w:footer="992" w:gutter="0"/>
          <w:cols w:space="720" w:num="1"/>
          <w:docGrid w:type="lines" w:linePitch="312" w:charSpace="0"/>
        </w:sectPr>
      </w:pPr>
    </w:p>
    <w:p>
      <w:pPr>
        <w:spacing w:line="300" w:lineRule="exact"/>
        <w:jc w:val="left"/>
        <w:rPr>
          <w:rFonts w:ascii="仿宋" w:hAnsi="仿宋" w:eastAsia="仿宋"/>
        </w:rPr>
      </w:pPr>
    </w:p>
    <w:p>
      <w:pPr>
        <w:ind w:firstLine="562" w:firstLineChars="200"/>
        <w:jc w:val="left"/>
        <w:outlineLvl w:val="1"/>
        <w:rPr>
          <w:rFonts w:ascii="仿宋" w:hAnsi="仿宋" w:eastAsia="仿宋"/>
          <w:b/>
          <w:sz w:val="28"/>
        </w:rPr>
      </w:pPr>
      <w:r>
        <w:rPr>
          <w:rFonts w:hint="eastAsia" w:ascii="仿宋" w:hAnsi="仿宋" w:eastAsia="仿宋"/>
          <w:b/>
          <w:sz w:val="28"/>
        </w:rPr>
        <w:t>3、档案维护管理专项绩效目标表</w:t>
      </w:r>
      <w:r>
        <w:rPr>
          <w:rFonts w:ascii="仿宋" w:hAnsi="仿宋" w:eastAsia="仿宋"/>
        </w:rP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4" w:name="_Toc31713940"/>
      <w:r>
        <w:rPr>
          <w:rFonts w:hint="eastAsia" w:ascii="仿宋" w:hAnsi="仿宋" w:eastAsia="仿宋"/>
          <w:b/>
          <w:sz w:val="28"/>
        </w:rPr>
        <w:instrText xml:space="preserve">3、档案维护管理专项绩效目标表</w:instrText>
      </w:r>
      <w:bookmarkEnd w:id="4"/>
      <w:r>
        <w:rPr>
          <w:rFonts w:hint="eastAsia" w:ascii="仿宋" w:hAnsi="仿宋" w:eastAsia="仿宋"/>
          <w:b/>
          <w:sz w:val="28"/>
        </w:rPr>
        <w:instrText xml:space="preserve"> \f B \l 1</w:instrText>
      </w:r>
      <w:r>
        <w:rPr>
          <w:rFonts w:ascii="仿宋" w:hAnsi="仿宋" w:eastAsia="仿宋"/>
          <w:b/>
          <w:sz w:val="28"/>
        </w:rPr>
        <w:instrText xml:space="preserve"> </w:instrText>
      </w:r>
      <w:r>
        <w:rPr>
          <w:rFonts w:ascii="仿宋" w:hAnsi="仿宋" w:eastAsia="仿宋"/>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vAlign w:val="center"/>
          </w:tcPr>
          <w:p>
            <w:pPr>
              <w:spacing w:line="300" w:lineRule="exact"/>
              <w:jc w:val="left"/>
              <w:rPr>
                <w:rFonts w:ascii="仿宋" w:hAnsi="仿宋" w:eastAsia="仿宋"/>
              </w:rPr>
            </w:pPr>
            <w:r>
              <w:rPr>
                <w:rFonts w:hint="eastAsia" w:ascii="仿宋" w:hAnsi="仿宋" w:eastAsia="仿宋"/>
              </w:rPr>
              <w:t>202100011128</w:t>
            </w:r>
          </w:p>
        </w:tc>
        <w:tc>
          <w:tcPr>
            <w:tcW w:w="1587" w:type="dxa"/>
            <w:vAlign w:val="center"/>
          </w:tcPr>
          <w:p>
            <w:pPr>
              <w:spacing w:line="300" w:lineRule="exact"/>
              <w:jc w:val="center"/>
              <w:rPr>
                <w:rFonts w:ascii="仿宋" w:hAnsi="仿宋" w:eastAsia="仿宋"/>
                <w:b/>
              </w:rPr>
            </w:pPr>
            <w:r>
              <w:rPr>
                <w:rFonts w:hint="eastAsia" w:ascii="仿宋" w:hAnsi="仿宋" w:eastAsia="仿宋"/>
                <w:b/>
              </w:rPr>
              <w:t>专项资金名称</w:t>
            </w:r>
          </w:p>
        </w:tc>
        <w:tc>
          <w:tcPr>
            <w:tcW w:w="4281" w:type="dxa"/>
            <w:gridSpan w:val="3"/>
            <w:vAlign w:val="center"/>
          </w:tcPr>
          <w:p>
            <w:pPr>
              <w:spacing w:line="300" w:lineRule="exact"/>
              <w:jc w:val="left"/>
              <w:rPr>
                <w:rFonts w:ascii="仿宋" w:hAnsi="仿宋" w:eastAsia="仿宋"/>
              </w:rPr>
            </w:pPr>
            <w:r>
              <w:rPr>
                <w:rFonts w:hint="eastAsia" w:ascii="仿宋" w:hAnsi="仿宋" w:eastAsia="仿宋"/>
              </w:rPr>
              <w:t>编办档案维护管理专项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vAlign w:val="center"/>
          </w:tcPr>
          <w:p>
            <w:pPr>
              <w:spacing w:line="300" w:lineRule="exact"/>
              <w:jc w:val="left"/>
              <w:rPr>
                <w:rFonts w:ascii="仿宋" w:hAnsi="仿宋" w:eastAsia="仿宋"/>
              </w:rPr>
            </w:pPr>
            <w:r>
              <w:rPr>
                <w:rFonts w:ascii="仿宋" w:hAnsi="仿宋" w:eastAsia="仿宋"/>
              </w:rPr>
              <w:t>2.00</w:t>
            </w:r>
          </w:p>
        </w:tc>
        <w:tc>
          <w:tcPr>
            <w:tcW w:w="1587" w:type="dxa"/>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vAlign w:val="center"/>
          </w:tcPr>
          <w:p>
            <w:pPr>
              <w:spacing w:line="300" w:lineRule="exact"/>
              <w:jc w:val="left"/>
              <w:rPr>
                <w:rFonts w:ascii="仿宋" w:hAnsi="仿宋" w:eastAsia="仿宋"/>
              </w:rPr>
            </w:pPr>
            <w:r>
              <w:rPr>
                <w:rFonts w:ascii="仿宋" w:hAnsi="仿宋" w:eastAsia="仿宋"/>
              </w:rPr>
              <w:t>2.00</w:t>
            </w:r>
          </w:p>
        </w:tc>
        <w:tc>
          <w:tcPr>
            <w:tcW w:w="1276" w:type="dxa"/>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rPr>
                <w:rFonts w:ascii="仿宋" w:hAnsi="仿宋" w:eastAsia="仿宋"/>
              </w:rPr>
            </w:pPr>
          </w:p>
        </w:tc>
        <w:tc>
          <w:tcPr>
            <w:tcW w:w="8278" w:type="dxa"/>
            <w:gridSpan w:val="6"/>
            <w:vAlign w:val="center"/>
          </w:tcPr>
          <w:p>
            <w:pPr>
              <w:spacing w:line="300" w:lineRule="exact"/>
              <w:jc w:val="left"/>
              <w:rPr>
                <w:rFonts w:ascii="仿宋" w:hAnsi="仿宋" w:eastAsia="仿宋"/>
              </w:rPr>
            </w:pPr>
            <w:r>
              <w:rPr>
                <w:rFonts w:hint="eastAsia" w:ascii="仿宋" w:hAnsi="仿宋" w:eastAsia="仿宋"/>
              </w:rPr>
              <w:t>该资金用于档案维护管理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1"/>
              <w:rPr>
                <w:rFonts w:ascii="仿宋" w:hAnsi="仿宋" w:eastAsia="仿宋"/>
              </w:rPr>
            </w:pPr>
          </w:p>
        </w:tc>
        <w:tc>
          <w:tcPr>
            <w:tcW w:w="2410" w:type="dxa"/>
            <w:gridSpan w:val="2"/>
            <w:tcBorders>
              <w:bottom w:val="single" w:color="000000" w:sz="6" w:space="0"/>
            </w:tcBorders>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vAlign w:val="center"/>
          </w:tcPr>
          <w:p>
            <w:pPr>
              <w:spacing w:line="300" w:lineRule="exact"/>
              <w:jc w:val="center"/>
              <w:rPr>
                <w:rFonts w:ascii="仿宋" w:hAnsi="仿宋" w:eastAsia="仿宋"/>
              </w:rPr>
            </w:pPr>
            <w:r>
              <w:rPr>
                <w:rFonts w:hint="eastAsia" w:ascii="仿宋" w:hAnsi="仿宋" w:eastAsia="仿宋"/>
              </w:rPr>
              <w:t>50</w:t>
            </w:r>
            <w:r>
              <w:rPr>
                <w:rFonts w:ascii="仿宋" w:hAnsi="仿宋" w:eastAsia="仿宋"/>
              </w:rPr>
              <w:t>.00</w:t>
            </w:r>
          </w:p>
        </w:tc>
        <w:tc>
          <w:tcPr>
            <w:tcW w:w="1304" w:type="dxa"/>
            <w:tcBorders>
              <w:bottom w:val="single" w:color="000000" w:sz="6" w:space="0"/>
            </w:tcBorders>
            <w:vAlign w:val="center"/>
          </w:tcPr>
          <w:p>
            <w:pPr>
              <w:spacing w:line="300" w:lineRule="exact"/>
              <w:jc w:val="center"/>
              <w:rPr>
                <w:rFonts w:ascii="仿宋" w:hAnsi="仿宋" w:eastAsia="仿宋"/>
              </w:rPr>
            </w:pPr>
            <w:r>
              <w:rPr>
                <w:rFonts w:hint="eastAsia" w:ascii="仿宋" w:hAnsi="仿宋" w:eastAsia="仿宋"/>
              </w:rPr>
              <w:t>75</w:t>
            </w:r>
            <w:r>
              <w:rPr>
                <w:rFonts w:ascii="仿宋" w:hAnsi="仿宋" w:eastAsia="仿宋"/>
              </w:rPr>
              <w:t>.00</w:t>
            </w:r>
          </w:p>
        </w:tc>
        <w:tc>
          <w:tcPr>
            <w:tcW w:w="2977" w:type="dxa"/>
            <w:gridSpan w:val="2"/>
            <w:tcBorders>
              <w:bottom w:val="single" w:color="000000" w:sz="6" w:space="0"/>
            </w:tcBorders>
            <w:vAlign w:val="center"/>
          </w:tcPr>
          <w:p>
            <w:pPr>
              <w:spacing w:line="300" w:lineRule="exact"/>
              <w:jc w:val="center"/>
              <w:rPr>
                <w:rFonts w:ascii="仿宋" w:hAnsi="仿宋" w:eastAsia="仿宋"/>
              </w:rPr>
            </w:pPr>
            <w:r>
              <w:rPr>
                <w:rFonts w:hint="eastAsia" w:ascii="仿宋" w:hAnsi="仿宋" w:eastAsia="仿宋"/>
              </w:rPr>
              <w:t>100</w:t>
            </w:r>
            <w:r>
              <w:rPr>
                <w:rFonts w:ascii="仿宋" w:hAnsi="仿宋" w:eastAsia="仿宋"/>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9" w:hRule="atLeast"/>
          <w:jc w:val="center"/>
        </w:trPr>
        <w:tc>
          <w:tcPr>
            <w:tcW w:w="1134" w:type="dxa"/>
            <w:tcBorders>
              <w:bottom w:val="nil"/>
            </w:tcBorders>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整理档案</w:t>
            </w:r>
          </w:p>
          <w:p>
            <w:pPr>
              <w:spacing w:line="300" w:lineRule="exact"/>
              <w:jc w:val="left"/>
              <w:rPr>
                <w:rFonts w:ascii="仿宋" w:hAnsi="仿宋" w:eastAsia="仿宋"/>
              </w:rPr>
            </w:pPr>
            <w:r>
              <w:rPr>
                <w:rFonts w:ascii="仿宋" w:hAnsi="仿宋" w:eastAsia="仿宋"/>
              </w:rPr>
              <w:t>2.</w:t>
            </w:r>
            <w:r>
              <w:rPr>
                <w:rFonts w:hint="eastAsia" w:ascii="仿宋" w:hAnsi="仿宋" w:eastAsia="仿宋"/>
              </w:rPr>
              <w:t>维护档案</w:t>
            </w:r>
          </w:p>
          <w:p>
            <w:pPr>
              <w:spacing w:line="300" w:lineRule="exact"/>
              <w:jc w:val="left"/>
              <w:rPr>
                <w:rFonts w:ascii="仿宋" w:hAnsi="仿宋" w:eastAsia="仿宋"/>
              </w:rPr>
            </w:pPr>
            <w:r>
              <w:rPr>
                <w:rFonts w:ascii="仿宋" w:hAnsi="仿宋" w:eastAsia="仿宋"/>
              </w:rPr>
              <w:t>3.</w:t>
            </w:r>
            <w:r>
              <w:rPr>
                <w:rFonts w:hint="eastAsia" w:ascii="仿宋" w:hAnsi="仿宋" w:eastAsia="仿宋"/>
              </w:rPr>
              <w:t>保障档案的完整性及可查阅性</w:t>
            </w:r>
          </w:p>
        </w:tc>
      </w:tr>
    </w:tbl>
    <w:p>
      <w:pPr>
        <w:spacing w:line="14" w:lineRule="exact"/>
        <w:ind w:firstLine="420" w:firstLineChars="200"/>
        <w:jc w:val="center"/>
        <w:rPr>
          <w:rFonts w:ascii="仿宋" w:hAnsi="仿宋" w:eastAsia="仿宋"/>
        </w:rPr>
      </w:pPr>
      <w:r>
        <w:rPr>
          <w:rFonts w:ascii="仿宋" w:hAnsi="仿宋" w:eastAsia="仿宋"/>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pPr>
              <w:spacing w:line="300" w:lineRule="exact"/>
              <w:jc w:val="left"/>
              <w:rPr>
                <w:rFonts w:ascii="仿宋" w:hAnsi="仿宋" w:eastAsia="仿宋"/>
              </w:rPr>
            </w:pPr>
            <w:r>
              <w:rPr>
                <w:rFonts w:hint="eastAsia" w:ascii="仿宋" w:hAnsi="仿宋" w:eastAsia="仿宋"/>
              </w:rPr>
              <w:t>档案整理归档</w:t>
            </w:r>
          </w:p>
        </w:tc>
        <w:tc>
          <w:tcPr>
            <w:tcW w:w="2891" w:type="dxa"/>
            <w:vAlign w:val="center"/>
          </w:tcPr>
          <w:p>
            <w:pPr>
              <w:spacing w:line="300" w:lineRule="exact"/>
              <w:jc w:val="left"/>
              <w:rPr>
                <w:rFonts w:ascii="仿宋" w:hAnsi="仿宋" w:eastAsia="仿宋"/>
              </w:rPr>
            </w:pPr>
            <w:r>
              <w:rPr>
                <w:rFonts w:hint="eastAsia" w:ascii="仿宋" w:hAnsi="仿宋" w:eastAsia="仿宋"/>
              </w:rPr>
              <w:t>档案整理归档数量</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99</w:t>
            </w:r>
            <w:r>
              <w:rPr>
                <w:rFonts w:hint="eastAsia" w:ascii="仿宋" w:hAnsi="仿宋" w:eastAsia="仿宋"/>
              </w:rPr>
              <w:t>档案整理归档</w:t>
            </w:r>
          </w:p>
        </w:tc>
        <w:tc>
          <w:tcPr>
            <w:tcW w:w="1701" w:type="dxa"/>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rPr>
            </w:pPr>
          </w:p>
        </w:tc>
        <w:tc>
          <w:tcPr>
            <w:tcW w:w="1134" w:type="dxa"/>
            <w:vAlign w:val="center"/>
          </w:tcPr>
          <w:p>
            <w:pPr>
              <w:spacing w:line="300" w:lineRule="exact"/>
              <w:jc w:val="left"/>
              <w:rPr>
                <w:rFonts w:ascii="仿宋" w:hAnsi="仿宋" w:eastAsia="仿宋"/>
              </w:rPr>
            </w:pPr>
            <w:r>
              <w:rPr>
                <w:rFonts w:hint="eastAsia" w:ascii="仿宋" w:hAnsi="仿宋" w:eastAsia="仿宋"/>
              </w:rPr>
              <w:t>时效指标</w:t>
            </w:r>
          </w:p>
        </w:tc>
        <w:tc>
          <w:tcPr>
            <w:tcW w:w="1276" w:type="dxa"/>
            <w:vAlign w:val="center"/>
          </w:tcPr>
          <w:p>
            <w:pPr>
              <w:spacing w:line="300" w:lineRule="exact"/>
              <w:jc w:val="left"/>
              <w:rPr>
                <w:rFonts w:ascii="仿宋" w:hAnsi="仿宋" w:eastAsia="仿宋"/>
              </w:rPr>
            </w:pPr>
            <w:r>
              <w:rPr>
                <w:rFonts w:hint="eastAsia" w:ascii="仿宋" w:hAnsi="仿宋" w:eastAsia="仿宋"/>
              </w:rPr>
              <w:t>按期完成率</w:t>
            </w:r>
          </w:p>
        </w:tc>
        <w:tc>
          <w:tcPr>
            <w:tcW w:w="2891" w:type="dxa"/>
            <w:vAlign w:val="center"/>
          </w:tcPr>
          <w:p>
            <w:pPr>
              <w:spacing w:line="300" w:lineRule="exact"/>
              <w:jc w:val="left"/>
              <w:rPr>
                <w:rFonts w:ascii="仿宋" w:hAnsi="仿宋" w:eastAsia="仿宋"/>
              </w:rPr>
            </w:pPr>
            <w:r>
              <w:rPr>
                <w:rFonts w:hint="eastAsia" w:ascii="仿宋" w:hAnsi="仿宋" w:eastAsia="仿宋"/>
              </w:rPr>
              <w:t>按期完成率</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95</w:t>
            </w:r>
            <w:r>
              <w:rPr>
                <w:rFonts w:hint="eastAsia" w:ascii="仿宋" w:hAnsi="仿宋" w:eastAsia="仿宋"/>
              </w:rPr>
              <w:t>按期完成率</w:t>
            </w:r>
          </w:p>
        </w:tc>
        <w:tc>
          <w:tcPr>
            <w:tcW w:w="1701" w:type="dxa"/>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4" w:hRule="atLeast"/>
          <w:jc w:val="center"/>
        </w:trPr>
        <w:tc>
          <w:tcPr>
            <w:tcW w:w="1134" w:type="dxa"/>
            <w:vMerge w:val="restart"/>
            <w:vAlign w:val="center"/>
          </w:tcPr>
          <w:p>
            <w:pPr>
              <w:spacing w:line="300" w:lineRule="exact"/>
              <w:jc w:val="center"/>
              <w:rPr>
                <w:rFonts w:ascii="仿宋" w:hAnsi="仿宋" w:eastAsia="仿宋"/>
              </w:rPr>
            </w:pPr>
            <w:r>
              <w:rPr>
                <w:rFonts w:hint="eastAsia" w:ascii="仿宋" w:hAnsi="仿宋" w:eastAsia="仿宋"/>
              </w:rPr>
              <w:t>效益指标</w:t>
            </w:r>
          </w:p>
        </w:tc>
        <w:tc>
          <w:tcPr>
            <w:tcW w:w="1134" w:type="dxa"/>
            <w:vAlign w:val="center"/>
          </w:tcPr>
          <w:p>
            <w:pPr>
              <w:spacing w:line="300" w:lineRule="exact"/>
              <w:jc w:val="left"/>
              <w:rPr>
                <w:rFonts w:ascii="仿宋" w:hAnsi="仿宋" w:eastAsia="仿宋"/>
              </w:rPr>
            </w:pPr>
            <w:r>
              <w:rPr>
                <w:rFonts w:hint="eastAsia" w:ascii="仿宋" w:hAnsi="仿宋" w:eastAsia="仿宋"/>
              </w:rPr>
              <w:t>经济效益指标</w:t>
            </w:r>
          </w:p>
        </w:tc>
        <w:tc>
          <w:tcPr>
            <w:tcW w:w="1276" w:type="dxa"/>
            <w:vAlign w:val="center"/>
          </w:tcPr>
          <w:p>
            <w:pPr>
              <w:spacing w:line="300" w:lineRule="exact"/>
              <w:jc w:val="left"/>
              <w:rPr>
                <w:rFonts w:ascii="仿宋" w:hAnsi="仿宋" w:eastAsia="仿宋"/>
              </w:rPr>
            </w:pPr>
            <w:r>
              <w:rPr>
                <w:rFonts w:hint="eastAsia" w:ascii="仿宋" w:hAnsi="仿宋" w:eastAsia="仿宋"/>
              </w:rPr>
              <w:t>整理档案归档</w:t>
            </w:r>
          </w:p>
        </w:tc>
        <w:tc>
          <w:tcPr>
            <w:tcW w:w="2891" w:type="dxa"/>
            <w:vAlign w:val="center"/>
          </w:tcPr>
          <w:p>
            <w:pPr>
              <w:spacing w:line="300" w:lineRule="exact"/>
              <w:jc w:val="left"/>
              <w:rPr>
                <w:rFonts w:ascii="仿宋" w:hAnsi="仿宋" w:eastAsia="仿宋"/>
              </w:rPr>
            </w:pPr>
            <w:r>
              <w:rPr>
                <w:rFonts w:hint="eastAsia" w:ascii="仿宋" w:hAnsi="仿宋" w:eastAsia="仿宋"/>
              </w:rPr>
              <w:t>整理档案归档</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99</w:t>
            </w:r>
            <w:r>
              <w:rPr>
                <w:rFonts w:hint="eastAsia" w:ascii="仿宋" w:hAnsi="仿宋" w:eastAsia="仿宋"/>
              </w:rPr>
              <w:t>整理档案归档</w:t>
            </w:r>
          </w:p>
        </w:tc>
        <w:tc>
          <w:tcPr>
            <w:tcW w:w="1701" w:type="dxa"/>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rPr>
            </w:pPr>
          </w:p>
        </w:tc>
        <w:tc>
          <w:tcPr>
            <w:tcW w:w="1134" w:type="dxa"/>
            <w:vAlign w:val="center"/>
          </w:tcPr>
          <w:p>
            <w:pPr>
              <w:spacing w:line="300" w:lineRule="exact"/>
              <w:jc w:val="left"/>
              <w:rPr>
                <w:rFonts w:ascii="仿宋" w:hAnsi="仿宋" w:eastAsia="仿宋"/>
              </w:rPr>
            </w:pPr>
            <w:r>
              <w:rPr>
                <w:rFonts w:hint="eastAsia" w:ascii="仿宋" w:hAnsi="仿宋" w:eastAsia="仿宋"/>
              </w:rPr>
              <w:t>社会效益指标</w:t>
            </w:r>
          </w:p>
        </w:tc>
        <w:tc>
          <w:tcPr>
            <w:tcW w:w="1276" w:type="dxa"/>
            <w:vAlign w:val="center"/>
          </w:tcPr>
          <w:p>
            <w:pPr>
              <w:spacing w:line="300" w:lineRule="exact"/>
              <w:jc w:val="left"/>
              <w:rPr>
                <w:rFonts w:ascii="仿宋" w:hAnsi="仿宋" w:eastAsia="仿宋"/>
              </w:rPr>
            </w:pPr>
            <w:r>
              <w:rPr>
                <w:rFonts w:hint="eastAsia" w:ascii="仿宋" w:hAnsi="仿宋" w:eastAsia="仿宋"/>
              </w:rPr>
              <w:t>保障档案的完整性及可查阅性</w:t>
            </w:r>
          </w:p>
        </w:tc>
        <w:tc>
          <w:tcPr>
            <w:tcW w:w="2891" w:type="dxa"/>
            <w:vAlign w:val="center"/>
          </w:tcPr>
          <w:p>
            <w:pPr>
              <w:spacing w:line="300" w:lineRule="exact"/>
              <w:jc w:val="left"/>
              <w:rPr>
                <w:rFonts w:ascii="仿宋" w:hAnsi="仿宋" w:eastAsia="仿宋"/>
              </w:rPr>
            </w:pPr>
            <w:r>
              <w:rPr>
                <w:rFonts w:hint="eastAsia" w:ascii="仿宋" w:hAnsi="仿宋" w:eastAsia="仿宋"/>
              </w:rPr>
              <w:t>保障档案的完整性及可查阅性</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保障档案的完整性及可查阅性</w:t>
            </w:r>
          </w:p>
        </w:tc>
        <w:tc>
          <w:tcPr>
            <w:tcW w:w="1701" w:type="dxa"/>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pPr>
              <w:spacing w:line="300" w:lineRule="exact"/>
              <w:jc w:val="left"/>
              <w:rPr>
                <w:rFonts w:ascii="仿宋" w:hAnsi="仿宋" w:eastAsia="仿宋"/>
              </w:rPr>
            </w:pPr>
            <w:r>
              <w:rPr>
                <w:rFonts w:hint="eastAsia" w:ascii="仿宋" w:hAnsi="仿宋" w:eastAsia="仿宋"/>
              </w:rPr>
              <w:t>服务对象满意度</w:t>
            </w:r>
          </w:p>
        </w:tc>
        <w:tc>
          <w:tcPr>
            <w:tcW w:w="2891" w:type="dxa"/>
            <w:vAlign w:val="center"/>
          </w:tcPr>
          <w:p>
            <w:pPr>
              <w:spacing w:line="300" w:lineRule="exact"/>
              <w:jc w:val="left"/>
              <w:rPr>
                <w:rFonts w:ascii="仿宋" w:hAnsi="仿宋" w:eastAsia="仿宋"/>
              </w:rPr>
            </w:pPr>
            <w:r>
              <w:rPr>
                <w:rFonts w:hint="eastAsia" w:ascii="仿宋" w:hAnsi="仿宋" w:eastAsia="仿宋"/>
              </w:rPr>
              <w:t>服务对象满意度</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99</w:t>
            </w:r>
            <w:r>
              <w:rPr>
                <w:rFonts w:hint="eastAsia" w:ascii="仿宋" w:hAnsi="仿宋" w:eastAsia="仿宋"/>
              </w:rPr>
              <w:t>服务对象满意度</w:t>
            </w:r>
          </w:p>
        </w:tc>
        <w:tc>
          <w:tcPr>
            <w:tcW w:w="1701" w:type="dxa"/>
            <w:vAlign w:val="center"/>
          </w:tcPr>
          <w:p>
            <w:pPr>
              <w:spacing w:line="300" w:lineRule="exact"/>
              <w:jc w:val="left"/>
              <w:rPr>
                <w:rFonts w:ascii="仿宋" w:hAnsi="仿宋" w:eastAsia="仿宋"/>
              </w:rPr>
            </w:pPr>
          </w:p>
        </w:tc>
      </w:tr>
    </w:tbl>
    <w:p>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rPr>
          <w:rFonts w:ascii="仿宋" w:hAnsi="仿宋" w:eastAsia="仿宋"/>
        </w:rPr>
      </w:pPr>
    </w:p>
    <w:p>
      <w:pPr>
        <w:ind w:firstLine="562" w:firstLineChars="200"/>
        <w:jc w:val="left"/>
        <w:outlineLvl w:val="1"/>
        <w:rPr>
          <w:rFonts w:ascii="仿宋" w:hAnsi="仿宋" w:eastAsia="仿宋"/>
          <w:b/>
          <w:sz w:val="28"/>
        </w:rPr>
      </w:pPr>
      <w:r>
        <w:rPr>
          <w:rFonts w:hint="eastAsia" w:ascii="仿宋" w:hAnsi="仿宋" w:eastAsia="仿宋"/>
          <w:b/>
          <w:sz w:val="28"/>
        </w:rPr>
        <w:t>4、事业单位法人年度报告绩效目标表</w:t>
      </w:r>
      <w:r>
        <w:rPr>
          <w:rFonts w:ascii="仿宋" w:hAnsi="仿宋" w:eastAsia="仿宋"/>
        </w:rPr>
        <w:fldChar w:fldCharType="begin"/>
      </w:r>
      <w:r>
        <w:rPr>
          <w:rFonts w:ascii="仿宋" w:hAnsi="仿宋" w:eastAsia="仿宋"/>
          <w:b/>
          <w:sz w:val="28"/>
        </w:rPr>
        <w:instrText xml:space="preserve"> </w:instrText>
      </w:r>
      <w:r>
        <w:rPr>
          <w:rFonts w:hint="eastAsia" w:ascii="仿宋" w:hAnsi="仿宋" w:eastAsia="仿宋"/>
          <w:b/>
          <w:sz w:val="28"/>
        </w:rPr>
        <w:instrText xml:space="preserve">TC </w:instrText>
      </w:r>
      <w:bookmarkStart w:id="5" w:name="_Toc31713941"/>
      <w:r>
        <w:rPr>
          <w:rFonts w:hint="eastAsia" w:ascii="仿宋" w:hAnsi="仿宋" w:eastAsia="仿宋"/>
          <w:b/>
          <w:sz w:val="28"/>
        </w:rPr>
        <w:instrText xml:space="preserve">4、事业单位法人年度报告绩效目标表</w:instrText>
      </w:r>
      <w:bookmarkEnd w:id="5"/>
      <w:r>
        <w:rPr>
          <w:rFonts w:hint="eastAsia" w:ascii="仿宋" w:hAnsi="仿宋" w:eastAsia="仿宋"/>
          <w:b/>
          <w:sz w:val="28"/>
        </w:rPr>
        <w:instrText xml:space="preserve"> \f B \l 1</w:instrText>
      </w:r>
      <w:r>
        <w:rPr>
          <w:rFonts w:ascii="仿宋" w:hAnsi="仿宋" w:eastAsia="仿宋"/>
          <w:b/>
          <w:sz w:val="28"/>
        </w:rPr>
        <w:instrText xml:space="preserve"> </w:instrText>
      </w:r>
      <w:r>
        <w:rPr>
          <w:rFonts w:ascii="仿宋" w:hAnsi="仿宋" w:eastAsia="仿宋"/>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vAlign w:val="center"/>
          </w:tcPr>
          <w:p>
            <w:pPr>
              <w:spacing w:line="300" w:lineRule="exact"/>
              <w:jc w:val="left"/>
              <w:rPr>
                <w:rFonts w:ascii="仿宋" w:hAnsi="仿宋" w:eastAsia="仿宋"/>
              </w:rPr>
            </w:pPr>
            <w:r>
              <w:rPr>
                <w:rFonts w:hint="eastAsia" w:ascii="仿宋" w:hAnsi="仿宋" w:eastAsia="仿宋"/>
              </w:rPr>
              <w:t>202100011129</w:t>
            </w:r>
          </w:p>
        </w:tc>
        <w:tc>
          <w:tcPr>
            <w:tcW w:w="1587" w:type="dxa"/>
            <w:vAlign w:val="center"/>
          </w:tcPr>
          <w:p>
            <w:pPr>
              <w:spacing w:line="300" w:lineRule="exact"/>
              <w:jc w:val="center"/>
              <w:rPr>
                <w:rFonts w:ascii="仿宋" w:hAnsi="仿宋" w:eastAsia="仿宋"/>
                <w:b/>
              </w:rPr>
            </w:pPr>
            <w:r>
              <w:rPr>
                <w:rFonts w:hint="eastAsia" w:ascii="仿宋" w:hAnsi="仿宋" w:eastAsia="仿宋"/>
                <w:b/>
              </w:rPr>
              <w:t>专项资金名称</w:t>
            </w:r>
          </w:p>
        </w:tc>
        <w:tc>
          <w:tcPr>
            <w:tcW w:w="4281" w:type="dxa"/>
            <w:gridSpan w:val="3"/>
            <w:vAlign w:val="center"/>
          </w:tcPr>
          <w:p>
            <w:pPr>
              <w:spacing w:line="300" w:lineRule="exact"/>
              <w:jc w:val="left"/>
              <w:rPr>
                <w:rFonts w:ascii="仿宋" w:hAnsi="仿宋" w:eastAsia="仿宋"/>
              </w:rPr>
            </w:pPr>
            <w:r>
              <w:rPr>
                <w:rFonts w:hint="eastAsia" w:ascii="仿宋" w:hAnsi="仿宋" w:eastAsia="仿宋"/>
              </w:rPr>
              <w:t>事业单位法人年度报告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vAlign w:val="center"/>
          </w:tcPr>
          <w:p>
            <w:pPr>
              <w:spacing w:line="300" w:lineRule="exact"/>
              <w:jc w:val="left"/>
              <w:rPr>
                <w:rFonts w:ascii="仿宋" w:hAnsi="仿宋" w:eastAsia="仿宋"/>
              </w:rPr>
            </w:pPr>
            <w:r>
              <w:rPr>
                <w:rFonts w:ascii="仿宋" w:hAnsi="仿宋" w:eastAsia="仿宋"/>
              </w:rPr>
              <w:t>3.00</w:t>
            </w:r>
          </w:p>
        </w:tc>
        <w:tc>
          <w:tcPr>
            <w:tcW w:w="1587" w:type="dxa"/>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vAlign w:val="center"/>
          </w:tcPr>
          <w:p>
            <w:pPr>
              <w:spacing w:line="300" w:lineRule="exact"/>
              <w:jc w:val="left"/>
              <w:rPr>
                <w:rFonts w:ascii="仿宋" w:hAnsi="仿宋" w:eastAsia="仿宋"/>
              </w:rPr>
            </w:pPr>
            <w:r>
              <w:rPr>
                <w:rFonts w:ascii="仿宋" w:hAnsi="仿宋" w:eastAsia="仿宋"/>
              </w:rPr>
              <w:t>3.00</w:t>
            </w:r>
          </w:p>
        </w:tc>
        <w:tc>
          <w:tcPr>
            <w:tcW w:w="1276" w:type="dxa"/>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left"/>
              <w:outlineLvl w:val="1"/>
              <w:rPr>
                <w:rFonts w:ascii="仿宋" w:hAnsi="仿宋" w:eastAsia="仿宋"/>
              </w:rPr>
            </w:pPr>
          </w:p>
        </w:tc>
        <w:tc>
          <w:tcPr>
            <w:tcW w:w="8278" w:type="dxa"/>
            <w:gridSpan w:val="6"/>
            <w:vAlign w:val="center"/>
          </w:tcPr>
          <w:p>
            <w:pPr>
              <w:spacing w:line="300" w:lineRule="exact"/>
              <w:jc w:val="left"/>
              <w:rPr>
                <w:rFonts w:ascii="仿宋" w:hAnsi="仿宋" w:eastAsia="仿宋"/>
              </w:rPr>
            </w:pPr>
            <w:r>
              <w:rPr>
                <w:rFonts w:hint="eastAsia" w:ascii="仿宋" w:hAnsi="仿宋" w:eastAsia="仿宋"/>
              </w:rPr>
              <w:t>按照上级要求，事业单位年检改为年度报告，并于</w:t>
            </w:r>
            <w:r>
              <w:rPr>
                <w:rFonts w:ascii="仿宋" w:hAnsi="仿宋" w:eastAsia="仿宋"/>
              </w:rPr>
              <w:t>3</w:t>
            </w:r>
            <w:r>
              <w:rPr>
                <w:rFonts w:hint="eastAsia" w:ascii="仿宋" w:hAnsi="仿宋" w:eastAsia="仿宋"/>
              </w:rPr>
              <w:t>月底前完成，未按时上报年度报告的法人证书作废。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vAlign w:val="center"/>
          </w:tcPr>
          <w:p>
            <w:pPr>
              <w:spacing w:line="300" w:lineRule="exact"/>
              <w:jc w:val="left"/>
              <w:outlineLvl w:val="1"/>
              <w:rPr>
                <w:rFonts w:ascii="仿宋" w:hAnsi="仿宋" w:eastAsia="仿宋"/>
              </w:rPr>
            </w:pPr>
          </w:p>
        </w:tc>
        <w:tc>
          <w:tcPr>
            <w:tcW w:w="2410" w:type="dxa"/>
            <w:gridSpan w:val="2"/>
            <w:tcBorders>
              <w:bottom w:val="single" w:color="000000" w:sz="6" w:space="0"/>
            </w:tcBorders>
            <w:vAlign w:val="center"/>
          </w:tcPr>
          <w:p>
            <w:pPr>
              <w:spacing w:line="300" w:lineRule="exact"/>
              <w:jc w:val="center"/>
              <w:rPr>
                <w:rFonts w:ascii="仿宋" w:hAnsi="仿宋" w:eastAsia="仿宋"/>
              </w:rPr>
            </w:pPr>
            <w:r>
              <w:rPr>
                <w:rFonts w:ascii="仿宋" w:hAnsi="仿宋" w:eastAsia="仿宋"/>
              </w:rPr>
              <w:t>100.00</w:t>
            </w:r>
          </w:p>
        </w:tc>
        <w:tc>
          <w:tcPr>
            <w:tcW w:w="1587" w:type="dxa"/>
            <w:tcBorders>
              <w:bottom w:val="single" w:color="000000" w:sz="6" w:space="0"/>
            </w:tcBorders>
            <w:vAlign w:val="center"/>
          </w:tcPr>
          <w:p>
            <w:pPr>
              <w:spacing w:line="300" w:lineRule="exact"/>
              <w:jc w:val="center"/>
              <w:rPr>
                <w:rFonts w:ascii="仿宋" w:hAnsi="仿宋" w:eastAsia="仿宋"/>
              </w:rPr>
            </w:pPr>
          </w:p>
        </w:tc>
        <w:tc>
          <w:tcPr>
            <w:tcW w:w="1304" w:type="dxa"/>
            <w:tcBorders>
              <w:bottom w:val="single" w:color="000000" w:sz="6" w:space="0"/>
            </w:tcBorders>
            <w:vAlign w:val="center"/>
          </w:tcPr>
          <w:p>
            <w:pPr>
              <w:spacing w:line="300" w:lineRule="exact"/>
              <w:jc w:val="center"/>
              <w:rPr>
                <w:rFonts w:ascii="仿宋" w:hAnsi="仿宋" w:eastAsia="仿宋"/>
              </w:rPr>
            </w:pPr>
          </w:p>
        </w:tc>
        <w:tc>
          <w:tcPr>
            <w:tcW w:w="2977" w:type="dxa"/>
            <w:gridSpan w:val="2"/>
            <w:tcBorders>
              <w:bottom w:val="single" w:color="000000" w:sz="6" w:space="0"/>
            </w:tcBorders>
            <w:vAlign w:val="center"/>
          </w:tcPr>
          <w:p>
            <w:pPr>
              <w:spacing w:line="300" w:lineRule="exact"/>
              <w:jc w:val="center"/>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8" w:hRule="atLeast"/>
          <w:jc w:val="center"/>
        </w:trPr>
        <w:tc>
          <w:tcPr>
            <w:tcW w:w="1134" w:type="dxa"/>
            <w:tcBorders>
              <w:bottom w:val="nil"/>
            </w:tcBorders>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vAlign w:val="center"/>
          </w:tcPr>
          <w:p>
            <w:pPr>
              <w:spacing w:line="300" w:lineRule="exact"/>
              <w:jc w:val="left"/>
              <w:rPr>
                <w:rFonts w:ascii="仿宋" w:hAnsi="仿宋" w:eastAsia="仿宋"/>
              </w:rPr>
            </w:pPr>
            <w:r>
              <w:rPr>
                <w:rFonts w:hint="eastAsia" w:ascii="仿宋" w:hAnsi="仿宋" w:eastAsia="仿宋"/>
              </w:rPr>
              <w:t>1</w:t>
            </w:r>
            <w:r>
              <w:rPr>
                <w:rFonts w:ascii="仿宋" w:hAnsi="仿宋" w:eastAsia="仿宋"/>
              </w:rPr>
              <w:t>.</w:t>
            </w:r>
            <w:r>
              <w:rPr>
                <w:rFonts w:hint="eastAsia" w:ascii="仿宋" w:hAnsi="仿宋" w:eastAsia="仿宋"/>
              </w:rPr>
              <w:t>保障工作正常运行</w:t>
            </w:r>
          </w:p>
          <w:p>
            <w:pPr>
              <w:spacing w:line="300" w:lineRule="exact"/>
              <w:jc w:val="left"/>
              <w:rPr>
                <w:rFonts w:ascii="仿宋" w:hAnsi="仿宋" w:eastAsia="仿宋"/>
              </w:rPr>
            </w:pPr>
            <w:r>
              <w:rPr>
                <w:rFonts w:hint="eastAsia" w:ascii="仿宋" w:hAnsi="仿宋" w:eastAsia="仿宋"/>
              </w:rPr>
              <w:t>2</w:t>
            </w:r>
            <w:r>
              <w:rPr>
                <w:rFonts w:ascii="仿宋" w:hAnsi="仿宋" w:eastAsia="仿宋"/>
              </w:rPr>
              <w:t>.</w:t>
            </w:r>
            <w:r>
              <w:rPr>
                <w:rFonts w:hint="eastAsia" w:ascii="仿宋" w:hAnsi="仿宋" w:eastAsia="仿宋"/>
              </w:rPr>
              <w:t>事业单位法人年度报告于每年</w:t>
            </w:r>
            <w:r>
              <w:rPr>
                <w:rFonts w:ascii="仿宋" w:hAnsi="仿宋" w:eastAsia="仿宋"/>
              </w:rPr>
              <w:t>3</w:t>
            </w:r>
            <w:r>
              <w:rPr>
                <w:rFonts w:hint="eastAsia" w:ascii="仿宋" w:hAnsi="仿宋" w:eastAsia="仿宋"/>
              </w:rPr>
              <w:t>月底前完成</w:t>
            </w:r>
          </w:p>
        </w:tc>
      </w:tr>
    </w:tbl>
    <w:p>
      <w:pPr>
        <w:spacing w:line="14" w:lineRule="exact"/>
        <w:ind w:firstLine="420" w:firstLineChars="200"/>
        <w:jc w:val="center"/>
        <w:rPr>
          <w:rFonts w:ascii="仿宋" w:hAnsi="仿宋" w:eastAsia="仿宋"/>
        </w:rPr>
      </w:pPr>
      <w:r>
        <w:rPr>
          <w:rFonts w:ascii="仿宋" w:hAnsi="仿宋" w:eastAsia="仿宋"/>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vAlign w:val="center"/>
          </w:tcPr>
          <w:p>
            <w:pPr>
              <w:spacing w:line="300" w:lineRule="exact"/>
              <w:jc w:val="left"/>
              <w:rPr>
                <w:rFonts w:ascii="仿宋" w:hAnsi="仿宋" w:eastAsia="仿宋"/>
              </w:rPr>
            </w:pPr>
            <w:r>
              <w:rPr>
                <w:rFonts w:hint="eastAsia" w:ascii="仿宋" w:hAnsi="仿宋" w:eastAsia="仿宋"/>
              </w:rPr>
              <w:t>保障工作正常运转</w:t>
            </w:r>
          </w:p>
        </w:tc>
        <w:tc>
          <w:tcPr>
            <w:tcW w:w="2891" w:type="dxa"/>
            <w:vAlign w:val="center"/>
          </w:tcPr>
          <w:p>
            <w:pPr>
              <w:spacing w:line="300" w:lineRule="exact"/>
              <w:jc w:val="left"/>
              <w:rPr>
                <w:rFonts w:ascii="仿宋" w:hAnsi="仿宋" w:eastAsia="仿宋"/>
              </w:rPr>
            </w:pPr>
            <w:r>
              <w:rPr>
                <w:rFonts w:hint="eastAsia" w:ascii="仿宋" w:hAnsi="仿宋" w:eastAsia="仿宋"/>
              </w:rPr>
              <w:t>保障工作正常运转</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保障工作正常运行</w:t>
            </w:r>
          </w:p>
        </w:tc>
        <w:tc>
          <w:tcPr>
            <w:tcW w:w="1701" w:type="dxa"/>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rPr>
            </w:pPr>
          </w:p>
        </w:tc>
        <w:tc>
          <w:tcPr>
            <w:tcW w:w="1134" w:type="dxa"/>
            <w:vAlign w:val="center"/>
          </w:tcPr>
          <w:p>
            <w:pPr>
              <w:spacing w:line="300" w:lineRule="exact"/>
              <w:jc w:val="left"/>
              <w:rPr>
                <w:rFonts w:ascii="仿宋" w:hAnsi="仿宋" w:eastAsia="仿宋"/>
              </w:rPr>
            </w:pPr>
            <w:r>
              <w:rPr>
                <w:rFonts w:hint="eastAsia" w:ascii="仿宋" w:hAnsi="仿宋" w:eastAsia="仿宋"/>
              </w:rPr>
              <w:t>时效指标</w:t>
            </w:r>
          </w:p>
        </w:tc>
        <w:tc>
          <w:tcPr>
            <w:tcW w:w="1276" w:type="dxa"/>
            <w:vAlign w:val="center"/>
          </w:tcPr>
          <w:p>
            <w:pPr>
              <w:spacing w:line="300" w:lineRule="exact"/>
              <w:jc w:val="left"/>
              <w:rPr>
                <w:rFonts w:ascii="仿宋" w:hAnsi="仿宋" w:eastAsia="仿宋"/>
              </w:rPr>
            </w:pPr>
            <w:r>
              <w:rPr>
                <w:rFonts w:hint="eastAsia" w:ascii="仿宋" w:hAnsi="仿宋" w:eastAsia="仿宋"/>
              </w:rPr>
              <w:t>工作按时完成率</w:t>
            </w:r>
          </w:p>
        </w:tc>
        <w:tc>
          <w:tcPr>
            <w:tcW w:w="2891" w:type="dxa"/>
            <w:vAlign w:val="center"/>
          </w:tcPr>
          <w:p>
            <w:pPr>
              <w:spacing w:line="300" w:lineRule="exact"/>
              <w:jc w:val="left"/>
              <w:rPr>
                <w:rFonts w:ascii="仿宋" w:hAnsi="仿宋" w:eastAsia="仿宋"/>
              </w:rPr>
            </w:pPr>
            <w:r>
              <w:rPr>
                <w:rFonts w:hint="eastAsia" w:ascii="仿宋" w:hAnsi="仿宋" w:eastAsia="仿宋"/>
              </w:rPr>
              <w:t>工作按时完成率</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工作按时完成率</w:t>
            </w:r>
          </w:p>
        </w:tc>
        <w:tc>
          <w:tcPr>
            <w:tcW w:w="1701" w:type="dxa"/>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 w:hAnsi="仿宋" w:eastAsia="仿宋"/>
              </w:rPr>
            </w:pPr>
            <w:r>
              <w:rPr>
                <w:rFonts w:hint="eastAsia" w:ascii="仿宋" w:hAnsi="仿宋" w:eastAsia="仿宋"/>
              </w:rPr>
              <w:t>效益指标</w:t>
            </w:r>
          </w:p>
        </w:tc>
        <w:tc>
          <w:tcPr>
            <w:tcW w:w="1134" w:type="dxa"/>
            <w:vAlign w:val="center"/>
          </w:tcPr>
          <w:p>
            <w:pPr>
              <w:spacing w:line="300" w:lineRule="exact"/>
              <w:jc w:val="left"/>
              <w:rPr>
                <w:rFonts w:ascii="仿宋" w:hAnsi="仿宋" w:eastAsia="仿宋"/>
              </w:rPr>
            </w:pPr>
            <w:r>
              <w:rPr>
                <w:rFonts w:hint="eastAsia" w:ascii="仿宋" w:hAnsi="仿宋" w:eastAsia="仿宋"/>
              </w:rPr>
              <w:t>社会效益指标</w:t>
            </w:r>
          </w:p>
        </w:tc>
        <w:tc>
          <w:tcPr>
            <w:tcW w:w="1276" w:type="dxa"/>
            <w:vAlign w:val="center"/>
          </w:tcPr>
          <w:p>
            <w:pPr>
              <w:spacing w:line="300" w:lineRule="exact"/>
              <w:jc w:val="left"/>
              <w:rPr>
                <w:rFonts w:ascii="仿宋" w:hAnsi="仿宋" w:eastAsia="仿宋"/>
              </w:rPr>
            </w:pPr>
            <w:r>
              <w:rPr>
                <w:rFonts w:hint="eastAsia" w:ascii="仿宋" w:hAnsi="仿宋" w:eastAsia="仿宋"/>
              </w:rPr>
              <w:t>保障工作正常运行</w:t>
            </w:r>
          </w:p>
        </w:tc>
        <w:tc>
          <w:tcPr>
            <w:tcW w:w="2891" w:type="dxa"/>
            <w:vAlign w:val="center"/>
          </w:tcPr>
          <w:p>
            <w:pPr>
              <w:spacing w:line="300" w:lineRule="exact"/>
              <w:jc w:val="left"/>
              <w:rPr>
                <w:rFonts w:ascii="仿宋" w:hAnsi="仿宋" w:eastAsia="仿宋"/>
              </w:rPr>
            </w:pPr>
            <w:r>
              <w:rPr>
                <w:rFonts w:hint="eastAsia" w:ascii="仿宋" w:hAnsi="仿宋" w:eastAsia="仿宋"/>
              </w:rPr>
              <w:t>保障工作正常运行</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保障工作正常运行</w:t>
            </w:r>
          </w:p>
        </w:tc>
        <w:tc>
          <w:tcPr>
            <w:tcW w:w="1701" w:type="dxa"/>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 w:hAnsi="仿宋" w:eastAsia="仿宋"/>
              </w:rPr>
            </w:pPr>
          </w:p>
        </w:tc>
        <w:tc>
          <w:tcPr>
            <w:tcW w:w="1134" w:type="dxa"/>
            <w:vAlign w:val="center"/>
          </w:tcPr>
          <w:p>
            <w:pPr>
              <w:spacing w:line="300" w:lineRule="exact"/>
              <w:jc w:val="left"/>
              <w:rPr>
                <w:rFonts w:ascii="仿宋" w:hAnsi="仿宋" w:eastAsia="仿宋"/>
              </w:rPr>
            </w:pPr>
            <w:r>
              <w:rPr>
                <w:rFonts w:hint="eastAsia" w:ascii="仿宋" w:hAnsi="仿宋" w:eastAsia="仿宋"/>
              </w:rPr>
              <w:t>社会效益指标</w:t>
            </w:r>
          </w:p>
        </w:tc>
        <w:tc>
          <w:tcPr>
            <w:tcW w:w="1276" w:type="dxa"/>
            <w:vAlign w:val="center"/>
          </w:tcPr>
          <w:p>
            <w:pPr>
              <w:spacing w:line="300" w:lineRule="exact"/>
              <w:jc w:val="left"/>
              <w:rPr>
                <w:rFonts w:ascii="仿宋" w:hAnsi="仿宋" w:eastAsia="仿宋"/>
              </w:rPr>
            </w:pPr>
            <w:r>
              <w:rPr>
                <w:rFonts w:hint="eastAsia" w:ascii="仿宋" w:hAnsi="仿宋" w:eastAsia="仿宋"/>
              </w:rPr>
              <w:t>用户使用满意度（</w:t>
            </w:r>
            <w:r>
              <w:rPr>
                <w:rFonts w:ascii="仿宋" w:hAnsi="仿宋" w:eastAsia="仿宋"/>
              </w:rPr>
              <w:t>%</w:t>
            </w:r>
            <w:r>
              <w:rPr>
                <w:rFonts w:hint="eastAsia" w:ascii="仿宋" w:hAnsi="仿宋" w:eastAsia="仿宋"/>
              </w:rPr>
              <w:t>）</w:t>
            </w:r>
          </w:p>
          <w:p>
            <w:pPr>
              <w:spacing w:line="300" w:lineRule="exact"/>
              <w:jc w:val="left"/>
              <w:rPr>
                <w:rFonts w:ascii="仿宋" w:hAnsi="仿宋" w:eastAsia="仿宋"/>
              </w:rPr>
            </w:pPr>
          </w:p>
        </w:tc>
        <w:tc>
          <w:tcPr>
            <w:tcW w:w="2891" w:type="dxa"/>
            <w:vAlign w:val="center"/>
          </w:tcPr>
          <w:p>
            <w:pPr>
              <w:spacing w:line="300" w:lineRule="exact"/>
              <w:jc w:val="left"/>
              <w:rPr>
                <w:rFonts w:ascii="仿宋" w:hAnsi="仿宋" w:eastAsia="仿宋"/>
              </w:rPr>
            </w:pPr>
            <w:r>
              <w:rPr>
                <w:rFonts w:hint="eastAsia" w:ascii="仿宋" w:hAnsi="仿宋" w:eastAsia="仿宋"/>
              </w:rPr>
              <w:t>调查中用户反馈满意和较满意的数量占调查用户总数量的比率</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99</w:t>
            </w:r>
            <w:r>
              <w:rPr>
                <w:rFonts w:hint="eastAsia" w:ascii="仿宋" w:hAnsi="仿宋" w:eastAsia="仿宋"/>
              </w:rPr>
              <w:t>用户使用满意度</w:t>
            </w:r>
          </w:p>
        </w:tc>
        <w:tc>
          <w:tcPr>
            <w:tcW w:w="1701" w:type="dxa"/>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仿宋" w:hAnsi="仿宋" w:eastAsia="仿宋"/>
              </w:rPr>
            </w:pPr>
            <w:r>
              <w:rPr>
                <w:rFonts w:hint="eastAsia" w:ascii="仿宋" w:hAnsi="仿宋" w:eastAsia="仿宋"/>
              </w:rPr>
              <w:t>满意度指标</w:t>
            </w:r>
          </w:p>
        </w:tc>
        <w:tc>
          <w:tcPr>
            <w:tcW w:w="1134" w:type="dxa"/>
            <w:vAlign w:val="center"/>
          </w:tcPr>
          <w:p>
            <w:pPr>
              <w:spacing w:line="300" w:lineRule="exact"/>
              <w:jc w:val="left"/>
              <w:rPr>
                <w:rFonts w:ascii="仿宋" w:hAnsi="仿宋" w:eastAsia="仿宋"/>
              </w:rPr>
            </w:pPr>
            <w:r>
              <w:rPr>
                <w:rFonts w:hint="eastAsia" w:ascii="仿宋" w:hAnsi="仿宋" w:eastAsia="仿宋"/>
              </w:rPr>
              <w:t>服务对象满意度指标</w:t>
            </w:r>
          </w:p>
        </w:tc>
        <w:tc>
          <w:tcPr>
            <w:tcW w:w="1276" w:type="dxa"/>
            <w:vAlign w:val="center"/>
          </w:tcPr>
          <w:p>
            <w:pPr>
              <w:spacing w:line="300" w:lineRule="exact"/>
              <w:jc w:val="left"/>
              <w:rPr>
                <w:rFonts w:ascii="仿宋" w:hAnsi="仿宋" w:eastAsia="仿宋"/>
              </w:rPr>
            </w:pPr>
            <w:r>
              <w:rPr>
                <w:rFonts w:hint="eastAsia" w:ascii="仿宋" w:hAnsi="仿宋" w:eastAsia="仿宋"/>
              </w:rPr>
              <w:t>服务对象满意度</w:t>
            </w:r>
          </w:p>
        </w:tc>
        <w:tc>
          <w:tcPr>
            <w:tcW w:w="2891" w:type="dxa"/>
            <w:vAlign w:val="center"/>
          </w:tcPr>
          <w:p>
            <w:pPr>
              <w:spacing w:line="300" w:lineRule="exact"/>
              <w:jc w:val="left"/>
              <w:rPr>
                <w:rFonts w:ascii="仿宋" w:hAnsi="仿宋" w:eastAsia="仿宋"/>
              </w:rPr>
            </w:pPr>
            <w:r>
              <w:rPr>
                <w:rFonts w:hint="eastAsia" w:ascii="仿宋" w:hAnsi="仿宋" w:eastAsia="仿宋"/>
              </w:rPr>
              <w:t>服务对象对法律服务满意度提高</w:t>
            </w:r>
          </w:p>
        </w:tc>
        <w:tc>
          <w:tcPr>
            <w:tcW w:w="1276" w:type="dxa"/>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99</w:t>
            </w:r>
            <w:r>
              <w:rPr>
                <w:rFonts w:hint="eastAsia" w:ascii="仿宋" w:hAnsi="仿宋" w:eastAsia="仿宋"/>
              </w:rPr>
              <w:t>服务对象满意度</w:t>
            </w:r>
          </w:p>
        </w:tc>
        <w:tc>
          <w:tcPr>
            <w:tcW w:w="1701" w:type="dxa"/>
            <w:vAlign w:val="center"/>
          </w:tcPr>
          <w:p>
            <w:pPr>
              <w:spacing w:line="300" w:lineRule="exact"/>
              <w:jc w:val="left"/>
              <w:rPr>
                <w:rFonts w:ascii="仿宋" w:hAnsi="仿宋" w:eastAsia="仿宋"/>
              </w:rPr>
            </w:pPr>
          </w:p>
        </w:tc>
      </w:tr>
    </w:tbl>
    <w:p>
      <w:pPr>
        <w:spacing w:line="300" w:lineRule="exact"/>
        <w:ind w:firstLine="42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pPr>
        <w:jc w:val="center"/>
        <w:outlineLvl w:val="0"/>
        <w:rPr>
          <w:rFonts w:ascii="仿宋" w:hAnsi="仿宋" w:eastAsia="仿宋"/>
          <w:b/>
          <w:sz w:val="32"/>
          <w:szCs w:val="32"/>
        </w:rPr>
      </w:pPr>
      <w:r>
        <w:rPr>
          <w:rFonts w:hint="eastAsia" w:ascii="仿宋" w:hAnsi="仿宋" w:eastAsia="仿宋"/>
          <w:b/>
          <w:sz w:val="32"/>
          <w:szCs w:val="32"/>
        </w:rPr>
        <w:t>第六部分：政府采购预算情况</w:t>
      </w:r>
    </w:p>
    <w:p>
      <w:pPr>
        <w:ind w:firstLine="1280" w:firstLineChars="400"/>
        <w:jc w:val="left"/>
        <w:outlineLvl w:val="0"/>
        <w:rPr>
          <w:rFonts w:ascii="仿宋" w:hAnsi="仿宋" w:eastAsia="仿宋" w:cs="仿宋"/>
          <w:sz w:val="32"/>
          <w:szCs w:val="32"/>
        </w:rPr>
      </w:pPr>
      <w:r>
        <w:rPr>
          <w:rFonts w:hint="eastAsia" w:ascii="仿宋" w:hAnsi="仿宋" w:eastAsia="仿宋" w:cs="仿宋"/>
          <w:sz w:val="32"/>
          <w:szCs w:val="32"/>
        </w:rPr>
        <w:t>我部门2021年无政府采购预算。</w:t>
      </w:r>
    </w:p>
    <w:p>
      <w:pPr>
        <w:jc w:val="left"/>
        <w:outlineLvl w:val="0"/>
        <w:rPr>
          <w:rFonts w:ascii="仿宋" w:hAnsi="仿宋" w:eastAsia="仿宋" w:cs="仿宋"/>
          <w:sz w:val="32"/>
          <w:szCs w:val="32"/>
        </w:rPr>
      </w:pPr>
    </w:p>
    <w:p>
      <w:pPr>
        <w:jc w:val="center"/>
        <w:rPr>
          <w:rFonts w:ascii="仿宋" w:hAnsi="仿宋" w:eastAsia="仿宋"/>
          <w:b/>
          <w:sz w:val="32"/>
          <w:szCs w:val="32"/>
        </w:rPr>
      </w:pPr>
      <w:r>
        <w:rPr>
          <w:rFonts w:hint="eastAsia" w:ascii="仿宋" w:hAnsi="仿宋" w:eastAsia="仿宋"/>
          <w:b/>
          <w:sz w:val="32"/>
          <w:szCs w:val="32"/>
        </w:rPr>
        <w:t>第七部分：国有资产信息情况说明</w:t>
      </w:r>
    </w:p>
    <w:p>
      <w:pPr>
        <w:rPr>
          <w:rFonts w:ascii="仿宋" w:hAnsi="仿宋" w:eastAsia="仿宋" w:cs="仿宋"/>
          <w:sz w:val="32"/>
          <w:szCs w:val="32"/>
        </w:rPr>
      </w:pPr>
      <w:r>
        <w:rPr>
          <w:rFonts w:hint="eastAsia" w:ascii="仿宋" w:hAnsi="仿宋" w:eastAsia="仿宋"/>
          <w:sz w:val="32"/>
          <w:szCs w:val="32"/>
        </w:rPr>
        <w:t xml:space="preserve">    </w:t>
      </w:r>
      <w:r>
        <w:rPr>
          <w:rFonts w:hint="eastAsia" w:ascii="仿宋" w:hAnsi="仿宋" w:eastAsia="仿宋" w:cs="仿宋"/>
          <w:sz w:val="32"/>
          <w:szCs w:val="32"/>
        </w:rPr>
        <w:t>中共涞源县委机构编制委员会办公室及所属事业单位2020年末固定资产总值13.1597万元，2021年无拟采购情况。</w:t>
      </w:r>
      <w:r>
        <w:rPr>
          <w:rFonts w:hint="eastAsia" w:ascii="仿宋" w:hAnsi="仿宋" w:eastAsia="仿宋"/>
          <w:sz w:val="32"/>
          <w:szCs w:val="32"/>
        </w:rPr>
        <w:t>2020年国有资产占有情况见下表：</w:t>
      </w:r>
    </w:p>
    <w:tbl>
      <w:tblPr>
        <w:tblStyle w:val="5"/>
        <w:tblW w:w="0" w:type="auto"/>
        <w:tblInd w:w="93" w:type="dxa"/>
        <w:tblLayout w:type="fixed"/>
        <w:tblCellMar>
          <w:top w:w="0" w:type="dxa"/>
          <w:left w:w="108" w:type="dxa"/>
          <w:bottom w:w="0" w:type="dxa"/>
          <w:right w:w="108" w:type="dxa"/>
        </w:tblCellMar>
      </w:tblPr>
      <w:tblGrid>
        <w:gridCol w:w="3811"/>
        <w:gridCol w:w="1591"/>
        <w:gridCol w:w="3402"/>
      </w:tblGrid>
      <w:tr>
        <w:tblPrEx>
          <w:tblCellMar>
            <w:top w:w="0" w:type="dxa"/>
            <w:left w:w="108" w:type="dxa"/>
            <w:bottom w:w="0" w:type="dxa"/>
            <w:right w:w="108" w:type="dxa"/>
          </w:tblCellMar>
        </w:tblPrEx>
        <w:trPr>
          <w:trHeight w:val="675" w:hRule="atLeast"/>
        </w:trPr>
        <w:tc>
          <w:tcPr>
            <w:tcW w:w="8804" w:type="dxa"/>
            <w:gridSpan w:val="3"/>
            <w:tcBorders>
              <w:top w:val="nil"/>
              <w:left w:val="nil"/>
              <w:bottom w:val="nil"/>
              <w:right w:val="nil"/>
            </w:tcBorders>
            <w:vAlign w:val="center"/>
          </w:tcPr>
          <w:p>
            <w:pPr>
              <w:widowControl/>
              <w:jc w:val="center"/>
              <w:rPr>
                <w:rFonts w:ascii="仿宋" w:hAnsi="仿宋" w:eastAsia="仿宋" w:cs="宋体"/>
                <w:kern w:val="0"/>
                <w:sz w:val="28"/>
                <w:szCs w:val="28"/>
              </w:rPr>
            </w:pPr>
            <w:r>
              <w:rPr>
                <w:rFonts w:hint="eastAsia" w:ascii="仿宋" w:hAnsi="仿宋" w:eastAsia="仿宋"/>
                <w:sz w:val="32"/>
                <w:szCs w:val="32"/>
              </w:rPr>
              <w:t>中共涞源县委机构编制委员会办公室固定资产占用情况表</w:t>
            </w:r>
          </w:p>
        </w:tc>
      </w:tr>
      <w:tr>
        <w:tblPrEx>
          <w:tblCellMar>
            <w:top w:w="0" w:type="dxa"/>
            <w:left w:w="108" w:type="dxa"/>
            <w:bottom w:w="0" w:type="dxa"/>
            <w:right w:w="108" w:type="dxa"/>
          </w:tblCellMar>
        </w:tblPrEx>
        <w:trPr>
          <w:trHeight w:val="465" w:hRule="atLeast"/>
        </w:trPr>
        <w:tc>
          <w:tcPr>
            <w:tcW w:w="8804" w:type="dxa"/>
            <w:gridSpan w:val="3"/>
            <w:tcBorders>
              <w:top w:val="nil"/>
              <w:left w:val="nil"/>
              <w:bottom w:val="single" w:color="auto" w:sz="4" w:space="0"/>
              <w:right w:val="nil"/>
            </w:tcBorders>
            <w:vAlign w:val="center"/>
          </w:tcPr>
          <w:p>
            <w:pPr>
              <w:widowControl/>
              <w:jc w:val="center"/>
              <w:rPr>
                <w:rFonts w:ascii="仿宋" w:hAnsi="仿宋" w:eastAsia="仿宋" w:cs="宋体"/>
                <w:kern w:val="0"/>
                <w:sz w:val="32"/>
                <w:szCs w:val="32"/>
              </w:rPr>
            </w:pPr>
            <w:r>
              <w:rPr>
                <w:rFonts w:hint="eastAsia" w:ascii="仿宋" w:hAnsi="仿宋" w:eastAsia="仿宋" w:cs="宋体"/>
                <w:bCs/>
                <w:kern w:val="0"/>
                <w:sz w:val="32"/>
                <w:szCs w:val="32"/>
              </w:rPr>
              <w:t xml:space="preserve">                           截止时间：2020年12月31日</w:t>
            </w:r>
          </w:p>
        </w:tc>
      </w:tr>
      <w:tr>
        <w:tblPrEx>
          <w:tblCellMar>
            <w:top w:w="0" w:type="dxa"/>
            <w:left w:w="108" w:type="dxa"/>
            <w:bottom w:w="0" w:type="dxa"/>
            <w:right w:w="108" w:type="dxa"/>
          </w:tblCellMar>
        </w:tblPrEx>
        <w:trPr>
          <w:trHeight w:val="750" w:hRule="atLeast"/>
        </w:trPr>
        <w:tc>
          <w:tcPr>
            <w:tcW w:w="381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项　　目</w:t>
            </w:r>
          </w:p>
        </w:tc>
        <w:tc>
          <w:tcPr>
            <w:tcW w:w="1591"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数量</w:t>
            </w:r>
          </w:p>
        </w:tc>
        <w:tc>
          <w:tcPr>
            <w:tcW w:w="3402"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价值（单位：万元）</w:t>
            </w:r>
          </w:p>
        </w:tc>
      </w:tr>
      <w:tr>
        <w:tblPrEx>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固定资产总额</w:t>
            </w:r>
          </w:p>
        </w:tc>
        <w:tc>
          <w:tcPr>
            <w:tcW w:w="1591"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3402" w:type="dxa"/>
            <w:tcBorders>
              <w:top w:val="nil"/>
              <w:left w:val="nil"/>
              <w:bottom w:val="single" w:color="auto" w:sz="4" w:space="0"/>
              <w:right w:val="single" w:color="auto" w:sz="4" w:space="0"/>
            </w:tcBorders>
            <w:vAlign w:val="center"/>
          </w:tcPr>
          <w:p>
            <w:pPr>
              <w:widowControl/>
              <w:jc w:val="center"/>
              <w:rPr>
                <w:rFonts w:ascii="仿宋" w:hAnsi="仿宋" w:eastAsia="仿宋" w:cs="宋体"/>
                <w:b/>
                <w:kern w:val="0"/>
                <w:sz w:val="24"/>
                <w:szCs w:val="24"/>
              </w:rPr>
            </w:pPr>
            <w:r>
              <w:rPr>
                <w:rFonts w:hint="eastAsia" w:ascii="仿宋" w:hAnsi="仿宋" w:eastAsia="仿宋" w:cs="仿宋"/>
                <w:sz w:val="32"/>
                <w:szCs w:val="32"/>
              </w:rPr>
              <w:t>13.1597</w:t>
            </w:r>
          </w:p>
        </w:tc>
      </w:tr>
      <w:tr>
        <w:tblPrEx>
          <w:tblCellMar>
            <w:top w:w="0" w:type="dxa"/>
            <w:left w:w="108" w:type="dxa"/>
            <w:bottom w:w="0" w:type="dxa"/>
            <w:right w:w="108" w:type="dxa"/>
          </w:tblCellMar>
        </w:tblPrEx>
        <w:trPr>
          <w:trHeight w:val="483" w:hRule="atLeast"/>
        </w:trPr>
        <w:tc>
          <w:tcPr>
            <w:tcW w:w="3811"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xml:space="preserve">  1、房屋（平方米）</w:t>
            </w:r>
          </w:p>
        </w:tc>
        <w:tc>
          <w:tcPr>
            <w:tcW w:w="1591"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0</w:t>
            </w:r>
          </w:p>
        </w:tc>
        <w:tc>
          <w:tcPr>
            <w:tcW w:w="3402"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0</w:t>
            </w:r>
          </w:p>
        </w:tc>
      </w:tr>
      <w:tr>
        <w:tblPrEx>
          <w:tblCellMar>
            <w:top w:w="0" w:type="dxa"/>
            <w:left w:w="108" w:type="dxa"/>
            <w:bottom w:w="0" w:type="dxa"/>
            <w:right w:w="108" w:type="dxa"/>
          </w:tblCellMar>
        </w:tblPrEx>
        <w:trPr>
          <w:trHeight w:val="419" w:hRule="atLeast"/>
        </w:trPr>
        <w:tc>
          <w:tcPr>
            <w:tcW w:w="381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 xml:space="preserve">   其中：办公用房（平方米）</w:t>
            </w:r>
          </w:p>
        </w:tc>
        <w:tc>
          <w:tcPr>
            <w:tcW w:w="1591"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0</w:t>
            </w:r>
          </w:p>
        </w:tc>
        <w:tc>
          <w:tcPr>
            <w:tcW w:w="3402"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0</w:t>
            </w:r>
          </w:p>
        </w:tc>
      </w:tr>
      <w:tr>
        <w:tblPrEx>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xml:space="preserve">  2、车辆（台、辆）</w:t>
            </w:r>
          </w:p>
        </w:tc>
        <w:tc>
          <w:tcPr>
            <w:tcW w:w="1591"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p>
        </w:tc>
        <w:tc>
          <w:tcPr>
            <w:tcW w:w="3402"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0</w:t>
            </w:r>
          </w:p>
        </w:tc>
      </w:tr>
      <w:tr>
        <w:tblPrEx>
          <w:tblCellMar>
            <w:top w:w="0" w:type="dxa"/>
            <w:left w:w="108" w:type="dxa"/>
            <w:bottom w:w="0" w:type="dxa"/>
            <w:right w:w="108" w:type="dxa"/>
          </w:tblCellMar>
        </w:tblPrEx>
        <w:trPr>
          <w:trHeight w:val="611" w:hRule="atLeast"/>
        </w:trPr>
        <w:tc>
          <w:tcPr>
            <w:tcW w:w="3811"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 xml:space="preserve">  3、单价在20万元以上的设备</w:t>
            </w:r>
          </w:p>
        </w:tc>
        <w:tc>
          <w:tcPr>
            <w:tcW w:w="1591"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3402"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0</w:t>
            </w:r>
          </w:p>
        </w:tc>
      </w:tr>
      <w:tr>
        <w:tblPrEx>
          <w:tblCellMar>
            <w:top w:w="0" w:type="dxa"/>
            <w:left w:w="108" w:type="dxa"/>
            <w:bottom w:w="0" w:type="dxa"/>
            <w:right w:w="108" w:type="dxa"/>
          </w:tblCellMar>
        </w:tblPrEx>
        <w:trPr>
          <w:trHeight w:val="432" w:hRule="atLeast"/>
        </w:trPr>
        <w:tc>
          <w:tcPr>
            <w:tcW w:w="381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kern w:val="0"/>
                <w:sz w:val="24"/>
                <w:szCs w:val="24"/>
              </w:rPr>
            </w:pPr>
            <w:r>
              <w:rPr>
                <w:rFonts w:hint="eastAsia" w:ascii="仿宋" w:hAnsi="仿宋" w:eastAsia="仿宋" w:cs="宋体"/>
                <w:kern w:val="0"/>
                <w:sz w:val="24"/>
                <w:szCs w:val="24"/>
              </w:rPr>
              <w:t xml:space="preserve">  4、其他固定资产</w:t>
            </w:r>
          </w:p>
        </w:tc>
        <w:tc>
          <w:tcPr>
            <w:tcW w:w="1591"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w:t>
            </w:r>
          </w:p>
        </w:tc>
        <w:tc>
          <w:tcPr>
            <w:tcW w:w="3402"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 w:val="24"/>
                <w:szCs w:val="24"/>
              </w:rPr>
            </w:pPr>
            <w:r>
              <w:rPr>
                <w:rFonts w:hint="eastAsia" w:ascii="仿宋" w:hAnsi="仿宋" w:eastAsia="仿宋" w:cs="仿宋"/>
                <w:sz w:val="32"/>
                <w:szCs w:val="32"/>
              </w:rPr>
              <w:t>13.1597</w:t>
            </w:r>
          </w:p>
        </w:tc>
      </w:tr>
    </w:tbl>
    <w:p>
      <w:pPr>
        <w:spacing w:line="520" w:lineRule="exact"/>
        <w:ind w:firstLine="640" w:firstLineChars="200"/>
        <w:jc w:val="center"/>
        <w:rPr>
          <w:rFonts w:ascii="仿宋" w:hAnsi="仿宋" w:eastAsia="仿宋"/>
          <w:sz w:val="32"/>
          <w:szCs w:val="32"/>
        </w:rPr>
      </w:pPr>
    </w:p>
    <w:p>
      <w:pPr>
        <w:spacing w:line="520" w:lineRule="exact"/>
        <w:ind w:firstLine="640" w:firstLineChars="200"/>
        <w:jc w:val="center"/>
        <w:rPr>
          <w:rFonts w:ascii="仿宋" w:hAnsi="仿宋" w:eastAsia="仿宋"/>
          <w:sz w:val="32"/>
          <w:szCs w:val="32"/>
        </w:rPr>
      </w:pPr>
    </w:p>
    <w:p>
      <w:pPr>
        <w:spacing w:line="500" w:lineRule="exact"/>
        <w:jc w:val="center"/>
        <w:outlineLvl w:val="0"/>
        <w:rPr>
          <w:rFonts w:ascii="仿宋" w:hAnsi="仿宋" w:eastAsia="仿宋"/>
          <w:b/>
          <w:sz w:val="32"/>
          <w:szCs w:val="32"/>
        </w:rPr>
      </w:pPr>
      <w:r>
        <w:rPr>
          <w:rFonts w:hint="eastAsia" w:ascii="仿宋" w:hAnsi="仿宋" w:eastAsia="仿宋"/>
          <w:b/>
          <w:sz w:val="32"/>
          <w:szCs w:val="32"/>
        </w:rPr>
        <w:t>第八部分：名词解释</w:t>
      </w:r>
    </w:p>
    <w:p>
      <w:pPr>
        <w:spacing w:line="500" w:lineRule="exact"/>
        <w:jc w:val="center"/>
        <w:outlineLvl w:val="0"/>
        <w:rPr>
          <w:rFonts w:ascii="仿宋" w:hAnsi="仿宋" w:eastAsia="仿宋"/>
          <w:b/>
          <w:sz w:val="32"/>
          <w:szCs w:val="32"/>
        </w:rPr>
      </w:pPr>
    </w:p>
    <w:p>
      <w:pPr>
        <w:spacing w:line="500" w:lineRule="exact"/>
        <w:ind w:firstLine="643" w:firstLineChars="200"/>
        <w:jc w:val="left"/>
        <w:outlineLvl w:val="0"/>
        <w:rPr>
          <w:rFonts w:ascii="仿宋" w:hAnsi="仿宋" w:eastAsia="仿宋"/>
          <w:sz w:val="32"/>
          <w:szCs w:val="32"/>
        </w:rPr>
      </w:pPr>
      <w:r>
        <w:rPr>
          <w:rFonts w:hint="eastAsia" w:ascii="仿宋" w:hAnsi="仿宋" w:eastAsia="仿宋"/>
          <w:b/>
          <w:sz w:val="32"/>
          <w:szCs w:val="32"/>
        </w:rPr>
        <w:t>1、财政拨款收入：</w:t>
      </w:r>
      <w:r>
        <w:rPr>
          <w:rFonts w:hint="eastAsia" w:ascii="仿宋" w:hAnsi="仿宋" w:eastAsia="仿宋"/>
          <w:sz w:val="32"/>
          <w:szCs w:val="32"/>
        </w:rPr>
        <w:t>指县级财政当年拨付的资金。</w:t>
      </w:r>
    </w:p>
    <w:p>
      <w:pPr>
        <w:spacing w:line="500" w:lineRule="exact"/>
        <w:ind w:firstLine="643" w:firstLineChars="200"/>
        <w:jc w:val="left"/>
        <w:outlineLvl w:val="0"/>
        <w:rPr>
          <w:rFonts w:ascii="仿宋" w:hAnsi="仿宋" w:eastAsia="仿宋"/>
          <w:sz w:val="32"/>
          <w:szCs w:val="32"/>
        </w:rPr>
      </w:pPr>
      <w:r>
        <w:rPr>
          <w:rFonts w:hint="eastAsia" w:ascii="仿宋" w:hAnsi="仿宋" w:eastAsia="仿宋"/>
          <w:b/>
          <w:sz w:val="32"/>
          <w:szCs w:val="32"/>
        </w:rPr>
        <w:t>2、其他收入：</w:t>
      </w:r>
      <w:r>
        <w:rPr>
          <w:rFonts w:hint="eastAsia" w:ascii="仿宋" w:hAnsi="仿宋" w:eastAsia="仿宋"/>
          <w:sz w:val="32"/>
          <w:szCs w:val="32"/>
        </w:rPr>
        <w:t>指除上述“财政拨款收入”、“事业收入”等以外的收入。</w:t>
      </w:r>
    </w:p>
    <w:p>
      <w:pPr>
        <w:spacing w:line="500" w:lineRule="exact"/>
        <w:ind w:firstLine="643" w:firstLineChars="200"/>
        <w:jc w:val="left"/>
        <w:outlineLvl w:val="0"/>
        <w:rPr>
          <w:rFonts w:ascii="仿宋" w:hAnsi="仿宋" w:eastAsia="仿宋"/>
          <w:sz w:val="32"/>
          <w:szCs w:val="32"/>
        </w:rPr>
      </w:pPr>
      <w:r>
        <w:rPr>
          <w:rFonts w:hint="eastAsia" w:ascii="仿宋" w:hAnsi="仿宋" w:eastAsia="仿宋"/>
          <w:b/>
          <w:sz w:val="32"/>
          <w:szCs w:val="32"/>
        </w:rPr>
        <w:t>3、基本支出：</w:t>
      </w:r>
      <w:r>
        <w:rPr>
          <w:rFonts w:hint="eastAsia" w:ascii="仿宋" w:hAnsi="仿宋" w:eastAsia="仿宋"/>
          <w:sz w:val="32"/>
          <w:szCs w:val="32"/>
        </w:rPr>
        <w:t>指为保障机构正常运转、完成日常工作任务而发生的人员支出和公用支出。</w:t>
      </w:r>
    </w:p>
    <w:p>
      <w:pPr>
        <w:spacing w:line="500" w:lineRule="exact"/>
        <w:ind w:firstLine="643" w:firstLineChars="200"/>
        <w:jc w:val="left"/>
        <w:outlineLvl w:val="0"/>
        <w:rPr>
          <w:rFonts w:ascii="仿宋" w:hAnsi="仿宋" w:eastAsia="仿宋"/>
          <w:sz w:val="32"/>
          <w:szCs w:val="32"/>
        </w:rPr>
      </w:pPr>
      <w:r>
        <w:rPr>
          <w:rFonts w:hint="eastAsia" w:ascii="仿宋" w:hAnsi="仿宋" w:eastAsia="仿宋"/>
          <w:b/>
          <w:sz w:val="32"/>
          <w:szCs w:val="32"/>
        </w:rPr>
        <w:t>4、项目支出：</w:t>
      </w:r>
      <w:r>
        <w:rPr>
          <w:rFonts w:hint="eastAsia" w:ascii="仿宋" w:hAnsi="仿宋" w:eastAsia="仿宋"/>
          <w:sz w:val="32"/>
          <w:szCs w:val="32"/>
        </w:rPr>
        <w:t>指在基本支出之外为完成特定行政任务和事业发展目标所发生的支出。</w:t>
      </w:r>
    </w:p>
    <w:p>
      <w:pPr>
        <w:spacing w:line="500" w:lineRule="exact"/>
        <w:ind w:firstLine="643" w:firstLineChars="200"/>
        <w:jc w:val="left"/>
        <w:outlineLvl w:val="0"/>
        <w:rPr>
          <w:rFonts w:ascii="仿宋" w:hAnsi="仿宋" w:eastAsia="仿宋"/>
          <w:sz w:val="32"/>
          <w:szCs w:val="32"/>
        </w:rPr>
      </w:pPr>
      <w:r>
        <w:rPr>
          <w:rFonts w:hint="eastAsia" w:ascii="仿宋" w:hAnsi="仿宋" w:eastAsia="仿宋"/>
          <w:b/>
          <w:sz w:val="32"/>
          <w:szCs w:val="32"/>
        </w:rPr>
        <w:t>5、“三公”经费：</w:t>
      </w:r>
      <w:r>
        <w:rPr>
          <w:rFonts w:hint="eastAsia" w:ascii="仿宋" w:hAnsi="仿宋" w:eastAsia="仿宋"/>
          <w:sz w:val="32"/>
          <w:szCs w:val="32"/>
        </w:rPr>
        <w:t>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803" w:firstLineChars="250"/>
        <w:rPr>
          <w:rFonts w:ascii="仿宋" w:hAnsi="仿宋" w:eastAsia="仿宋"/>
          <w:sz w:val="32"/>
          <w:szCs w:val="32"/>
        </w:rPr>
      </w:pPr>
      <w:r>
        <w:rPr>
          <w:rFonts w:hint="eastAsia" w:ascii="仿宋" w:hAnsi="仿宋" w:eastAsia="仿宋"/>
          <w:b/>
          <w:sz w:val="32"/>
          <w:szCs w:val="32"/>
        </w:rPr>
        <w:t>6、机关运行费：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3" w:firstLineChars="250"/>
        <w:rPr>
          <w:rFonts w:ascii="仿宋" w:hAnsi="仿宋" w:eastAsia="仿宋"/>
          <w:sz w:val="32"/>
          <w:szCs w:val="32"/>
        </w:rPr>
      </w:pPr>
      <w:r>
        <w:rPr>
          <w:rFonts w:hint="eastAsia" w:ascii="仿宋" w:hAnsi="仿宋" w:eastAsia="仿宋"/>
          <w:b/>
          <w:sz w:val="32"/>
          <w:szCs w:val="32"/>
        </w:rPr>
        <w:t>7、公务费：</w:t>
      </w:r>
      <w:r>
        <w:rPr>
          <w:rFonts w:hint="eastAsia" w:ascii="仿宋" w:hAnsi="仿宋" w:eastAsia="仿宋"/>
          <w:sz w:val="32"/>
          <w:szCs w:val="32"/>
        </w:rPr>
        <w:t>包括办公费、水电费、邮电费、取暖费、交通费、一般会议费和物业管理费之和。</w:t>
      </w:r>
    </w:p>
    <w:p>
      <w:pPr>
        <w:spacing w:line="500" w:lineRule="exact"/>
        <w:ind w:firstLine="627" w:firstLineChars="196"/>
        <w:jc w:val="center"/>
        <w:outlineLvl w:val="0"/>
        <w:rPr>
          <w:rFonts w:ascii="仿宋" w:hAnsi="仿宋" w:eastAsia="仿宋"/>
          <w:sz w:val="32"/>
          <w:szCs w:val="32"/>
        </w:rPr>
      </w:pPr>
    </w:p>
    <w:p>
      <w:pPr>
        <w:spacing w:line="500" w:lineRule="exact"/>
        <w:jc w:val="center"/>
        <w:outlineLvl w:val="0"/>
        <w:rPr>
          <w:rFonts w:ascii="仿宋" w:hAnsi="仿宋" w:eastAsia="仿宋"/>
          <w:b/>
          <w:sz w:val="32"/>
          <w:szCs w:val="32"/>
        </w:rPr>
      </w:pPr>
      <w:r>
        <w:rPr>
          <w:rFonts w:hint="eastAsia" w:ascii="仿宋" w:hAnsi="仿宋" w:eastAsia="仿宋"/>
          <w:b/>
          <w:sz w:val="32"/>
          <w:szCs w:val="32"/>
        </w:rPr>
        <w:t>第九部分：其他需说明的事项</w:t>
      </w:r>
    </w:p>
    <w:p>
      <w:pPr>
        <w:spacing w:line="500" w:lineRule="exact"/>
        <w:ind w:firstLine="1264" w:firstLineChars="395"/>
        <w:jc w:val="left"/>
        <w:outlineLvl w:val="0"/>
        <w:rPr>
          <w:rFonts w:ascii="仿宋" w:hAnsi="仿宋" w:eastAsia="仿宋"/>
          <w:sz w:val="32"/>
          <w:szCs w:val="32"/>
        </w:rPr>
      </w:pPr>
    </w:p>
    <w:p>
      <w:pPr>
        <w:spacing w:line="500" w:lineRule="exact"/>
        <w:ind w:firstLine="640" w:firstLineChars="200"/>
        <w:jc w:val="left"/>
        <w:outlineLvl w:val="0"/>
        <w:rPr>
          <w:rFonts w:ascii="仿宋" w:hAnsi="仿宋" w:eastAsia="仿宋"/>
          <w:sz w:val="32"/>
          <w:szCs w:val="32"/>
        </w:rPr>
      </w:pPr>
      <w:r>
        <w:rPr>
          <w:rFonts w:hint="eastAsia" w:ascii="仿宋" w:hAnsi="仿宋" w:eastAsia="仿宋"/>
          <w:sz w:val="32"/>
          <w:szCs w:val="32"/>
        </w:rPr>
        <w:t>无其他需说明的事项。</w:t>
      </w:r>
    </w:p>
    <w:p>
      <w:pPr>
        <w:ind w:firstLine="800" w:firstLineChars="250"/>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w:t>
      </w:r>
    </w:p>
    <w:p>
      <w:pPr>
        <w:rPr>
          <w:rFonts w:ascii="仿宋" w:hAnsi="仿宋" w:eastAsia="仿宋"/>
        </w:rPr>
      </w:pPr>
    </w:p>
    <w:sectPr>
      <w:pgSz w:w="11907" w:h="16839"/>
      <w:pgMar w:top="1361" w:right="1020" w:bottom="1361" w:left="1020"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4"/>
      </w:pPr>
      <w:r>
        <w:rPr>
          <w:rStyle w:val="7"/>
        </w:rPr>
        <w:sym w:font="Symbol" w:char="F020"/>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BmYTkyMzIxY2UzYzZiYWQ3NjQ4ZTVmOTRlODkyZDQifQ=="/>
  </w:docVars>
  <w:rsids>
    <w:rsidRoot w:val="48856A1A"/>
    <w:rsid w:val="001274B7"/>
    <w:rsid w:val="00341BB9"/>
    <w:rsid w:val="003B76D0"/>
    <w:rsid w:val="00486117"/>
    <w:rsid w:val="004B6B25"/>
    <w:rsid w:val="004C7978"/>
    <w:rsid w:val="00541152"/>
    <w:rsid w:val="007B6C70"/>
    <w:rsid w:val="008B77DB"/>
    <w:rsid w:val="00935093"/>
    <w:rsid w:val="00A10083"/>
    <w:rsid w:val="00B873B1"/>
    <w:rsid w:val="00C46595"/>
    <w:rsid w:val="00E138BA"/>
    <w:rsid w:val="00E8079E"/>
    <w:rsid w:val="00E90446"/>
    <w:rsid w:val="00ED2295"/>
    <w:rsid w:val="33662E7E"/>
    <w:rsid w:val="33B4426B"/>
    <w:rsid w:val="3BC70BB3"/>
    <w:rsid w:val="48856A1A"/>
    <w:rsid w:val="5E8727E2"/>
    <w:rsid w:val="67BD3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footnote text"/>
    <w:basedOn w:val="1"/>
    <w:semiHidden/>
    <w:qFormat/>
    <w:uiPriority w:val="0"/>
    <w:pPr>
      <w:snapToGrid w:val="0"/>
      <w:jc w:val="left"/>
    </w:pPr>
    <w:rPr>
      <w:rFonts w:ascii="Times New Roman" w:hAnsi="Times New Roman"/>
      <w:sz w:val="18"/>
      <w:szCs w:val="18"/>
    </w:rPr>
  </w:style>
  <w:style w:type="character" w:styleId="7">
    <w:name w:val="footnote reference"/>
    <w:basedOn w:val="6"/>
    <w:semiHidden/>
    <w:qFormat/>
    <w:uiPriority w:val="0"/>
    <w:rPr>
      <w:vertAlign w:val="superscript"/>
    </w:rPr>
  </w:style>
  <w:style w:type="paragraph" w:customStyle="1" w:styleId="8">
    <w:name w:val="列出段落1"/>
    <w:basedOn w:val="1"/>
    <w:qFormat/>
    <w:uiPriority w:val="34"/>
    <w:pPr>
      <w:widowControl/>
      <w:adjustRightInd w:val="0"/>
      <w:snapToGrid w:val="0"/>
      <w:spacing w:after="200"/>
      <w:ind w:firstLine="420" w:firstLineChars="200"/>
      <w:jc w:val="left"/>
    </w:pPr>
    <w:rPr>
      <w:rFonts w:ascii="Tahoma" w:hAnsi="Tahoma" w:eastAsia="微软雅黑"/>
      <w:kern w:val="0"/>
      <w:sz w:val="22"/>
    </w:rPr>
  </w:style>
  <w:style w:type="paragraph" w:customStyle="1" w:styleId="9">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4760</Words>
  <Characters>5068</Characters>
  <Lines>9</Lines>
  <Paragraphs>11</Paragraphs>
  <TotalTime>2</TotalTime>
  <ScaleCrop>false</ScaleCrop>
  <LinksUpToDate>false</LinksUpToDate>
  <CharactersWithSpaces>5184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2021-03-12T05:21:00Z</dcterms:created>
  <dc:creator>Administrator</dc:creator>
  <cp:lastModifiedBy>WPS_502590682</cp:lastModifiedBy>
  <dcterms:modified xsi:type="dcterms:W3CDTF">2024-06-04T10:17:07Z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7627212B6EF84210A8D786A9B7E14AE8_12</vt:lpwstr>
  </property>
</Properties>
</file>