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88" w:lineRule="atLeast"/>
        <w:rPr>
          <w:rFonts w:hint="eastAsia" w:ascii="仿宋_GB2312" w:hAnsi="黑体" w:eastAsia="仿宋_GB2312" w:cs="黑体"/>
          <w:color w:val="000000"/>
          <w:sz w:val="32"/>
          <w:szCs w:val="32"/>
          <w:shd w:val="clear" w:color="auto" w:fill="FFFFFF"/>
          <w:lang w:eastAsia="zh-CN"/>
        </w:rPr>
      </w:pPr>
      <w:r>
        <w:rPr>
          <w:rFonts w:hint="eastAsia" w:ascii="仿宋_GB2312" w:hAnsi="黑体" w:eastAsia="仿宋_GB2312" w:cs="黑体"/>
          <w:color w:val="000000"/>
          <w:sz w:val="32"/>
          <w:szCs w:val="32"/>
          <w:shd w:val="clear" w:color="auto" w:fill="FFFFFF"/>
        </w:rPr>
        <w:t>附件</w:t>
      </w:r>
      <w:r>
        <w:rPr>
          <w:rFonts w:hint="eastAsia" w:ascii="仿宋_GB2312" w:hAnsi="黑体" w:eastAsia="仿宋_GB2312" w:cs="黑体"/>
          <w:color w:val="000000"/>
          <w:sz w:val="32"/>
          <w:szCs w:val="32"/>
          <w:shd w:val="clear" w:color="auto" w:fill="FFFFFF"/>
          <w:lang w:val="en-US" w:eastAsia="zh-CN"/>
        </w:rPr>
        <w:t>5</w:t>
      </w:r>
      <w:bookmarkStart w:id="0" w:name="_GoBack"/>
      <w:bookmarkEnd w:id="0"/>
    </w:p>
    <w:p>
      <w:pPr>
        <w:widowControl/>
        <w:shd w:val="clear" w:color="auto" w:fill="FFFFFF"/>
        <w:spacing w:line="288" w:lineRule="atLeast"/>
        <w:rPr>
          <w:rFonts w:hint="eastAsia" w:ascii="仿宋_GB2312" w:hAnsi="黑体" w:eastAsia="仿宋_GB2312" w:cs="黑体"/>
          <w:color w:val="000000"/>
          <w:sz w:val="32"/>
          <w:szCs w:val="32"/>
          <w:shd w:val="clear" w:color="auto" w:fill="FFFFFF"/>
        </w:rPr>
      </w:pPr>
    </w:p>
    <w:p>
      <w:pPr>
        <w:widowControl/>
        <w:shd w:val="clear" w:color="auto" w:fill="FFFFFF"/>
        <w:spacing w:line="288" w:lineRule="atLeast"/>
        <w:jc w:val="center"/>
        <w:rPr>
          <w:rFonts w:hint="eastAsia" w:ascii="黑体" w:hAnsi="黑体" w:eastAsia="黑体" w:cs="黑体"/>
          <w:b/>
          <w:color w:val="000000"/>
          <w:sz w:val="44"/>
          <w:szCs w:val="44"/>
          <w:shd w:val="clear" w:color="auto" w:fill="FFFFFF"/>
        </w:rPr>
      </w:pPr>
      <w:r>
        <w:rPr>
          <w:rFonts w:hint="eastAsia" w:ascii="黑体" w:hAnsi="黑体" w:eastAsia="黑体" w:cs="黑体"/>
          <w:b/>
          <w:color w:val="000000"/>
          <w:sz w:val="44"/>
          <w:szCs w:val="44"/>
          <w:shd w:val="clear" w:color="auto" w:fill="FFFFFF"/>
        </w:rPr>
        <w:t>事业单位公开招聘违纪违规行为处理规定</w:t>
      </w:r>
    </w:p>
    <w:p>
      <w:pPr>
        <w:widowControl/>
        <w:shd w:val="clear" w:color="auto" w:fill="FFFFFF"/>
        <w:spacing w:line="288" w:lineRule="atLeast"/>
        <w:jc w:val="center"/>
        <w:rPr>
          <w:rFonts w:hint="eastAsia" w:ascii="黑体" w:hAnsi="黑体" w:eastAsia="黑体" w:cs="黑体"/>
          <w:b/>
          <w:color w:val="000000"/>
          <w:sz w:val="44"/>
          <w:szCs w:val="44"/>
          <w:shd w:val="clear" w:color="auto" w:fill="FFFFFF"/>
        </w:rPr>
      </w:pPr>
      <w:r>
        <w:rPr>
          <w:rFonts w:hint="eastAsia" w:ascii="宋体" w:hAnsi="宋体" w:cs="宋体"/>
          <w:color w:val="000000"/>
          <w:kern w:val="0"/>
          <w:sz w:val="24"/>
          <w:shd w:val="clear" w:color="auto" w:fill="FFFFFF"/>
          <w:lang w:bidi="ar"/>
        </w:rPr>
        <w:t> </w:t>
      </w:r>
    </w:p>
    <w:p>
      <w:pPr>
        <w:widowControl/>
        <w:shd w:val="clear" w:color="auto" w:fill="FFFFFF"/>
        <w:spacing w:line="288" w:lineRule="atLeast"/>
        <w:jc w:val="center"/>
        <w:rPr>
          <w:rFonts w:hint="eastAsia" w:ascii="黑体" w:hAnsi="黑体" w:eastAsia="黑体" w:cs="宋体"/>
          <w:color w:val="000000"/>
          <w:sz w:val="36"/>
          <w:szCs w:val="36"/>
        </w:rPr>
      </w:pPr>
      <w:r>
        <w:rPr>
          <w:rFonts w:hint="eastAsia" w:ascii="黑体" w:hAnsi="黑体" w:eastAsia="黑体" w:cs="宋体"/>
          <w:color w:val="000000"/>
          <w:kern w:val="0"/>
          <w:sz w:val="36"/>
          <w:szCs w:val="36"/>
          <w:shd w:val="clear" w:color="auto" w:fill="FFFFFF"/>
          <w:lang w:bidi="ar"/>
        </w:rPr>
        <w:t>第一章    总  则</w:t>
      </w:r>
    </w:p>
    <w:p>
      <w:pPr>
        <w:widowControl/>
        <w:shd w:val="clear" w:color="auto" w:fill="FFFFFF"/>
        <w:spacing w:line="288" w:lineRule="atLeast"/>
        <w:ind w:firstLine="640" w:firstLineChars="200"/>
        <w:jc w:val="left"/>
        <w:rPr>
          <w:rFonts w:hint="eastAsia" w:ascii="黑体" w:hAnsi="黑体" w:eastAsia="黑体" w:cs="宋体"/>
          <w:color w:val="000000"/>
          <w:sz w:val="36"/>
          <w:szCs w:val="36"/>
        </w:rPr>
      </w:pPr>
      <w:r>
        <w:rPr>
          <w:rFonts w:hint="eastAsia" w:ascii="仿宋" w:hAnsi="仿宋" w:eastAsia="仿宋" w:cs="宋体"/>
          <w:color w:val="000000"/>
          <w:kern w:val="0"/>
          <w:sz w:val="32"/>
          <w:szCs w:val="32"/>
          <w:shd w:val="clear" w:color="auto" w:fill="FFFFFF"/>
          <w:lang w:bidi="ar"/>
        </w:rPr>
        <w:t>第一条 为加强事业单位公开招聘工作管理，规范公开招聘违纪违规行为的认定与处理，保证招聘工作公开、公平、公正，根据《事业单位人事管理条例》等有关规定，制定本规定。</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第二条 事业单位公开招聘中违纪违规行为的认定与处理，适用本规定。</w:t>
      </w:r>
      <w:r>
        <w:rPr>
          <w:rFonts w:hint="eastAsia" w:ascii="宋体" w:hAnsi="宋体" w:eastAsia="仿宋" w:cs="宋体"/>
          <w:color w:val="000000"/>
          <w:kern w:val="0"/>
          <w:sz w:val="32"/>
          <w:szCs w:val="32"/>
          <w:shd w:val="clear" w:color="auto" w:fill="FFFFFF"/>
          <w:lang w:bidi="ar"/>
        </w:rPr>
        <w:t>   </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第三条 认定与处理公开招聘违纪违规行为，应当事实清楚、证据确凿、程序规范、适用规定准确。</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第四条 中央事业单位人事综合管理部门负责全国事业单位公开招聘工作的综合管理与监督。</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各级事业单位人事综合管理部门、事业单位主管部门、招聘单位按照事业单位公开招聘管理权限，依据本规定对公开招聘违纪违规行为进行认定与处理。</w:t>
      </w:r>
    </w:p>
    <w:p>
      <w:pPr>
        <w:widowControl/>
        <w:shd w:val="clear" w:color="auto" w:fill="FFFFFF"/>
        <w:spacing w:line="288" w:lineRule="atLeast"/>
        <w:jc w:val="center"/>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第二章    应聘人员违纪违规行为处理</w:t>
      </w:r>
    </w:p>
    <w:p>
      <w:pPr>
        <w:widowControl/>
        <w:shd w:val="clear" w:color="auto" w:fill="FFFFFF"/>
        <w:spacing w:line="288" w:lineRule="atLeast"/>
        <w:ind w:firstLine="640" w:firstLineChars="200"/>
        <w:rPr>
          <w:rFonts w:hint="eastAsia" w:ascii="黑体" w:hAnsi="黑体" w:eastAsia="黑体" w:cs="宋体"/>
          <w:color w:val="000000"/>
          <w:kern w:val="0"/>
          <w:sz w:val="36"/>
          <w:szCs w:val="36"/>
          <w:shd w:val="clear" w:color="auto" w:fill="FFFFFF"/>
          <w:lang w:bidi="ar"/>
        </w:rPr>
      </w:pPr>
      <w:r>
        <w:rPr>
          <w:rFonts w:hint="eastAsia" w:ascii="仿宋" w:hAnsi="仿宋" w:eastAsia="仿宋" w:cs="宋体"/>
          <w:color w:val="000000"/>
          <w:kern w:val="0"/>
          <w:sz w:val="32"/>
          <w:szCs w:val="32"/>
          <w:shd w:val="clear" w:color="auto" w:fill="FFFFFF"/>
          <w:lang w:bidi="ar"/>
        </w:rPr>
        <w:t>第五条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应聘人员在报名过程中有下列违纪违规行为之一的，取消其本次应聘资格：</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（一）伪造、涂改证件、证明等报名材料，或者以其他不正当手段获取应聘资格的；</w:t>
      </w:r>
    </w:p>
    <w:p>
      <w:pPr>
        <w:widowControl/>
        <w:shd w:val="clear" w:color="auto" w:fill="FFFFFF"/>
        <w:spacing w:line="288" w:lineRule="atLeast"/>
        <w:ind w:firstLine="645"/>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（二）提供的涉及报考资格的申请材料或者信息不实，且影响报名审核结果的；</w:t>
      </w:r>
    </w:p>
    <w:p>
      <w:pPr>
        <w:widowControl/>
        <w:shd w:val="clear" w:color="auto" w:fill="FFFFFF"/>
        <w:spacing w:line="288" w:lineRule="atLeast"/>
        <w:ind w:firstLine="645"/>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（三）其他应当取消其本次应聘资格的违纪违规行为。</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第六条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应聘人员在考试过程中有下列违纪违规行为之一的，给予其当次该科目考试成绩无效的处理：</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（一）携带规定以外的物品进入考场且未按要求放在指定位置，经提醒仍不改正的；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（二）未在规定座位参加考试，或者未经考试工作人员允许擅自离开座位或者考场，经提醒仍不改正的；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（三）经提醒仍不按规定填写、填涂本人信息的；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（四）在试卷、答题纸、答题卡规定以外位置标注本人信息或者其他特殊标记的；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（五）在考试开始信号发出前答题，或者在考试结束信号发出后继续答题，经提醒仍不停止的；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（六）将试卷、答题卡、答题纸带出考场，或者故意损坏试卷、答题卡、答题纸及考试相关设施设备的；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（七）其他应当给予当次该科目考试成绩无效处理的违纪违规行为。</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第七条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应聘人员在考试过程中有下列严重违纪违规行为之一的，给予其当次全部科目考试成绩无效的处理，并将其违纪违规行为记入事业单位公开招聘应聘人员诚信档案库，记录期限为五年：</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（一）抄袭、协助他人抄袭的；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（二）互相传递试卷、答题纸、答题卡、草稿纸等的；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（三）持伪造证件参加考试的；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（四）使用禁止带入考场的通讯工具、规定以外的电子用品的；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（五）本人离开考场后，在本场考试结束前，传播考试试题及答案的；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（六）其他应当给予当次全部科目考试成绩无效处理并记入事业单位公开招聘应聘人员诚信档案库的严重违纪违规行为。</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第八条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应聘人员有下列特别严重违纪违规行为之一的，给予其当次全部科目考试成绩无效的处理，并将其违纪违规行为记入事业单位公开招聘应聘人员诚信档案库，长期记录：</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（一）串通作弊或者参与有组织作弊的；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（二）代替他人或者让他人代替自己参加考试的；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（三）其他应当给予当次全部科目考试成绩无效处理并记入事业单位公开招聘应聘人员诚信档案库的特别严重的违纪违规行为。</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第九条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（一）故意扰乱考点、考场以及其他招聘工作场所秩序的；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（二）拒绝、妨碍工作人员履行管理职责的；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（三）威胁、侮辱、诽谤、诬陷工作人员或者其他应聘人员的；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（四）其他扰乱招聘工作秩序的违纪违规行为。</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第十条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在阅卷过程中发现应聘人员之间同一科目作答内容雷同，并经阅卷专家组确认的，给予其当次该科目考试成绩无效的处理。作答内容雷同的具体认定方法和标准，由中央事业单位人事综合管理部门确定。</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应聘人员之间同一科目作答内容雷同，并有其他相关证据证明其违纪违规行为成立的，视具体情形按照本规定第七条、第八条处理。</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第十一条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第十二条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第十三条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应聘人员聘用后被查明有本规定所列违纪违规行为的，由招聘单位与其解除聘用合同、予以清退，其中符合第七条、第八条、第十一条、第十二条违纪违规行为的，记入事业单位公开招聘应聘人员诚信档案库。</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第十四条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widowControl/>
        <w:shd w:val="clear" w:color="auto" w:fill="FFFFFF"/>
        <w:spacing w:line="288" w:lineRule="atLeast"/>
        <w:jc w:val="left"/>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第三章  招聘单位和招聘工作人员违纪违规行为处理</w:t>
      </w:r>
    </w:p>
    <w:p>
      <w:pPr>
        <w:widowControl/>
        <w:shd w:val="clear" w:color="auto" w:fill="FFFFFF"/>
        <w:spacing w:line="288" w:lineRule="atLeast"/>
        <w:ind w:firstLine="640" w:firstLineChars="200"/>
        <w:jc w:val="left"/>
        <w:rPr>
          <w:rFonts w:hint="eastAsia" w:ascii="黑体" w:hAnsi="黑体" w:eastAsia="黑体" w:cs="宋体"/>
          <w:color w:val="000000"/>
          <w:kern w:val="0"/>
          <w:sz w:val="36"/>
          <w:szCs w:val="36"/>
          <w:shd w:val="clear" w:color="auto" w:fill="FFFFFF"/>
          <w:lang w:bidi="ar"/>
        </w:rPr>
      </w:pPr>
      <w:r>
        <w:rPr>
          <w:rFonts w:hint="eastAsia" w:ascii="仿宋" w:hAnsi="仿宋" w:eastAsia="仿宋" w:cs="宋体"/>
          <w:color w:val="000000"/>
          <w:kern w:val="0"/>
          <w:sz w:val="32"/>
          <w:szCs w:val="32"/>
          <w:shd w:val="clear" w:color="auto" w:fill="FFFFFF"/>
          <w:lang w:bidi="ar"/>
        </w:rPr>
        <w:t>第十五条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招聘单位在公开招聘中有下列行为之一的，事业单位主管部门或者事业单位人事综合管理部门应当责令限期改正；逾期不改正的，对直接负责的主管人员和其他直接责任人员依法给予处分：</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（一）未按规定权限和程序核准（备案）招聘方案，擅自组织公开招聘的；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（二）设置与岗位无关的指向性或者限制性条件的；</w:t>
      </w:r>
    </w:p>
    <w:p>
      <w:pPr>
        <w:widowControl/>
        <w:shd w:val="clear" w:color="auto" w:fill="FFFFFF"/>
        <w:spacing w:line="288" w:lineRule="atLeast"/>
        <w:ind w:firstLine="63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（三）未按规定发布招聘公告的；</w:t>
      </w:r>
    </w:p>
    <w:p>
      <w:pPr>
        <w:widowControl/>
        <w:shd w:val="clear" w:color="auto" w:fill="FFFFFF"/>
        <w:spacing w:line="288" w:lineRule="atLeast"/>
        <w:ind w:firstLine="63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（四）招聘公告发布后，擅自变更招聘程序、岗位条件、招聘人数、考试考察方式等的；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（五）未按招聘条件进行资格审查的；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（六）未按规定组织体检的；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（七）未按规定公示拟聘用人员名单的；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（八）其他应当责令改正的违纪违规行为。</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第十六条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招聘工作人员有下列行为之一的，由相关部门给予处分，并停止其继续参加当年及下一年度招聘工作：</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（一）擅自提前考试开始时间、推迟考试结束时间及缩短考试时间的；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（二）擅自为应聘人员调换考场或者座位的；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（三）未准确记录考场情况及违纪违规行为，并造成一定影响的；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（四）未执行回避制度的；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（五）其他一般违纪违规行为。</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第十七条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招聘工作人员有下列行为之一的，由相关部门给予处分，并将其调离招聘工作岗位，不得再从事招聘工作；构成犯罪的，依法追究刑事责任：</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（一）指使、纵容他人作弊，或者在考试、考察、体检过程中参与作弊的；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（二）在保密期限内，泄露考试试题、面试评分要素等应当保密的信息的；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（三）擅自更改考试评分标准或者不按评分标准进行评卷的；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（四）监管不严，导致考场出现大面积作弊现象的；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（五）玩忽职守，造成不良影响的；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（六）其他严重违纪违规行为。</w:t>
      </w:r>
    </w:p>
    <w:p>
      <w:pPr>
        <w:widowControl/>
        <w:shd w:val="clear" w:color="auto" w:fill="FFFFFF"/>
        <w:spacing w:line="288" w:lineRule="atLeast"/>
        <w:jc w:val="center"/>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第四章    处理程序</w:t>
      </w:r>
    </w:p>
    <w:p>
      <w:pPr>
        <w:widowControl/>
        <w:shd w:val="clear" w:color="auto" w:fill="FFFFFF"/>
        <w:spacing w:line="288" w:lineRule="atLeast"/>
        <w:jc w:val="center"/>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 xml:space="preserve">    </w:t>
      </w:r>
      <w:r>
        <w:rPr>
          <w:rFonts w:hint="eastAsia" w:ascii="仿宋" w:hAnsi="仿宋" w:eastAsia="仿宋" w:cs="宋体"/>
          <w:color w:val="000000"/>
          <w:kern w:val="0"/>
          <w:sz w:val="32"/>
          <w:szCs w:val="32"/>
          <w:shd w:val="clear" w:color="auto" w:fill="FFFFFF"/>
          <w:lang w:bidi="ar"/>
        </w:rPr>
        <w:t>第十八条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第十九条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对应聘人员违纪违规行为作出处理决定的，应当制作公开招聘违纪违规行为处理决定书，依法送达被处理的应聘人员。</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第二十条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应聘人员对处理决定不服的，可以依法申请行政复议或者提起行政诉讼。</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第二十一条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参与公开招聘的工作人员对因违纪违规行为受到处分不服的，可以依法申请复核或者提出申诉。</w:t>
      </w:r>
    </w:p>
    <w:p>
      <w:pPr>
        <w:widowControl/>
        <w:shd w:val="clear" w:color="auto" w:fill="FFFFFF"/>
        <w:spacing w:line="288" w:lineRule="atLeast"/>
        <w:jc w:val="center"/>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第五章    附  则</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宋体" w:hAnsi="宋体" w:cs="宋体"/>
          <w:color w:val="000000"/>
          <w:kern w:val="0"/>
          <w:sz w:val="24"/>
          <w:shd w:val="clear" w:color="auto" w:fill="FFFFFF"/>
          <w:lang w:bidi="ar"/>
        </w:rPr>
        <w:t>　　</w:t>
      </w:r>
      <w:r>
        <w:rPr>
          <w:rFonts w:hint="eastAsia" w:ascii="仿宋" w:hAnsi="仿宋" w:eastAsia="仿宋" w:cs="宋体"/>
          <w:color w:val="000000"/>
          <w:kern w:val="0"/>
          <w:sz w:val="32"/>
          <w:szCs w:val="32"/>
          <w:shd w:val="clear" w:color="auto" w:fill="FFFFFF"/>
          <w:lang w:bidi="ar"/>
        </w:rPr>
        <w:t>第二十二条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本规定自2018年1月1日起施行。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Y2I5MWY4MTUyMTA2NjQ1MjMyOTJlYzE1ODEyYzEifQ=="/>
  </w:docVars>
  <w:rsids>
    <w:rsidRoot w:val="00E17CC7"/>
    <w:rsid w:val="00196457"/>
    <w:rsid w:val="001D4EAB"/>
    <w:rsid w:val="002872B9"/>
    <w:rsid w:val="003A056F"/>
    <w:rsid w:val="00403F86"/>
    <w:rsid w:val="00487A0B"/>
    <w:rsid w:val="00621425"/>
    <w:rsid w:val="006355D7"/>
    <w:rsid w:val="00854572"/>
    <w:rsid w:val="00B07A55"/>
    <w:rsid w:val="00BA232B"/>
    <w:rsid w:val="00CC6655"/>
    <w:rsid w:val="00E17CC7"/>
    <w:rsid w:val="00FD2D9C"/>
    <w:rsid w:val="00FD4B74"/>
    <w:rsid w:val="021152DE"/>
    <w:rsid w:val="2EC068E2"/>
    <w:rsid w:val="36B30508"/>
    <w:rsid w:val="371634C3"/>
    <w:rsid w:val="37A27B48"/>
    <w:rsid w:val="4E5B6FDC"/>
    <w:rsid w:val="6CB10847"/>
    <w:rsid w:val="73A81173"/>
    <w:rsid w:val="73B14A18"/>
    <w:rsid w:val="75B16C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rFonts w:ascii="Calibri" w:hAnsi="Calibri"/>
      <w:kern w:val="2"/>
      <w:sz w:val="18"/>
      <w:szCs w:val="18"/>
    </w:rPr>
  </w:style>
  <w:style w:type="character" w:customStyle="1" w:styleId="8">
    <w:name w:val="页眉 Char"/>
    <w:basedOn w:val="6"/>
    <w:link w:val="4"/>
    <w:qFormat/>
    <w:uiPriority w:val="0"/>
    <w:rPr>
      <w:rFonts w:ascii="Calibri" w:hAnsi="Calibri"/>
      <w:kern w:val="2"/>
      <w:sz w:val="18"/>
      <w:szCs w:val="18"/>
    </w:rPr>
  </w:style>
  <w:style w:type="character" w:customStyle="1" w:styleId="9">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3066</Words>
  <Characters>3069</Characters>
  <Lines>23</Lines>
  <Paragraphs>6</Paragraphs>
  <TotalTime>1</TotalTime>
  <ScaleCrop>false</ScaleCrop>
  <LinksUpToDate>false</LinksUpToDate>
  <CharactersWithSpaces>3205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2020-07-23T03:10:00Z</dcterms:created>
  <dc:creator>Administrator</dc:creator>
  <cp:lastModifiedBy>Administrator</cp:lastModifiedBy>
  <cp:lastPrinted>2021-04-17T04:55:00Z</cp:lastPrinted>
  <dcterms:modified xsi:type="dcterms:W3CDTF">2023-01-30T01:06:48Z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6DC2F9BF3F8249858A2CE3156A720FB4</vt:lpwstr>
  </property>
</Properties>
</file>