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72A2B7FE">
      <w:pPr>
        <w:jc w:val="center"/>
        <w:rPr>
          <w:vertAlign w:val="baseline"/>
          <w:b w:val="1"/>
          <w:sz w:val="44"/>
          <w:lang w:eastAsia="zh-CN"/>
          <w:bCs/>
          <w:szCs w:val="44"/>
          <w:rFonts w:ascii="宋体" w:hAnsi="宋体" w:eastAsia="宋体" w:cs="宋体" w:hint="eastAsia"/>
        </w:rPr>
      </w:pPr>
      <w:r>
        <w:rPr>
          <w:vertAlign w:val="baseline"/>
          <w:b w:val="1"/>
          <w:sz w:val="44"/>
          <w:lang w:eastAsia="zh-CN"/>
          <w:bCs/>
          <w:szCs w:val="44"/>
          <w:rFonts w:ascii="宋体" w:hAnsi="宋体" w:eastAsia="宋体" w:cs="宋体" w:hint="eastAsia"/>
        </w:rPr>
        <w:t>涞源县杨家庄镇</w:t>
      </w:r>
      <w:r>
        <w:rPr>
          <w:vertAlign w:val="baseline"/>
          <w:b w:val="1"/>
          <w:sz w:val="44"/>
          <w:lang w:eastAsia="zh-CN"/>
          <w:bCs/>
          <w:szCs w:val="44"/>
          <w:rFonts w:ascii="宋体" w:hAnsi="宋体" w:eastAsia="宋体" w:cs="宋体" w:hint="eastAsia"/>
        </w:rPr>
        <w:t>人民政府执法主体清单</w:t>
      </w:r>
    </w:p>
    <w:p w14:paraId="4D555CA0">
      <w:pPr>
        <w:jc w:val="center"/>
        <w:rPr>
          <w:vertAlign w:val="baseline"/>
          <w:b w:val="1"/>
          <w:sz w:val="44"/>
          <w:lang w:eastAsia="zh-CN"/>
          <w:bCs/>
          <w:szCs w:val="44"/>
          <w:rFonts w:ascii="宋体" w:hAnsi="宋体" w:eastAsia="宋体" w:cs="宋体" w:hint="eastAsia"/>
        </w:rPr>
      </w:pPr>
    </w:p>
    <w:tbl>
      <w:tblPr>
        <w:tblStyle w:val="5"/>
        <w:tblW w:w="0" w:type="auto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503.000000"/>
        <w:gridCol w:w="3341.000000"/>
        <w:gridCol w:w="3434.000000"/>
        <w:gridCol w:w="1167.000000"/>
        <w:gridCol w:w="1317.000000"/>
        <w:gridCol w:w="1116.000000"/>
        <w:gridCol w:w="1117.000000"/>
        <w:gridCol w:w="1179.000000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行政</w:t>
            </w:r>
          </w:p>
          <w:p w14:paraId="6BF4A1AD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行政</w:t>
            </w:r>
          </w:p>
          <w:p w14:paraId="78AE96EA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行政</w:t>
            </w:r>
          </w:p>
          <w:p w14:paraId="2109CCA3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行政</w:t>
            </w:r>
          </w:p>
          <w:p w14:paraId="7EFD17B1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行政</w:t>
            </w:r>
          </w:p>
          <w:p w14:paraId="7EB2009F">
            <w:pPr>
              <w:jc w:val="center"/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1"/>
                <w:lang w:eastAsia="zh-CN"/>
                <w:szCs w:val="21"/>
                <w:rFonts w:ascii="仿宋" w:hAnsi="仿宋" w:eastAsia="仿宋" w:cs="仿宋" w:hint="eastAsia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vertAlign w:val="baseline"/>
                <w:sz w:val="32"/>
                <w:lang w:val="en-US" w:eastAsia="zh-CN"/>
                <w:szCs w:val="32"/>
                <w:rFonts w:ascii="仿宋" w:hAnsi="仿宋" w:eastAsia="仿宋" w:cs="仿宋" w:hint="eastAsia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" w:hAnsi="仿宋" w:eastAsia="仿宋" w:cs="仿宋" w:hint="eastAsia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vertAlign w:val="baseline"/>
                <w:b w:val="0"/>
                <w:sz w:val="30"/>
                <w:lang w:eastAsia="zh-CN"/>
                <w:bCs w:val="0"/>
                <w:szCs w:val="30"/>
                <w:rFonts w:ascii="仿宋" w:hAnsi="仿宋" w:eastAsia="仿宋" w:cs="仿宋" w:hint="eastAsia"/>
              </w:rPr>
            </w:pPr>
            <w:r>
              <w:rPr>
                <w:vertAlign w:val="baseline"/>
                <w:b w:val="0"/>
                <w:sz w:val="30"/>
                <w:lang w:eastAsia="zh-CN"/>
                <w:bCs w:val="0"/>
                <w:szCs w:val="30"/>
                <w:rFonts w:ascii="宋体" w:hAnsi="宋体" w:eastAsia="宋体" w:cs="宋体" w:hint="eastAsia"/>
              </w:rPr>
              <w:t>杨家庄镇人民政府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vertAlign w:val="baseline"/>
                <w:b w:val="0"/>
                <w:sz w:val="30"/>
                <w:bCs w:val="0"/>
                <w:szCs w:val="30"/>
                <w:rFonts w:ascii="仿宋" w:hAnsi="仿宋" w:eastAsia="仿宋" w:cs="仿宋" w:hint="eastAsia"/>
              </w:rPr>
            </w:pPr>
            <w:r>
              <w:rPr>
                <w:vertAlign w:val="baseline"/>
                <w:b w:val="0"/>
                <w:sz w:val="30"/>
                <w:lang w:eastAsia="zh-CN"/>
                <w:bCs w:val="0"/>
                <w:szCs w:val="30"/>
                <w:rFonts w:ascii="宋体" w:hAnsi="宋体" w:eastAsia="宋体" w:cs="宋体" w:hint="eastAsia"/>
              </w:rPr>
              <w:t>杨家庄镇人民政府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vertAlign w:val="baseline"/>
                <w:sz w:val="32"/>
                <w:szCs w:val="32"/>
                <w:rFonts w:ascii="仿宋" w:hAnsi="仿宋" w:eastAsia="仿宋" w:cs="仿宋" w:hint="eastAsia"/>
              </w:rPr>
            </w:pPr>
            <w:r>
              <w:rPr>
                <w:vertAlign w:val="baseline"/>
                <w:b w:val="1"/>
                <w:sz w:val="32"/>
                <w:bCs/>
                <w:szCs w:val="32"/>
                <w:rFonts w:ascii="Arial" w:hAnsi="Arial" w:eastAsia="仿宋" w:cs="Arial" w:hint="default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vertAlign w:val="baseline"/>
                <w:b w:val="1"/>
                <w:sz w:val="32"/>
                <w:bCs/>
                <w:szCs w:val="32"/>
                <w:rFonts w:ascii="仿宋" w:hAnsi="仿宋" w:eastAsia="仿宋" w:cs="仿宋" w:hint="eastAsia"/>
              </w:rPr>
            </w:pPr>
            <w:r>
              <w:rPr>
                <w:vertAlign w:val="baseline"/>
                <w:b w:val="1"/>
                <w:sz w:val="32"/>
                <w:bCs/>
                <w:szCs w:val="32"/>
                <w:rFonts w:ascii="Arial" w:hAnsi="Arial" w:eastAsia="仿宋" w:cs="Arial" w:hint="default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vertAlign w:val="baseline"/>
                <w:b w:val="1"/>
                <w:sz w:val="32"/>
                <w:bCs/>
                <w:szCs w:val="32"/>
                <w:rFonts w:ascii="仿宋" w:hAnsi="仿宋" w:eastAsia="仿宋" w:cs="仿宋" w:hint="eastAsia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vertAlign w:val="baseline"/>
                <w:b w:val="1"/>
                <w:sz w:val="32"/>
                <w:bCs/>
                <w:szCs w:val="32"/>
                <w:rFonts w:ascii="仿宋" w:hAnsi="仿宋" w:eastAsia="仿宋" w:cs="仿宋" w:hint="eastAsia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vertAlign w:val="baseline"/>
                <w:b w:val="1"/>
                <w:sz w:val="32"/>
                <w:bCs/>
                <w:szCs w:val="32"/>
                <w:rFonts w:ascii="仿宋" w:hAnsi="仿宋" w:eastAsia="仿宋" w:cs="仿宋" w:hint="eastAsia"/>
              </w:rPr>
            </w:pPr>
            <w:r>
              <w:rPr>
                <w:vertAlign w:val="baseline"/>
                <w:b w:val="1"/>
                <w:sz w:val="32"/>
                <w:bCs/>
                <w:szCs w:val="32"/>
                <w:rFonts w:ascii="Arial" w:hAnsi="Arial" w:eastAsia="仿宋" w:cs="Arial" w:hint="default"/>
              </w:rPr>
              <w:t>√</w:t>
            </w:r>
          </w:p>
        </w:tc>
      </w:tr>
    </w:tbl>
    <w:p w14:paraId="070063DF">
      <w:bookmarkStart w:id="0" w:name="_GoBack"/>
      <w:bookmarkEnd w:id="0"/>
    </w:p>
    <w:sectPr>
      <w:docGrid w:type="lines" w:linePitch="312" w:charSpace="0"/>
      <w:pgSz w:w="16838" w:h="11906" w:orient="landscape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4636663F"/>
    <w:rsid w:val="015847A5"/>
    <w:rsid w:val="0B826F57"/>
    <w:rsid w:val="17B829BA"/>
    <w:rsid w:val="1E9B75EE"/>
    <w:rsid w:val="3B4558F2"/>
    <w:rsid w:val="4636663F"/>
    <w:rsid w:val="4ADB0C32"/>
    <w:rsid w:val="52D87E77"/>
    <w:rsid w:val="574947BC"/>
    <w:rsid w:val="5CC51454"/>
    <w:rsid w:val="62516BE4"/>
    <w:rsid w:val="6AD80D1C"/>
    <w:rsid w:val="73D2667F"/>
    <w:rsid w:val="78552E2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6" w:default="1">
    <w:name w:val="Default Paragraph Font"/>
    <w:uiPriority w:val="0"/>
    <w:semiHidden/>
  </w:style>
  <w:style w:type="table" w:styleId="4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uiPriority w:val="0"/>
    <w:qFormat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table" w:styleId="5">
    <w:name w:val="Table Grid"/>
    <w:basedOn w:val="4"/>
    <w:uiPriority w:val="0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67</Words>
  <Characters>67</Characters>
  <Application>WPS Office_12.1.0.22089_F1E327BC-269C-435d-A152-05C5408002CA</Application>
  <DocSecurity>0</DocSecurity>
  <Lines>0</Lines>
  <Paragraphs>0</Paragraphs>
  <ScaleCrop>false</ScaleCrop>
  <Company/>
  <LinksUpToDate>false</LinksUpToDate>
  <CharactersWithSpaces>67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张海清</cp:lastModifiedBy>
  <cp:revision>1</cp:revision>
  <dcterms:created xsi:type="dcterms:W3CDTF">2022-07-14T01:51:00Z</dcterms:created>
  <dcterms:modified xsi:type="dcterms:W3CDTF">2025-11-04T08:31:00Z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2052-12.1.0.22089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eyJoZGlkIjoiOWIyOTE0ODNkOTRlNjY0YzBiMzdkMTYwZjdiMDc0MmEiLCJ1c2VySWQiOiI0MzQ5NjY4MTYifQ==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塔崖驿乡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塔崖驿乡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塔崖驿乡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tbak/modified.xml>Thu Nov  6 13:14:29 2025
Thu Nov  6 13:14:55 2025
save:Thu Nov  6 13:15:06 2025

</file>