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02EEC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0"/>
        <w:jc w:val="center"/>
        <w:rPr>
          <w:rFonts w:ascii="黑体" w:eastAsia="黑体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44"/>
          <w:szCs w:val="44"/>
        </w:rPr>
      </w:pPr>
      <w:r>
        <w:rPr>
          <w:rFonts w:hint="eastAsia" w:ascii="黑体" w:eastAsia="黑体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44"/>
          <w:szCs w:val="44"/>
        </w:rPr>
        <w:t>涞源县公安局</w:t>
      </w:r>
    </w:p>
    <w:p w14:paraId="58EA2B87"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0"/>
        <w:jc w:val="center"/>
        <w:rPr>
          <w:rFonts w:hint="eastAsia" w:ascii="黑体" w:eastAsia="黑体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44"/>
          <w:szCs w:val="44"/>
        </w:rPr>
      </w:pPr>
      <w:r>
        <w:rPr>
          <w:rFonts w:hint="eastAsia" w:ascii="黑体" w:eastAsia="黑体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44"/>
          <w:szCs w:val="44"/>
        </w:rPr>
        <w:t>关于202</w:t>
      </w:r>
      <w:r>
        <w:rPr>
          <w:rFonts w:hint="eastAsia" w:ascii="黑体" w:eastAsia="黑体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44"/>
          <w:szCs w:val="44"/>
          <w:lang w:val="en-US" w:eastAsia="zh-CN"/>
        </w:rPr>
        <w:t>6</w:t>
      </w:r>
      <w:r>
        <w:rPr>
          <w:rFonts w:hint="eastAsia" w:ascii="黑体" w:eastAsia="黑体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44"/>
          <w:szCs w:val="44"/>
        </w:rPr>
        <w:t>年的行政检查计划</w:t>
      </w:r>
    </w:p>
    <w:p w14:paraId="3741734A">
      <w:pPr>
        <w:pStyle w:val="6"/>
        <w:shd w:val="clear" w:color="auto" w:fill="FFFFFF"/>
        <w:spacing w:before="0" w:beforeAutospacing="0" w:after="0" w:afterAutospacing="0" w:line="560" w:lineRule="exact"/>
        <w:ind w:left="0" w:firstLine="640" w:firstLineChars="200"/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为更好的通过系统性、规范化的检查工作，提升公安执法质量和服务效能，以确保各项工作的顺利推进，我局制定了202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年的行政检查计划，该计划涵盖指导思想、工作目标、检查内容、实施步骤及保障措施等多个方面，具体如下：</w:t>
      </w:r>
    </w:p>
    <w:p w14:paraId="608CBCBE">
      <w:pPr>
        <w:pStyle w:val="6"/>
        <w:shd w:val="clear" w:color="auto" w:fill="FFFFFF"/>
        <w:spacing w:before="0" w:beforeAutospacing="0" w:after="0" w:afterAutospacing="0" w:line="560" w:lineRule="exact"/>
        <w:rPr>
          <w:rFonts w:ascii="仿宋" w:eastAsia="仿宋"/>
          <w:b/>
          <w:bCs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  <w:r>
        <w:rPr>
          <w:rFonts w:ascii="仿宋" w:eastAsia="仿宋"/>
          <w:b/>
          <w:bCs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一、</w:t>
      </w:r>
      <w:r>
        <w:rPr>
          <w:rFonts w:hint="eastAsia" w:ascii="仿宋" w:eastAsia="仿宋"/>
          <w:b/>
          <w:bCs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指导思想</w:t>
      </w:r>
    </w:p>
    <w:p w14:paraId="3EE77E62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eastAsia="仿宋"/>
          <w:color w:val="000000"/>
          <w:kern w:val="0"/>
          <w:sz w:val="32"/>
          <w:szCs w:val="32"/>
        </w:rPr>
        <w:t>坚持以习近平法治思想为指导，认真贯彻落实党中央、国务院关于规范</w:t>
      </w:r>
      <w:r>
        <w:rPr>
          <w:rFonts w:ascii="仿宋" w:eastAsia="仿宋"/>
          <w:color w:val="000000"/>
          <w:kern w:val="0"/>
          <w:sz w:val="32"/>
          <w:szCs w:val="32"/>
        </w:rPr>
        <w:t>行政检查</w:t>
      </w:r>
      <w:r>
        <w:rPr>
          <w:rFonts w:hint="eastAsia" w:ascii="仿宋" w:eastAsia="仿宋"/>
          <w:color w:val="000000"/>
          <w:kern w:val="0"/>
          <w:sz w:val="32"/>
          <w:szCs w:val="32"/>
        </w:rPr>
        <w:t>的决策部署，系统提升民警执法能力，健全执法制度规范，完善审核监督机制，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坚持严格规范公正文明执法。围绕公安机关中心工作，提升执法质量和服务水平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，</w:t>
      </w:r>
      <w:r>
        <w:rPr>
          <w:rFonts w:hint="eastAsia" w:ascii="仿宋" w:eastAsia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创新检查方式方法，强化监督实效</w:t>
      </w:r>
      <w:r>
        <w:rPr>
          <w:rFonts w:ascii="仿宋" w:eastAsia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  <w:t>，</w:t>
      </w:r>
      <w:r>
        <w:rPr>
          <w:rFonts w:hint="eastAsia" w:ascii="仿宋" w:eastAsia="仿宋"/>
          <w:color w:val="000000"/>
          <w:kern w:val="0"/>
          <w:sz w:val="32"/>
          <w:szCs w:val="32"/>
        </w:rPr>
        <w:t>持续提升公安工作法治化水平和执法公信力。</w:t>
      </w:r>
    </w:p>
    <w:p w14:paraId="210B19F3">
      <w:pPr>
        <w:pStyle w:val="5"/>
        <w:spacing w:line="560" w:lineRule="exact"/>
        <w:ind w:left="0" w:firstLine="0"/>
        <w:rPr>
          <w:rFonts w:hint="eastAsia" w:ascii="仿宋" w:eastAsia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/>
          <w:b/>
          <w:bCs/>
          <w:color w:val="000000"/>
          <w:kern w:val="0"/>
          <w:sz w:val="32"/>
          <w:szCs w:val="32"/>
        </w:rPr>
        <w:t>二、工作目标</w:t>
      </w:r>
    </w:p>
    <w:p w14:paraId="1EA2F008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60" w:lineRule="exact"/>
        <w:ind w:left="360" w:right="0" w:firstLine="0"/>
        <w:rPr>
          <w:rFonts w:hint="eastAsia" w:ascii="仿宋" w:eastAsia="仿宋"/>
          <w:color w:val="000000"/>
          <w:sz w:val="32"/>
          <w:szCs w:val="32"/>
        </w:rPr>
      </w:pPr>
      <w:r>
        <w:rPr>
          <w:rFonts w:hint="eastAsia" w:ascii="仿宋" w:eastAsia="仿宋"/>
          <w:color w:val="000000"/>
          <w:sz w:val="32"/>
          <w:szCs w:val="32"/>
        </w:rPr>
        <w:t>全面覆盖：确保检查范围涵盖县公安局所有警种和部门。</w:t>
      </w:r>
    </w:p>
    <w:p w14:paraId="530AAEE4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60" w:lineRule="exact"/>
        <w:ind w:left="360" w:right="0" w:firstLine="0"/>
        <w:rPr>
          <w:rFonts w:hint="eastAsia" w:ascii="仿宋" w:eastAsia="仿宋"/>
          <w:color w:val="000000"/>
          <w:sz w:val="32"/>
          <w:szCs w:val="32"/>
        </w:rPr>
      </w:pPr>
      <w:r>
        <w:rPr>
          <w:rFonts w:hint="eastAsia" w:ascii="仿宋" w:eastAsia="仿宋"/>
          <w:color w:val="000000"/>
          <w:sz w:val="32"/>
          <w:szCs w:val="32"/>
        </w:rPr>
        <w:t>发现问题：及时发现并纠正执法和服务中的问题，提升规范化水平。</w:t>
      </w:r>
    </w:p>
    <w:p w14:paraId="63F2C71B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60" w:lineRule="exact"/>
        <w:ind w:left="360" w:right="0" w:firstLine="0"/>
        <w:rPr>
          <w:rFonts w:hint="eastAsia" w:ascii="仿宋" w:eastAsia="仿宋"/>
          <w:color w:val="000000"/>
          <w:sz w:val="32"/>
          <w:szCs w:val="32"/>
        </w:rPr>
      </w:pPr>
      <w:r>
        <w:rPr>
          <w:rFonts w:hint="eastAsia" w:ascii="仿宋" w:eastAsia="仿宋"/>
          <w:color w:val="000000"/>
          <w:sz w:val="32"/>
          <w:szCs w:val="32"/>
        </w:rPr>
        <w:t>完善机制：推动建立长效监管机制，提高工作质效。</w:t>
      </w:r>
    </w:p>
    <w:p w14:paraId="2BD8606C"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0"/>
        <w:outlineLvl w:val="2"/>
        <w:rPr>
          <w:rFonts w:hint="eastAsia" w:ascii="仿宋" w:eastAsia="仿宋"/>
          <w:bCs/>
          <w:color w:val="000000"/>
          <w:kern w:val="2"/>
          <w:sz w:val="32"/>
          <w:szCs w:val="32"/>
        </w:rPr>
      </w:pPr>
      <w:r>
        <w:rPr>
          <w:rFonts w:ascii="仿宋" w:eastAsia="仿宋"/>
          <w:bCs/>
          <w:color w:val="000000"/>
          <w:kern w:val="2"/>
          <w:sz w:val="32"/>
          <w:szCs w:val="32"/>
        </w:rPr>
        <w:t>三、</w:t>
      </w:r>
      <w:r>
        <w:rPr>
          <w:rFonts w:hint="eastAsia" w:ascii="仿宋" w:eastAsia="仿宋"/>
          <w:bCs/>
          <w:color w:val="000000"/>
          <w:kern w:val="2"/>
          <w:sz w:val="32"/>
          <w:szCs w:val="32"/>
        </w:rPr>
        <w:t>检查内容</w:t>
      </w:r>
    </w:p>
    <w:p w14:paraId="61D47BD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60" w:lineRule="exact"/>
        <w:ind w:firstLine="480" w:firstLineChars="150"/>
        <w:rPr>
          <w:rFonts w:hint="eastAsia" w:ascii="仿宋" w:eastAsia="仿宋"/>
          <w:color w:val="000000"/>
          <w:sz w:val="32"/>
          <w:szCs w:val="32"/>
        </w:rPr>
      </w:pPr>
      <w:r>
        <w:rPr>
          <w:rFonts w:ascii="仿宋" w:eastAsia="仿宋"/>
          <w:color w:val="000000"/>
          <w:sz w:val="32"/>
          <w:szCs w:val="32"/>
        </w:rPr>
        <w:t>1.</w:t>
      </w:r>
      <w:r>
        <w:rPr>
          <w:rFonts w:hint="eastAsia" w:ascii="仿宋" w:eastAsia="仿宋"/>
          <w:color w:val="000000"/>
          <w:sz w:val="32"/>
          <w:szCs w:val="32"/>
        </w:rPr>
        <w:t>安全检查：</w:t>
      </w:r>
    </w:p>
    <w:p w14:paraId="40470CE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60" w:lineRule="exact"/>
        <w:ind w:left="840"/>
        <w:rPr>
          <w:rFonts w:hint="eastAsia" w:ascii="仿宋" w:eastAsia="仿宋"/>
          <w:color w:val="000000"/>
          <w:sz w:val="32"/>
          <w:szCs w:val="32"/>
        </w:rPr>
      </w:pPr>
      <w:r>
        <w:rPr>
          <w:rFonts w:hint="eastAsia" w:ascii="仿宋" w:eastAsia="仿宋"/>
          <w:color w:val="000000"/>
          <w:sz w:val="32"/>
          <w:szCs w:val="32"/>
        </w:rPr>
        <w:t>公共场所、重点单位等治安隐患排查。</w:t>
      </w:r>
    </w:p>
    <w:p w14:paraId="2FD06B3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60" w:lineRule="exact"/>
        <w:ind w:right="0" w:firstLine="800" w:firstLineChars="250"/>
        <w:rPr>
          <w:rFonts w:hint="eastAsia" w:ascii="仿宋" w:eastAsia="仿宋"/>
          <w:color w:val="000000"/>
          <w:sz w:val="32"/>
          <w:szCs w:val="32"/>
        </w:rPr>
      </w:pPr>
      <w:r>
        <w:rPr>
          <w:rFonts w:hint="eastAsia" w:ascii="仿宋" w:eastAsia="仿宋"/>
          <w:color w:val="000000"/>
          <w:sz w:val="32"/>
          <w:szCs w:val="32"/>
        </w:rPr>
        <w:t>特种行业和危险物品管理情况。</w:t>
      </w:r>
    </w:p>
    <w:p w14:paraId="7166D8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60" w:lineRule="exact"/>
        <w:ind w:right="0" w:firstLine="800" w:firstLineChars="250"/>
        <w:rPr>
          <w:rFonts w:hint="eastAsia" w:ascii="仿宋" w:eastAsia="仿宋"/>
          <w:color w:val="000000"/>
          <w:sz w:val="32"/>
          <w:szCs w:val="32"/>
        </w:rPr>
      </w:pPr>
      <w:r>
        <w:rPr>
          <w:rFonts w:hint="eastAsia" w:ascii="仿宋" w:eastAsia="仿宋"/>
          <w:color w:val="000000"/>
          <w:sz w:val="32"/>
          <w:szCs w:val="32"/>
        </w:rPr>
        <w:t>交通秩序及道路安全隐患排查。</w:t>
      </w:r>
    </w:p>
    <w:p w14:paraId="58AEBA5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60" w:lineRule="exact"/>
        <w:ind w:right="0" w:firstLine="480" w:firstLineChars="150"/>
        <w:rPr>
          <w:rFonts w:hint="eastAsia" w:ascii="仿宋" w:eastAsia="仿宋"/>
          <w:color w:val="000000"/>
          <w:sz w:val="32"/>
          <w:szCs w:val="32"/>
        </w:rPr>
      </w:pPr>
      <w:r>
        <w:rPr>
          <w:rFonts w:hint="eastAsia" w:ascii="仿宋" w:eastAsia="仿宋"/>
          <w:color w:val="000000"/>
          <w:sz w:val="32"/>
          <w:szCs w:val="32"/>
        </w:rPr>
        <w:t>2.法律法规执行：</w:t>
      </w:r>
    </w:p>
    <w:p w14:paraId="0550D75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60" w:lineRule="exact"/>
        <w:ind w:right="0" w:firstLine="960" w:firstLineChars="300"/>
        <w:rPr>
          <w:rFonts w:hint="eastAsia" w:ascii="仿宋" w:eastAsia="仿宋"/>
          <w:color w:val="000000"/>
          <w:sz w:val="32"/>
          <w:szCs w:val="32"/>
        </w:rPr>
      </w:pPr>
      <w:r>
        <w:rPr>
          <w:rFonts w:hint="eastAsia" w:ascii="仿宋" w:eastAsia="仿宋"/>
          <w:color w:val="000000"/>
          <w:sz w:val="32"/>
          <w:szCs w:val="32"/>
        </w:rPr>
        <w:t>执法程序合法性审查，如受案立案、调查取证等。</w:t>
      </w:r>
    </w:p>
    <w:p w14:paraId="7F18AD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60" w:lineRule="exact"/>
        <w:ind w:right="0" w:firstLine="960" w:firstLineChars="300"/>
        <w:rPr>
          <w:rFonts w:hint="eastAsia" w:ascii="仿宋" w:eastAsia="仿宋"/>
          <w:color w:val="000000"/>
          <w:sz w:val="32"/>
          <w:szCs w:val="32"/>
        </w:rPr>
      </w:pPr>
      <w:r>
        <w:rPr>
          <w:rFonts w:hint="eastAsia" w:ascii="仿宋" w:eastAsia="仿宋"/>
          <w:color w:val="000000"/>
          <w:sz w:val="32"/>
          <w:szCs w:val="32"/>
        </w:rPr>
        <w:t>案件办理规范性检查，确保不超期办案或降格处理。</w:t>
      </w:r>
    </w:p>
    <w:p w14:paraId="0645D1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60" w:lineRule="exact"/>
        <w:ind w:right="0" w:firstLine="800" w:firstLineChars="250"/>
        <w:rPr>
          <w:rFonts w:hint="eastAsia" w:ascii="仿宋" w:eastAsia="仿宋"/>
          <w:color w:val="000000"/>
          <w:sz w:val="32"/>
          <w:szCs w:val="32"/>
        </w:rPr>
      </w:pPr>
      <w:r>
        <w:rPr>
          <w:rFonts w:hint="eastAsia" w:ascii="仿宋" w:eastAsia="仿宋"/>
          <w:color w:val="000000"/>
          <w:sz w:val="32"/>
          <w:szCs w:val="32"/>
        </w:rPr>
        <w:t>行政许可和审批流程合规性评估。</w:t>
      </w:r>
    </w:p>
    <w:p w14:paraId="39507D6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60" w:lineRule="exact"/>
        <w:ind w:right="0" w:firstLine="480" w:firstLineChars="150"/>
        <w:rPr>
          <w:rFonts w:hint="eastAsia" w:ascii="仿宋" w:eastAsia="仿宋"/>
          <w:color w:val="000000"/>
          <w:sz w:val="32"/>
          <w:szCs w:val="32"/>
        </w:rPr>
      </w:pPr>
      <w:r>
        <w:rPr>
          <w:rFonts w:hint="eastAsia" w:ascii="仿宋" w:eastAsia="仿宋"/>
          <w:color w:val="000000"/>
          <w:sz w:val="32"/>
          <w:szCs w:val="32"/>
        </w:rPr>
        <w:t>3.执法监督：</w:t>
      </w:r>
    </w:p>
    <w:p w14:paraId="3F6F0E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60" w:lineRule="exact"/>
        <w:ind w:right="0" w:firstLine="800" w:firstLineChars="250"/>
        <w:rPr>
          <w:rFonts w:hint="eastAsia" w:ascii="仿宋" w:eastAsia="仿宋"/>
          <w:color w:val="000000"/>
          <w:sz w:val="32"/>
          <w:szCs w:val="32"/>
        </w:rPr>
      </w:pPr>
      <w:r>
        <w:rPr>
          <w:rFonts w:hint="eastAsia" w:ascii="仿宋" w:eastAsia="仿宋"/>
          <w:color w:val="000000"/>
          <w:sz w:val="32"/>
          <w:szCs w:val="32"/>
        </w:rPr>
        <w:t>群众投诉处理情况。</w:t>
      </w:r>
    </w:p>
    <w:p w14:paraId="5794B41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60" w:lineRule="exact"/>
        <w:ind w:right="0" w:firstLine="800" w:firstLineChars="250"/>
        <w:rPr>
          <w:rFonts w:hint="eastAsia" w:ascii="仿宋" w:eastAsia="仿宋"/>
          <w:color w:val="000000"/>
          <w:sz w:val="32"/>
          <w:szCs w:val="32"/>
        </w:rPr>
      </w:pPr>
      <w:r>
        <w:rPr>
          <w:rFonts w:hint="eastAsia" w:ascii="仿宋" w:eastAsia="仿宋"/>
          <w:color w:val="000000"/>
          <w:sz w:val="32"/>
          <w:szCs w:val="32"/>
        </w:rPr>
        <w:t>执法过程中的人权保障。</w:t>
      </w:r>
    </w:p>
    <w:p w14:paraId="7F25B8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60" w:lineRule="exact"/>
        <w:ind w:right="0" w:firstLine="800" w:firstLineChars="250"/>
        <w:rPr>
          <w:rFonts w:hint="eastAsia" w:ascii="仿宋" w:eastAsia="仿宋"/>
          <w:color w:val="000000"/>
          <w:sz w:val="32"/>
          <w:szCs w:val="32"/>
        </w:rPr>
      </w:pPr>
      <w:r>
        <w:rPr>
          <w:rFonts w:hint="eastAsia" w:ascii="仿宋" w:eastAsia="仿宋"/>
          <w:color w:val="000000"/>
          <w:sz w:val="32"/>
          <w:szCs w:val="32"/>
        </w:rPr>
        <w:t>警务公开透明度及群众满意度调查。</w:t>
      </w:r>
    </w:p>
    <w:p w14:paraId="02EA7B9F"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0"/>
        <w:outlineLvl w:val="2"/>
        <w:rPr>
          <w:rFonts w:hint="eastAsia" w:ascii="仿宋" w:eastAsia="仿宋"/>
          <w:bCs/>
          <w:color w:val="000000"/>
          <w:kern w:val="2"/>
          <w:sz w:val="32"/>
          <w:szCs w:val="32"/>
        </w:rPr>
      </w:pPr>
      <w:r>
        <w:rPr>
          <w:rFonts w:ascii="仿宋" w:eastAsia="仿宋"/>
          <w:bCs/>
          <w:color w:val="000000"/>
          <w:kern w:val="2"/>
          <w:sz w:val="32"/>
          <w:szCs w:val="32"/>
        </w:rPr>
        <w:t>四、</w:t>
      </w:r>
      <w:r>
        <w:rPr>
          <w:rFonts w:hint="eastAsia" w:ascii="仿宋" w:eastAsia="仿宋"/>
          <w:bCs/>
          <w:color w:val="000000"/>
          <w:kern w:val="2"/>
          <w:sz w:val="32"/>
          <w:szCs w:val="32"/>
        </w:rPr>
        <w:t>实施步骤</w:t>
      </w:r>
    </w:p>
    <w:p w14:paraId="72544525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60" w:lineRule="exact"/>
        <w:ind w:left="360" w:right="0" w:firstLine="0"/>
        <w:rPr>
          <w:rFonts w:hint="eastAsia" w:ascii="仿宋" w:eastAsia="仿宋"/>
          <w:color w:val="000000"/>
          <w:sz w:val="32"/>
          <w:szCs w:val="32"/>
        </w:rPr>
      </w:pPr>
      <w:r>
        <w:rPr>
          <w:rFonts w:hint="eastAsia" w:ascii="仿宋" w:eastAsia="仿宋"/>
          <w:color w:val="000000"/>
          <w:sz w:val="32"/>
          <w:szCs w:val="32"/>
        </w:rPr>
        <w:t>制定方案：明确目标、内容和方法，成立领导小组。</w:t>
      </w:r>
    </w:p>
    <w:p w14:paraId="34E15704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60" w:lineRule="exact"/>
        <w:ind w:left="360" w:right="0" w:firstLine="0"/>
        <w:rPr>
          <w:rFonts w:hint="eastAsia" w:ascii="仿宋" w:eastAsia="仿宋"/>
          <w:color w:val="000000"/>
          <w:sz w:val="32"/>
          <w:szCs w:val="32"/>
        </w:rPr>
      </w:pPr>
      <w:r>
        <w:rPr>
          <w:rFonts w:hint="eastAsia" w:ascii="仿宋" w:eastAsia="仿宋"/>
          <w:color w:val="000000"/>
          <w:sz w:val="32"/>
          <w:szCs w:val="32"/>
        </w:rPr>
        <w:t>组织培训：提升检查人员的专业能力。</w:t>
      </w:r>
    </w:p>
    <w:p w14:paraId="698CCEA6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60" w:lineRule="exact"/>
        <w:ind w:left="360" w:right="0" w:firstLine="0"/>
        <w:rPr>
          <w:rFonts w:hint="eastAsia" w:ascii="仿宋" w:eastAsia="仿宋"/>
          <w:color w:val="000000"/>
          <w:sz w:val="32"/>
          <w:szCs w:val="32"/>
        </w:rPr>
      </w:pPr>
      <w:r>
        <w:rPr>
          <w:rFonts w:hint="eastAsia" w:ascii="仿宋" w:eastAsia="仿宋"/>
          <w:color w:val="000000"/>
          <w:sz w:val="32"/>
          <w:szCs w:val="32"/>
        </w:rPr>
        <w:t>开展检查：采用实地核查、案卷评查等方式进行。</w:t>
      </w:r>
    </w:p>
    <w:p w14:paraId="5CEF98DC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60" w:lineRule="exact"/>
        <w:ind w:left="360" w:right="0" w:firstLine="0"/>
        <w:rPr>
          <w:rFonts w:hint="eastAsia" w:ascii="仿宋" w:eastAsia="仿宋"/>
          <w:color w:val="000000"/>
          <w:sz w:val="32"/>
          <w:szCs w:val="32"/>
        </w:rPr>
      </w:pPr>
      <w:r>
        <w:rPr>
          <w:rFonts w:hint="eastAsia" w:ascii="仿宋" w:eastAsia="仿宋"/>
          <w:color w:val="000000"/>
          <w:sz w:val="32"/>
          <w:szCs w:val="32"/>
        </w:rPr>
        <w:t>整改反馈：针对发现问题提出建议，并跟踪整改情况。</w:t>
      </w:r>
    </w:p>
    <w:p w14:paraId="4939262B"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0"/>
        <w:outlineLvl w:val="2"/>
        <w:rPr>
          <w:rFonts w:hint="eastAsia" w:ascii="仿宋" w:eastAsia="仿宋"/>
          <w:bCs/>
          <w:color w:val="000000"/>
          <w:kern w:val="2"/>
          <w:sz w:val="32"/>
          <w:szCs w:val="32"/>
        </w:rPr>
      </w:pPr>
      <w:r>
        <w:rPr>
          <w:rFonts w:ascii="仿宋" w:eastAsia="仿宋"/>
          <w:bCs/>
          <w:color w:val="000000"/>
          <w:kern w:val="2"/>
          <w:sz w:val="32"/>
          <w:szCs w:val="32"/>
        </w:rPr>
        <w:t>五、</w:t>
      </w:r>
      <w:r>
        <w:rPr>
          <w:rFonts w:hint="eastAsia" w:ascii="仿宋" w:eastAsia="仿宋"/>
          <w:bCs/>
          <w:color w:val="000000"/>
          <w:kern w:val="2"/>
          <w:sz w:val="32"/>
          <w:szCs w:val="32"/>
        </w:rPr>
        <w:t>保障措施</w:t>
      </w:r>
    </w:p>
    <w:p w14:paraId="41F38693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60" w:lineRule="exact"/>
        <w:ind w:left="360" w:right="0" w:firstLine="0"/>
        <w:rPr>
          <w:rFonts w:hint="eastAsia" w:ascii="仿宋" w:eastAsia="仿宋"/>
          <w:color w:val="000000"/>
          <w:sz w:val="32"/>
          <w:szCs w:val="32"/>
        </w:rPr>
      </w:pPr>
      <w:r>
        <w:rPr>
          <w:rFonts w:hint="eastAsia" w:ascii="仿宋" w:eastAsia="仿宋"/>
          <w:color w:val="000000"/>
          <w:sz w:val="32"/>
          <w:szCs w:val="32"/>
        </w:rPr>
        <w:t>领导重视，确保必要的人力和财力支持。</w:t>
      </w:r>
    </w:p>
    <w:p w14:paraId="3682BA39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60" w:lineRule="exact"/>
        <w:ind w:left="360" w:right="0" w:firstLine="0"/>
        <w:rPr>
          <w:rFonts w:hint="eastAsia" w:ascii="仿宋" w:eastAsia="仿宋"/>
          <w:color w:val="000000"/>
          <w:sz w:val="32"/>
          <w:szCs w:val="32"/>
        </w:rPr>
      </w:pPr>
      <w:r>
        <w:rPr>
          <w:rFonts w:hint="eastAsia" w:ascii="仿宋" w:eastAsia="仿宋"/>
          <w:color w:val="000000"/>
          <w:sz w:val="32"/>
          <w:szCs w:val="32"/>
        </w:rPr>
        <w:t>创新方式方法，提升工作效率。</w:t>
      </w:r>
    </w:p>
    <w:p w14:paraId="07D6AEEF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60" w:lineRule="exact"/>
        <w:ind w:left="360" w:right="0" w:firstLine="0"/>
        <w:rPr>
          <w:rFonts w:hint="eastAsia" w:ascii="仿宋" w:eastAsia="仿宋"/>
          <w:color w:val="000000"/>
          <w:sz w:val="32"/>
          <w:szCs w:val="32"/>
        </w:rPr>
      </w:pPr>
      <w:r>
        <w:rPr>
          <w:rFonts w:hint="eastAsia" w:ascii="仿宋" w:eastAsia="仿宋"/>
          <w:color w:val="000000"/>
          <w:sz w:val="32"/>
          <w:szCs w:val="32"/>
        </w:rPr>
        <w:t>加强宣传和信息公开，接受社会监督。</w:t>
      </w:r>
    </w:p>
    <w:p w14:paraId="32F3986C">
      <w:pPr>
        <w:pStyle w:val="4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exact"/>
        <w:ind w:left="0" w:right="0" w:firstLine="0"/>
        <w:outlineLvl w:val="2"/>
        <w:rPr>
          <w:rFonts w:hint="eastAsia" w:ascii="仿宋" w:eastAsia="仿宋"/>
          <w:bCs/>
          <w:color w:val="000000"/>
          <w:kern w:val="2"/>
          <w:sz w:val="32"/>
          <w:szCs w:val="32"/>
        </w:rPr>
      </w:pPr>
      <w:r>
        <w:rPr>
          <w:rFonts w:ascii="仿宋" w:eastAsia="仿宋"/>
          <w:bCs/>
          <w:color w:val="000000"/>
          <w:kern w:val="2"/>
          <w:sz w:val="32"/>
          <w:szCs w:val="32"/>
        </w:rPr>
        <w:t>六、</w:t>
      </w:r>
      <w:r>
        <w:rPr>
          <w:rFonts w:hint="eastAsia" w:ascii="仿宋" w:eastAsia="仿宋"/>
          <w:bCs/>
          <w:color w:val="000000"/>
          <w:kern w:val="2"/>
          <w:sz w:val="32"/>
          <w:szCs w:val="32"/>
        </w:rPr>
        <w:t>其他要求</w:t>
      </w:r>
    </w:p>
    <w:p w14:paraId="267E5923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60" w:lineRule="exact"/>
        <w:ind w:left="360" w:right="0" w:firstLine="0"/>
        <w:rPr>
          <w:rFonts w:hint="eastAsia" w:ascii="仿宋" w:eastAsia="仿宋"/>
          <w:color w:val="000000"/>
          <w:sz w:val="32"/>
          <w:szCs w:val="32"/>
        </w:rPr>
      </w:pPr>
      <w:r>
        <w:rPr>
          <w:rFonts w:hint="eastAsia" w:ascii="仿宋" w:eastAsia="仿宋"/>
          <w:color w:val="000000"/>
          <w:sz w:val="32"/>
          <w:szCs w:val="32"/>
        </w:rPr>
        <w:t>坚持原则，确保检查的公正性和权威性。</w:t>
      </w:r>
    </w:p>
    <w:p w14:paraId="4B2F79BD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line="560" w:lineRule="exact"/>
        <w:ind w:left="360" w:right="0" w:firstLine="0"/>
        <w:rPr>
          <w:rFonts w:hint="eastAsia" w:ascii="仿宋" w:eastAsia="仿宋"/>
          <w:color w:val="000000"/>
          <w:sz w:val="32"/>
          <w:szCs w:val="32"/>
        </w:rPr>
      </w:pPr>
      <w:r>
        <w:rPr>
          <w:rFonts w:hint="eastAsia" w:ascii="仿宋" w:eastAsia="仿宋"/>
          <w:color w:val="000000"/>
          <w:sz w:val="32"/>
          <w:szCs w:val="32"/>
        </w:rPr>
        <w:t>完善档案管理，总结经验以利长远发展。</w:t>
      </w:r>
    </w:p>
    <w:p w14:paraId="1012BB60">
      <w:pPr>
        <w:pStyle w:val="6"/>
        <w:shd w:val="clear" w:color="auto" w:fill="FFFFFF"/>
        <w:spacing w:before="0" w:beforeAutospacing="0" w:after="0" w:afterAutospacing="0" w:line="560" w:lineRule="exact"/>
        <w:ind w:left="0" w:firstLine="480" w:firstLineChars="150"/>
        <w:rPr>
          <w:rFonts w:hint="eastAsia" w:ascii="仿宋" w:eastAsia="仿宋"/>
          <w:color w:val="000000"/>
          <w:kern w:val="2"/>
          <w:sz w:val="32"/>
          <w:szCs w:val="32"/>
        </w:rPr>
      </w:pPr>
      <w:r>
        <w:rPr>
          <w:rFonts w:hint="eastAsia" w:ascii="仿宋" w:eastAsia="仿宋"/>
          <w:color w:val="000000"/>
          <w:kern w:val="2"/>
          <w:sz w:val="32"/>
          <w:szCs w:val="32"/>
        </w:rPr>
        <w:t>该计划通过全面系统的检查机制，旨在全面提升县公安局的工作效率和服务质量，为构建和谐稳定的社会环境提供有力保障。</w:t>
      </w:r>
    </w:p>
    <w:p w14:paraId="53964635">
      <w:pPr>
        <w:pStyle w:val="5"/>
        <w:spacing w:line="560" w:lineRule="exact"/>
        <w:ind w:left="1680"/>
        <w:rPr>
          <w:rFonts w:hint="eastAsia"/>
          <w:color w:val="000000"/>
        </w:rPr>
      </w:pPr>
      <w:r>
        <w:rPr>
          <w:rFonts w:hint="eastAsia" w:ascii="仿宋" w:eastAsia="仿宋"/>
          <w:color w:val="000000"/>
          <w:sz w:val="32"/>
          <w:szCs w:val="32"/>
        </w:rPr>
        <w:t xml:space="preserve">             </w:t>
      </w:r>
      <w:r>
        <w:rPr>
          <w:color w:val="000000"/>
        </w:rPr>
        <w:t xml:space="preserve">          </w:t>
      </w:r>
      <w:r>
        <w:rPr>
          <w:rFonts w:hint="eastAsia" w:ascii="仿宋" w:eastAsia="仿宋"/>
          <w:color w:val="000000"/>
          <w:kern w:val="0"/>
          <w:sz w:val="32"/>
          <w:szCs w:val="32"/>
        </w:rPr>
        <w:t xml:space="preserve">    202</w:t>
      </w:r>
      <w:r>
        <w:rPr>
          <w:rFonts w:hint="eastAsia" w:ascii="仿宋" w:eastAsia="仿宋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eastAsia="仿宋"/>
          <w:color w:val="000000"/>
          <w:kern w:val="0"/>
          <w:sz w:val="32"/>
          <w:szCs w:val="32"/>
        </w:rPr>
        <w:t>年</w:t>
      </w:r>
      <w:r>
        <w:rPr>
          <w:rFonts w:hint="eastAsia" w:ascii="仿宋" w:eastAsia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eastAsia="仿宋"/>
          <w:color w:val="000000"/>
          <w:kern w:val="0"/>
          <w:sz w:val="32"/>
          <w:szCs w:val="32"/>
        </w:rPr>
        <w:t>月</w:t>
      </w:r>
      <w:r>
        <w:rPr>
          <w:rFonts w:hint="eastAsia" w:ascii="仿宋" w:eastAsia="仿宋"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" w:eastAsia="仿宋"/>
          <w:color w:val="000000"/>
          <w:kern w:val="0"/>
          <w:sz w:val="32"/>
          <w:szCs w:val="32"/>
        </w:rPr>
        <w:t>日</w:t>
      </w:r>
    </w:p>
    <w:sectPr>
      <w:pgSz w:w="11907" w:h="16839"/>
      <w:pgMar w:top="1440" w:right="1800" w:bottom="1440" w:left="1800" w:header="851" w:footer="992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bullet"/>
      <w:lvlText w:val="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Restart w:val="0"/>
      <w:lvlText w:val="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Restart w:val="0"/>
      <w:lvlText w:val="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Restart w:val="0"/>
      <w:lvlText w:val="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Restart w:val="0"/>
      <w:lvlText w:val="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Restart w:val="0"/>
      <w:lvlText w:val="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Restart w:val="0"/>
      <w:lvlText w:val="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Restart w:val="0"/>
      <w:lvlText w:val="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Restart w:val="0"/>
      <w:lvlText w:val="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Restart w:val="0"/>
      <w:lvlText w:val="%1."/>
      <w:lvlJc w:val="left"/>
      <w:pPr>
        <w:tabs>
          <w:tab w:val="left" w:pos="720"/>
        </w:tabs>
        <w:ind w:left="720" w:hanging="360"/>
      </w:pPr>
    </w:lvl>
    <w:lvl w:ilvl="2" w:tentative="0">
      <w:start w:val="1"/>
      <w:numFmt w:val="decimal"/>
      <w:lvlRestart w:val="0"/>
      <w:lvlText w:val="%1."/>
      <w:lvlJc w:val="left"/>
      <w:pPr>
        <w:tabs>
          <w:tab w:val="left" w:pos="720"/>
        </w:tabs>
        <w:ind w:left="720" w:hanging="360"/>
      </w:pPr>
    </w:lvl>
    <w:lvl w:ilvl="3" w:tentative="0">
      <w:start w:val="1"/>
      <w:numFmt w:val="decimal"/>
      <w:lvlRestart w:val="0"/>
      <w:lvlText w:val="%1."/>
      <w:lvlJc w:val="left"/>
      <w:pPr>
        <w:tabs>
          <w:tab w:val="left" w:pos="720"/>
        </w:tabs>
        <w:ind w:left="720" w:hanging="360"/>
      </w:pPr>
    </w:lvl>
    <w:lvl w:ilvl="4" w:tentative="0">
      <w:start w:val="1"/>
      <w:numFmt w:val="decimal"/>
      <w:lvlRestart w:val="0"/>
      <w:lvlText w:val="%1."/>
      <w:lvlJc w:val="left"/>
      <w:pPr>
        <w:tabs>
          <w:tab w:val="left" w:pos="720"/>
        </w:tabs>
        <w:ind w:left="720" w:hanging="360"/>
      </w:pPr>
    </w:lvl>
    <w:lvl w:ilvl="5" w:tentative="0">
      <w:start w:val="1"/>
      <w:numFmt w:val="decimal"/>
      <w:lvlRestart w:val="0"/>
      <w:lvlText w:val="%1."/>
      <w:lvlJc w:val="left"/>
      <w:pPr>
        <w:tabs>
          <w:tab w:val="left" w:pos="720"/>
        </w:tabs>
        <w:ind w:left="720" w:hanging="360"/>
      </w:pPr>
    </w:lvl>
    <w:lvl w:ilvl="6" w:tentative="0">
      <w:start w:val="1"/>
      <w:numFmt w:val="decimal"/>
      <w:lvlRestart w:val="0"/>
      <w:lvlText w:val="%1."/>
      <w:lvlJc w:val="left"/>
      <w:pPr>
        <w:tabs>
          <w:tab w:val="left" w:pos="720"/>
        </w:tabs>
        <w:ind w:left="720" w:hanging="360"/>
      </w:pPr>
    </w:lvl>
    <w:lvl w:ilvl="7" w:tentative="0">
      <w:start w:val="1"/>
      <w:numFmt w:val="decimal"/>
      <w:lvlRestart w:val="0"/>
      <w:lvlText w:val="%1."/>
      <w:lvlJc w:val="left"/>
      <w:pPr>
        <w:tabs>
          <w:tab w:val="left" w:pos="720"/>
        </w:tabs>
        <w:ind w:left="720" w:hanging="360"/>
      </w:pPr>
    </w:lvl>
    <w:lvl w:ilvl="8" w:tentative="0">
      <w:start w:val="1"/>
      <w:numFmt w:val="decimal"/>
      <w:lvlRestart w:val="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0000000D"/>
    <w:multiLevelType w:val="multilevel"/>
    <w:tmpl w:val="0000000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Restart w:val="0"/>
      <w:lvlText w:val="%1."/>
      <w:lvlJc w:val="left"/>
      <w:pPr>
        <w:tabs>
          <w:tab w:val="left" w:pos="720"/>
        </w:tabs>
        <w:ind w:left="720" w:hanging="360"/>
      </w:pPr>
    </w:lvl>
    <w:lvl w:ilvl="2" w:tentative="0">
      <w:start w:val="1"/>
      <w:numFmt w:val="decimal"/>
      <w:lvlRestart w:val="0"/>
      <w:lvlText w:val="%1."/>
      <w:lvlJc w:val="left"/>
      <w:pPr>
        <w:tabs>
          <w:tab w:val="left" w:pos="720"/>
        </w:tabs>
        <w:ind w:left="720" w:hanging="360"/>
      </w:pPr>
    </w:lvl>
    <w:lvl w:ilvl="3" w:tentative="0">
      <w:start w:val="1"/>
      <w:numFmt w:val="decimal"/>
      <w:lvlRestart w:val="0"/>
      <w:lvlText w:val="%1."/>
      <w:lvlJc w:val="left"/>
      <w:pPr>
        <w:tabs>
          <w:tab w:val="left" w:pos="720"/>
        </w:tabs>
        <w:ind w:left="720" w:hanging="360"/>
      </w:pPr>
    </w:lvl>
    <w:lvl w:ilvl="4" w:tentative="0">
      <w:start w:val="1"/>
      <w:numFmt w:val="decimal"/>
      <w:lvlRestart w:val="0"/>
      <w:lvlText w:val="%1."/>
      <w:lvlJc w:val="left"/>
      <w:pPr>
        <w:tabs>
          <w:tab w:val="left" w:pos="720"/>
        </w:tabs>
        <w:ind w:left="720" w:hanging="360"/>
      </w:pPr>
    </w:lvl>
    <w:lvl w:ilvl="5" w:tentative="0">
      <w:start w:val="1"/>
      <w:numFmt w:val="decimal"/>
      <w:lvlRestart w:val="0"/>
      <w:lvlText w:val="%1."/>
      <w:lvlJc w:val="left"/>
      <w:pPr>
        <w:tabs>
          <w:tab w:val="left" w:pos="720"/>
        </w:tabs>
        <w:ind w:left="720" w:hanging="360"/>
      </w:pPr>
    </w:lvl>
    <w:lvl w:ilvl="6" w:tentative="0">
      <w:start w:val="1"/>
      <w:numFmt w:val="decimal"/>
      <w:lvlRestart w:val="0"/>
      <w:lvlText w:val="%1."/>
      <w:lvlJc w:val="left"/>
      <w:pPr>
        <w:tabs>
          <w:tab w:val="left" w:pos="720"/>
        </w:tabs>
        <w:ind w:left="720" w:hanging="360"/>
      </w:pPr>
    </w:lvl>
    <w:lvl w:ilvl="7" w:tentative="0">
      <w:start w:val="1"/>
      <w:numFmt w:val="decimal"/>
      <w:lvlRestart w:val="0"/>
      <w:lvlText w:val="%1."/>
      <w:lvlJc w:val="left"/>
      <w:pPr>
        <w:tabs>
          <w:tab w:val="left" w:pos="720"/>
        </w:tabs>
        <w:ind w:left="720" w:hanging="360"/>
      </w:pPr>
    </w:lvl>
    <w:lvl w:ilvl="8" w:tentative="0">
      <w:start w:val="1"/>
      <w:numFmt w:val="decimal"/>
      <w:lvlRestart w:val="0"/>
      <w:lvlText w:val="%1."/>
      <w:lvlJc w:val="left"/>
      <w:pPr>
        <w:tabs>
          <w:tab w:val="left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20"/>
  <w:drawingGridVerticalSpacing w:val="156"/>
  <w:displayHorizontalDrawingGridEvery w:val="0"/>
  <w:displayVerticalDrawingGridEvery w:val="2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3E2567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2"/>
    </w:pPr>
    <w:rPr>
      <w:rFonts w:ascii="宋体" w:eastAsia="宋体"/>
      <w:b/>
      <w:snapToGrid/>
      <w:color w:val="auto"/>
      <w:spacing w:val="0"/>
      <w:w w:val="100"/>
      <w:kern w:val="0"/>
      <w:position w:val="0"/>
      <w:sz w:val="27"/>
      <w:szCs w:val="21"/>
      <w:u w:val="none" w:color="auto"/>
      <w:vertAlign w:val="baseline"/>
      <w:lang w:val="en-US" w:eastAsia="zh-CN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autoRedefine/>
    <w:uiPriority w:val="0"/>
    <w:pPr>
      <w:ind w:left="1680"/>
    </w:pPr>
    <w:rPr>
      <w:b/>
      <w:bCs/>
    </w:rPr>
  </w:style>
  <w:style w:type="paragraph" w:styleId="6">
    <w:name w:val="Normal (Web)"/>
    <w:basedOn w:val="1"/>
    <w:next w:val="5"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/>
    </w:rPr>
  </w:style>
  <w:style w:type="character" w:styleId="9">
    <w:name w:val="Strong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3</Pages>
  <Words>767</Words>
  <Characters>780</Characters>
  <Lines>51</Lines>
  <Paragraphs>36</Paragraphs>
  <TotalTime>19</TotalTime>
  <ScaleCrop>false</ScaleCrop>
  <LinksUpToDate>false</LinksUpToDate>
  <CharactersWithSpaces>807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2021-05-08T07:28:00Z</dcterms:created>
  <dc:creator>User274</dc:creator>
  <cp:lastModifiedBy>WPS_1591151247</cp:lastModifiedBy>
  <dcterms:modified xsi:type="dcterms:W3CDTF">2026-02-02T03:38:07Z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eyJoZGlkIjoiYjM1ZThkY2YxMGRkN2Q4NTJkNDI5YmUxZTZkZTI4N2EiLCJ1c2VySWQiOiIxMDA1MTA4NTI4In0=</vt:lpwstr>
  </property>
  <property fmtid="{D5CDD505-2E9C-101B-9397-08002B2CF9AE}" pid="3" name="KSOProductBuildVer">
    <vt:lpwstr>2052-12.1.0.24657</vt:lpwstr>
  </property>
  <property fmtid="{D5CDD505-2E9C-101B-9397-08002B2CF9AE}" pid="4" name="ICV">
    <vt:lpwstr>A3012399DFE94343B9E83690443E42C1_12</vt:lpwstr>
  </property>
</Properties>
</file>