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eastAsia" w:ascii="宋体" w:hAnsi="宋体"/>
          <w:sz w:val="44"/>
          <w:szCs w:val="44"/>
        </w:rPr>
      </w:pPr>
      <w:r>
        <w:rPr>
          <w:rFonts w:hint="eastAsia" w:ascii="宋体" w:hAnsi="宋体"/>
          <w:sz w:val="44"/>
          <w:szCs w:val="44"/>
        </w:rPr>
        <w:t>中共涞源县委政法委机关概况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</w:rPr>
        <w:t>县委政法委是县委领导、管理全县工作的职能部门，县委政法委机关是县委政法委的办事机构；县社会管理综合治理委员会（以下简称综治委）是县委、县政府领导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管理全县社会治安综合治理工作的常设机构，县社会管理综合治理委员会办公室（以下简称县综治办）是县综治委的办事机构，与县委政法委机关合署办公。中共涞源县委政法委共有行政编制5人，工勤编1人，实际正式编制人员为14人，借调人员10人，省护路办专职护路工作人员2人，总计26人。内</w:t>
      </w:r>
      <w:r>
        <w:rPr>
          <w:rFonts w:hint="eastAsia" w:ascii="仿宋_GB2312" w:eastAsia="仿宋_GB2312"/>
          <w:sz w:val="32"/>
          <w:szCs w:val="32"/>
          <w:lang w:eastAsia="zh-CN"/>
        </w:rPr>
        <w:t>设</w:t>
      </w:r>
      <w:r>
        <w:rPr>
          <w:rFonts w:hint="eastAsia" w:ascii="仿宋_GB2312" w:eastAsia="仿宋_GB2312"/>
          <w:sz w:val="32"/>
          <w:szCs w:val="32"/>
        </w:rPr>
        <w:t>机构有综治办、维稳办、护路办、排调办、办公室、财务室、法纪科、信访办、政治部、宣教室、督查室等11个科室</w:t>
      </w:r>
      <w:r>
        <w:rPr>
          <w:rFonts w:hint="eastAsia" w:ascii="仿宋_GB2312" w:eastAsia="仿宋_GB2312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eastAsia="zh-CN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eastAsia="zh-CN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eastAsia="zh-CN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                          </w:t>
      </w:r>
      <w:r>
        <w:rPr>
          <w:rFonts w:hint="eastAsia" w:ascii="仿宋_GB2312" w:eastAsia="仿宋_GB2312"/>
          <w:sz w:val="32"/>
          <w:szCs w:val="32"/>
          <w:lang w:eastAsia="zh-CN"/>
        </w:rPr>
        <w:t>中共涞源县委政法委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                            2015年11月17日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modern"/>
    <w:pitch w:val="default"/>
    <w:sig w:usb0="00000000" w:usb1="00000000" w:usb2="00000000" w:usb3="00000000" w:csb0="0000019F" w:csb1="00000000"/>
  </w:font>
  <w:font w:name="Calibri">
    <w:altName w:val="微软雅黑"/>
    <w:panose1 w:val="020F0502020204030204"/>
    <w:charset w:val="00"/>
    <w:family w:val="decorative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微软雅黑">
    <w:panose1 w:val="020B0703020204020201"/>
    <w:charset w:val="86"/>
    <w:family w:val="auto"/>
    <w:pitch w:val="default"/>
    <w:sig w:usb0="80000287" w:usb1="2A0F3C52" w:usb2="00000016" w:usb3="00000000" w:csb0="0004001F" w:csb1="0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swiss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swiss"/>
    <w:pitch w:val="default"/>
    <w:sig w:usb0="00000000" w:usb1="00000000" w:usb2="00000000" w:usb3="00000000" w:csb0="0000019F" w:csb1="00000000"/>
  </w:font>
  <w:font w:name="Calibri">
    <w:altName w:val="微软雅黑"/>
    <w:panose1 w:val="020F0502020204030204"/>
    <w:charset w:val="00"/>
    <w:family w:val="roman"/>
    <w:pitch w:val="default"/>
    <w:sig w:usb0="00000000" w:usb1="00000000" w:usb2="00000001" w:usb3="00000000" w:csb0="0000019F" w:csb1="00000000"/>
  </w:font>
  <w:font w:name="微软雅黑">
    <w:panose1 w:val="020B0703020204020201"/>
    <w:charset w:val="86"/>
    <w:family w:val="roman"/>
    <w:pitch w:val="default"/>
    <w:sig w:usb0="80000287" w:usb1="2A0F3C52" w:usb2="00000016" w:usb3="00000000" w:csb0="0004001F" w:csb1="00000000"/>
  </w:font>
  <w:font w:name="Arial">
    <w:panose1 w:val="020B0604020202020204"/>
    <w:charset w:val="01"/>
    <w:family w:val="roman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decorative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decorative"/>
    <w:pitch w:val="default"/>
    <w:sig w:usb0="00000000" w:usb1="00000000" w:usb2="00000000" w:usb3="00000000" w:csb0="0000019F" w:csb1="00000000"/>
  </w:font>
  <w:font w:name="Calibri">
    <w:altName w:val="微软雅黑"/>
    <w:panose1 w:val="020F0502020204030204"/>
    <w:charset w:val="00"/>
    <w:family w:val="modern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  <w:font w:name="微软雅黑">
    <w:panose1 w:val="020B0703020204020201"/>
    <w:charset w:val="86"/>
    <w:family w:val="decorative"/>
    <w:pitch w:val="default"/>
    <w:sig w:usb0="80000287" w:usb1="2A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33389A"/>
    <w:rsid w:val="2D33389A"/>
    <w:rsid w:val="770B400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2015-11-18T02:02:00Z</dcterms:created>
  <dc:creator>Administrator</dc:creator>
  <cp:lastModifiedBy>Administrator</cp:lastModifiedBy>
  <dcterms:modified xsi:type="dcterms:W3CDTF">2015-11-18T02:12:44Z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