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44"/>
          <w:szCs w:val="44"/>
        </w:rPr>
      </w:pPr>
      <w:bookmarkStart w:id="0" w:name="_GoBack"/>
      <w:r>
        <w:rPr>
          <w:rFonts w:hint="eastAsia"/>
          <w:b/>
          <w:bCs/>
          <w:sz w:val="32"/>
          <w:szCs w:val="32"/>
        </w:rPr>
        <w:t>涞源县交通运输局2015年度部门决算公开</w:t>
      </w:r>
    </w:p>
    <w:bookmarkEnd w:id="0"/>
    <w:p>
      <w:pPr>
        <w:rPr>
          <w:sz w:val="32"/>
          <w:szCs w:val="32"/>
        </w:rPr>
      </w:pPr>
    </w:p>
    <w:p>
      <w:pPr>
        <w:numPr>
          <w:ilvl w:val="0"/>
          <w:numId w:val="1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部门职责、机构设置情况</w:t>
      </w:r>
    </w:p>
    <w:p>
      <w:pPr>
        <w:rPr>
          <w:sz w:val="30"/>
          <w:szCs w:val="30"/>
        </w:rPr>
      </w:pPr>
      <w:r>
        <w:rPr>
          <w:rFonts w:hint="eastAsia"/>
          <w:sz w:val="32"/>
          <w:szCs w:val="32"/>
        </w:rPr>
        <w:t xml:space="preserve">   </w:t>
      </w:r>
      <w:r>
        <w:rPr>
          <w:rFonts w:hint="eastAsia"/>
          <w:sz w:val="30"/>
          <w:szCs w:val="30"/>
        </w:rPr>
        <w:t>（一)、部门职责</w:t>
      </w:r>
    </w:p>
    <w:p>
      <w:pPr>
        <w:ind w:firstLine="640"/>
        <w:rPr>
          <w:sz w:val="30"/>
          <w:szCs w:val="30"/>
        </w:rPr>
      </w:pPr>
      <w:r>
        <w:rPr>
          <w:rFonts w:hint="eastAsia"/>
          <w:sz w:val="30"/>
          <w:szCs w:val="30"/>
        </w:rPr>
        <w:t>1、贯彻国家有关交通行业的方针、政策、法规、并负责监督实施。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2、拟定全县公路交通行业发展战略及规章制度，提出全县公路交通行业方针、政策、经批准后，负责组织实施协调和监督执行。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3、组织编制全县公路交通行业发展规划、中长期和年度计划，并监督实施。组织全县重点和中型交通基础设施建设项目的前期工作；并对项目审批提出行业初审意见。负责行业统计管理和信息引导。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4、管理全县交通基础设施建设市场。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5、负责全县农村公路路政管理工作。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6、主管全县道路交通运输市场，指导城市客运。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7、主管交通系统安全生产监督管理工作。监督和指导局属事业单位的安全、保卫工作。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8、指导交通行业体制改革、企业改革及其管理工作。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9、拟定科技发展项目中长期规划和年度计划，组织推广交通行业的技术标准和科技成果。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10、规划本县交通战备网络布局，拟定和组织交通战备项目建设、物资的储备和调用计划，组织国防交通保障队伍，配合军事部门做好运输运力动员和使用。</w:t>
      </w:r>
    </w:p>
    <w:p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    11、指导交通行业精神文明建设和职工队伍建设。</w:t>
      </w:r>
    </w:p>
    <w:p>
      <w:pPr>
        <w:ind w:firstLine="640"/>
        <w:rPr>
          <w:sz w:val="30"/>
          <w:szCs w:val="30"/>
        </w:rPr>
      </w:pPr>
      <w:r>
        <w:rPr>
          <w:rFonts w:hint="eastAsia"/>
          <w:sz w:val="30"/>
          <w:szCs w:val="30"/>
        </w:rPr>
        <w:t>12、承办县政府交办的其他事项。</w:t>
      </w:r>
    </w:p>
    <w:p>
      <w:pPr>
        <w:rPr>
          <w:sz w:val="30"/>
          <w:szCs w:val="30"/>
        </w:rPr>
      </w:pPr>
      <w:r>
        <w:rPr>
          <w:rFonts w:hint="eastAsia"/>
          <w:sz w:val="32"/>
          <w:szCs w:val="32"/>
        </w:rPr>
        <w:t xml:space="preserve">  </w:t>
      </w:r>
      <w:r>
        <w:rPr>
          <w:rFonts w:hint="eastAsia"/>
          <w:sz w:val="30"/>
          <w:szCs w:val="30"/>
        </w:rPr>
        <w:t>（二）机构设置</w:t>
      </w:r>
    </w:p>
    <w:p>
      <w:pPr>
        <w:ind w:firstLine="640"/>
        <w:rPr>
          <w:sz w:val="30"/>
          <w:szCs w:val="30"/>
        </w:rPr>
      </w:pPr>
      <w:r>
        <w:rPr>
          <w:rFonts w:hint="eastAsia"/>
          <w:sz w:val="30"/>
          <w:szCs w:val="30"/>
        </w:rPr>
        <w:t>涞源县交通运输局包括局机关和局属事业单位两部分，其中局机关设有办公室、财务股、人事股、党委办、灾后重建办公室、工程管理股、招标办、计统股、法制股、监察室、高速办、安全生产股、综合执法大队、工会、审计股、路政大队共16个股室。</w:t>
      </w:r>
    </w:p>
    <w:p>
      <w:pPr>
        <w:ind w:firstLine="640"/>
        <w:rPr>
          <w:sz w:val="30"/>
          <w:szCs w:val="30"/>
        </w:rPr>
      </w:pPr>
      <w:r>
        <w:rPr>
          <w:rFonts w:hint="eastAsia"/>
          <w:sz w:val="30"/>
          <w:szCs w:val="30"/>
        </w:rPr>
        <w:t>局属事业单位包括出租汽车和城市公交管理站、运输管理站、公路养护中心、公路管理站、原稽征站、原108国道收费站、培训基地、汽校、检测站共10个单位。</w:t>
      </w:r>
    </w:p>
    <w:p>
      <w:pPr>
        <w:numPr>
          <w:ilvl w:val="0"/>
          <w:numId w:val="1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财政拨款收支情况表：见附表</w:t>
      </w:r>
    </w:p>
    <w:p>
      <w:pPr>
        <w:ind w:firstLine="640"/>
        <w:rPr>
          <w:sz w:val="30"/>
          <w:szCs w:val="30"/>
        </w:rPr>
      </w:pPr>
      <w:r>
        <w:rPr>
          <w:rFonts w:hint="eastAsia"/>
          <w:sz w:val="30"/>
          <w:szCs w:val="30"/>
        </w:rPr>
        <w:t>附表4-1部门收支决算总表</w:t>
      </w:r>
    </w:p>
    <w:p>
      <w:pPr>
        <w:ind w:firstLine="640"/>
        <w:rPr>
          <w:sz w:val="30"/>
          <w:szCs w:val="30"/>
        </w:rPr>
      </w:pPr>
      <w:r>
        <w:rPr>
          <w:rFonts w:hint="eastAsia"/>
          <w:sz w:val="30"/>
          <w:szCs w:val="30"/>
        </w:rPr>
        <w:t xml:space="preserve">附表4-2部门收入决算总表 </w:t>
      </w:r>
    </w:p>
    <w:p>
      <w:pPr>
        <w:ind w:firstLine="640"/>
        <w:rPr>
          <w:sz w:val="30"/>
          <w:szCs w:val="30"/>
        </w:rPr>
      </w:pPr>
      <w:r>
        <w:rPr>
          <w:rFonts w:hint="eastAsia"/>
          <w:sz w:val="30"/>
          <w:szCs w:val="30"/>
        </w:rPr>
        <w:t>附表4-3部门支出决算总表</w:t>
      </w:r>
    </w:p>
    <w:p>
      <w:pPr>
        <w:ind w:firstLine="640"/>
        <w:rPr>
          <w:sz w:val="30"/>
          <w:szCs w:val="30"/>
        </w:rPr>
      </w:pPr>
      <w:r>
        <w:rPr>
          <w:rFonts w:hint="eastAsia"/>
          <w:sz w:val="30"/>
          <w:szCs w:val="30"/>
        </w:rPr>
        <w:t>附表4-4部门财政拨款收支决算决表</w:t>
      </w:r>
    </w:p>
    <w:p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附表4-5部门一般公共预算财政拨款支出决算表</w:t>
      </w:r>
    </w:p>
    <w:p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附表4-6部门一般公共预算财政拨款基本支出决算表</w:t>
      </w:r>
    </w:p>
    <w:p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附表4-7部门政府性基金预算财政拨款收支决算表</w:t>
      </w:r>
    </w:p>
    <w:p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附表4-8部门国有资本经营预算财政拨款支出决算表</w:t>
      </w:r>
    </w:p>
    <w:p>
      <w:pPr>
        <w:ind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附表4-9部门财政拨款“三公”经费支出决算表</w:t>
      </w:r>
    </w:p>
    <w:p>
      <w:pPr>
        <w:numPr>
          <w:ilvl w:val="0"/>
          <w:numId w:val="1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收入支出决算情况说明</w:t>
      </w:r>
    </w:p>
    <w:p>
      <w:pPr>
        <w:numPr>
          <w:ilvl w:val="0"/>
          <w:numId w:val="2"/>
        </w:numPr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/>
          <w:sz w:val="30"/>
          <w:szCs w:val="30"/>
        </w:rPr>
        <w:t>、部门收入支出决算情况说明</w:t>
      </w:r>
    </w:p>
    <w:p>
      <w:pPr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/>
          <w:sz w:val="30"/>
          <w:szCs w:val="30"/>
        </w:rPr>
        <w:t xml:space="preserve">    </w:t>
      </w:r>
      <w:r>
        <w:rPr>
          <w:rFonts w:hint="eastAsia" w:ascii="宋体" w:hAnsi="宋体" w:cs="宋体"/>
          <w:color w:val="000000"/>
          <w:sz w:val="30"/>
          <w:szCs w:val="30"/>
        </w:rPr>
        <w:t>财政拨款收入6937.81万元，其中政府性基金收入277.60万元，年初结转1,493.89万元，本年支出7,624.55万元，年末结转807.15万元。</w:t>
      </w:r>
    </w:p>
    <w:p>
      <w:pPr>
        <w:numPr>
          <w:ilvl w:val="0"/>
          <w:numId w:val="2"/>
        </w:numPr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、收入决算情况说明</w:t>
      </w:r>
    </w:p>
    <w:p>
      <w:pPr>
        <w:ind w:firstLine="600"/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2015年度部门决算收入6937.81万元，全部为财政拨款。</w:t>
      </w:r>
    </w:p>
    <w:p>
      <w:pPr>
        <w:numPr>
          <w:ilvl w:val="0"/>
          <w:numId w:val="2"/>
        </w:numPr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、支出决算情况说明</w:t>
      </w:r>
    </w:p>
    <w:p>
      <w:pPr>
        <w:ind w:firstLine="600"/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2015年度部门决算支出7624.55万元，其中:基本支出1,318.86万元，项目支出6,305.69万元。</w:t>
      </w:r>
    </w:p>
    <w:p>
      <w:pPr>
        <w:rPr>
          <w:rFonts w:ascii="仿宋" w:hAnsi="仿宋" w:eastAsia="仿宋" w:cs="仿宋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（四）</w:t>
      </w:r>
      <w:r>
        <w:rPr>
          <w:rFonts w:hint="eastAsia" w:ascii="仿宋" w:hAnsi="仿宋" w:eastAsia="仿宋" w:cs="仿宋"/>
          <w:sz w:val="30"/>
          <w:szCs w:val="30"/>
        </w:rPr>
        <w:t>财政拨款收入支出决算情况说明</w:t>
      </w:r>
    </w:p>
    <w:p>
      <w:pPr>
        <w:ind w:firstLine="600"/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2015年度部门决算财政拨款收入6937.81万元，其中一般公共预算财政拨款6,660.21 万元，政府性基金预算财政拨款    277.60万元；年初一般公共预算财政拨款结转1,493.89万元，支出7624.55万元，其中一般公共预算财政拨款支出7346.95万元，政府性基金预算财政拨款支出277.60万元，年末一般公共预算财政拨款结转807.15万元。</w:t>
      </w:r>
    </w:p>
    <w:p>
      <w:pPr>
        <w:numPr>
          <w:ilvl w:val="0"/>
          <w:numId w:val="3"/>
        </w:numPr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一般公共预算财政拨款支出决算情况说明</w:t>
      </w:r>
    </w:p>
    <w:p>
      <w:pPr>
        <w:ind w:firstLine="600"/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本年一般公共预算财政拨款支出7346.95万元，其中基本支出1318.86万元，项目支出6028.09万元。</w:t>
      </w:r>
    </w:p>
    <w:p>
      <w:pPr>
        <w:numPr>
          <w:ilvl w:val="0"/>
          <w:numId w:val="3"/>
        </w:numPr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一般公共预算财政拨款基本支出决算情况说明</w:t>
      </w:r>
    </w:p>
    <w:p>
      <w:pPr>
        <w:ind w:firstLine="600"/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本年度一般公共预算财政拨款基本支出1318.86万元，其中人员经费1176.72万元，公用经费142.13万元。</w:t>
      </w:r>
    </w:p>
    <w:p>
      <w:pPr>
        <w:numPr>
          <w:ilvl w:val="0"/>
          <w:numId w:val="3"/>
        </w:numPr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、政府性基金预算财政拨款收入支出情况说明</w:t>
      </w:r>
    </w:p>
    <w:p>
      <w:pPr>
        <w:ind w:firstLine="600"/>
        <w:rPr>
          <w:rFonts w:ascii="宋体" w:hAnsi="宋体" w:cs="宋体"/>
          <w:color w:val="000000"/>
          <w:sz w:val="30"/>
          <w:szCs w:val="30"/>
        </w:rPr>
      </w:pPr>
      <w:r>
        <w:rPr>
          <w:rFonts w:hint="eastAsia" w:ascii="宋体" w:hAnsi="宋体" w:cs="宋体"/>
          <w:color w:val="000000"/>
          <w:sz w:val="30"/>
          <w:szCs w:val="30"/>
        </w:rPr>
        <w:t>本年度政府性基金预算财政拨款收入277.60万元，支出277.60万元，用于张石高速南互通建设。</w:t>
      </w:r>
    </w:p>
    <w:p>
      <w:pPr>
        <w:numPr>
          <w:ilvl w:val="0"/>
          <w:numId w:val="3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政府采购预算情况说明</w:t>
      </w:r>
    </w:p>
    <w:p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2015年度我单位没有政府采购事项。</w:t>
      </w:r>
    </w:p>
    <w:p>
      <w:pPr>
        <w:numPr>
          <w:ilvl w:val="0"/>
          <w:numId w:val="4"/>
        </w:numPr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>国有资本经营预算财政拨款情况说明</w:t>
      </w:r>
    </w:p>
    <w:p>
      <w:pPr>
        <w:jc w:val="left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2015年我单位没有国有资本经营预算拨款。</w:t>
      </w:r>
    </w:p>
    <w:p>
      <w:pPr>
        <w:rPr>
          <w:rFonts w:ascii="仿宋" w:hAnsi="仿宋" w:eastAsia="仿宋" w:cs="仿宋"/>
          <w:sz w:val="30"/>
          <w:szCs w:val="30"/>
        </w:rPr>
      </w:pPr>
      <w:r>
        <w:rPr>
          <w:rFonts w:hint="eastAsia"/>
          <w:sz w:val="30"/>
          <w:szCs w:val="30"/>
        </w:rPr>
        <w:t>（十）</w:t>
      </w:r>
      <w:r>
        <w:rPr>
          <w:rFonts w:hint="eastAsia" w:ascii="仿宋" w:hAnsi="仿宋" w:eastAsia="仿宋" w:cs="仿宋"/>
          <w:sz w:val="30"/>
          <w:szCs w:val="30"/>
        </w:rPr>
        <w:t>一般公共预算财政拨款“三公”经费支出决算情况说明</w:t>
      </w:r>
    </w:p>
    <w:p>
      <w:pPr>
        <w:rPr>
          <w:sz w:val="28"/>
          <w:szCs w:val="28"/>
        </w:rPr>
      </w:pPr>
      <w:r>
        <w:rPr>
          <w:rFonts w:hint="eastAsia" w:ascii="仿宋" w:hAnsi="仿宋" w:eastAsia="仿宋" w:cs="仿宋"/>
          <w:color w:val="484747"/>
          <w:kern w:val="0"/>
          <w:sz w:val="30"/>
          <w:szCs w:val="30"/>
        </w:rPr>
        <w:t xml:space="preserve">    </w:t>
      </w:r>
      <w:r>
        <w:rPr>
          <w:rFonts w:hint="eastAsia"/>
          <w:sz w:val="28"/>
          <w:szCs w:val="28"/>
        </w:rPr>
        <w:t>我单位严格执行中央八项规定厉行节约、反对浪费的规定，大力压缩“三公经费”支出，强化预算管理。“三公经费”支出43.67万元，比上年减少105.41万元，减少70.70%。</w:t>
      </w:r>
    </w:p>
    <w:p>
      <w:pPr>
        <w:rPr>
          <w:rFonts w:ascii="宋体" w:hAnsi="宋体" w:cs="宋体"/>
          <w:color w:val="484747"/>
          <w:sz w:val="32"/>
          <w:szCs w:val="32"/>
          <w:shd w:val="clear" w:color="auto" w:fill="FFFFFF"/>
        </w:rPr>
      </w:pPr>
      <w:r>
        <w:rPr>
          <w:rFonts w:hint="eastAsia"/>
          <w:sz w:val="28"/>
          <w:szCs w:val="28"/>
        </w:rPr>
        <w:t xml:space="preserve">    2015年度我单位没有因公出国（境）费用支出，本年度公车保有量14辆，公务用车运行维护费用支出42.57万元，较2014年减少70.51万元，减少62.35%；本年度共接待5批35人共支出公务接待费1.10万元，比上年度减少34.91万元，减少96.97%。</w:t>
      </w:r>
    </w:p>
    <w:p>
      <w:pPr>
        <w:ind w:firstLine="600"/>
        <w:rPr>
          <w:rFonts w:ascii="仿宋" w:hAnsi="仿宋" w:eastAsia="仿宋" w:cs="仿宋"/>
          <w:color w:val="484747"/>
          <w:kern w:val="0"/>
          <w:sz w:val="30"/>
          <w:szCs w:val="30"/>
        </w:rPr>
      </w:pPr>
    </w:p>
    <w:p>
      <w:pPr>
        <w:numPr>
          <w:ilvl w:val="0"/>
          <w:numId w:val="5"/>
        </w:numPr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机关运行经费的支出情况说明</w:t>
      </w:r>
    </w:p>
    <w:p>
      <w:pPr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    2015年我单位机关运行经费共计141.03万元。</w:t>
      </w:r>
    </w:p>
    <w:p>
      <w:pPr>
        <w:rPr>
          <w:rFonts w:ascii="仿宋" w:hAnsi="仿宋" w:eastAsia="仿宋" w:cs="仿宋"/>
          <w:color w:val="484747"/>
          <w:kern w:val="0"/>
          <w:sz w:val="30"/>
          <w:szCs w:val="30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37E772"/>
    <w:multiLevelType w:val="singleLevel"/>
    <w:tmpl w:val="5837E772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837FD1F"/>
    <w:multiLevelType w:val="singleLevel"/>
    <w:tmpl w:val="5837FD1F"/>
    <w:lvl w:ilvl="0" w:tentative="0">
      <w:start w:val="1"/>
      <w:numFmt w:val="chineseCounting"/>
      <w:suff w:val="nothing"/>
      <w:lvlText w:val="（%1）"/>
      <w:lvlJc w:val="left"/>
    </w:lvl>
  </w:abstractNum>
  <w:abstractNum w:abstractNumId="2">
    <w:nsid w:val="5838042A"/>
    <w:multiLevelType w:val="singleLevel"/>
    <w:tmpl w:val="5838042A"/>
    <w:lvl w:ilvl="0" w:tentative="0">
      <w:start w:val="5"/>
      <w:numFmt w:val="chineseCounting"/>
      <w:suff w:val="nothing"/>
      <w:lvlText w:val="（%1）"/>
      <w:lvlJc w:val="left"/>
    </w:lvl>
  </w:abstractNum>
  <w:abstractNum w:abstractNumId="3">
    <w:nsid w:val="58380778"/>
    <w:multiLevelType w:val="singleLevel"/>
    <w:tmpl w:val="58380778"/>
    <w:lvl w:ilvl="0" w:tentative="0">
      <w:start w:val="9"/>
      <w:numFmt w:val="chineseCounting"/>
      <w:suff w:val="nothing"/>
      <w:lvlText w:val="（%1)"/>
      <w:lvlJc w:val="left"/>
    </w:lvl>
  </w:abstractNum>
  <w:abstractNum w:abstractNumId="4">
    <w:nsid w:val="583810AF"/>
    <w:multiLevelType w:val="singleLevel"/>
    <w:tmpl w:val="583810AF"/>
    <w:lvl w:ilvl="0" w:tentative="0">
      <w:start w:val="11"/>
      <w:numFmt w:val="chineseCounting"/>
      <w:suff w:val="nothing"/>
      <w:lvlText w:val="（%1）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6C7D80"/>
    <w:rsid w:val="00230F77"/>
    <w:rsid w:val="008E7F55"/>
    <w:rsid w:val="072A7D6E"/>
    <w:rsid w:val="0CCB0A49"/>
    <w:rsid w:val="0FED65AD"/>
    <w:rsid w:val="116E1146"/>
    <w:rsid w:val="16120CEC"/>
    <w:rsid w:val="1E694493"/>
    <w:rsid w:val="1EAD024C"/>
    <w:rsid w:val="224E39FA"/>
    <w:rsid w:val="24287AB0"/>
    <w:rsid w:val="260B5E40"/>
    <w:rsid w:val="3182279B"/>
    <w:rsid w:val="31FB05AE"/>
    <w:rsid w:val="31FD21CD"/>
    <w:rsid w:val="34276A8A"/>
    <w:rsid w:val="356A3D3B"/>
    <w:rsid w:val="369C61A8"/>
    <w:rsid w:val="3D7215DA"/>
    <w:rsid w:val="434D1ECE"/>
    <w:rsid w:val="46C373EE"/>
    <w:rsid w:val="47763435"/>
    <w:rsid w:val="4EB61C7F"/>
    <w:rsid w:val="63273D33"/>
    <w:rsid w:val="647124A2"/>
    <w:rsid w:val="668F24E0"/>
    <w:rsid w:val="699F424A"/>
    <w:rsid w:val="6A6C7D80"/>
    <w:rsid w:val="706D2B88"/>
    <w:rsid w:val="743130A1"/>
    <w:rsid w:val="77585A34"/>
    <w:rsid w:val="78A0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AAA68F3-0C34-48B7-B79B-9B426160B45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1601</Words>
  <Characters>343</Characters>
  <Lines>2</Lines>
  <Paragraphs>3</Paragraphs>
  <TotalTime>5</TotalTime>
  <ScaleCrop>false</ScaleCrop>
  <LinksUpToDate>false</LinksUpToDate>
  <CharactersWithSpaces>1941</CharactersWithSpaces>
  <Application>WPS Office_12.1.0.16120_F1E327BC-269C-435d-A152-05C5408002CA</Application>
  <DocSecurity>4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2024-01-24T07:44:00Z</dcterms:created>
  <dc:creator>Administrator</dc:creator>
  <cp:lastModifiedBy>Administrator</cp:lastModifiedBy>
  <dcterms:modified xsi:type="dcterms:W3CDTF">2023-12-31T09:58:50Z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6BB962702D274D1BA3D9A18088BAB33B_12</vt:lpwstr>
  </property>
</Properties>
</file>