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29</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29</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29</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30</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981涞源县银坊镇人民政府</w:t>
            </w:r>
          </w:p>
        </w:tc>
        <w:tc>
          <w:tcPr>
            <w:tcW w:w="2126" w:type="dxa"/>
            <w:tcBorders>
              <w:top w:val="single" w:color="FFFFFF" w:sz="6" w:space="0"/>
              <w:left w:val="single" w:color="FFFFFF" w:sz="6" w:space="0"/>
              <w:right w:val="single" w:color="FFFFFF" w:sz="6" w:space="0"/>
            </w:tcBorders>
            <w:vAlign w:val="center"/>
          </w:tcPr>
          <w:p>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757.56</w:t>
            </w:r>
          </w:p>
        </w:tc>
        <w:tc>
          <w:tcPr>
            <w:tcW w:w="4535" w:type="dxa"/>
            <w:vAlign w:val="center"/>
          </w:tcPr>
          <w:p>
            <w:pPr>
              <w:pStyle w:val="13"/>
            </w:pPr>
            <w:r>
              <w:t>一、一般公共服务支出</w:t>
            </w:r>
          </w:p>
        </w:tc>
        <w:tc>
          <w:tcPr>
            <w:tcW w:w="2126" w:type="dxa"/>
            <w:vAlign w:val="center"/>
          </w:tcPr>
          <w:p>
            <w:pPr>
              <w:pStyle w:val="12"/>
            </w:pPr>
            <w:r>
              <w:t>487.82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112.00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1.59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128.31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25.84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757.56</w:t>
            </w:r>
          </w:p>
        </w:tc>
        <w:tc>
          <w:tcPr>
            <w:tcW w:w="4535" w:type="dxa"/>
            <w:vAlign w:val="center"/>
          </w:tcPr>
          <w:p>
            <w:pPr>
              <w:pStyle w:val="15"/>
            </w:pPr>
            <w:r>
              <w:t>本年支出合计</w:t>
            </w:r>
          </w:p>
        </w:tc>
        <w:tc>
          <w:tcPr>
            <w:tcW w:w="2126" w:type="dxa"/>
            <w:vAlign w:val="center"/>
          </w:tcPr>
          <w:p>
            <w:pPr>
              <w:pStyle w:val="16"/>
            </w:pPr>
            <w:r>
              <w:t>757.56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p>
        </w:tc>
        <w:tc>
          <w:tcPr>
            <w:tcW w:w="4535" w:type="dxa"/>
            <w:vAlign w:val="center"/>
          </w:tcPr>
          <w:p>
            <w:pPr>
              <w:pStyle w:val="13"/>
            </w:pPr>
            <w:r>
              <w:t>年终结转结余</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757.56</w:t>
            </w:r>
          </w:p>
        </w:tc>
        <w:tc>
          <w:tcPr>
            <w:tcW w:w="4535" w:type="dxa"/>
            <w:vAlign w:val="center"/>
          </w:tcPr>
          <w:p>
            <w:pPr>
              <w:pStyle w:val="15"/>
            </w:pPr>
            <w:r>
              <w:t>支出总计</w:t>
            </w:r>
          </w:p>
        </w:tc>
        <w:tc>
          <w:tcPr>
            <w:tcW w:w="2126" w:type="dxa"/>
            <w:vAlign w:val="center"/>
          </w:tcPr>
          <w:p>
            <w:pPr>
              <w:pStyle w:val="16"/>
            </w:pPr>
            <w:r>
              <w:t>757.56</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981涞源县银坊镇人民政府</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757.56</w:t>
            </w:r>
          </w:p>
        </w:tc>
        <w:tc>
          <w:tcPr>
            <w:tcW w:w="1134" w:type="dxa"/>
            <w:vAlign w:val="center"/>
          </w:tcPr>
          <w:p>
            <w:pPr>
              <w:pStyle w:val="16"/>
            </w:pPr>
            <w:r>
              <w:t>757.56</w:t>
            </w:r>
          </w:p>
        </w:tc>
        <w:tc>
          <w:tcPr>
            <w:tcW w:w="1134" w:type="dxa"/>
            <w:vAlign w:val="center"/>
          </w:tcPr>
          <w:p>
            <w:pPr>
              <w:pStyle w:val="16"/>
            </w:pPr>
            <w:r>
              <w:t>757.56</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487.82</w:t>
            </w:r>
          </w:p>
        </w:tc>
        <w:tc>
          <w:tcPr>
            <w:tcW w:w="1134" w:type="dxa"/>
            <w:vAlign w:val="center"/>
          </w:tcPr>
          <w:p>
            <w:pPr>
              <w:pStyle w:val="12"/>
            </w:pPr>
            <w:r>
              <w:t>487.82</w:t>
            </w:r>
          </w:p>
        </w:tc>
        <w:tc>
          <w:tcPr>
            <w:tcW w:w="1134" w:type="dxa"/>
            <w:vAlign w:val="center"/>
          </w:tcPr>
          <w:p>
            <w:pPr>
              <w:pStyle w:val="12"/>
            </w:pPr>
            <w:r>
              <w:t>487.82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20103</w:t>
            </w:r>
          </w:p>
        </w:tc>
        <w:tc>
          <w:tcPr>
            <w:tcW w:w="1559" w:type="dxa"/>
            <w:vAlign w:val="center"/>
          </w:tcPr>
          <w:p>
            <w:pPr>
              <w:pStyle w:val="13"/>
            </w:pPr>
            <w:r>
              <w:t>政府办公厅（室）及相关机构事务</w:t>
            </w:r>
          </w:p>
        </w:tc>
        <w:tc>
          <w:tcPr>
            <w:tcW w:w="1134" w:type="dxa"/>
            <w:vAlign w:val="center"/>
          </w:tcPr>
          <w:p>
            <w:pPr>
              <w:pStyle w:val="12"/>
            </w:pPr>
            <w:r>
              <w:t>487.82</w:t>
            </w:r>
          </w:p>
        </w:tc>
        <w:tc>
          <w:tcPr>
            <w:tcW w:w="1134" w:type="dxa"/>
            <w:vAlign w:val="center"/>
          </w:tcPr>
          <w:p>
            <w:pPr>
              <w:pStyle w:val="12"/>
            </w:pPr>
            <w:r>
              <w:t>487.82</w:t>
            </w:r>
          </w:p>
        </w:tc>
        <w:tc>
          <w:tcPr>
            <w:tcW w:w="1134" w:type="dxa"/>
            <w:vAlign w:val="center"/>
          </w:tcPr>
          <w:p>
            <w:pPr>
              <w:pStyle w:val="12"/>
            </w:pPr>
            <w:r>
              <w:t>487.82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2010301</w:t>
            </w:r>
          </w:p>
        </w:tc>
        <w:tc>
          <w:tcPr>
            <w:tcW w:w="1559" w:type="dxa"/>
            <w:vAlign w:val="center"/>
          </w:tcPr>
          <w:p>
            <w:pPr>
              <w:pStyle w:val="13"/>
            </w:pPr>
            <w:r>
              <w:t>行政运行</w:t>
            </w:r>
          </w:p>
        </w:tc>
        <w:tc>
          <w:tcPr>
            <w:tcW w:w="1134" w:type="dxa"/>
            <w:vAlign w:val="center"/>
          </w:tcPr>
          <w:p>
            <w:pPr>
              <w:pStyle w:val="12"/>
            </w:pPr>
            <w:r>
              <w:t>486.82</w:t>
            </w:r>
          </w:p>
        </w:tc>
        <w:tc>
          <w:tcPr>
            <w:tcW w:w="1134" w:type="dxa"/>
            <w:vAlign w:val="center"/>
          </w:tcPr>
          <w:p>
            <w:pPr>
              <w:pStyle w:val="12"/>
            </w:pPr>
            <w:r>
              <w:t>486.82</w:t>
            </w:r>
          </w:p>
        </w:tc>
        <w:tc>
          <w:tcPr>
            <w:tcW w:w="1134" w:type="dxa"/>
            <w:vAlign w:val="center"/>
          </w:tcPr>
          <w:p>
            <w:pPr>
              <w:pStyle w:val="12"/>
            </w:pPr>
            <w:r>
              <w:t>486.82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2010399</w:t>
            </w:r>
          </w:p>
        </w:tc>
        <w:tc>
          <w:tcPr>
            <w:tcW w:w="1559" w:type="dxa"/>
            <w:vAlign w:val="center"/>
          </w:tcPr>
          <w:p>
            <w:pPr>
              <w:pStyle w:val="13"/>
            </w:pPr>
            <w:r>
              <w:t>其他政府办公厅（室）及相关机构事务支出</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112.00</w:t>
            </w:r>
          </w:p>
        </w:tc>
        <w:tc>
          <w:tcPr>
            <w:tcW w:w="1134" w:type="dxa"/>
            <w:vAlign w:val="center"/>
          </w:tcPr>
          <w:p>
            <w:pPr>
              <w:pStyle w:val="12"/>
            </w:pPr>
            <w:r>
              <w:t>112.00</w:t>
            </w:r>
          </w:p>
        </w:tc>
        <w:tc>
          <w:tcPr>
            <w:tcW w:w="1134" w:type="dxa"/>
            <w:vAlign w:val="center"/>
          </w:tcPr>
          <w:p>
            <w:pPr>
              <w:pStyle w:val="12"/>
            </w:pPr>
            <w:r>
              <w:t>112.00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20802</w:t>
            </w:r>
          </w:p>
        </w:tc>
        <w:tc>
          <w:tcPr>
            <w:tcW w:w="1559" w:type="dxa"/>
            <w:vAlign w:val="center"/>
          </w:tcPr>
          <w:p>
            <w:pPr>
              <w:pStyle w:val="13"/>
            </w:pPr>
            <w:r>
              <w:t>民政管理事务</w:t>
            </w:r>
          </w:p>
        </w:tc>
        <w:tc>
          <w:tcPr>
            <w:tcW w:w="1134" w:type="dxa"/>
            <w:vAlign w:val="center"/>
          </w:tcPr>
          <w:p>
            <w:pPr>
              <w:pStyle w:val="12"/>
            </w:pPr>
            <w:r>
              <w:t>0.69</w:t>
            </w:r>
          </w:p>
        </w:tc>
        <w:tc>
          <w:tcPr>
            <w:tcW w:w="1134" w:type="dxa"/>
            <w:vAlign w:val="center"/>
          </w:tcPr>
          <w:p>
            <w:pPr>
              <w:pStyle w:val="12"/>
            </w:pPr>
            <w:r>
              <w:t>0.69</w:t>
            </w:r>
          </w:p>
        </w:tc>
        <w:tc>
          <w:tcPr>
            <w:tcW w:w="1134" w:type="dxa"/>
            <w:vAlign w:val="center"/>
          </w:tcPr>
          <w:p>
            <w:pPr>
              <w:pStyle w:val="12"/>
            </w:pPr>
            <w:r>
              <w:t>0.69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2080299</w:t>
            </w:r>
          </w:p>
        </w:tc>
        <w:tc>
          <w:tcPr>
            <w:tcW w:w="1559" w:type="dxa"/>
            <w:vAlign w:val="center"/>
          </w:tcPr>
          <w:p>
            <w:pPr>
              <w:pStyle w:val="13"/>
            </w:pPr>
            <w:r>
              <w:t>其他民政管理事务支出</w:t>
            </w:r>
          </w:p>
        </w:tc>
        <w:tc>
          <w:tcPr>
            <w:tcW w:w="1134" w:type="dxa"/>
            <w:vAlign w:val="center"/>
          </w:tcPr>
          <w:p>
            <w:pPr>
              <w:pStyle w:val="12"/>
            </w:pPr>
            <w:r>
              <w:t>0.69</w:t>
            </w:r>
          </w:p>
        </w:tc>
        <w:tc>
          <w:tcPr>
            <w:tcW w:w="1134" w:type="dxa"/>
            <w:vAlign w:val="center"/>
          </w:tcPr>
          <w:p>
            <w:pPr>
              <w:pStyle w:val="12"/>
            </w:pPr>
            <w:r>
              <w:t>0.69</w:t>
            </w:r>
          </w:p>
        </w:tc>
        <w:tc>
          <w:tcPr>
            <w:tcW w:w="1134" w:type="dxa"/>
            <w:vAlign w:val="center"/>
          </w:tcPr>
          <w:p>
            <w:pPr>
              <w:pStyle w:val="12"/>
            </w:pPr>
            <w:r>
              <w:t>0.69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111.31</w:t>
            </w:r>
          </w:p>
        </w:tc>
        <w:tc>
          <w:tcPr>
            <w:tcW w:w="1134" w:type="dxa"/>
            <w:vAlign w:val="center"/>
          </w:tcPr>
          <w:p>
            <w:pPr>
              <w:pStyle w:val="12"/>
            </w:pPr>
            <w:r>
              <w:t>111.31</w:t>
            </w:r>
          </w:p>
        </w:tc>
        <w:tc>
          <w:tcPr>
            <w:tcW w:w="1134" w:type="dxa"/>
            <w:vAlign w:val="center"/>
          </w:tcPr>
          <w:p>
            <w:pPr>
              <w:pStyle w:val="12"/>
            </w:pPr>
            <w:r>
              <w:t>111.31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2080502</w:t>
            </w:r>
          </w:p>
        </w:tc>
        <w:tc>
          <w:tcPr>
            <w:tcW w:w="1559" w:type="dxa"/>
            <w:vAlign w:val="center"/>
          </w:tcPr>
          <w:p>
            <w:pPr>
              <w:pStyle w:val="13"/>
            </w:pPr>
            <w:r>
              <w:t>事业单位离退休</w:t>
            </w:r>
          </w:p>
        </w:tc>
        <w:tc>
          <w:tcPr>
            <w:tcW w:w="1134" w:type="dxa"/>
            <w:vAlign w:val="center"/>
          </w:tcPr>
          <w:p>
            <w:pPr>
              <w:pStyle w:val="12"/>
            </w:pPr>
            <w:r>
              <w:t>31.44</w:t>
            </w:r>
          </w:p>
        </w:tc>
        <w:tc>
          <w:tcPr>
            <w:tcW w:w="1134" w:type="dxa"/>
            <w:vAlign w:val="center"/>
          </w:tcPr>
          <w:p>
            <w:pPr>
              <w:pStyle w:val="12"/>
            </w:pPr>
            <w:r>
              <w:t>31.44</w:t>
            </w:r>
          </w:p>
        </w:tc>
        <w:tc>
          <w:tcPr>
            <w:tcW w:w="1134" w:type="dxa"/>
            <w:vAlign w:val="center"/>
          </w:tcPr>
          <w:p>
            <w:pPr>
              <w:pStyle w:val="12"/>
            </w:pPr>
            <w:r>
              <w:t>31.44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53.25</w:t>
            </w:r>
          </w:p>
        </w:tc>
        <w:tc>
          <w:tcPr>
            <w:tcW w:w="1134" w:type="dxa"/>
            <w:vAlign w:val="center"/>
          </w:tcPr>
          <w:p>
            <w:pPr>
              <w:pStyle w:val="12"/>
            </w:pPr>
            <w:r>
              <w:t>53.25</w:t>
            </w:r>
          </w:p>
        </w:tc>
        <w:tc>
          <w:tcPr>
            <w:tcW w:w="1134" w:type="dxa"/>
            <w:vAlign w:val="center"/>
          </w:tcPr>
          <w:p>
            <w:pPr>
              <w:pStyle w:val="12"/>
            </w:pPr>
            <w:r>
              <w:t>53.25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26.62</w:t>
            </w:r>
          </w:p>
        </w:tc>
        <w:tc>
          <w:tcPr>
            <w:tcW w:w="1134" w:type="dxa"/>
            <w:vAlign w:val="center"/>
          </w:tcPr>
          <w:p>
            <w:pPr>
              <w:pStyle w:val="12"/>
            </w:pPr>
            <w:r>
              <w:t>26.62</w:t>
            </w:r>
          </w:p>
        </w:tc>
        <w:tc>
          <w:tcPr>
            <w:tcW w:w="1134" w:type="dxa"/>
            <w:vAlign w:val="center"/>
          </w:tcPr>
          <w:p>
            <w:pPr>
              <w:pStyle w:val="12"/>
            </w:pPr>
            <w:r>
              <w:t>26.62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1.59</w:t>
            </w:r>
          </w:p>
        </w:tc>
        <w:tc>
          <w:tcPr>
            <w:tcW w:w="1134" w:type="dxa"/>
            <w:vAlign w:val="center"/>
          </w:tcPr>
          <w:p>
            <w:pPr>
              <w:pStyle w:val="12"/>
            </w:pPr>
            <w:r>
              <w:t>1.59</w:t>
            </w:r>
          </w:p>
        </w:tc>
        <w:tc>
          <w:tcPr>
            <w:tcW w:w="1134" w:type="dxa"/>
            <w:vAlign w:val="center"/>
          </w:tcPr>
          <w:p>
            <w:pPr>
              <w:pStyle w:val="12"/>
            </w:pPr>
            <w:r>
              <w:t>1.59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21007</w:t>
            </w:r>
          </w:p>
        </w:tc>
        <w:tc>
          <w:tcPr>
            <w:tcW w:w="1559" w:type="dxa"/>
            <w:vAlign w:val="center"/>
          </w:tcPr>
          <w:p>
            <w:pPr>
              <w:pStyle w:val="13"/>
            </w:pPr>
            <w:r>
              <w:t>计划生育事务</w:t>
            </w:r>
          </w:p>
        </w:tc>
        <w:tc>
          <w:tcPr>
            <w:tcW w:w="1134" w:type="dxa"/>
            <w:vAlign w:val="center"/>
          </w:tcPr>
          <w:p>
            <w:pPr>
              <w:pStyle w:val="12"/>
            </w:pPr>
            <w:r>
              <w:t>0.90</w:t>
            </w:r>
          </w:p>
        </w:tc>
        <w:tc>
          <w:tcPr>
            <w:tcW w:w="1134" w:type="dxa"/>
            <w:vAlign w:val="center"/>
          </w:tcPr>
          <w:p>
            <w:pPr>
              <w:pStyle w:val="12"/>
            </w:pPr>
            <w:r>
              <w:t>0.90</w:t>
            </w:r>
          </w:p>
        </w:tc>
        <w:tc>
          <w:tcPr>
            <w:tcW w:w="1134" w:type="dxa"/>
            <w:vAlign w:val="center"/>
          </w:tcPr>
          <w:p>
            <w:pPr>
              <w:pStyle w:val="12"/>
            </w:pPr>
            <w:r>
              <w:t>0.90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2100717</w:t>
            </w:r>
          </w:p>
        </w:tc>
        <w:tc>
          <w:tcPr>
            <w:tcW w:w="1559" w:type="dxa"/>
            <w:vAlign w:val="center"/>
          </w:tcPr>
          <w:p>
            <w:pPr>
              <w:pStyle w:val="13"/>
            </w:pPr>
            <w:r>
              <w:t>计划生育服务</w:t>
            </w:r>
          </w:p>
        </w:tc>
        <w:tc>
          <w:tcPr>
            <w:tcW w:w="1134" w:type="dxa"/>
            <w:vAlign w:val="center"/>
          </w:tcPr>
          <w:p>
            <w:pPr>
              <w:pStyle w:val="12"/>
            </w:pPr>
            <w:r>
              <w:t>0.90</w:t>
            </w:r>
          </w:p>
        </w:tc>
        <w:tc>
          <w:tcPr>
            <w:tcW w:w="1134" w:type="dxa"/>
            <w:vAlign w:val="center"/>
          </w:tcPr>
          <w:p>
            <w:pPr>
              <w:pStyle w:val="12"/>
            </w:pPr>
            <w:r>
              <w:t>0.90</w:t>
            </w:r>
          </w:p>
        </w:tc>
        <w:tc>
          <w:tcPr>
            <w:tcW w:w="1134" w:type="dxa"/>
            <w:vAlign w:val="center"/>
          </w:tcPr>
          <w:p>
            <w:pPr>
              <w:pStyle w:val="12"/>
            </w:pPr>
            <w:r>
              <w:t>0.90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21099</w:t>
            </w:r>
          </w:p>
        </w:tc>
        <w:tc>
          <w:tcPr>
            <w:tcW w:w="1559" w:type="dxa"/>
            <w:vAlign w:val="center"/>
          </w:tcPr>
          <w:p>
            <w:pPr>
              <w:pStyle w:val="13"/>
            </w:pPr>
            <w:r>
              <w:t>其他卫生健康支出</w:t>
            </w:r>
          </w:p>
        </w:tc>
        <w:tc>
          <w:tcPr>
            <w:tcW w:w="1134" w:type="dxa"/>
            <w:vAlign w:val="center"/>
          </w:tcPr>
          <w:p>
            <w:pPr>
              <w:pStyle w:val="12"/>
            </w:pPr>
            <w:r>
              <w:t>0.69</w:t>
            </w:r>
          </w:p>
        </w:tc>
        <w:tc>
          <w:tcPr>
            <w:tcW w:w="1134" w:type="dxa"/>
            <w:vAlign w:val="center"/>
          </w:tcPr>
          <w:p>
            <w:pPr>
              <w:pStyle w:val="12"/>
            </w:pPr>
            <w:r>
              <w:t>0.69</w:t>
            </w:r>
          </w:p>
        </w:tc>
        <w:tc>
          <w:tcPr>
            <w:tcW w:w="1134" w:type="dxa"/>
            <w:vAlign w:val="center"/>
          </w:tcPr>
          <w:p>
            <w:pPr>
              <w:pStyle w:val="12"/>
            </w:pPr>
            <w:r>
              <w:t>0.69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2109999</w:t>
            </w:r>
          </w:p>
        </w:tc>
        <w:tc>
          <w:tcPr>
            <w:tcW w:w="1559" w:type="dxa"/>
            <w:vAlign w:val="center"/>
          </w:tcPr>
          <w:p>
            <w:pPr>
              <w:pStyle w:val="13"/>
            </w:pPr>
            <w:r>
              <w:t>其他卫生健康支出</w:t>
            </w:r>
          </w:p>
        </w:tc>
        <w:tc>
          <w:tcPr>
            <w:tcW w:w="1134" w:type="dxa"/>
            <w:vAlign w:val="center"/>
          </w:tcPr>
          <w:p>
            <w:pPr>
              <w:pStyle w:val="12"/>
            </w:pPr>
            <w:r>
              <w:t>0.69</w:t>
            </w:r>
          </w:p>
        </w:tc>
        <w:tc>
          <w:tcPr>
            <w:tcW w:w="1134" w:type="dxa"/>
            <w:vAlign w:val="center"/>
          </w:tcPr>
          <w:p>
            <w:pPr>
              <w:pStyle w:val="12"/>
            </w:pPr>
            <w:r>
              <w:t>0.69</w:t>
            </w:r>
          </w:p>
        </w:tc>
        <w:tc>
          <w:tcPr>
            <w:tcW w:w="1134" w:type="dxa"/>
            <w:vAlign w:val="center"/>
          </w:tcPr>
          <w:p>
            <w:pPr>
              <w:pStyle w:val="12"/>
            </w:pPr>
            <w:r>
              <w:t>0.69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128.31</w:t>
            </w:r>
          </w:p>
        </w:tc>
        <w:tc>
          <w:tcPr>
            <w:tcW w:w="1134" w:type="dxa"/>
            <w:vAlign w:val="center"/>
          </w:tcPr>
          <w:p>
            <w:pPr>
              <w:pStyle w:val="12"/>
            </w:pPr>
            <w:r>
              <w:t>128.31</w:t>
            </w:r>
          </w:p>
        </w:tc>
        <w:tc>
          <w:tcPr>
            <w:tcW w:w="1134" w:type="dxa"/>
            <w:vAlign w:val="center"/>
          </w:tcPr>
          <w:p>
            <w:pPr>
              <w:pStyle w:val="12"/>
            </w:pPr>
            <w:r>
              <w:t>128.31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21303</w:t>
            </w:r>
          </w:p>
        </w:tc>
        <w:tc>
          <w:tcPr>
            <w:tcW w:w="1559" w:type="dxa"/>
            <w:vAlign w:val="center"/>
          </w:tcPr>
          <w:p>
            <w:pPr>
              <w:pStyle w:val="13"/>
            </w:pPr>
            <w:r>
              <w:t>水利</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2130314</w:t>
            </w:r>
          </w:p>
        </w:tc>
        <w:tc>
          <w:tcPr>
            <w:tcW w:w="1559" w:type="dxa"/>
            <w:vAlign w:val="center"/>
          </w:tcPr>
          <w:p>
            <w:pPr>
              <w:pStyle w:val="13"/>
            </w:pPr>
            <w:r>
              <w:t>防汛</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21307</w:t>
            </w:r>
          </w:p>
        </w:tc>
        <w:tc>
          <w:tcPr>
            <w:tcW w:w="1559" w:type="dxa"/>
            <w:vAlign w:val="center"/>
          </w:tcPr>
          <w:p>
            <w:pPr>
              <w:pStyle w:val="13"/>
            </w:pPr>
            <w:r>
              <w:t>农村综合改革</w:t>
            </w:r>
          </w:p>
        </w:tc>
        <w:tc>
          <w:tcPr>
            <w:tcW w:w="1134" w:type="dxa"/>
            <w:vAlign w:val="center"/>
          </w:tcPr>
          <w:p>
            <w:pPr>
              <w:pStyle w:val="12"/>
            </w:pPr>
            <w:r>
              <w:t>127.31</w:t>
            </w:r>
          </w:p>
        </w:tc>
        <w:tc>
          <w:tcPr>
            <w:tcW w:w="1134" w:type="dxa"/>
            <w:vAlign w:val="center"/>
          </w:tcPr>
          <w:p>
            <w:pPr>
              <w:pStyle w:val="12"/>
            </w:pPr>
            <w:r>
              <w:t>127.31</w:t>
            </w:r>
          </w:p>
        </w:tc>
        <w:tc>
          <w:tcPr>
            <w:tcW w:w="1134" w:type="dxa"/>
            <w:vAlign w:val="center"/>
          </w:tcPr>
          <w:p>
            <w:pPr>
              <w:pStyle w:val="12"/>
            </w:pPr>
            <w:r>
              <w:t>127.31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2130705</w:t>
            </w:r>
          </w:p>
        </w:tc>
        <w:tc>
          <w:tcPr>
            <w:tcW w:w="1559" w:type="dxa"/>
            <w:vAlign w:val="center"/>
          </w:tcPr>
          <w:p>
            <w:pPr>
              <w:pStyle w:val="13"/>
            </w:pPr>
            <w:r>
              <w:t>对村民委员会和村党支部的补助</w:t>
            </w:r>
          </w:p>
        </w:tc>
        <w:tc>
          <w:tcPr>
            <w:tcW w:w="1134" w:type="dxa"/>
            <w:vAlign w:val="center"/>
          </w:tcPr>
          <w:p>
            <w:pPr>
              <w:pStyle w:val="12"/>
            </w:pPr>
            <w:r>
              <w:t>127.31</w:t>
            </w:r>
          </w:p>
        </w:tc>
        <w:tc>
          <w:tcPr>
            <w:tcW w:w="1134" w:type="dxa"/>
            <w:vAlign w:val="center"/>
          </w:tcPr>
          <w:p>
            <w:pPr>
              <w:pStyle w:val="12"/>
            </w:pPr>
            <w:r>
              <w:t>127.31</w:t>
            </w:r>
          </w:p>
        </w:tc>
        <w:tc>
          <w:tcPr>
            <w:tcW w:w="1134" w:type="dxa"/>
            <w:vAlign w:val="center"/>
          </w:tcPr>
          <w:p>
            <w:pPr>
              <w:pStyle w:val="12"/>
            </w:pPr>
            <w:r>
              <w:t>127.31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25.84</w:t>
            </w:r>
          </w:p>
        </w:tc>
        <w:tc>
          <w:tcPr>
            <w:tcW w:w="1134" w:type="dxa"/>
            <w:vAlign w:val="center"/>
          </w:tcPr>
          <w:p>
            <w:pPr>
              <w:pStyle w:val="12"/>
            </w:pPr>
            <w:r>
              <w:t>25.84</w:t>
            </w:r>
          </w:p>
        </w:tc>
        <w:tc>
          <w:tcPr>
            <w:tcW w:w="1134" w:type="dxa"/>
            <w:vAlign w:val="center"/>
          </w:tcPr>
          <w:p>
            <w:pPr>
              <w:pStyle w:val="12"/>
            </w:pPr>
            <w:r>
              <w:t>25.84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25.84</w:t>
            </w:r>
          </w:p>
        </w:tc>
        <w:tc>
          <w:tcPr>
            <w:tcW w:w="1134" w:type="dxa"/>
            <w:vAlign w:val="center"/>
          </w:tcPr>
          <w:p>
            <w:pPr>
              <w:pStyle w:val="12"/>
            </w:pPr>
            <w:r>
              <w:t>25.84</w:t>
            </w:r>
          </w:p>
        </w:tc>
        <w:tc>
          <w:tcPr>
            <w:tcW w:w="1134" w:type="dxa"/>
            <w:vAlign w:val="center"/>
          </w:tcPr>
          <w:p>
            <w:pPr>
              <w:pStyle w:val="12"/>
            </w:pPr>
            <w:r>
              <w:t>25.84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25.84</w:t>
            </w:r>
          </w:p>
        </w:tc>
        <w:tc>
          <w:tcPr>
            <w:tcW w:w="1134" w:type="dxa"/>
            <w:vAlign w:val="center"/>
          </w:tcPr>
          <w:p>
            <w:pPr>
              <w:pStyle w:val="12"/>
            </w:pPr>
            <w:r>
              <w:t>25.84</w:t>
            </w:r>
          </w:p>
        </w:tc>
        <w:tc>
          <w:tcPr>
            <w:tcW w:w="1134" w:type="dxa"/>
            <w:vAlign w:val="center"/>
          </w:tcPr>
          <w:p>
            <w:pPr>
              <w:pStyle w:val="12"/>
            </w:pPr>
            <w:r>
              <w:t>25.84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224</w:t>
            </w:r>
          </w:p>
        </w:tc>
        <w:tc>
          <w:tcPr>
            <w:tcW w:w="1559" w:type="dxa"/>
            <w:vAlign w:val="center"/>
          </w:tcPr>
          <w:p>
            <w:pPr>
              <w:pStyle w:val="13"/>
            </w:pPr>
            <w:r>
              <w:t>灾害防治及应急管理支出</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22401</w:t>
            </w:r>
          </w:p>
        </w:tc>
        <w:tc>
          <w:tcPr>
            <w:tcW w:w="1559" w:type="dxa"/>
            <w:vAlign w:val="center"/>
          </w:tcPr>
          <w:p>
            <w:pPr>
              <w:pStyle w:val="13"/>
            </w:pPr>
            <w:r>
              <w:t>应急管理事务</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2240104</w:t>
            </w:r>
          </w:p>
        </w:tc>
        <w:tc>
          <w:tcPr>
            <w:tcW w:w="1559" w:type="dxa"/>
            <w:vAlign w:val="center"/>
          </w:tcPr>
          <w:p>
            <w:pPr>
              <w:pStyle w:val="13"/>
            </w:pPr>
            <w:r>
              <w:t>灾害风险防治</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981涞源县银坊镇人民政府</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757.56</w:t>
            </w:r>
          </w:p>
        </w:tc>
        <w:tc>
          <w:tcPr>
            <w:tcW w:w="1361" w:type="dxa"/>
            <w:vAlign w:val="center"/>
          </w:tcPr>
          <w:p>
            <w:pPr>
              <w:pStyle w:val="16"/>
            </w:pPr>
            <w:r>
              <w:t>623.97</w:t>
            </w:r>
          </w:p>
        </w:tc>
        <w:tc>
          <w:tcPr>
            <w:tcW w:w="1361" w:type="dxa"/>
            <w:vAlign w:val="center"/>
          </w:tcPr>
          <w:p>
            <w:pPr>
              <w:pStyle w:val="16"/>
            </w:pPr>
            <w:r>
              <w:t>133.59</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487.82</w:t>
            </w:r>
          </w:p>
        </w:tc>
        <w:tc>
          <w:tcPr>
            <w:tcW w:w="1361" w:type="dxa"/>
            <w:vAlign w:val="center"/>
          </w:tcPr>
          <w:p>
            <w:pPr>
              <w:pStyle w:val="12"/>
            </w:pPr>
            <w:r>
              <w:t>486.82</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20103</w:t>
            </w:r>
          </w:p>
        </w:tc>
        <w:tc>
          <w:tcPr>
            <w:tcW w:w="4535" w:type="dxa"/>
            <w:vAlign w:val="center"/>
          </w:tcPr>
          <w:p>
            <w:pPr>
              <w:pStyle w:val="13"/>
            </w:pPr>
            <w:r>
              <w:t>政府办公厅（室）及相关机构事务</w:t>
            </w:r>
          </w:p>
        </w:tc>
        <w:tc>
          <w:tcPr>
            <w:tcW w:w="1361" w:type="dxa"/>
            <w:vAlign w:val="center"/>
          </w:tcPr>
          <w:p>
            <w:pPr>
              <w:pStyle w:val="12"/>
            </w:pPr>
            <w:r>
              <w:t>487.82</w:t>
            </w:r>
          </w:p>
        </w:tc>
        <w:tc>
          <w:tcPr>
            <w:tcW w:w="1361" w:type="dxa"/>
            <w:vAlign w:val="center"/>
          </w:tcPr>
          <w:p>
            <w:pPr>
              <w:pStyle w:val="12"/>
            </w:pPr>
            <w:r>
              <w:t>486.82</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2010301</w:t>
            </w:r>
          </w:p>
        </w:tc>
        <w:tc>
          <w:tcPr>
            <w:tcW w:w="4535" w:type="dxa"/>
            <w:vAlign w:val="center"/>
          </w:tcPr>
          <w:p>
            <w:pPr>
              <w:pStyle w:val="13"/>
            </w:pPr>
            <w:r>
              <w:t>行政运行</w:t>
            </w:r>
          </w:p>
        </w:tc>
        <w:tc>
          <w:tcPr>
            <w:tcW w:w="1361" w:type="dxa"/>
            <w:vAlign w:val="center"/>
          </w:tcPr>
          <w:p>
            <w:pPr>
              <w:pStyle w:val="12"/>
            </w:pPr>
            <w:r>
              <w:t>486.82</w:t>
            </w:r>
          </w:p>
        </w:tc>
        <w:tc>
          <w:tcPr>
            <w:tcW w:w="1361" w:type="dxa"/>
            <w:vAlign w:val="center"/>
          </w:tcPr>
          <w:p>
            <w:pPr>
              <w:pStyle w:val="12"/>
            </w:pPr>
            <w:r>
              <w:t>486.82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2010399</w:t>
            </w:r>
          </w:p>
        </w:tc>
        <w:tc>
          <w:tcPr>
            <w:tcW w:w="4535" w:type="dxa"/>
            <w:vAlign w:val="center"/>
          </w:tcPr>
          <w:p>
            <w:pPr>
              <w:pStyle w:val="13"/>
            </w:pPr>
            <w:r>
              <w:t>其他政府办公厅（室）及相关机构事务支出</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112.00</w:t>
            </w:r>
          </w:p>
        </w:tc>
        <w:tc>
          <w:tcPr>
            <w:tcW w:w="1361" w:type="dxa"/>
            <w:vAlign w:val="center"/>
          </w:tcPr>
          <w:p>
            <w:pPr>
              <w:pStyle w:val="12"/>
            </w:pPr>
            <w:r>
              <w:t>111.31</w:t>
            </w: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20802</w:t>
            </w:r>
          </w:p>
        </w:tc>
        <w:tc>
          <w:tcPr>
            <w:tcW w:w="4535" w:type="dxa"/>
            <w:vAlign w:val="center"/>
          </w:tcPr>
          <w:p>
            <w:pPr>
              <w:pStyle w:val="13"/>
            </w:pPr>
            <w:r>
              <w:t>民政管理事务</w:t>
            </w: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2080299</w:t>
            </w:r>
          </w:p>
        </w:tc>
        <w:tc>
          <w:tcPr>
            <w:tcW w:w="4535" w:type="dxa"/>
            <w:vAlign w:val="center"/>
          </w:tcPr>
          <w:p>
            <w:pPr>
              <w:pStyle w:val="13"/>
            </w:pPr>
            <w:r>
              <w:t>其他民政管理事务支出</w:t>
            </w: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111.31</w:t>
            </w:r>
          </w:p>
        </w:tc>
        <w:tc>
          <w:tcPr>
            <w:tcW w:w="1361" w:type="dxa"/>
            <w:vAlign w:val="center"/>
          </w:tcPr>
          <w:p>
            <w:pPr>
              <w:pStyle w:val="12"/>
            </w:pPr>
            <w:r>
              <w:t>111.31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2080502</w:t>
            </w:r>
          </w:p>
        </w:tc>
        <w:tc>
          <w:tcPr>
            <w:tcW w:w="4535" w:type="dxa"/>
            <w:vAlign w:val="center"/>
          </w:tcPr>
          <w:p>
            <w:pPr>
              <w:pStyle w:val="13"/>
            </w:pPr>
            <w:r>
              <w:t>事业单位离退休</w:t>
            </w:r>
          </w:p>
        </w:tc>
        <w:tc>
          <w:tcPr>
            <w:tcW w:w="1361" w:type="dxa"/>
            <w:vAlign w:val="center"/>
          </w:tcPr>
          <w:p>
            <w:pPr>
              <w:pStyle w:val="12"/>
            </w:pPr>
            <w:r>
              <w:t>31.44</w:t>
            </w:r>
          </w:p>
        </w:tc>
        <w:tc>
          <w:tcPr>
            <w:tcW w:w="1361" w:type="dxa"/>
            <w:vAlign w:val="center"/>
          </w:tcPr>
          <w:p>
            <w:pPr>
              <w:pStyle w:val="12"/>
            </w:pPr>
            <w:r>
              <w:t>31.44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53.25</w:t>
            </w:r>
          </w:p>
        </w:tc>
        <w:tc>
          <w:tcPr>
            <w:tcW w:w="1361" w:type="dxa"/>
            <w:vAlign w:val="center"/>
          </w:tcPr>
          <w:p>
            <w:pPr>
              <w:pStyle w:val="12"/>
            </w:pPr>
            <w:r>
              <w:t>53.25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26.62</w:t>
            </w:r>
          </w:p>
        </w:tc>
        <w:tc>
          <w:tcPr>
            <w:tcW w:w="1361" w:type="dxa"/>
            <w:vAlign w:val="center"/>
          </w:tcPr>
          <w:p>
            <w:pPr>
              <w:pStyle w:val="12"/>
            </w:pPr>
            <w:r>
              <w:t>26.62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1.59</w:t>
            </w:r>
          </w:p>
        </w:tc>
        <w:tc>
          <w:tcPr>
            <w:tcW w:w="1361" w:type="dxa"/>
            <w:vAlign w:val="center"/>
          </w:tcPr>
          <w:p>
            <w:pPr>
              <w:pStyle w:val="12"/>
            </w:pPr>
          </w:p>
        </w:tc>
        <w:tc>
          <w:tcPr>
            <w:tcW w:w="1361" w:type="dxa"/>
            <w:vAlign w:val="center"/>
          </w:tcPr>
          <w:p>
            <w:pPr>
              <w:pStyle w:val="12"/>
            </w:pPr>
            <w:r>
              <w:t>1.59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21007</w:t>
            </w:r>
          </w:p>
        </w:tc>
        <w:tc>
          <w:tcPr>
            <w:tcW w:w="4535" w:type="dxa"/>
            <w:vAlign w:val="center"/>
          </w:tcPr>
          <w:p>
            <w:pPr>
              <w:pStyle w:val="13"/>
            </w:pPr>
            <w:r>
              <w:t>计划生育事务</w:t>
            </w:r>
          </w:p>
        </w:tc>
        <w:tc>
          <w:tcPr>
            <w:tcW w:w="1361" w:type="dxa"/>
            <w:vAlign w:val="center"/>
          </w:tcPr>
          <w:p>
            <w:pPr>
              <w:pStyle w:val="12"/>
            </w:pPr>
            <w:r>
              <w:t>0.90</w:t>
            </w:r>
          </w:p>
        </w:tc>
        <w:tc>
          <w:tcPr>
            <w:tcW w:w="1361" w:type="dxa"/>
            <w:vAlign w:val="center"/>
          </w:tcPr>
          <w:p>
            <w:pPr>
              <w:pStyle w:val="12"/>
            </w:pPr>
          </w:p>
        </w:tc>
        <w:tc>
          <w:tcPr>
            <w:tcW w:w="1361" w:type="dxa"/>
            <w:vAlign w:val="center"/>
          </w:tcPr>
          <w:p>
            <w:pPr>
              <w:pStyle w:val="12"/>
            </w:pPr>
            <w:r>
              <w:t>0.90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2100717</w:t>
            </w:r>
          </w:p>
        </w:tc>
        <w:tc>
          <w:tcPr>
            <w:tcW w:w="4535" w:type="dxa"/>
            <w:vAlign w:val="center"/>
          </w:tcPr>
          <w:p>
            <w:pPr>
              <w:pStyle w:val="13"/>
            </w:pPr>
            <w:r>
              <w:t>计划生育服务</w:t>
            </w:r>
          </w:p>
        </w:tc>
        <w:tc>
          <w:tcPr>
            <w:tcW w:w="1361" w:type="dxa"/>
            <w:vAlign w:val="center"/>
          </w:tcPr>
          <w:p>
            <w:pPr>
              <w:pStyle w:val="12"/>
            </w:pPr>
            <w:r>
              <w:t>0.90</w:t>
            </w:r>
          </w:p>
        </w:tc>
        <w:tc>
          <w:tcPr>
            <w:tcW w:w="1361" w:type="dxa"/>
            <w:vAlign w:val="center"/>
          </w:tcPr>
          <w:p>
            <w:pPr>
              <w:pStyle w:val="12"/>
            </w:pPr>
          </w:p>
        </w:tc>
        <w:tc>
          <w:tcPr>
            <w:tcW w:w="1361" w:type="dxa"/>
            <w:vAlign w:val="center"/>
          </w:tcPr>
          <w:p>
            <w:pPr>
              <w:pStyle w:val="12"/>
            </w:pPr>
            <w:r>
              <w:t>0.90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21099</w:t>
            </w:r>
          </w:p>
        </w:tc>
        <w:tc>
          <w:tcPr>
            <w:tcW w:w="4535" w:type="dxa"/>
            <w:vAlign w:val="center"/>
          </w:tcPr>
          <w:p>
            <w:pPr>
              <w:pStyle w:val="13"/>
            </w:pPr>
            <w:r>
              <w:t>其他卫生健康支出</w:t>
            </w: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2109999</w:t>
            </w:r>
          </w:p>
        </w:tc>
        <w:tc>
          <w:tcPr>
            <w:tcW w:w="4535" w:type="dxa"/>
            <w:vAlign w:val="center"/>
          </w:tcPr>
          <w:p>
            <w:pPr>
              <w:pStyle w:val="13"/>
            </w:pPr>
            <w:r>
              <w:t>其他卫生健康支出</w:t>
            </w: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128.31</w:t>
            </w:r>
          </w:p>
        </w:tc>
        <w:tc>
          <w:tcPr>
            <w:tcW w:w="1361" w:type="dxa"/>
            <w:vAlign w:val="center"/>
          </w:tcPr>
          <w:p>
            <w:pPr>
              <w:pStyle w:val="12"/>
            </w:pPr>
          </w:p>
        </w:tc>
        <w:tc>
          <w:tcPr>
            <w:tcW w:w="1361" w:type="dxa"/>
            <w:vAlign w:val="center"/>
          </w:tcPr>
          <w:p>
            <w:pPr>
              <w:pStyle w:val="12"/>
            </w:pPr>
            <w:r>
              <w:t>128.31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21303</w:t>
            </w:r>
          </w:p>
        </w:tc>
        <w:tc>
          <w:tcPr>
            <w:tcW w:w="4535" w:type="dxa"/>
            <w:vAlign w:val="center"/>
          </w:tcPr>
          <w:p>
            <w:pPr>
              <w:pStyle w:val="13"/>
            </w:pPr>
            <w:r>
              <w:t>水利</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2130314</w:t>
            </w:r>
          </w:p>
        </w:tc>
        <w:tc>
          <w:tcPr>
            <w:tcW w:w="4535" w:type="dxa"/>
            <w:vAlign w:val="center"/>
          </w:tcPr>
          <w:p>
            <w:pPr>
              <w:pStyle w:val="13"/>
            </w:pPr>
            <w:r>
              <w:t>防汛</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PrEx>
        <w:trPr>
          <w:trHeight w:val="369" w:hRule="atLeast"/>
          <w:jc w:val="center"/>
        </w:trPr>
        <w:tc>
          <w:tcPr>
            <w:tcW w:w="850" w:type="dxa"/>
            <w:vAlign w:val="center"/>
          </w:tcPr>
          <w:p>
            <w:pPr>
              <w:pStyle w:val="14"/>
            </w:pPr>
            <w:r>
              <w:t>21</w:t>
            </w:r>
          </w:p>
        </w:tc>
        <w:tc>
          <w:tcPr>
            <w:tcW w:w="992" w:type="dxa"/>
            <w:vAlign w:val="center"/>
          </w:tcPr>
          <w:p>
            <w:pPr>
              <w:pStyle w:val="13"/>
            </w:pPr>
            <w:r>
              <w:t>21307</w:t>
            </w:r>
          </w:p>
        </w:tc>
        <w:tc>
          <w:tcPr>
            <w:tcW w:w="4535" w:type="dxa"/>
            <w:vAlign w:val="center"/>
          </w:tcPr>
          <w:p>
            <w:pPr>
              <w:pStyle w:val="13"/>
            </w:pPr>
            <w:r>
              <w:t>农村综合改革</w:t>
            </w:r>
          </w:p>
        </w:tc>
        <w:tc>
          <w:tcPr>
            <w:tcW w:w="1361" w:type="dxa"/>
            <w:vAlign w:val="center"/>
          </w:tcPr>
          <w:p>
            <w:pPr>
              <w:pStyle w:val="12"/>
            </w:pPr>
            <w:r>
              <w:t>127.31</w:t>
            </w:r>
          </w:p>
        </w:tc>
        <w:tc>
          <w:tcPr>
            <w:tcW w:w="1361" w:type="dxa"/>
            <w:vAlign w:val="center"/>
          </w:tcPr>
          <w:p>
            <w:pPr>
              <w:pStyle w:val="12"/>
            </w:pPr>
          </w:p>
        </w:tc>
        <w:tc>
          <w:tcPr>
            <w:tcW w:w="1361" w:type="dxa"/>
            <w:vAlign w:val="center"/>
          </w:tcPr>
          <w:p>
            <w:pPr>
              <w:pStyle w:val="12"/>
            </w:pPr>
            <w:r>
              <w:t>127.31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2130705</w:t>
            </w:r>
          </w:p>
        </w:tc>
        <w:tc>
          <w:tcPr>
            <w:tcW w:w="4535" w:type="dxa"/>
            <w:vAlign w:val="center"/>
          </w:tcPr>
          <w:p>
            <w:pPr>
              <w:pStyle w:val="13"/>
            </w:pPr>
            <w:r>
              <w:t>对村民委员会和村党支部的补助</w:t>
            </w:r>
          </w:p>
        </w:tc>
        <w:tc>
          <w:tcPr>
            <w:tcW w:w="1361" w:type="dxa"/>
            <w:vAlign w:val="center"/>
          </w:tcPr>
          <w:p>
            <w:pPr>
              <w:pStyle w:val="12"/>
            </w:pPr>
            <w:r>
              <w:t>127.31</w:t>
            </w:r>
          </w:p>
        </w:tc>
        <w:tc>
          <w:tcPr>
            <w:tcW w:w="1361" w:type="dxa"/>
            <w:vAlign w:val="center"/>
          </w:tcPr>
          <w:p>
            <w:pPr>
              <w:pStyle w:val="12"/>
            </w:pPr>
          </w:p>
        </w:tc>
        <w:tc>
          <w:tcPr>
            <w:tcW w:w="1361" w:type="dxa"/>
            <w:vAlign w:val="center"/>
          </w:tcPr>
          <w:p>
            <w:pPr>
              <w:pStyle w:val="12"/>
            </w:pPr>
            <w:r>
              <w:t>127.31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25.84</w:t>
            </w:r>
          </w:p>
        </w:tc>
        <w:tc>
          <w:tcPr>
            <w:tcW w:w="1361" w:type="dxa"/>
            <w:vAlign w:val="center"/>
          </w:tcPr>
          <w:p>
            <w:pPr>
              <w:pStyle w:val="12"/>
            </w:pPr>
            <w:r>
              <w:t>25.84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25.84</w:t>
            </w:r>
          </w:p>
        </w:tc>
        <w:tc>
          <w:tcPr>
            <w:tcW w:w="1361" w:type="dxa"/>
            <w:vAlign w:val="center"/>
          </w:tcPr>
          <w:p>
            <w:pPr>
              <w:pStyle w:val="12"/>
            </w:pPr>
            <w:r>
              <w:t>25.84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25.84</w:t>
            </w:r>
          </w:p>
        </w:tc>
        <w:tc>
          <w:tcPr>
            <w:tcW w:w="1361" w:type="dxa"/>
            <w:vAlign w:val="center"/>
          </w:tcPr>
          <w:p>
            <w:pPr>
              <w:pStyle w:val="12"/>
            </w:pPr>
            <w:r>
              <w:t>25.84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224</w:t>
            </w:r>
          </w:p>
        </w:tc>
        <w:tc>
          <w:tcPr>
            <w:tcW w:w="4535" w:type="dxa"/>
            <w:vAlign w:val="center"/>
          </w:tcPr>
          <w:p>
            <w:pPr>
              <w:pStyle w:val="13"/>
            </w:pPr>
            <w:r>
              <w:t>灾害防治及应急管理支出</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22401</w:t>
            </w:r>
          </w:p>
        </w:tc>
        <w:tc>
          <w:tcPr>
            <w:tcW w:w="4535" w:type="dxa"/>
            <w:vAlign w:val="center"/>
          </w:tcPr>
          <w:p>
            <w:pPr>
              <w:pStyle w:val="13"/>
            </w:pPr>
            <w:r>
              <w:t>应急管理事务</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992" w:type="dxa"/>
            <w:vAlign w:val="center"/>
          </w:tcPr>
          <w:p>
            <w:pPr>
              <w:pStyle w:val="13"/>
            </w:pPr>
            <w:r>
              <w:t>2240104</w:t>
            </w:r>
          </w:p>
        </w:tc>
        <w:tc>
          <w:tcPr>
            <w:tcW w:w="4535" w:type="dxa"/>
            <w:vAlign w:val="center"/>
          </w:tcPr>
          <w:p>
            <w:pPr>
              <w:pStyle w:val="13"/>
            </w:pPr>
            <w:r>
              <w:t>灾害风险防治</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981涞源县银坊镇人民政府</w:t>
            </w:r>
          </w:p>
        </w:tc>
        <w:tc>
          <w:tcPr>
            <w:tcW w:w="3402" w:type="dxa"/>
            <w:tcBorders>
              <w:top w:val="single" w:color="FFFFFF" w:sz="6" w:space="0"/>
              <w:left w:val="single" w:color="FFFFFF" w:sz="6" w:space="0"/>
              <w:right w:val="single" w:color="FFFFFF" w:sz="6" w:space="0"/>
            </w:tcBorders>
            <w:vAlign w:val="center"/>
          </w:tcPr>
          <w:p>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757.56</w:t>
            </w:r>
          </w:p>
        </w:tc>
        <w:tc>
          <w:tcPr>
            <w:tcW w:w="3402" w:type="dxa"/>
            <w:vAlign w:val="center"/>
          </w:tcPr>
          <w:p>
            <w:pPr>
              <w:pStyle w:val="13"/>
            </w:pPr>
            <w:r>
              <w:t>一、一般公共服务支出</w:t>
            </w:r>
          </w:p>
        </w:tc>
        <w:tc>
          <w:tcPr>
            <w:tcW w:w="1474" w:type="dxa"/>
            <w:vAlign w:val="center"/>
          </w:tcPr>
          <w:p>
            <w:pPr>
              <w:pStyle w:val="12"/>
            </w:pPr>
            <w:r>
              <w:t>487.82</w:t>
            </w:r>
          </w:p>
        </w:tc>
        <w:tc>
          <w:tcPr>
            <w:tcW w:w="1474" w:type="dxa"/>
            <w:vAlign w:val="center"/>
          </w:tcPr>
          <w:p>
            <w:pPr>
              <w:pStyle w:val="12"/>
            </w:pPr>
            <w:r>
              <w:t>487.82</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112.00</w:t>
            </w:r>
          </w:p>
        </w:tc>
        <w:tc>
          <w:tcPr>
            <w:tcW w:w="1474" w:type="dxa"/>
            <w:vAlign w:val="center"/>
          </w:tcPr>
          <w:p>
            <w:pPr>
              <w:pStyle w:val="12"/>
            </w:pPr>
            <w:r>
              <w:t>112.00</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1.59</w:t>
            </w:r>
          </w:p>
        </w:tc>
        <w:tc>
          <w:tcPr>
            <w:tcW w:w="1474" w:type="dxa"/>
            <w:vAlign w:val="center"/>
          </w:tcPr>
          <w:p>
            <w:pPr>
              <w:pStyle w:val="12"/>
            </w:pPr>
            <w:r>
              <w:t>1.59</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128.31</w:t>
            </w:r>
          </w:p>
        </w:tc>
        <w:tc>
          <w:tcPr>
            <w:tcW w:w="1474" w:type="dxa"/>
            <w:vAlign w:val="center"/>
          </w:tcPr>
          <w:p>
            <w:pPr>
              <w:pStyle w:val="12"/>
            </w:pPr>
            <w:r>
              <w:t>128.31</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25.84</w:t>
            </w:r>
          </w:p>
        </w:tc>
        <w:tc>
          <w:tcPr>
            <w:tcW w:w="1474" w:type="dxa"/>
            <w:vAlign w:val="center"/>
          </w:tcPr>
          <w:p>
            <w:pPr>
              <w:pStyle w:val="12"/>
            </w:pPr>
            <w:r>
              <w:t>25.84</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r>
              <w:t>2.00</w:t>
            </w:r>
          </w:p>
        </w:tc>
        <w:tc>
          <w:tcPr>
            <w:tcW w:w="1474" w:type="dxa"/>
            <w:vAlign w:val="center"/>
          </w:tcPr>
          <w:p>
            <w:pPr>
              <w:pStyle w:val="12"/>
            </w:pPr>
            <w:r>
              <w:t>2.00</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757.56</w:t>
            </w:r>
          </w:p>
        </w:tc>
        <w:tc>
          <w:tcPr>
            <w:tcW w:w="3402" w:type="dxa"/>
            <w:vAlign w:val="center"/>
          </w:tcPr>
          <w:p>
            <w:pPr>
              <w:pStyle w:val="15"/>
            </w:pPr>
            <w:r>
              <w:t>本年支出合计</w:t>
            </w:r>
          </w:p>
        </w:tc>
        <w:tc>
          <w:tcPr>
            <w:tcW w:w="1474" w:type="dxa"/>
            <w:vAlign w:val="center"/>
          </w:tcPr>
          <w:p>
            <w:pPr>
              <w:pStyle w:val="16"/>
            </w:pPr>
            <w:r>
              <w:t>757.56</w:t>
            </w:r>
          </w:p>
        </w:tc>
        <w:tc>
          <w:tcPr>
            <w:tcW w:w="1474" w:type="dxa"/>
            <w:vAlign w:val="center"/>
          </w:tcPr>
          <w:p>
            <w:pPr>
              <w:pStyle w:val="16"/>
            </w:pPr>
            <w:r>
              <w:t>757.56</w:t>
            </w:r>
          </w:p>
        </w:tc>
        <w:tc>
          <w:tcPr>
            <w:tcW w:w="1474" w:type="dxa"/>
            <w:vAlign w:val="center"/>
          </w:tcPr>
          <w:p>
            <w:pPr>
              <w:pStyle w:val="16"/>
            </w:pPr>
          </w:p>
        </w:tc>
        <w:tc>
          <w:tcPr>
            <w:tcW w:w="147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757.56</w:t>
            </w:r>
          </w:p>
        </w:tc>
        <w:tc>
          <w:tcPr>
            <w:tcW w:w="3402" w:type="dxa"/>
            <w:vAlign w:val="center"/>
          </w:tcPr>
          <w:p>
            <w:pPr>
              <w:pStyle w:val="15"/>
            </w:pPr>
            <w:r>
              <w:t>支出总计</w:t>
            </w:r>
          </w:p>
        </w:tc>
        <w:tc>
          <w:tcPr>
            <w:tcW w:w="1474" w:type="dxa"/>
            <w:vAlign w:val="center"/>
          </w:tcPr>
          <w:p>
            <w:pPr>
              <w:pStyle w:val="16"/>
            </w:pPr>
            <w:r>
              <w:t>757.56</w:t>
            </w:r>
          </w:p>
        </w:tc>
        <w:tc>
          <w:tcPr>
            <w:tcW w:w="1474" w:type="dxa"/>
            <w:vAlign w:val="center"/>
          </w:tcPr>
          <w:p>
            <w:pPr>
              <w:pStyle w:val="16"/>
            </w:pPr>
            <w:r>
              <w:t>757.56</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981涞源县银坊镇人民政府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757.56</w:t>
            </w:r>
          </w:p>
        </w:tc>
        <w:tc>
          <w:tcPr>
            <w:tcW w:w="2551" w:type="dxa"/>
            <w:vAlign w:val="center"/>
          </w:tcPr>
          <w:p>
            <w:pPr>
              <w:pStyle w:val="16"/>
            </w:pPr>
            <w:r>
              <w:t>623.97</w:t>
            </w:r>
          </w:p>
        </w:tc>
        <w:tc>
          <w:tcPr>
            <w:tcW w:w="2551" w:type="dxa"/>
            <w:vAlign w:val="center"/>
          </w:tcPr>
          <w:p>
            <w:pPr>
              <w:pStyle w:val="16"/>
            </w:pPr>
            <w:r>
              <w:t>133.59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487.82</w:t>
            </w:r>
          </w:p>
        </w:tc>
        <w:tc>
          <w:tcPr>
            <w:tcW w:w="2551" w:type="dxa"/>
            <w:vAlign w:val="center"/>
          </w:tcPr>
          <w:p>
            <w:pPr>
              <w:pStyle w:val="12"/>
            </w:pPr>
            <w:r>
              <w:t>486.82</w:t>
            </w: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20103</w:t>
            </w:r>
          </w:p>
        </w:tc>
        <w:tc>
          <w:tcPr>
            <w:tcW w:w="4535" w:type="dxa"/>
            <w:vAlign w:val="center"/>
          </w:tcPr>
          <w:p>
            <w:pPr>
              <w:pStyle w:val="13"/>
            </w:pPr>
            <w:r>
              <w:t>政府办公厅（室）及相关机构事务</w:t>
            </w:r>
          </w:p>
        </w:tc>
        <w:tc>
          <w:tcPr>
            <w:tcW w:w="2551" w:type="dxa"/>
            <w:vAlign w:val="center"/>
          </w:tcPr>
          <w:p>
            <w:pPr>
              <w:pStyle w:val="12"/>
            </w:pPr>
            <w:r>
              <w:t>487.82</w:t>
            </w:r>
          </w:p>
        </w:tc>
        <w:tc>
          <w:tcPr>
            <w:tcW w:w="2551" w:type="dxa"/>
            <w:vAlign w:val="center"/>
          </w:tcPr>
          <w:p>
            <w:pPr>
              <w:pStyle w:val="12"/>
            </w:pPr>
            <w:r>
              <w:t>486.82</w:t>
            </w: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2010301</w:t>
            </w:r>
          </w:p>
        </w:tc>
        <w:tc>
          <w:tcPr>
            <w:tcW w:w="4535" w:type="dxa"/>
            <w:vAlign w:val="center"/>
          </w:tcPr>
          <w:p>
            <w:pPr>
              <w:pStyle w:val="13"/>
            </w:pPr>
            <w:r>
              <w:t>行政运行</w:t>
            </w:r>
          </w:p>
        </w:tc>
        <w:tc>
          <w:tcPr>
            <w:tcW w:w="2551" w:type="dxa"/>
            <w:vAlign w:val="center"/>
          </w:tcPr>
          <w:p>
            <w:pPr>
              <w:pStyle w:val="12"/>
            </w:pPr>
            <w:r>
              <w:t>486.82</w:t>
            </w:r>
          </w:p>
        </w:tc>
        <w:tc>
          <w:tcPr>
            <w:tcW w:w="2551" w:type="dxa"/>
            <w:vAlign w:val="center"/>
          </w:tcPr>
          <w:p>
            <w:pPr>
              <w:pStyle w:val="12"/>
            </w:pPr>
            <w:r>
              <w:t>486.82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2010399</w:t>
            </w:r>
          </w:p>
        </w:tc>
        <w:tc>
          <w:tcPr>
            <w:tcW w:w="4535" w:type="dxa"/>
            <w:vAlign w:val="center"/>
          </w:tcPr>
          <w:p>
            <w:pPr>
              <w:pStyle w:val="13"/>
            </w:pPr>
            <w:r>
              <w:t>其他政府办公厅（室）及相关机构事务支出</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112.00</w:t>
            </w:r>
          </w:p>
        </w:tc>
        <w:tc>
          <w:tcPr>
            <w:tcW w:w="2551" w:type="dxa"/>
            <w:vAlign w:val="center"/>
          </w:tcPr>
          <w:p>
            <w:pPr>
              <w:pStyle w:val="12"/>
            </w:pPr>
            <w:r>
              <w:t>111.31</w:t>
            </w:r>
          </w:p>
        </w:tc>
        <w:tc>
          <w:tcPr>
            <w:tcW w:w="2551" w:type="dxa"/>
            <w:vAlign w:val="center"/>
          </w:tcPr>
          <w:p>
            <w:pPr>
              <w:pStyle w:val="12"/>
            </w:pPr>
            <w:r>
              <w:t>0.69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20802</w:t>
            </w:r>
          </w:p>
        </w:tc>
        <w:tc>
          <w:tcPr>
            <w:tcW w:w="4535" w:type="dxa"/>
            <w:vAlign w:val="center"/>
          </w:tcPr>
          <w:p>
            <w:pPr>
              <w:pStyle w:val="13"/>
            </w:pPr>
            <w:r>
              <w:t>民政管理事务</w:t>
            </w:r>
          </w:p>
        </w:tc>
        <w:tc>
          <w:tcPr>
            <w:tcW w:w="2551" w:type="dxa"/>
            <w:vAlign w:val="center"/>
          </w:tcPr>
          <w:p>
            <w:pPr>
              <w:pStyle w:val="12"/>
            </w:pPr>
            <w:r>
              <w:t>0.69</w:t>
            </w:r>
          </w:p>
        </w:tc>
        <w:tc>
          <w:tcPr>
            <w:tcW w:w="2551" w:type="dxa"/>
            <w:vAlign w:val="center"/>
          </w:tcPr>
          <w:p>
            <w:pPr>
              <w:pStyle w:val="12"/>
            </w:pPr>
          </w:p>
        </w:tc>
        <w:tc>
          <w:tcPr>
            <w:tcW w:w="2551" w:type="dxa"/>
            <w:vAlign w:val="center"/>
          </w:tcPr>
          <w:p>
            <w:pPr>
              <w:pStyle w:val="12"/>
            </w:pPr>
            <w:r>
              <w:t>0.69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2080299</w:t>
            </w:r>
          </w:p>
        </w:tc>
        <w:tc>
          <w:tcPr>
            <w:tcW w:w="4535" w:type="dxa"/>
            <w:vAlign w:val="center"/>
          </w:tcPr>
          <w:p>
            <w:pPr>
              <w:pStyle w:val="13"/>
            </w:pPr>
            <w:r>
              <w:t>其他民政管理事务支出</w:t>
            </w:r>
          </w:p>
        </w:tc>
        <w:tc>
          <w:tcPr>
            <w:tcW w:w="2551" w:type="dxa"/>
            <w:vAlign w:val="center"/>
          </w:tcPr>
          <w:p>
            <w:pPr>
              <w:pStyle w:val="12"/>
            </w:pPr>
            <w:r>
              <w:t>0.69</w:t>
            </w:r>
          </w:p>
        </w:tc>
        <w:tc>
          <w:tcPr>
            <w:tcW w:w="2551" w:type="dxa"/>
            <w:vAlign w:val="center"/>
          </w:tcPr>
          <w:p>
            <w:pPr>
              <w:pStyle w:val="12"/>
            </w:pPr>
          </w:p>
        </w:tc>
        <w:tc>
          <w:tcPr>
            <w:tcW w:w="2551" w:type="dxa"/>
            <w:vAlign w:val="center"/>
          </w:tcPr>
          <w:p>
            <w:pPr>
              <w:pStyle w:val="12"/>
            </w:pPr>
            <w:r>
              <w:t>0.69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111.31</w:t>
            </w:r>
          </w:p>
        </w:tc>
        <w:tc>
          <w:tcPr>
            <w:tcW w:w="2551" w:type="dxa"/>
            <w:vAlign w:val="center"/>
          </w:tcPr>
          <w:p>
            <w:pPr>
              <w:pStyle w:val="12"/>
            </w:pPr>
            <w:r>
              <w:t>111.31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2080502</w:t>
            </w:r>
          </w:p>
        </w:tc>
        <w:tc>
          <w:tcPr>
            <w:tcW w:w="4535" w:type="dxa"/>
            <w:vAlign w:val="center"/>
          </w:tcPr>
          <w:p>
            <w:pPr>
              <w:pStyle w:val="13"/>
            </w:pPr>
            <w:r>
              <w:t>事业单位离退休</w:t>
            </w:r>
          </w:p>
        </w:tc>
        <w:tc>
          <w:tcPr>
            <w:tcW w:w="2551" w:type="dxa"/>
            <w:vAlign w:val="center"/>
          </w:tcPr>
          <w:p>
            <w:pPr>
              <w:pStyle w:val="12"/>
            </w:pPr>
            <w:r>
              <w:t>31.44</w:t>
            </w:r>
          </w:p>
        </w:tc>
        <w:tc>
          <w:tcPr>
            <w:tcW w:w="2551" w:type="dxa"/>
            <w:vAlign w:val="center"/>
          </w:tcPr>
          <w:p>
            <w:pPr>
              <w:pStyle w:val="12"/>
            </w:pPr>
            <w:r>
              <w:t>31.44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53.25</w:t>
            </w:r>
          </w:p>
        </w:tc>
        <w:tc>
          <w:tcPr>
            <w:tcW w:w="2551" w:type="dxa"/>
            <w:vAlign w:val="center"/>
          </w:tcPr>
          <w:p>
            <w:pPr>
              <w:pStyle w:val="12"/>
            </w:pPr>
            <w:r>
              <w:t>53.25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26.62</w:t>
            </w:r>
          </w:p>
        </w:tc>
        <w:tc>
          <w:tcPr>
            <w:tcW w:w="2551" w:type="dxa"/>
            <w:vAlign w:val="center"/>
          </w:tcPr>
          <w:p>
            <w:pPr>
              <w:pStyle w:val="12"/>
            </w:pPr>
            <w:r>
              <w:t>26.62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1.59</w:t>
            </w:r>
          </w:p>
        </w:tc>
        <w:tc>
          <w:tcPr>
            <w:tcW w:w="2551" w:type="dxa"/>
            <w:vAlign w:val="center"/>
          </w:tcPr>
          <w:p>
            <w:pPr>
              <w:pStyle w:val="12"/>
            </w:pPr>
          </w:p>
        </w:tc>
        <w:tc>
          <w:tcPr>
            <w:tcW w:w="2551" w:type="dxa"/>
            <w:vAlign w:val="center"/>
          </w:tcPr>
          <w:p>
            <w:pPr>
              <w:pStyle w:val="12"/>
            </w:pPr>
            <w:r>
              <w:t>1.59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21007</w:t>
            </w:r>
          </w:p>
        </w:tc>
        <w:tc>
          <w:tcPr>
            <w:tcW w:w="4535" w:type="dxa"/>
            <w:vAlign w:val="center"/>
          </w:tcPr>
          <w:p>
            <w:pPr>
              <w:pStyle w:val="13"/>
            </w:pPr>
            <w:r>
              <w:t>计划生育事务</w:t>
            </w:r>
          </w:p>
        </w:tc>
        <w:tc>
          <w:tcPr>
            <w:tcW w:w="2551" w:type="dxa"/>
            <w:vAlign w:val="center"/>
          </w:tcPr>
          <w:p>
            <w:pPr>
              <w:pStyle w:val="12"/>
            </w:pPr>
            <w:r>
              <w:t>0.90</w:t>
            </w:r>
          </w:p>
        </w:tc>
        <w:tc>
          <w:tcPr>
            <w:tcW w:w="2551" w:type="dxa"/>
            <w:vAlign w:val="center"/>
          </w:tcPr>
          <w:p>
            <w:pPr>
              <w:pStyle w:val="12"/>
            </w:pPr>
          </w:p>
        </w:tc>
        <w:tc>
          <w:tcPr>
            <w:tcW w:w="2551" w:type="dxa"/>
            <w:vAlign w:val="center"/>
          </w:tcPr>
          <w:p>
            <w:pPr>
              <w:pStyle w:val="12"/>
            </w:pPr>
            <w:r>
              <w:t>0.90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2100717</w:t>
            </w:r>
          </w:p>
        </w:tc>
        <w:tc>
          <w:tcPr>
            <w:tcW w:w="4535" w:type="dxa"/>
            <w:vAlign w:val="center"/>
          </w:tcPr>
          <w:p>
            <w:pPr>
              <w:pStyle w:val="13"/>
            </w:pPr>
            <w:r>
              <w:t>计划生育服务</w:t>
            </w:r>
          </w:p>
        </w:tc>
        <w:tc>
          <w:tcPr>
            <w:tcW w:w="2551" w:type="dxa"/>
            <w:vAlign w:val="center"/>
          </w:tcPr>
          <w:p>
            <w:pPr>
              <w:pStyle w:val="12"/>
            </w:pPr>
            <w:r>
              <w:t>0.90</w:t>
            </w:r>
          </w:p>
        </w:tc>
        <w:tc>
          <w:tcPr>
            <w:tcW w:w="2551" w:type="dxa"/>
            <w:vAlign w:val="center"/>
          </w:tcPr>
          <w:p>
            <w:pPr>
              <w:pStyle w:val="12"/>
            </w:pPr>
          </w:p>
        </w:tc>
        <w:tc>
          <w:tcPr>
            <w:tcW w:w="2551" w:type="dxa"/>
            <w:vAlign w:val="center"/>
          </w:tcPr>
          <w:p>
            <w:pPr>
              <w:pStyle w:val="12"/>
            </w:pPr>
            <w:r>
              <w:t>0.90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21099</w:t>
            </w:r>
          </w:p>
        </w:tc>
        <w:tc>
          <w:tcPr>
            <w:tcW w:w="4535" w:type="dxa"/>
            <w:vAlign w:val="center"/>
          </w:tcPr>
          <w:p>
            <w:pPr>
              <w:pStyle w:val="13"/>
            </w:pPr>
            <w:r>
              <w:t>其他卫生健康支出</w:t>
            </w:r>
          </w:p>
        </w:tc>
        <w:tc>
          <w:tcPr>
            <w:tcW w:w="2551" w:type="dxa"/>
            <w:vAlign w:val="center"/>
          </w:tcPr>
          <w:p>
            <w:pPr>
              <w:pStyle w:val="12"/>
            </w:pPr>
            <w:r>
              <w:t>0.69</w:t>
            </w:r>
          </w:p>
        </w:tc>
        <w:tc>
          <w:tcPr>
            <w:tcW w:w="2551" w:type="dxa"/>
            <w:vAlign w:val="center"/>
          </w:tcPr>
          <w:p>
            <w:pPr>
              <w:pStyle w:val="12"/>
            </w:pPr>
          </w:p>
        </w:tc>
        <w:tc>
          <w:tcPr>
            <w:tcW w:w="2551" w:type="dxa"/>
            <w:vAlign w:val="center"/>
          </w:tcPr>
          <w:p>
            <w:pPr>
              <w:pStyle w:val="12"/>
            </w:pPr>
            <w:r>
              <w:t>0.69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2109999</w:t>
            </w:r>
          </w:p>
        </w:tc>
        <w:tc>
          <w:tcPr>
            <w:tcW w:w="4535" w:type="dxa"/>
            <w:vAlign w:val="center"/>
          </w:tcPr>
          <w:p>
            <w:pPr>
              <w:pStyle w:val="13"/>
            </w:pPr>
            <w:r>
              <w:t>其他卫生健康支出</w:t>
            </w:r>
          </w:p>
        </w:tc>
        <w:tc>
          <w:tcPr>
            <w:tcW w:w="2551" w:type="dxa"/>
            <w:vAlign w:val="center"/>
          </w:tcPr>
          <w:p>
            <w:pPr>
              <w:pStyle w:val="12"/>
            </w:pPr>
            <w:r>
              <w:t>0.69</w:t>
            </w:r>
          </w:p>
        </w:tc>
        <w:tc>
          <w:tcPr>
            <w:tcW w:w="2551" w:type="dxa"/>
            <w:vAlign w:val="center"/>
          </w:tcPr>
          <w:p>
            <w:pPr>
              <w:pStyle w:val="12"/>
            </w:pPr>
          </w:p>
        </w:tc>
        <w:tc>
          <w:tcPr>
            <w:tcW w:w="2551" w:type="dxa"/>
            <w:vAlign w:val="center"/>
          </w:tcPr>
          <w:p>
            <w:pPr>
              <w:pStyle w:val="12"/>
            </w:pPr>
            <w:r>
              <w:t>0.69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128.31</w:t>
            </w:r>
          </w:p>
        </w:tc>
        <w:tc>
          <w:tcPr>
            <w:tcW w:w="2551" w:type="dxa"/>
            <w:vAlign w:val="center"/>
          </w:tcPr>
          <w:p>
            <w:pPr>
              <w:pStyle w:val="12"/>
            </w:pPr>
          </w:p>
        </w:tc>
        <w:tc>
          <w:tcPr>
            <w:tcW w:w="2551" w:type="dxa"/>
            <w:vAlign w:val="center"/>
          </w:tcPr>
          <w:p>
            <w:pPr>
              <w:pStyle w:val="12"/>
            </w:pPr>
            <w:r>
              <w:t>128.31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21303</w:t>
            </w:r>
          </w:p>
        </w:tc>
        <w:tc>
          <w:tcPr>
            <w:tcW w:w="4535" w:type="dxa"/>
            <w:vAlign w:val="center"/>
          </w:tcPr>
          <w:p>
            <w:pPr>
              <w:pStyle w:val="13"/>
            </w:pPr>
            <w:r>
              <w:t>水利</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2130314</w:t>
            </w:r>
          </w:p>
        </w:tc>
        <w:tc>
          <w:tcPr>
            <w:tcW w:w="4535" w:type="dxa"/>
            <w:vAlign w:val="center"/>
          </w:tcPr>
          <w:p>
            <w:pPr>
              <w:pStyle w:val="13"/>
            </w:pPr>
            <w:r>
              <w:t>防汛</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21307</w:t>
            </w:r>
          </w:p>
        </w:tc>
        <w:tc>
          <w:tcPr>
            <w:tcW w:w="4535" w:type="dxa"/>
            <w:vAlign w:val="center"/>
          </w:tcPr>
          <w:p>
            <w:pPr>
              <w:pStyle w:val="13"/>
            </w:pPr>
            <w:r>
              <w:t>农村综合改革</w:t>
            </w:r>
          </w:p>
        </w:tc>
        <w:tc>
          <w:tcPr>
            <w:tcW w:w="2551" w:type="dxa"/>
            <w:vAlign w:val="center"/>
          </w:tcPr>
          <w:p>
            <w:pPr>
              <w:pStyle w:val="12"/>
            </w:pPr>
            <w:r>
              <w:t>127.31</w:t>
            </w:r>
          </w:p>
        </w:tc>
        <w:tc>
          <w:tcPr>
            <w:tcW w:w="2551" w:type="dxa"/>
            <w:vAlign w:val="center"/>
          </w:tcPr>
          <w:p>
            <w:pPr>
              <w:pStyle w:val="12"/>
            </w:pPr>
          </w:p>
        </w:tc>
        <w:tc>
          <w:tcPr>
            <w:tcW w:w="2551" w:type="dxa"/>
            <w:vAlign w:val="center"/>
          </w:tcPr>
          <w:p>
            <w:pPr>
              <w:pStyle w:val="12"/>
            </w:pPr>
            <w:r>
              <w:t>127.31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2130705</w:t>
            </w:r>
          </w:p>
        </w:tc>
        <w:tc>
          <w:tcPr>
            <w:tcW w:w="4535" w:type="dxa"/>
            <w:vAlign w:val="center"/>
          </w:tcPr>
          <w:p>
            <w:pPr>
              <w:pStyle w:val="13"/>
            </w:pPr>
            <w:r>
              <w:t>对村民委员会和村党支部的补助</w:t>
            </w:r>
          </w:p>
        </w:tc>
        <w:tc>
          <w:tcPr>
            <w:tcW w:w="2551" w:type="dxa"/>
            <w:vAlign w:val="center"/>
          </w:tcPr>
          <w:p>
            <w:pPr>
              <w:pStyle w:val="12"/>
            </w:pPr>
            <w:r>
              <w:t>127.31</w:t>
            </w:r>
          </w:p>
        </w:tc>
        <w:tc>
          <w:tcPr>
            <w:tcW w:w="2551" w:type="dxa"/>
            <w:vAlign w:val="center"/>
          </w:tcPr>
          <w:p>
            <w:pPr>
              <w:pStyle w:val="12"/>
            </w:pPr>
          </w:p>
        </w:tc>
        <w:tc>
          <w:tcPr>
            <w:tcW w:w="2551" w:type="dxa"/>
            <w:vAlign w:val="center"/>
          </w:tcPr>
          <w:p>
            <w:pPr>
              <w:pStyle w:val="12"/>
            </w:pPr>
            <w:r>
              <w:t>127.31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25.84</w:t>
            </w:r>
          </w:p>
        </w:tc>
        <w:tc>
          <w:tcPr>
            <w:tcW w:w="2551" w:type="dxa"/>
            <w:vAlign w:val="center"/>
          </w:tcPr>
          <w:p>
            <w:pPr>
              <w:pStyle w:val="12"/>
            </w:pPr>
            <w:r>
              <w:t>25.84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25.84</w:t>
            </w:r>
          </w:p>
        </w:tc>
        <w:tc>
          <w:tcPr>
            <w:tcW w:w="2551" w:type="dxa"/>
            <w:vAlign w:val="center"/>
          </w:tcPr>
          <w:p>
            <w:pPr>
              <w:pStyle w:val="12"/>
            </w:pPr>
            <w:r>
              <w:t>25.84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25.84</w:t>
            </w:r>
          </w:p>
        </w:tc>
        <w:tc>
          <w:tcPr>
            <w:tcW w:w="2551" w:type="dxa"/>
            <w:vAlign w:val="center"/>
          </w:tcPr>
          <w:p>
            <w:pPr>
              <w:pStyle w:val="12"/>
            </w:pPr>
            <w:r>
              <w:t>25.84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224</w:t>
            </w:r>
          </w:p>
        </w:tc>
        <w:tc>
          <w:tcPr>
            <w:tcW w:w="4535" w:type="dxa"/>
            <w:vAlign w:val="center"/>
          </w:tcPr>
          <w:p>
            <w:pPr>
              <w:pStyle w:val="13"/>
            </w:pPr>
            <w:r>
              <w:t>灾害防治及应急管理支出</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22401</w:t>
            </w:r>
          </w:p>
        </w:tc>
        <w:tc>
          <w:tcPr>
            <w:tcW w:w="4535" w:type="dxa"/>
            <w:vAlign w:val="center"/>
          </w:tcPr>
          <w:p>
            <w:pPr>
              <w:pStyle w:val="13"/>
            </w:pPr>
            <w:r>
              <w:t>应急管理事务</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2240104</w:t>
            </w:r>
          </w:p>
        </w:tc>
        <w:tc>
          <w:tcPr>
            <w:tcW w:w="4535" w:type="dxa"/>
            <w:vAlign w:val="center"/>
          </w:tcPr>
          <w:p>
            <w:pPr>
              <w:pStyle w:val="13"/>
            </w:pPr>
            <w:r>
              <w:t>灾害风险防治</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981涞源县银坊镇人民政府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623.97</w:t>
            </w:r>
          </w:p>
        </w:tc>
        <w:tc>
          <w:tcPr>
            <w:tcW w:w="2551" w:type="dxa"/>
            <w:vAlign w:val="center"/>
          </w:tcPr>
          <w:p>
            <w:pPr>
              <w:pStyle w:val="16"/>
            </w:pPr>
            <w:r>
              <w:t>573.83</w:t>
            </w:r>
          </w:p>
        </w:tc>
        <w:tc>
          <w:tcPr>
            <w:tcW w:w="2551" w:type="dxa"/>
            <w:vAlign w:val="center"/>
          </w:tcPr>
          <w:p>
            <w:pPr>
              <w:pStyle w:val="16"/>
            </w:pPr>
            <w:r>
              <w:t>50.14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542.39</w:t>
            </w:r>
          </w:p>
        </w:tc>
        <w:tc>
          <w:tcPr>
            <w:tcW w:w="2551" w:type="dxa"/>
            <w:vAlign w:val="center"/>
          </w:tcPr>
          <w:p>
            <w:pPr>
              <w:pStyle w:val="12"/>
            </w:pPr>
            <w:r>
              <w:t>542.39</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194.97</w:t>
            </w:r>
          </w:p>
        </w:tc>
        <w:tc>
          <w:tcPr>
            <w:tcW w:w="2551" w:type="dxa"/>
            <w:vAlign w:val="center"/>
          </w:tcPr>
          <w:p>
            <w:pPr>
              <w:pStyle w:val="12"/>
            </w:pPr>
            <w:r>
              <w:t>194.97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108.98</w:t>
            </w:r>
          </w:p>
        </w:tc>
        <w:tc>
          <w:tcPr>
            <w:tcW w:w="2551" w:type="dxa"/>
            <w:vAlign w:val="center"/>
          </w:tcPr>
          <w:p>
            <w:pPr>
              <w:pStyle w:val="12"/>
            </w:pPr>
            <w:r>
              <w:t>108.98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21.45</w:t>
            </w:r>
          </w:p>
        </w:tc>
        <w:tc>
          <w:tcPr>
            <w:tcW w:w="2551" w:type="dxa"/>
            <w:vAlign w:val="center"/>
          </w:tcPr>
          <w:p>
            <w:pPr>
              <w:pStyle w:val="12"/>
            </w:pPr>
            <w:r>
              <w:t>21.45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85.50</w:t>
            </w:r>
          </w:p>
        </w:tc>
        <w:tc>
          <w:tcPr>
            <w:tcW w:w="2551" w:type="dxa"/>
            <w:vAlign w:val="center"/>
          </w:tcPr>
          <w:p>
            <w:pPr>
              <w:pStyle w:val="12"/>
            </w:pPr>
            <w:r>
              <w:t>85.50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53.25</w:t>
            </w:r>
          </w:p>
        </w:tc>
        <w:tc>
          <w:tcPr>
            <w:tcW w:w="2551" w:type="dxa"/>
            <w:vAlign w:val="center"/>
          </w:tcPr>
          <w:p>
            <w:pPr>
              <w:pStyle w:val="12"/>
            </w:pPr>
            <w:r>
              <w:t>53.25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26.62</w:t>
            </w:r>
          </w:p>
        </w:tc>
        <w:tc>
          <w:tcPr>
            <w:tcW w:w="2551" w:type="dxa"/>
            <w:vAlign w:val="center"/>
          </w:tcPr>
          <w:p>
            <w:pPr>
              <w:pStyle w:val="12"/>
            </w:pPr>
            <w:r>
              <w:t>26.62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21.93</w:t>
            </w:r>
          </w:p>
        </w:tc>
        <w:tc>
          <w:tcPr>
            <w:tcW w:w="2551" w:type="dxa"/>
            <w:vAlign w:val="center"/>
          </w:tcPr>
          <w:p>
            <w:pPr>
              <w:pStyle w:val="12"/>
            </w:pPr>
            <w:r>
              <w:t>21.93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2.20</w:t>
            </w:r>
          </w:p>
        </w:tc>
        <w:tc>
          <w:tcPr>
            <w:tcW w:w="2551" w:type="dxa"/>
            <w:vAlign w:val="center"/>
          </w:tcPr>
          <w:p>
            <w:pPr>
              <w:pStyle w:val="12"/>
            </w:pPr>
            <w:r>
              <w:t>2.20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25.84</w:t>
            </w:r>
          </w:p>
        </w:tc>
        <w:tc>
          <w:tcPr>
            <w:tcW w:w="2551" w:type="dxa"/>
            <w:vAlign w:val="center"/>
          </w:tcPr>
          <w:p>
            <w:pPr>
              <w:pStyle w:val="12"/>
            </w:pPr>
            <w:r>
              <w:t>25.84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30199</w:t>
            </w:r>
          </w:p>
        </w:tc>
        <w:tc>
          <w:tcPr>
            <w:tcW w:w="4535" w:type="dxa"/>
            <w:vAlign w:val="center"/>
          </w:tcPr>
          <w:p>
            <w:pPr>
              <w:pStyle w:val="13"/>
            </w:pPr>
            <w:r>
              <w:t>其他工资福利支出</w:t>
            </w:r>
          </w:p>
        </w:tc>
        <w:tc>
          <w:tcPr>
            <w:tcW w:w="2551" w:type="dxa"/>
            <w:vAlign w:val="center"/>
          </w:tcPr>
          <w:p>
            <w:pPr>
              <w:pStyle w:val="12"/>
            </w:pPr>
            <w:r>
              <w:t>1.65</w:t>
            </w:r>
          </w:p>
        </w:tc>
        <w:tc>
          <w:tcPr>
            <w:tcW w:w="2551" w:type="dxa"/>
            <w:vAlign w:val="center"/>
          </w:tcPr>
          <w:p>
            <w:pPr>
              <w:pStyle w:val="12"/>
            </w:pPr>
            <w:r>
              <w:t>1.65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50.14</w:t>
            </w:r>
          </w:p>
        </w:tc>
        <w:tc>
          <w:tcPr>
            <w:tcW w:w="2551" w:type="dxa"/>
            <w:vAlign w:val="center"/>
          </w:tcPr>
          <w:p>
            <w:pPr>
              <w:pStyle w:val="12"/>
            </w:pPr>
          </w:p>
        </w:tc>
        <w:tc>
          <w:tcPr>
            <w:tcW w:w="2551" w:type="dxa"/>
            <w:vAlign w:val="center"/>
          </w:tcPr>
          <w:p>
            <w:pPr>
              <w:pStyle w:val="12"/>
            </w:pPr>
            <w:r>
              <w:t>50.14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11.30</w:t>
            </w:r>
          </w:p>
        </w:tc>
        <w:tc>
          <w:tcPr>
            <w:tcW w:w="2551" w:type="dxa"/>
            <w:vAlign w:val="center"/>
          </w:tcPr>
          <w:p>
            <w:pPr>
              <w:pStyle w:val="12"/>
            </w:pPr>
          </w:p>
        </w:tc>
        <w:tc>
          <w:tcPr>
            <w:tcW w:w="2551" w:type="dxa"/>
            <w:vAlign w:val="center"/>
          </w:tcPr>
          <w:p>
            <w:pPr>
              <w:pStyle w:val="12"/>
            </w:pPr>
            <w:r>
              <w:t>11.30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30202</w:t>
            </w:r>
          </w:p>
        </w:tc>
        <w:tc>
          <w:tcPr>
            <w:tcW w:w="4535" w:type="dxa"/>
            <w:vAlign w:val="center"/>
          </w:tcPr>
          <w:p>
            <w:pPr>
              <w:pStyle w:val="13"/>
            </w:pPr>
            <w:r>
              <w:t>印刷费</w:t>
            </w:r>
          </w:p>
        </w:tc>
        <w:tc>
          <w:tcPr>
            <w:tcW w:w="2551" w:type="dxa"/>
            <w:vAlign w:val="center"/>
          </w:tcPr>
          <w:p>
            <w:pPr>
              <w:pStyle w:val="12"/>
            </w:pPr>
            <w:r>
              <w:t>3.00</w:t>
            </w:r>
          </w:p>
        </w:tc>
        <w:tc>
          <w:tcPr>
            <w:tcW w:w="2551" w:type="dxa"/>
            <w:vAlign w:val="center"/>
          </w:tcPr>
          <w:p>
            <w:pPr>
              <w:pStyle w:val="12"/>
            </w:pPr>
          </w:p>
        </w:tc>
        <w:tc>
          <w:tcPr>
            <w:tcW w:w="2551" w:type="dxa"/>
            <w:vAlign w:val="center"/>
          </w:tcPr>
          <w:p>
            <w:pPr>
              <w:pStyle w:val="12"/>
            </w:pPr>
            <w:r>
              <w:t>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1.90</w:t>
            </w:r>
          </w:p>
        </w:tc>
        <w:tc>
          <w:tcPr>
            <w:tcW w:w="2551" w:type="dxa"/>
            <w:vAlign w:val="center"/>
          </w:tcPr>
          <w:p>
            <w:pPr>
              <w:pStyle w:val="12"/>
            </w:pPr>
          </w:p>
        </w:tc>
        <w:tc>
          <w:tcPr>
            <w:tcW w:w="2551" w:type="dxa"/>
            <w:vAlign w:val="center"/>
          </w:tcPr>
          <w:p>
            <w:pPr>
              <w:pStyle w:val="12"/>
            </w:pPr>
            <w:r>
              <w:t>1.90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1.60</w:t>
            </w:r>
          </w:p>
        </w:tc>
        <w:tc>
          <w:tcPr>
            <w:tcW w:w="2551" w:type="dxa"/>
            <w:vAlign w:val="center"/>
          </w:tcPr>
          <w:p>
            <w:pPr>
              <w:pStyle w:val="12"/>
            </w:pPr>
          </w:p>
        </w:tc>
        <w:tc>
          <w:tcPr>
            <w:tcW w:w="2551" w:type="dxa"/>
            <w:vAlign w:val="center"/>
          </w:tcPr>
          <w:p>
            <w:pPr>
              <w:pStyle w:val="12"/>
            </w:pPr>
            <w:r>
              <w:t>1.60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30217</w:t>
            </w:r>
          </w:p>
        </w:tc>
        <w:tc>
          <w:tcPr>
            <w:tcW w:w="4535" w:type="dxa"/>
            <w:vAlign w:val="center"/>
          </w:tcPr>
          <w:p>
            <w:pPr>
              <w:pStyle w:val="13"/>
            </w:pPr>
            <w:r>
              <w:t>公务接待费</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6.00</w:t>
            </w:r>
          </w:p>
        </w:tc>
        <w:tc>
          <w:tcPr>
            <w:tcW w:w="2551" w:type="dxa"/>
            <w:vAlign w:val="center"/>
          </w:tcPr>
          <w:p>
            <w:pPr>
              <w:pStyle w:val="12"/>
            </w:pPr>
          </w:p>
        </w:tc>
        <w:tc>
          <w:tcPr>
            <w:tcW w:w="2551" w:type="dxa"/>
            <w:vAlign w:val="center"/>
          </w:tcPr>
          <w:p>
            <w:pPr>
              <w:pStyle w:val="12"/>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8.94</w:t>
            </w:r>
          </w:p>
        </w:tc>
        <w:tc>
          <w:tcPr>
            <w:tcW w:w="2551" w:type="dxa"/>
            <w:vAlign w:val="center"/>
          </w:tcPr>
          <w:p>
            <w:pPr>
              <w:pStyle w:val="12"/>
            </w:pPr>
          </w:p>
        </w:tc>
        <w:tc>
          <w:tcPr>
            <w:tcW w:w="2551" w:type="dxa"/>
            <w:vAlign w:val="center"/>
          </w:tcPr>
          <w:p>
            <w:pPr>
              <w:pStyle w:val="12"/>
            </w:pPr>
            <w:r>
              <w:t>8.94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1.40</w:t>
            </w:r>
          </w:p>
        </w:tc>
        <w:tc>
          <w:tcPr>
            <w:tcW w:w="2551" w:type="dxa"/>
            <w:vAlign w:val="center"/>
          </w:tcPr>
          <w:p>
            <w:pPr>
              <w:pStyle w:val="12"/>
            </w:pPr>
          </w:p>
        </w:tc>
        <w:tc>
          <w:tcPr>
            <w:tcW w:w="2551" w:type="dxa"/>
            <w:vAlign w:val="center"/>
          </w:tcPr>
          <w:p>
            <w:pPr>
              <w:pStyle w:val="12"/>
            </w:pPr>
            <w:r>
              <w:t>1.40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31.44</w:t>
            </w:r>
          </w:p>
        </w:tc>
        <w:tc>
          <w:tcPr>
            <w:tcW w:w="2551" w:type="dxa"/>
            <w:vAlign w:val="center"/>
          </w:tcPr>
          <w:p>
            <w:pPr>
              <w:pStyle w:val="12"/>
            </w:pPr>
            <w:r>
              <w:t>31.44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31.44</w:t>
            </w:r>
          </w:p>
        </w:tc>
        <w:tc>
          <w:tcPr>
            <w:tcW w:w="2551" w:type="dxa"/>
            <w:vAlign w:val="center"/>
          </w:tcPr>
          <w:p>
            <w:pPr>
              <w:pStyle w:val="12"/>
            </w:pPr>
            <w:r>
              <w:t>31.44</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981涞源县银坊镇人民政府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981涞源县银坊镇人民政府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981涞源县银坊镇人民政府</w:t>
            </w:r>
          </w:p>
        </w:tc>
        <w:tc>
          <w:tcPr>
            <w:tcW w:w="2381" w:type="dxa"/>
            <w:tcBorders>
              <w:top w:val="single" w:color="FFFFFF" w:sz="6" w:space="0"/>
              <w:left w:val="single" w:color="FFFFFF" w:sz="6" w:space="0"/>
              <w:right w:val="single" w:color="FFFFFF" w:sz="6" w:space="0"/>
            </w:tcBorders>
            <w:vAlign w:val="center"/>
          </w:tcPr>
          <w:p>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7.00</w:t>
            </w:r>
          </w:p>
        </w:tc>
        <w:tc>
          <w:tcPr>
            <w:tcW w:w="2381" w:type="dxa"/>
            <w:vAlign w:val="center"/>
          </w:tcPr>
          <w:p>
            <w:pPr>
              <w:pStyle w:val="16"/>
            </w:pPr>
            <w:r>
              <w:t>7.00</w:t>
            </w:r>
          </w:p>
        </w:tc>
        <w:tc>
          <w:tcPr>
            <w:tcW w:w="2381" w:type="dxa"/>
            <w:vAlign w:val="center"/>
          </w:tcPr>
          <w:p>
            <w:pPr>
              <w:pStyle w:val="16"/>
            </w:pPr>
          </w:p>
        </w:tc>
        <w:tc>
          <w:tcPr>
            <w:tcW w:w="238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7.00</w:t>
            </w:r>
          </w:p>
        </w:tc>
        <w:tc>
          <w:tcPr>
            <w:tcW w:w="2381" w:type="dxa"/>
            <w:vAlign w:val="center"/>
          </w:tcPr>
          <w:p>
            <w:pPr>
              <w:pStyle w:val="12"/>
            </w:pPr>
            <w:r>
              <w:t>7.00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6.00</w:t>
            </w:r>
          </w:p>
        </w:tc>
        <w:tc>
          <w:tcPr>
            <w:tcW w:w="2381" w:type="dxa"/>
            <w:vAlign w:val="center"/>
          </w:tcPr>
          <w:p>
            <w:pPr>
              <w:pStyle w:val="12"/>
            </w:pPr>
            <w:r>
              <w:t>6.00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1" w:type="dxa"/>
            <w:vAlign w:val="center"/>
          </w:tcPr>
          <w:p>
            <w:pPr>
              <w:pStyle w:val="12"/>
            </w:pPr>
            <w:r>
              <w:t>6.00</w:t>
            </w:r>
          </w:p>
        </w:tc>
        <w:tc>
          <w:tcPr>
            <w:tcW w:w="2381" w:type="dxa"/>
            <w:vAlign w:val="center"/>
          </w:tcPr>
          <w:p>
            <w:pPr>
              <w:pStyle w:val="12"/>
            </w:pPr>
            <w:r>
              <w:t>6.00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pPr>
            <w:r>
              <w:t>1.00</w:t>
            </w:r>
          </w:p>
        </w:tc>
        <w:tc>
          <w:tcPr>
            <w:tcW w:w="2381" w:type="dxa"/>
            <w:vAlign w:val="center"/>
          </w:tcPr>
          <w:p>
            <w:pPr>
              <w:pStyle w:val="12"/>
            </w:pPr>
            <w:r>
              <w:t>1.00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 xml:space="preserve">    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 xml:space="preserve">          其他会议费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涞源县银坊镇人民政府2025年部门预算信息公开情况说明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涞源县银坊镇人民政府2025年部门预算信息公开情况说明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按照《中华人民共和国预算法》、《地方预决算公开操作规程》和《关于进一步推进预算公开工作的实施意见》规定，现将涞源县银坊镇人民政府2025年部门预算公开如下：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（二）加强党对基层治理的全面领导，统筹抓好基层党建工作和基层党组织建设各项制度。推进全面从严治党，强化“两个责任”，确保党的路线方针政策在基层得到全面贯彻落实。</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（三）讨论和决定本镇经济建设、政治建设、文化建设、社会建设、生态文明建设和党的建设以及乡村振兴中的重大问题。</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（四）组织召开本级人民代表大会，充分行使重大事项决定权、监督权和任免权，做好人大代表工作，联系选民、反映群众意见和要求。</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（七）镇党委领导本镇政权机关、群团组织和其他各类组织,加强指导和规范，支持和保证这些机关和组织依照国家法律法规以及各自章程履行职责。坚持党管武装的根本原则和制度, 协调各方力量，对镇人民武装工作实行统一领导。</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（八）加强党委自身建设和村党组织建设，以及其他隶属镇党委的党组织建设，抓好发展党员工作，加强党员队伍建设。维护和执行党的纪律，监督党员干部和其他任何工作人员严格遵守国家法律法规。</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（九）按照干部管理权限，负责对干部的教育、培训、选拔、考核和监督。协助管理上级有关部门驻乡镇单位的干部。做好人才服务工作。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（十二）承办上级党委、人大、政府交办的其他事项。</w:t>
      </w:r>
    </w:p>
    <w:p>
      <w:pPr>
        <w:spacing w:before="0" w:after="0" w:line="500" w:lineRule="exact"/>
        <w:ind w:firstLine="560"/>
        <w:jc w:val="left"/>
        <w:outlineLvl w:val="9"/>
        <w:rPr>
          <w:rFonts w:hint="eastAsia" w:ascii="黑体" w:hAnsi="黑体" w:eastAsia="黑体" w:cs="黑体"/>
          <w:color w:val="000000"/>
          <w:kern w:val="0"/>
          <w:sz w:val="28"/>
          <w:szCs w:val="28"/>
        </w:rPr>
      </w:pPr>
      <w:r>
        <w:rPr>
          <w:rFonts w:hint="eastAsia" w:eastAsia="方正仿宋_GBK" w:cs="Times New Roman"/>
          <w:color w:val="000000"/>
          <w:sz w:val="28"/>
          <w:lang w:val="en-US" w:eastAsia="zh-CN"/>
        </w:rPr>
        <w:t>银坊镇</w:t>
      </w:r>
      <w:r>
        <w:rPr>
          <w:rFonts w:hint="eastAsia" w:ascii="Times New Roman" w:hAnsi="Times New Roman" w:eastAsia="方正仿宋_GBK" w:cs="Times New Roman"/>
          <w:color w:val="000000"/>
          <w:sz w:val="28"/>
        </w:rPr>
        <w:t>综合设置8个工作机构，机构规格为股级。</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黑体" w:hAnsi="黑体" w:eastAsia="黑体" w:cs="黑体"/>
          <w:color w:val="000000"/>
          <w:kern w:val="0"/>
          <w:sz w:val="28"/>
          <w:szCs w:val="28"/>
        </w:rPr>
        <w:t>（</w:t>
      </w:r>
      <w:r>
        <w:rPr>
          <w:rFonts w:hint="eastAsia" w:ascii="Times New Roman" w:hAnsi="Times New Roman" w:eastAsia="方正仿宋_GBK" w:cs="Times New Roman"/>
          <w:color w:val="000000"/>
          <w:sz w:val="28"/>
        </w:rPr>
        <w:t>一）机关综合设置4个办公室</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1、党政综合办公室（信访办公室）</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2、党建工作办公室（人大主席团办公室）</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3、应急管理办公室（财经和社会事务办公室）。</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4、自然资源和生态环境办公室</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（二）综合设置4个财政拨款事业单位。</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1、综合行政执法队（综合指挥和信息化网络中心、社会治安综合治理中心）</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主要职责：负责综合行政执法工作，承担本级、县直部门下放和县直部门委托的行政处罚工作；负责本区域内执法工作的日常巡查监管；负责协助县直部门在本行政区域内进行的其他行政执法工作。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综治治理工作进行督导、检查，开展综治工作（平安建设）考核评价。</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2、行政综合服务中心（综合文化服务站）</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3、农业综合服务中心（乡村经济发展服务中心）</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4、退役军人服务站</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pPr>
        <w:pStyle w:val="18"/>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3"/>
            </w:pPr>
            <w:r>
              <w:t>涞源县银坊镇人民政府本级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按照预算管理有关规定，目前部门预算的编制实行综合预算管理，即全部收入和支出都反映在预算中。涞源县银坊镇人民政府机关及所属事业单位的收支包含在部门预算中。</w:t>
      </w:r>
    </w:p>
    <w:p>
      <w:pPr>
        <w:pStyle w:val="19"/>
      </w:pPr>
      <w:r>
        <w:t>1、收入说明</w:t>
      </w:r>
    </w:p>
    <w:p>
      <w:pPr>
        <w:pStyle w:val="19"/>
      </w:pPr>
      <w:r>
        <w:t>反映本部门当年全部收入。202</w:t>
      </w:r>
      <w:r>
        <w:rPr>
          <w:rFonts w:hint="eastAsia"/>
          <w:lang w:val="en-US" w:eastAsia="zh-CN"/>
        </w:rPr>
        <w:t>5</w:t>
      </w:r>
      <w:r>
        <w:t>年预算收入</w:t>
      </w:r>
      <w:r>
        <w:rPr>
          <w:rFonts w:hint="eastAsia"/>
          <w:lang w:val="en-US" w:eastAsia="zh-CN"/>
        </w:rPr>
        <w:t>757.56</w:t>
      </w:r>
      <w:r>
        <w:t>万元，其中：一般公共预算收入</w:t>
      </w:r>
      <w:r>
        <w:rPr>
          <w:rFonts w:hint="eastAsia"/>
          <w:lang w:val="en-US" w:eastAsia="zh-CN"/>
        </w:rPr>
        <w:t>757.56</w:t>
      </w:r>
      <w:r>
        <w:t>万元，基金预算收入0.00万元，国有资本经营预算收入0.00万元，财政专户核拨收入0.00万元，单位资金收入0.00万元，上年结转结余0.00万元。</w:t>
      </w:r>
    </w:p>
    <w:p>
      <w:pPr>
        <w:pStyle w:val="19"/>
      </w:pPr>
      <w:r>
        <w:t>2、支出说明</w:t>
      </w:r>
    </w:p>
    <w:p>
      <w:pPr>
        <w:pStyle w:val="19"/>
        <w:rPr>
          <w:rFonts w:hint="default" w:eastAsia="方正仿宋_GBK"/>
          <w:lang w:val="en-US" w:eastAsia="zh-CN"/>
        </w:rPr>
      </w:pPr>
      <w:r>
        <w:t>收支预算总表支出栏、基本支出表、项目支出表按经济分类和支出功能分类科目编制，反映涞源县银坊镇人民政府年度部门预算中支出预算的总体情况。202</w:t>
      </w:r>
      <w:r>
        <w:rPr>
          <w:rFonts w:hint="eastAsia"/>
          <w:lang w:val="en-US" w:eastAsia="zh-CN"/>
        </w:rPr>
        <w:t>5</w:t>
      </w:r>
      <w:r>
        <w:t>年支出预算</w:t>
      </w:r>
      <w:r>
        <w:rPr>
          <w:rFonts w:hint="eastAsia"/>
          <w:lang w:val="en-US" w:eastAsia="zh-CN"/>
        </w:rPr>
        <w:t>757.56</w:t>
      </w:r>
      <w:r>
        <w:t>万元，其中基本支出</w:t>
      </w:r>
      <w:r>
        <w:rPr>
          <w:rFonts w:hint="eastAsia"/>
          <w:lang w:val="en-US" w:eastAsia="zh-CN"/>
        </w:rPr>
        <w:t>623.97</w:t>
      </w:r>
      <w:r>
        <w:t>万元，包括人员经费</w:t>
      </w:r>
      <w:r>
        <w:rPr>
          <w:rFonts w:hint="eastAsia"/>
          <w:lang w:val="en-US" w:eastAsia="zh-CN"/>
        </w:rPr>
        <w:t>573.83</w:t>
      </w:r>
      <w:r>
        <w:t>万元和日常公用经费</w:t>
      </w:r>
      <w:r>
        <w:rPr>
          <w:rFonts w:hint="eastAsia"/>
          <w:lang w:val="en-US" w:eastAsia="zh-CN"/>
        </w:rPr>
        <w:t>50.14</w:t>
      </w:r>
      <w:r>
        <w:t>万元；项目支出</w:t>
      </w:r>
      <w:r>
        <w:rPr>
          <w:rFonts w:hint="eastAsia"/>
          <w:lang w:val="en-US" w:eastAsia="zh-CN"/>
        </w:rPr>
        <w:t>133.59</w:t>
      </w:r>
      <w:r>
        <w:t>万元，主要为村级服务群众专项经费、村级</w:t>
      </w:r>
      <w:r>
        <w:rPr>
          <w:rFonts w:hint="eastAsia"/>
          <w:lang w:val="en-US" w:eastAsia="zh-CN"/>
        </w:rPr>
        <w:t>党</w:t>
      </w:r>
      <w:r>
        <w:t>组织运转经费、</w:t>
      </w:r>
      <w:r>
        <w:rPr>
          <w:rFonts w:hint="eastAsia"/>
          <w:lang w:val="en-US" w:eastAsia="zh-CN"/>
        </w:rPr>
        <w:t>民政统筹经费。</w:t>
      </w:r>
    </w:p>
    <w:p>
      <w:pPr>
        <w:pStyle w:val="19"/>
      </w:pPr>
      <w:r>
        <w:t>3、比上年增减情况</w:t>
      </w:r>
    </w:p>
    <w:p>
      <w:pPr>
        <w:pStyle w:val="19"/>
      </w:pPr>
      <w:r>
        <w:t>2024年预算收支安排</w:t>
      </w:r>
      <w:r>
        <w:rPr>
          <w:rFonts w:hint="eastAsia"/>
          <w:lang w:val="en-US" w:eastAsia="zh-CN"/>
        </w:rPr>
        <w:t>757.56</w:t>
      </w:r>
      <w:r>
        <w:t>万元，较202</w:t>
      </w:r>
      <w:r>
        <w:rPr>
          <w:rFonts w:hint="eastAsia"/>
          <w:lang w:val="en-US" w:eastAsia="zh-CN"/>
        </w:rPr>
        <w:t>4</w:t>
      </w:r>
      <w:r>
        <w:t>年预算</w:t>
      </w:r>
      <w:r>
        <w:rPr>
          <w:rFonts w:hint="eastAsia"/>
          <w:lang w:val="en-US" w:eastAsia="zh-CN"/>
        </w:rPr>
        <w:t>增加48.89</w:t>
      </w:r>
      <w:r>
        <w:t>万元，其中：基本支出</w:t>
      </w:r>
      <w:r>
        <w:rPr>
          <w:rFonts w:hint="eastAsia"/>
          <w:lang w:val="en-US" w:eastAsia="zh-CN"/>
        </w:rPr>
        <w:t>增加122.69</w:t>
      </w:r>
      <w:r>
        <w:t>万元，主要为人员经费</w:t>
      </w:r>
      <w:r>
        <w:rPr>
          <w:rFonts w:hint="eastAsia"/>
          <w:lang w:val="en-US" w:eastAsia="zh-CN"/>
        </w:rPr>
        <w:t>增加。</w:t>
      </w:r>
      <w:r>
        <w:t>项目支出减少</w:t>
      </w:r>
      <w:r>
        <w:rPr>
          <w:rFonts w:hint="eastAsia"/>
          <w:lang w:val="en-US" w:eastAsia="zh-CN"/>
        </w:rPr>
        <w:t>73.8</w:t>
      </w:r>
      <w:r>
        <w:t>万元，主要为预算项目资金减少。</w:t>
      </w:r>
    </w:p>
    <w:p>
      <w:pPr>
        <w:pStyle w:val="19"/>
      </w:pP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t>202</w:t>
      </w:r>
      <w:r>
        <w:rPr>
          <w:rFonts w:hint="eastAsia"/>
          <w:lang w:val="en-US" w:eastAsia="zh-CN"/>
        </w:rPr>
        <w:t>5</w:t>
      </w:r>
      <w:r>
        <w:t>年，我部门机关运行经费共计安排</w:t>
      </w:r>
      <w:r>
        <w:rPr>
          <w:rFonts w:hint="eastAsia"/>
          <w:lang w:val="en-US" w:eastAsia="zh-CN"/>
        </w:rPr>
        <w:t>50.14</w:t>
      </w:r>
      <w:r>
        <w:t>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ind w:left="0" w:leftChars="0" w:firstLine="560" w:firstLineChars="200"/>
      </w:pPr>
      <w:r>
        <w:t>202</w:t>
      </w:r>
      <w:r>
        <w:rPr>
          <w:rFonts w:hint="eastAsia"/>
          <w:lang w:val="en-US" w:eastAsia="zh-CN"/>
        </w:rPr>
        <w:t>5</w:t>
      </w:r>
      <w:r>
        <w:t>年，我部门财政拨款“三公”经费预算安排</w:t>
      </w:r>
      <w:r>
        <w:rPr>
          <w:rFonts w:hint="eastAsia"/>
          <w:lang w:val="en-US" w:eastAsia="zh-CN"/>
        </w:rPr>
        <w:t>7.00万</w:t>
      </w:r>
      <w:r>
        <w:t>元，其中因公出国（境）费0.00万元；公务用车购置及运维费</w:t>
      </w:r>
      <w:r>
        <w:rPr>
          <w:rFonts w:hint="eastAsia"/>
          <w:lang w:val="en-US" w:eastAsia="zh-CN"/>
        </w:rPr>
        <w:t>6.00</w:t>
      </w:r>
      <w:r>
        <w:t>万元（其中：公务用车购置费为0.00万元，公务用车运维费</w:t>
      </w:r>
      <w:r>
        <w:rPr>
          <w:rFonts w:hint="eastAsia"/>
          <w:lang w:val="en-US" w:eastAsia="zh-CN"/>
        </w:rPr>
        <w:t>6.00</w:t>
      </w:r>
      <w:r>
        <w:t>万元)；公务接待费</w:t>
      </w:r>
      <w:r>
        <w:rPr>
          <w:rFonts w:hint="eastAsia"/>
          <w:lang w:val="en-US" w:eastAsia="zh-CN"/>
        </w:rPr>
        <w:t>1.00</w:t>
      </w:r>
      <w:r>
        <w:t>万元。与2023年相比</w:t>
      </w:r>
      <w:r>
        <w:rPr>
          <w:rFonts w:hint="eastAsia"/>
          <w:lang w:val="en-US" w:eastAsia="zh-CN"/>
        </w:rPr>
        <w:t>减少减少4.75万元，主要原因是</w:t>
      </w:r>
      <w:r>
        <w:rPr>
          <w:rFonts w:hint="eastAsia" w:cs="Times New Roman"/>
          <w:sz w:val="28"/>
          <w:szCs w:val="24"/>
          <w:lang w:val="en-US" w:eastAsia="zh-CN" w:bidi="ar-SA"/>
        </w:rPr>
        <w:t>公务接待费用减少3.75万元，公务用车运行维护费减少1.00万元</w:t>
      </w:r>
      <w:r>
        <w:t>。</w:t>
      </w:r>
    </w:p>
    <w:p>
      <w:pPr>
        <w:pStyle w:val="21"/>
      </w:pP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pPr>
        <w:pStyle w:val="22"/>
        <w:ind w:left="0" w:leftChars="0" w:firstLine="560" w:firstLineChars="200"/>
      </w:pPr>
      <w:r>
        <w:t>在县委、县政府的正确领导下，今年我</w:t>
      </w:r>
      <w:r>
        <w:rPr>
          <w:rFonts w:hint="eastAsia"/>
          <w:lang w:val="en-US" w:eastAsia="zh-CN"/>
        </w:rPr>
        <w:t>镇</w:t>
      </w:r>
      <w:r>
        <w:t>将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pPr>
        <w:pStyle w:val="22"/>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w:t>
      </w:r>
      <w:r>
        <w:rPr>
          <w:rFonts w:hint="eastAsia"/>
          <w:lang w:eastAsia="zh-CN"/>
        </w:rPr>
        <w:t>《中国共产党章程》</w:t>
      </w:r>
      <w:r>
        <w:t>的要求，规范工作程序，持续加强党员的教育管理，不断提高党性修养，确保发挥先锋模范带头作用。</w:t>
      </w:r>
    </w:p>
    <w:p>
      <w:pPr>
        <w:pStyle w:val="22"/>
      </w:pPr>
      <w:r>
        <w:t>二、围绕项目建设强力推动，在经济社会发展上取得新突破。深入推进扶贫开发。紧紧抓住精准扶贫机遇，充分发挥扶贫项目带动作用，发展农村特色经济，促进农民增收。</w:t>
      </w:r>
    </w:p>
    <w:p>
      <w:pPr>
        <w:pStyle w:val="22"/>
      </w:pPr>
      <w:r>
        <w:t>三、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pPr>
        <w:pStyle w:val="22"/>
      </w:pPr>
      <w:r>
        <w:t>四、抓稳定求发展，加强社会管理。树立“大综治”格局理念，将社会综合治理工作作为各项工作重中之重，落实责任、健全制度、强化措施，加强创新社会管理，营造安全稳定和谐的生产生活环境。</w:t>
      </w:r>
    </w:p>
    <w:p>
      <w:pPr>
        <w:spacing w:before="0" w:after="0" w:line="500" w:lineRule="exact"/>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（二）分项绩效目标</w:t>
      </w:r>
    </w:p>
    <w:p>
      <w:pPr>
        <w:pStyle w:val="23"/>
        <w:ind w:left="0" w:leftChars="0" w:firstLine="560" w:firstLineChars="200"/>
      </w:pPr>
      <w:r>
        <w:t>1、加强基层政权建设</w:t>
      </w:r>
    </w:p>
    <w:p>
      <w:pPr>
        <w:pStyle w:val="23"/>
      </w:pPr>
      <w:r>
        <w:t>绩效目标:促进经济发展，加强社会管理，提供公共服务，维护农村稳定，指导村民委员会的建设和换届选举工作。</w:t>
      </w:r>
    </w:p>
    <w:p>
      <w:pPr>
        <w:pStyle w:val="23"/>
      </w:pPr>
      <w:r>
        <w:t>绩效指标:100%完成加强社会管理和公共服务的职能，实现由管理型向服务型转变，建设服务型、法制型政府。</w:t>
      </w:r>
    </w:p>
    <w:p>
      <w:pPr>
        <w:pStyle w:val="23"/>
      </w:pPr>
      <w:r>
        <w:t>2、抓好基层党组织组织建设和法治建设。</w:t>
      </w:r>
    </w:p>
    <w:p>
      <w:pPr>
        <w:pStyle w:val="23"/>
      </w:pPr>
      <w:r>
        <w:t>绩效目标:保障法律法规赋予公民的基本权利，科学规范村民主决策制度，进行党务、政务公开。</w:t>
      </w:r>
    </w:p>
    <w:p>
      <w:pPr>
        <w:pStyle w:val="23"/>
      </w:pPr>
      <w:r>
        <w:t>绩效指标:100%完成保证基层党组织战斗力强、民主政治建设制度健全。</w:t>
      </w:r>
    </w:p>
    <w:p>
      <w:pPr>
        <w:pStyle w:val="23"/>
      </w:pPr>
      <w:r>
        <w:t>3、协调各单位、各部门之间的关系。</w:t>
      </w:r>
    </w:p>
    <w:p>
      <w:pPr>
        <w:pStyle w:val="23"/>
      </w:pPr>
      <w:r>
        <w:t>绩效目标:保障对人大、武装、群团、政协及派驻乡各类机构的工作、指导及协调工作的顺利进行。</w:t>
      </w:r>
    </w:p>
    <w:p>
      <w:pPr>
        <w:pStyle w:val="23"/>
      </w:pPr>
      <w:r>
        <w:t>绩效指标:各项工作任务100%顺利完成。</w:t>
      </w:r>
    </w:p>
    <w:p>
      <w:pPr>
        <w:pStyle w:val="23"/>
      </w:pPr>
      <w:r>
        <w:t>4、信访、维稳及乡村法制建设。</w:t>
      </w:r>
    </w:p>
    <w:p>
      <w:pPr>
        <w:pStyle w:val="23"/>
      </w:pPr>
      <w:r>
        <w:t>绩效目标:建立完善协调联动机制，建立健全调解防范体制，完善村、乡两级组织，充分发挥村级自治和司法解释的作用。</w:t>
      </w:r>
    </w:p>
    <w:p>
      <w:pPr>
        <w:pStyle w:val="23"/>
      </w:pPr>
      <w:r>
        <w:t>绩效指标:100%及时有效处理群众来信来访，加强社会治安综合治理，维护社会安全秩序，100%妥善处理突发性群体事件。</w:t>
      </w:r>
    </w:p>
    <w:p>
      <w:pPr>
        <w:pStyle w:val="23"/>
      </w:pPr>
      <w:r>
        <w:t>5、制定产业规划，调整发展模式，发展村级经济。</w:t>
      </w:r>
    </w:p>
    <w:p>
      <w:pPr>
        <w:pStyle w:val="23"/>
      </w:pPr>
      <w:r>
        <w:t>绩效目标:利用扶贫及其他上级政策，科学制定本乡产业规划，谋划适应乡镇实际的发展模式，并组织实施。</w:t>
      </w:r>
    </w:p>
    <w:p>
      <w:pPr>
        <w:pStyle w:val="23"/>
      </w:pPr>
      <w:r>
        <w:t>绩效指标:100%完成促进村集体经济发展,村民增收。</w:t>
      </w:r>
    </w:p>
    <w:p>
      <w:pPr>
        <w:pStyle w:val="23"/>
      </w:pPr>
      <w:r>
        <w:t>6、乡村财政资金管理。</w:t>
      </w:r>
    </w:p>
    <w:p>
      <w:pPr>
        <w:pStyle w:val="23"/>
      </w:pPr>
      <w:r>
        <w:t>绩效目标:加强乡村财政资金管理。</w:t>
      </w:r>
    </w:p>
    <w:p>
      <w:pPr>
        <w:pStyle w:val="23"/>
      </w:pPr>
      <w:r>
        <w:t>绩效指标:100%保障农村集体资产、资金能够做到合法、合理利用。</w:t>
      </w:r>
    </w:p>
    <w:p>
      <w:pPr>
        <w:pStyle w:val="23"/>
      </w:pPr>
      <w:r>
        <w:t>7、社会事务管理和社会保障。</w:t>
      </w:r>
    </w:p>
    <w:p>
      <w:pPr>
        <w:pStyle w:val="23"/>
      </w:pPr>
      <w:r>
        <w:t>绩效目标:加强对农村劳动力的职业培训，扩大农村富余劳动力就业，指导村民委员会的建设和换届选举工作。</w:t>
      </w:r>
    </w:p>
    <w:p>
      <w:pPr>
        <w:pStyle w:val="23"/>
      </w:pPr>
      <w:r>
        <w:t>绩效指标:100%促进农村富余劳动力就业率高；群众对民政事务满意度达85%。</w:t>
      </w:r>
    </w:p>
    <w:p>
      <w:pPr>
        <w:pStyle w:val="23"/>
      </w:pPr>
      <w:r>
        <w:t>8、农村文化、精神文明奖建设。</w:t>
      </w:r>
    </w:p>
    <w:p>
      <w:pPr>
        <w:pStyle w:val="23"/>
      </w:pPr>
      <w:r>
        <w:t>绩效目标:做好文化宣传工作，负责乡镇及各村在文化广播事业上的有关技术工作和文化市场信息反馈工作。</w:t>
      </w:r>
    </w:p>
    <w:p>
      <w:pPr>
        <w:pStyle w:val="23"/>
      </w:pPr>
      <w:r>
        <w:t>绩效指标:100%完成宣传国家的方针政策、活跃农村文化生活的效果。</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在县委、县政府的坚强领导下，我乡将紧紧围绕县委、政府决策部署，积极适应经济社会发展新常态，以党的建设为统领，紧抓“三条线”（即主抓项目建设一条主线不放松、掌控安全稳定一条底线不反弹、建设民生保障一条基础线不含糊），团结协作，戮力同心，扎实进取.</w:t>
      </w:r>
    </w:p>
    <w:p>
      <w:pPr>
        <w:pStyle w:val="24"/>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lang w:eastAsia="zh-CN"/>
        </w:rPr>
        <w:t>《中国共产</w:t>
      </w:r>
      <w:r>
        <w:rPr>
          <w:rFonts w:hint="eastAsia"/>
          <w:lang w:val="en-US" w:eastAsia="zh-CN"/>
        </w:rPr>
        <w:t>党</w:t>
      </w:r>
      <w:r>
        <w:rPr>
          <w:rFonts w:hint="eastAsia"/>
          <w:lang w:eastAsia="zh-CN"/>
        </w:rPr>
        <w:t>《</w:t>
      </w:r>
      <w:bookmarkStart w:id="20" w:name="_GoBack"/>
      <w:bookmarkEnd w:id="20"/>
      <w:r>
        <w:rPr>
          <w:rFonts w:hint="eastAsia"/>
          <w:lang w:eastAsia="zh-CN"/>
        </w:rPr>
        <w:t>中国共产党章程》程》</w:t>
      </w:r>
      <w:r>
        <w:t>要求，规范程序，加强教育，注重管理，不断提高党性修养，确保发挥先锋模范带头作用。</w:t>
      </w:r>
    </w:p>
    <w:p>
      <w:pPr>
        <w:pStyle w:val="24"/>
      </w:pPr>
      <w:r>
        <w:t>（二）围绕项目建设强力推动，在经济社会发展上取得新突破。一是持续发挥小额贷款等养鸡场的经济带动作用，创产增收；二是空闲大棚转租承包，多种方式创收经营。</w:t>
      </w:r>
    </w:p>
    <w:p>
      <w:pPr>
        <w:pStyle w:val="24"/>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工程建设，努力改善农民生产生活条件。</w:t>
      </w:r>
    </w:p>
    <w:p>
      <w:pPr>
        <w:pStyle w:val="24"/>
      </w:pPr>
      <w:r>
        <w:t>（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pPr>
        <w:pStyle w:val="24"/>
        <w:rPr>
          <w:rFonts w:hint="eastAsia" w:eastAsia="方正仿宋_GBK"/>
          <w:lang w:eastAsia="zh-CN"/>
        </w:rPr>
        <w:sectPr>
          <w:pgSz w:w="16840" w:h="11900" w:orient="landscape"/>
          <w:pgMar w:top="1361" w:right="1020" w:bottom="1361" w:left="1020" w:header="720" w:footer="720" w:gutter="0"/>
          <w:cols w:space="720" w:num="1"/>
        </w:sectPr>
      </w:pPr>
      <w:r>
        <w:t>（五）围绕乡村振兴扎实推进，巩固脱贫攻坚成果，加强与乡村振兴的有效衔接。推进“两治一拆”农村人居环境整治专项行动，完成辖区内21个行政村的整治任务，协调推动、农村生活污水和垃圾治理等重点工作</w:t>
      </w:r>
      <w:r>
        <w:rPr>
          <w:rFonts w:hint="eastAsia"/>
          <w:lang w:eastAsia="zh-CN"/>
        </w:rPr>
        <w:t>。</w:t>
      </w:r>
    </w:p>
    <w:p>
      <w:pPr>
        <w:spacing w:before="10" w:after="10" w:line="360" w:lineRule="auto"/>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1600" w:firstLineChars="500"/>
        <w:jc w:val="left"/>
        <w:outlineLvl w:val="2"/>
        <w:rPr>
          <w:rFonts w:hint="default" w:ascii="黑体" w:hAnsi="黑体" w:eastAsia="黑体" w:cs="黑体"/>
          <w:color w:val="000000"/>
          <w:sz w:val="32"/>
          <w:lang w:val="en-US"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无</w:t>
      </w:r>
    </w:p>
    <w:p>
      <w:pPr>
        <w:spacing w:before="10" w:after="10" w:line="360" w:lineRule="auto"/>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1、银坊镇2025年村党组织活动经费绩效目标表</w:t>
      </w:r>
    </w:p>
    <w:tbl>
      <w:tblPr>
        <w:tblStyle w:val="6"/>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13063025P00558810057F</w:t>
            </w:r>
          </w:p>
        </w:tc>
        <w:tc>
          <w:tcPr>
            <w:tcW w:w="2835" w:type="dxa"/>
            <w:vAlign w:val="center"/>
          </w:tcPr>
          <w:p>
            <w:pPr>
              <w:pStyle w:val="11"/>
            </w:pPr>
            <w:r>
              <w:t>项目名称</w:t>
            </w:r>
          </w:p>
        </w:tc>
        <w:tc>
          <w:tcPr>
            <w:tcW w:w="6095" w:type="dxa"/>
            <w:gridSpan w:val="3"/>
            <w:vAlign w:val="center"/>
          </w:tcPr>
          <w:p>
            <w:pPr>
              <w:pStyle w:val="13"/>
            </w:pPr>
            <w:r>
              <w:t>银坊镇2025年村党组织活动经费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21.02</w:t>
            </w:r>
          </w:p>
        </w:tc>
        <w:tc>
          <w:tcPr>
            <w:tcW w:w="2835" w:type="dxa"/>
            <w:vAlign w:val="center"/>
          </w:tcPr>
          <w:p>
            <w:pPr>
              <w:pStyle w:val="11"/>
            </w:pPr>
            <w:r>
              <w:t>其中：财政    资金</w:t>
            </w:r>
          </w:p>
        </w:tc>
        <w:tc>
          <w:tcPr>
            <w:tcW w:w="2551" w:type="dxa"/>
            <w:vAlign w:val="center"/>
          </w:tcPr>
          <w:p>
            <w:pPr>
              <w:pStyle w:val="13"/>
            </w:pPr>
            <w:r>
              <w:t>21.02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5000000%</w:t>
            </w:r>
          </w:p>
        </w:tc>
        <w:tc>
          <w:tcPr>
            <w:tcW w:w="2835" w:type="dxa"/>
            <w:vAlign w:val="center"/>
          </w:tcPr>
          <w:p>
            <w:pPr>
              <w:pStyle w:val="14"/>
            </w:pPr>
            <w:r>
              <w:t>11000000%</w:t>
            </w:r>
          </w:p>
        </w:tc>
        <w:tc>
          <w:tcPr>
            <w:tcW w:w="2551" w:type="dxa"/>
            <w:vAlign w:val="center"/>
          </w:tcPr>
          <w:p>
            <w:pPr>
              <w:pStyle w:val="14"/>
            </w:pPr>
            <w:r>
              <w:t>15000000%</w:t>
            </w:r>
          </w:p>
        </w:tc>
        <w:tc>
          <w:tcPr>
            <w:tcW w:w="3544" w:type="dxa"/>
            <w:gridSpan w:val="2"/>
            <w:vAlign w:val="center"/>
          </w:tcPr>
          <w:p>
            <w:pPr>
              <w:pStyle w:val="14"/>
            </w:pPr>
            <w:r>
              <w:t>21020000%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1.更好的服务村党组织活动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100完成率</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100资金到位率</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按时支出</w:t>
            </w:r>
          </w:p>
        </w:tc>
        <w:tc>
          <w:tcPr>
            <w:tcW w:w="5386" w:type="dxa"/>
            <w:vAlign w:val="center"/>
          </w:tcPr>
          <w:p>
            <w:pPr>
              <w:pStyle w:val="13"/>
            </w:pPr>
            <w:r>
              <w:t>按时支出</w:t>
            </w:r>
          </w:p>
        </w:tc>
        <w:tc>
          <w:tcPr>
            <w:tcW w:w="2268" w:type="dxa"/>
            <w:vAlign w:val="center"/>
          </w:tcPr>
          <w:p>
            <w:pPr>
              <w:pStyle w:val="13"/>
            </w:pPr>
            <w:r>
              <w:t>100按时支出</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完成工作需要资金</w:t>
            </w:r>
          </w:p>
        </w:tc>
        <w:tc>
          <w:tcPr>
            <w:tcW w:w="5386" w:type="dxa"/>
            <w:vAlign w:val="center"/>
          </w:tcPr>
          <w:p>
            <w:pPr>
              <w:pStyle w:val="13"/>
            </w:pPr>
            <w:r>
              <w:t>完成工作需要资金</w:t>
            </w:r>
          </w:p>
        </w:tc>
        <w:tc>
          <w:tcPr>
            <w:tcW w:w="2268" w:type="dxa"/>
            <w:vAlign w:val="center"/>
          </w:tcPr>
          <w:p>
            <w:pPr>
              <w:pStyle w:val="13"/>
            </w:pPr>
            <w:r>
              <w:t>100完成工作需要资金</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对经济发展带来效果</w:t>
            </w:r>
          </w:p>
        </w:tc>
        <w:tc>
          <w:tcPr>
            <w:tcW w:w="5386" w:type="dxa"/>
            <w:vAlign w:val="center"/>
          </w:tcPr>
          <w:p>
            <w:pPr>
              <w:pStyle w:val="13"/>
            </w:pPr>
            <w:r>
              <w:t>对经济发展带来效果</w:t>
            </w:r>
          </w:p>
        </w:tc>
        <w:tc>
          <w:tcPr>
            <w:tcW w:w="2268" w:type="dxa"/>
            <w:vAlign w:val="center"/>
          </w:tcPr>
          <w:p>
            <w:pPr>
              <w:pStyle w:val="13"/>
            </w:pPr>
            <w:r>
              <w:t>100对经济发展带来效果</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社会效益显著</w:t>
            </w:r>
          </w:p>
        </w:tc>
        <w:tc>
          <w:tcPr>
            <w:tcW w:w="5386" w:type="dxa"/>
            <w:vAlign w:val="center"/>
          </w:tcPr>
          <w:p>
            <w:pPr>
              <w:pStyle w:val="13"/>
            </w:pPr>
            <w:r>
              <w:t>社会效益显著</w:t>
            </w:r>
          </w:p>
        </w:tc>
        <w:tc>
          <w:tcPr>
            <w:tcW w:w="2268" w:type="dxa"/>
            <w:vAlign w:val="center"/>
          </w:tcPr>
          <w:p>
            <w:pPr>
              <w:pStyle w:val="13"/>
            </w:pPr>
            <w:r>
              <w:t>100社会效益显著</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生态效益增值率</w:t>
            </w:r>
          </w:p>
        </w:tc>
        <w:tc>
          <w:tcPr>
            <w:tcW w:w="5386" w:type="dxa"/>
            <w:vAlign w:val="center"/>
          </w:tcPr>
          <w:p>
            <w:pPr>
              <w:pStyle w:val="13"/>
            </w:pPr>
            <w:r>
              <w:t>项目实施后生态效益增长率</w:t>
            </w:r>
          </w:p>
        </w:tc>
        <w:tc>
          <w:tcPr>
            <w:tcW w:w="2268" w:type="dxa"/>
            <w:vAlign w:val="center"/>
          </w:tcPr>
          <w:p>
            <w:pPr>
              <w:pStyle w:val="13"/>
            </w:pPr>
            <w:r>
              <w:t>100项目实施后生态效益增长率</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办公基础设施、设备正常运行</w:t>
            </w:r>
          </w:p>
        </w:tc>
        <w:tc>
          <w:tcPr>
            <w:tcW w:w="5386" w:type="dxa"/>
            <w:vAlign w:val="center"/>
          </w:tcPr>
          <w:p>
            <w:pPr>
              <w:pStyle w:val="13"/>
            </w:pPr>
            <w:r>
              <w:t>办公基础设施、设备正常运行</w:t>
            </w:r>
          </w:p>
        </w:tc>
        <w:tc>
          <w:tcPr>
            <w:tcW w:w="2268" w:type="dxa"/>
            <w:vAlign w:val="center"/>
          </w:tcPr>
          <w:p>
            <w:pPr>
              <w:pStyle w:val="13"/>
            </w:pPr>
            <w:r>
              <w:t>100办公基础设施、设备正常运行</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100群众满意度</w:t>
            </w:r>
          </w:p>
        </w:tc>
        <w:tc>
          <w:tcPr>
            <w:tcW w:w="1276" w:type="dxa"/>
            <w:vAlign w:val="center"/>
          </w:tcPr>
          <w:p>
            <w:pPr>
              <w:pStyle w:val="13"/>
            </w:pPr>
            <w:r>
              <w:t>预算安排</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2、银坊镇2025年服务群众专项经费绩效目标表</w:t>
      </w:r>
    </w:p>
    <w:tbl>
      <w:tblPr>
        <w:tblStyle w:val="6"/>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13063025P005588100558</w:t>
            </w:r>
          </w:p>
        </w:tc>
        <w:tc>
          <w:tcPr>
            <w:tcW w:w="2835" w:type="dxa"/>
            <w:vAlign w:val="center"/>
          </w:tcPr>
          <w:p>
            <w:pPr>
              <w:pStyle w:val="11"/>
            </w:pPr>
            <w:r>
              <w:t>项目名称</w:t>
            </w:r>
          </w:p>
        </w:tc>
        <w:tc>
          <w:tcPr>
            <w:tcW w:w="6095" w:type="dxa"/>
            <w:gridSpan w:val="3"/>
            <w:vAlign w:val="center"/>
          </w:tcPr>
          <w:p>
            <w:pPr>
              <w:pStyle w:val="13"/>
            </w:pPr>
            <w:r>
              <w:t>银坊镇2025年服务群众专项经费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105.00</w:t>
            </w:r>
          </w:p>
        </w:tc>
        <w:tc>
          <w:tcPr>
            <w:tcW w:w="2835" w:type="dxa"/>
            <w:vAlign w:val="center"/>
          </w:tcPr>
          <w:p>
            <w:pPr>
              <w:pStyle w:val="11"/>
            </w:pPr>
            <w:r>
              <w:t>其中：财政    资金</w:t>
            </w:r>
          </w:p>
        </w:tc>
        <w:tc>
          <w:tcPr>
            <w:tcW w:w="2551" w:type="dxa"/>
            <w:vAlign w:val="center"/>
          </w:tcPr>
          <w:p>
            <w:pPr>
              <w:pStyle w:val="13"/>
            </w:pPr>
            <w:r>
              <w:t>105.00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服务群众专项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20000000%</w:t>
            </w:r>
          </w:p>
        </w:tc>
        <w:tc>
          <w:tcPr>
            <w:tcW w:w="2835" w:type="dxa"/>
            <w:vAlign w:val="center"/>
          </w:tcPr>
          <w:p>
            <w:pPr>
              <w:pStyle w:val="14"/>
            </w:pPr>
            <w:r>
              <w:t>50000000%</w:t>
            </w:r>
          </w:p>
        </w:tc>
        <w:tc>
          <w:tcPr>
            <w:tcW w:w="2551" w:type="dxa"/>
            <w:vAlign w:val="center"/>
          </w:tcPr>
          <w:p>
            <w:pPr>
              <w:pStyle w:val="14"/>
            </w:pPr>
            <w:r>
              <w:t>80000000%</w:t>
            </w:r>
          </w:p>
        </w:tc>
        <w:tc>
          <w:tcPr>
            <w:tcW w:w="3544" w:type="dxa"/>
            <w:gridSpan w:val="2"/>
            <w:vAlign w:val="center"/>
          </w:tcPr>
          <w:p>
            <w:pPr>
              <w:pStyle w:val="14"/>
            </w:pPr>
            <w:r>
              <w:t>105000000%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1.服务群众经费，更好的服务群众工作。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100完成率</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100资金到位率</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按时支出</w:t>
            </w:r>
          </w:p>
        </w:tc>
        <w:tc>
          <w:tcPr>
            <w:tcW w:w="5386" w:type="dxa"/>
            <w:vAlign w:val="center"/>
          </w:tcPr>
          <w:p>
            <w:pPr>
              <w:pStyle w:val="13"/>
            </w:pPr>
            <w:r>
              <w:t>按时支出</w:t>
            </w:r>
          </w:p>
        </w:tc>
        <w:tc>
          <w:tcPr>
            <w:tcW w:w="2268" w:type="dxa"/>
            <w:vAlign w:val="center"/>
          </w:tcPr>
          <w:p>
            <w:pPr>
              <w:pStyle w:val="13"/>
            </w:pPr>
            <w:r>
              <w:t>100按时支出</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完成工作需要资金</w:t>
            </w:r>
          </w:p>
        </w:tc>
        <w:tc>
          <w:tcPr>
            <w:tcW w:w="5386" w:type="dxa"/>
            <w:vAlign w:val="center"/>
          </w:tcPr>
          <w:p>
            <w:pPr>
              <w:pStyle w:val="13"/>
            </w:pPr>
            <w:r>
              <w:t>完成工作需要资金</w:t>
            </w:r>
          </w:p>
        </w:tc>
        <w:tc>
          <w:tcPr>
            <w:tcW w:w="2268" w:type="dxa"/>
            <w:vAlign w:val="center"/>
          </w:tcPr>
          <w:p>
            <w:pPr>
              <w:pStyle w:val="13"/>
            </w:pPr>
            <w:r>
              <w:t>100完成工作需要资金</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对经济发展带来效果</w:t>
            </w:r>
          </w:p>
        </w:tc>
        <w:tc>
          <w:tcPr>
            <w:tcW w:w="5386" w:type="dxa"/>
            <w:vAlign w:val="center"/>
          </w:tcPr>
          <w:p>
            <w:pPr>
              <w:pStyle w:val="13"/>
            </w:pPr>
            <w:r>
              <w:t>对经济发展带来效果</w:t>
            </w:r>
          </w:p>
        </w:tc>
        <w:tc>
          <w:tcPr>
            <w:tcW w:w="2268" w:type="dxa"/>
            <w:vAlign w:val="center"/>
          </w:tcPr>
          <w:p>
            <w:pPr>
              <w:pStyle w:val="13"/>
            </w:pPr>
            <w:r>
              <w:t>100对经济发展带来效果</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社会效益显著</w:t>
            </w:r>
          </w:p>
        </w:tc>
        <w:tc>
          <w:tcPr>
            <w:tcW w:w="5386" w:type="dxa"/>
            <w:vAlign w:val="center"/>
          </w:tcPr>
          <w:p>
            <w:pPr>
              <w:pStyle w:val="13"/>
            </w:pPr>
            <w:r>
              <w:t>社会效益显著</w:t>
            </w:r>
          </w:p>
        </w:tc>
        <w:tc>
          <w:tcPr>
            <w:tcW w:w="2268" w:type="dxa"/>
            <w:vAlign w:val="center"/>
          </w:tcPr>
          <w:p>
            <w:pPr>
              <w:pStyle w:val="13"/>
            </w:pPr>
            <w:r>
              <w:t>100社会效益显著</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生态效益增值率</w:t>
            </w:r>
          </w:p>
        </w:tc>
        <w:tc>
          <w:tcPr>
            <w:tcW w:w="5386" w:type="dxa"/>
            <w:vAlign w:val="center"/>
          </w:tcPr>
          <w:p>
            <w:pPr>
              <w:pStyle w:val="13"/>
            </w:pPr>
            <w:r>
              <w:t>项目实施后生态效益增长率</w:t>
            </w:r>
          </w:p>
        </w:tc>
        <w:tc>
          <w:tcPr>
            <w:tcW w:w="2268" w:type="dxa"/>
            <w:vAlign w:val="center"/>
          </w:tcPr>
          <w:p>
            <w:pPr>
              <w:pStyle w:val="13"/>
            </w:pPr>
            <w:r>
              <w:t>100项目实施后生态效益增长率</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办公基础设施、设备正常运行</w:t>
            </w:r>
          </w:p>
        </w:tc>
        <w:tc>
          <w:tcPr>
            <w:tcW w:w="5386" w:type="dxa"/>
            <w:vAlign w:val="center"/>
          </w:tcPr>
          <w:p>
            <w:pPr>
              <w:pStyle w:val="13"/>
            </w:pPr>
            <w:r>
              <w:t>办公基础设施、设备正常运行</w:t>
            </w:r>
          </w:p>
        </w:tc>
        <w:tc>
          <w:tcPr>
            <w:tcW w:w="2268" w:type="dxa"/>
            <w:vAlign w:val="center"/>
          </w:tcPr>
          <w:p>
            <w:pPr>
              <w:pStyle w:val="13"/>
            </w:pPr>
            <w:r>
              <w:t>100办公基础设施、设备正常运行</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100群众满意度</w:t>
            </w:r>
          </w:p>
        </w:tc>
        <w:tc>
          <w:tcPr>
            <w:tcW w:w="1276" w:type="dxa"/>
            <w:vAlign w:val="center"/>
          </w:tcPr>
          <w:p>
            <w:pPr>
              <w:pStyle w:val="13"/>
            </w:pPr>
            <w:r>
              <w:t>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3、银坊镇2025年农村干部养老保险绩效目标表</w:t>
      </w:r>
    </w:p>
    <w:tbl>
      <w:tblPr>
        <w:tblStyle w:val="6"/>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13063025P00558810056U</w:t>
            </w:r>
          </w:p>
        </w:tc>
        <w:tc>
          <w:tcPr>
            <w:tcW w:w="2835" w:type="dxa"/>
            <w:vAlign w:val="center"/>
          </w:tcPr>
          <w:p>
            <w:pPr>
              <w:pStyle w:val="11"/>
            </w:pPr>
            <w:r>
              <w:t>项目名称</w:t>
            </w:r>
          </w:p>
        </w:tc>
        <w:tc>
          <w:tcPr>
            <w:tcW w:w="6095" w:type="dxa"/>
            <w:gridSpan w:val="3"/>
            <w:vAlign w:val="center"/>
          </w:tcPr>
          <w:p>
            <w:pPr>
              <w:pStyle w:val="13"/>
            </w:pPr>
            <w:r>
              <w:t>银坊镇2025年农村干部养老保险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1.29</w:t>
            </w:r>
          </w:p>
        </w:tc>
        <w:tc>
          <w:tcPr>
            <w:tcW w:w="2835" w:type="dxa"/>
            <w:vAlign w:val="center"/>
          </w:tcPr>
          <w:p>
            <w:pPr>
              <w:pStyle w:val="11"/>
            </w:pPr>
            <w:r>
              <w:t>其中：财政    资金</w:t>
            </w:r>
          </w:p>
        </w:tc>
        <w:tc>
          <w:tcPr>
            <w:tcW w:w="2551" w:type="dxa"/>
            <w:vAlign w:val="center"/>
          </w:tcPr>
          <w:p>
            <w:pPr>
              <w:pStyle w:val="13"/>
            </w:pPr>
            <w:r>
              <w:t>1.29</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用于两委干部养老保险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250000%</w:t>
            </w:r>
          </w:p>
        </w:tc>
        <w:tc>
          <w:tcPr>
            <w:tcW w:w="2835" w:type="dxa"/>
            <w:vAlign w:val="center"/>
          </w:tcPr>
          <w:p>
            <w:pPr>
              <w:pStyle w:val="14"/>
            </w:pPr>
            <w:r>
              <w:t>600000%</w:t>
            </w:r>
          </w:p>
        </w:tc>
        <w:tc>
          <w:tcPr>
            <w:tcW w:w="2551" w:type="dxa"/>
            <w:vAlign w:val="center"/>
          </w:tcPr>
          <w:p>
            <w:pPr>
              <w:pStyle w:val="14"/>
            </w:pPr>
            <w:r>
              <w:t>950000%</w:t>
            </w:r>
          </w:p>
        </w:tc>
        <w:tc>
          <w:tcPr>
            <w:tcW w:w="3544" w:type="dxa"/>
            <w:gridSpan w:val="2"/>
            <w:vAlign w:val="center"/>
          </w:tcPr>
          <w:p>
            <w:pPr>
              <w:pStyle w:val="14"/>
            </w:pPr>
            <w:r>
              <w:t>1290000%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1.用于两委干部养老保险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100完成率</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100资金到位率</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按时支出</w:t>
            </w:r>
          </w:p>
        </w:tc>
        <w:tc>
          <w:tcPr>
            <w:tcW w:w="5386" w:type="dxa"/>
            <w:vAlign w:val="center"/>
          </w:tcPr>
          <w:p>
            <w:pPr>
              <w:pStyle w:val="13"/>
            </w:pPr>
            <w:r>
              <w:t>按时支出</w:t>
            </w:r>
          </w:p>
        </w:tc>
        <w:tc>
          <w:tcPr>
            <w:tcW w:w="2268" w:type="dxa"/>
            <w:vAlign w:val="center"/>
          </w:tcPr>
          <w:p>
            <w:pPr>
              <w:pStyle w:val="13"/>
            </w:pPr>
            <w:r>
              <w:t>100按时支出</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完成工作需要资金</w:t>
            </w:r>
          </w:p>
        </w:tc>
        <w:tc>
          <w:tcPr>
            <w:tcW w:w="5386" w:type="dxa"/>
            <w:vAlign w:val="center"/>
          </w:tcPr>
          <w:p>
            <w:pPr>
              <w:pStyle w:val="13"/>
            </w:pPr>
            <w:r>
              <w:t>完成工作需要资金</w:t>
            </w:r>
          </w:p>
        </w:tc>
        <w:tc>
          <w:tcPr>
            <w:tcW w:w="2268" w:type="dxa"/>
            <w:vAlign w:val="center"/>
          </w:tcPr>
          <w:p>
            <w:pPr>
              <w:pStyle w:val="13"/>
            </w:pPr>
            <w:r>
              <w:t>100完成工作需要资金</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对经济发展带来效果</w:t>
            </w:r>
          </w:p>
        </w:tc>
        <w:tc>
          <w:tcPr>
            <w:tcW w:w="5386" w:type="dxa"/>
            <w:vAlign w:val="center"/>
          </w:tcPr>
          <w:p>
            <w:pPr>
              <w:pStyle w:val="13"/>
            </w:pPr>
            <w:r>
              <w:t>对经济发展带来效果</w:t>
            </w:r>
          </w:p>
        </w:tc>
        <w:tc>
          <w:tcPr>
            <w:tcW w:w="2268" w:type="dxa"/>
            <w:vAlign w:val="center"/>
          </w:tcPr>
          <w:p>
            <w:pPr>
              <w:pStyle w:val="13"/>
            </w:pPr>
            <w:r>
              <w:t>100对经济发展带来效果</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社会效益显著</w:t>
            </w:r>
          </w:p>
        </w:tc>
        <w:tc>
          <w:tcPr>
            <w:tcW w:w="5386" w:type="dxa"/>
            <w:vAlign w:val="center"/>
          </w:tcPr>
          <w:p>
            <w:pPr>
              <w:pStyle w:val="13"/>
            </w:pPr>
            <w:r>
              <w:t>社会效益显著</w:t>
            </w:r>
          </w:p>
        </w:tc>
        <w:tc>
          <w:tcPr>
            <w:tcW w:w="2268" w:type="dxa"/>
            <w:vAlign w:val="center"/>
          </w:tcPr>
          <w:p>
            <w:pPr>
              <w:pStyle w:val="13"/>
            </w:pPr>
            <w:r>
              <w:t>100社会效益显著</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生态效益增值率</w:t>
            </w:r>
          </w:p>
        </w:tc>
        <w:tc>
          <w:tcPr>
            <w:tcW w:w="5386" w:type="dxa"/>
            <w:vAlign w:val="center"/>
          </w:tcPr>
          <w:p>
            <w:pPr>
              <w:pStyle w:val="13"/>
            </w:pPr>
            <w:r>
              <w:t>项目实施后生态效益增长率</w:t>
            </w:r>
          </w:p>
        </w:tc>
        <w:tc>
          <w:tcPr>
            <w:tcW w:w="2268" w:type="dxa"/>
            <w:vAlign w:val="center"/>
          </w:tcPr>
          <w:p>
            <w:pPr>
              <w:pStyle w:val="13"/>
            </w:pPr>
            <w:r>
              <w:t>100项目实施后生态效益增长率</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办公基础设施、设备正常运行</w:t>
            </w:r>
          </w:p>
        </w:tc>
        <w:tc>
          <w:tcPr>
            <w:tcW w:w="5386" w:type="dxa"/>
            <w:vAlign w:val="center"/>
          </w:tcPr>
          <w:p>
            <w:pPr>
              <w:pStyle w:val="13"/>
            </w:pPr>
            <w:r>
              <w:t>办公基础设施、设备正常运行</w:t>
            </w:r>
          </w:p>
        </w:tc>
        <w:tc>
          <w:tcPr>
            <w:tcW w:w="2268" w:type="dxa"/>
            <w:vAlign w:val="center"/>
          </w:tcPr>
          <w:p>
            <w:pPr>
              <w:pStyle w:val="13"/>
            </w:pPr>
            <w:r>
              <w:t>100办公基础设施、设备正常运行</w:t>
            </w:r>
          </w:p>
        </w:tc>
        <w:tc>
          <w:tcPr>
            <w:tcW w:w="1276" w:type="dxa"/>
            <w:vAlign w:val="center"/>
          </w:tcPr>
          <w:p>
            <w:pPr>
              <w:pStyle w:val="13"/>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100群众满意度</w:t>
            </w:r>
          </w:p>
        </w:tc>
        <w:tc>
          <w:tcPr>
            <w:tcW w:w="1276" w:type="dxa"/>
            <w:vAlign w:val="center"/>
          </w:tcPr>
          <w:p>
            <w:pPr>
              <w:pStyle w:val="13"/>
            </w:pPr>
            <w:r>
              <w:t>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4、银坊镇防火专项经费绩效目标表</w:t>
      </w:r>
    </w:p>
    <w:tbl>
      <w:tblPr>
        <w:tblStyle w:val="6"/>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13063025P00606810036H</w:t>
            </w:r>
          </w:p>
        </w:tc>
        <w:tc>
          <w:tcPr>
            <w:tcW w:w="2835" w:type="dxa"/>
            <w:vAlign w:val="center"/>
          </w:tcPr>
          <w:p>
            <w:pPr>
              <w:pStyle w:val="11"/>
            </w:pPr>
            <w:r>
              <w:t>项目名称</w:t>
            </w:r>
          </w:p>
        </w:tc>
        <w:tc>
          <w:tcPr>
            <w:tcW w:w="6095" w:type="dxa"/>
            <w:gridSpan w:val="3"/>
            <w:vAlign w:val="center"/>
          </w:tcPr>
          <w:p>
            <w:pPr>
              <w:pStyle w:val="13"/>
            </w:pPr>
            <w:r>
              <w:t>银坊镇防火专项经费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银坊镇防火专项经费。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2000000%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1.银坊镇防火专项经费。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 xml:space="preserve"> 按时支出率</w:t>
            </w:r>
          </w:p>
        </w:tc>
        <w:tc>
          <w:tcPr>
            <w:tcW w:w="5386" w:type="dxa"/>
            <w:vAlign w:val="center"/>
          </w:tcPr>
          <w:p>
            <w:pPr>
              <w:pStyle w:val="13"/>
            </w:pPr>
            <w:r>
              <w:t>按时支出率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按预算资金完成率</w:t>
            </w:r>
          </w:p>
        </w:tc>
        <w:tc>
          <w:tcPr>
            <w:tcW w:w="5386" w:type="dxa"/>
            <w:vAlign w:val="center"/>
          </w:tcPr>
          <w:p>
            <w:pPr>
              <w:pStyle w:val="13"/>
            </w:pPr>
            <w:r>
              <w:t>按预算资金完成率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成本利用率</w:t>
            </w:r>
          </w:p>
        </w:tc>
        <w:tc>
          <w:tcPr>
            <w:tcW w:w="5386" w:type="dxa"/>
            <w:vAlign w:val="center"/>
          </w:tcPr>
          <w:p>
            <w:pPr>
              <w:pStyle w:val="13"/>
            </w:pPr>
            <w:r>
              <w:t>成本利用率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共公服务水平提升率</w:t>
            </w:r>
          </w:p>
        </w:tc>
        <w:tc>
          <w:tcPr>
            <w:tcW w:w="5386" w:type="dxa"/>
            <w:vAlign w:val="center"/>
          </w:tcPr>
          <w:p>
            <w:pPr>
              <w:pStyle w:val="13"/>
            </w:pPr>
            <w:r>
              <w:t>共公服务水平提升率</w:t>
            </w:r>
          </w:p>
        </w:tc>
        <w:tc>
          <w:tcPr>
            <w:tcW w:w="2268" w:type="dxa"/>
            <w:vAlign w:val="center"/>
          </w:tcPr>
          <w:p>
            <w:pPr>
              <w:pStyle w:val="13"/>
            </w:pPr>
            <w:r>
              <w:t>≥92%</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w:t>
            </w:r>
          </w:p>
        </w:tc>
        <w:tc>
          <w:tcPr>
            <w:tcW w:w="1276" w:type="dxa"/>
            <w:vAlign w:val="center"/>
          </w:tcPr>
          <w:p>
            <w:pPr>
              <w:pStyle w:val="13"/>
            </w:pPr>
            <w:r>
              <w:t>依据年度工作计划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5、银坊镇防汛专项经费绩效目标表</w:t>
      </w:r>
    </w:p>
    <w:tbl>
      <w:tblPr>
        <w:tblStyle w:val="6"/>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13063025P00606910019A</w:t>
            </w:r>
          </w:p>
        </w:tc>
        <w:tc>
          <w:tcPr>
            <w:tcW w:w="2835" w:type="dxa"/>
            <w:vAlign w:val="center"/>
          </w:tcPr>
          <w:p>
            <w:pPr>
              <w:pStyle w:val="11"/>
            </w:pPr>
            <w:r>
              <w:t>项目名称</w:t>
            </w:r>
          </w:p>
        </w:tc>
        <w:tc>
          <w:tcPr>
            <w:tcW w:w="6095" w:type="dxa"/>
            <w:gridSpan w:val="3"/>
            <w:vAlign w:val="center"/>
          </w:tcPr>
          <w:p>
            <w:pPr>
              <w:pStyle w:val="13"/>
            </w:pPr>
            <w:r>
              <w:t>银坊镇防汛专项经费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银坊镇防汛专项经费。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1000000%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1.银坊镇防汛专项经费。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 xml:space="preserve"> 按时支出率</w:t>
            </w:r>
          </w:p>
        </w:tc>
        <w:tc>
          <w:tcPr>
            <w:tcW w:w="5386" w:type="dxa"/>
            <w:vAlign w:val="center"/>
          </w:tcPr>
          <w:p>
            <w:pPr>
              <w:pStyle w:val="13"/>
            </w:pPr>
            <w:r>
              <w:t>按时支出率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按预算资金完成率</w:t>
            </w:r>
          </w:p>
        </w:tc>
        <w:tc>
          <w:tcPr>
            <w:tcW w:w="5386" w:type="dxa"/>
            <w:vAlign w:val="center"/>
          </w:tcPr>
          <w:p>
            <w:pPr>
              <w:pStyle w:val="13"/>
            </w:pPr>
            <w:r>
              <w:t>按预算资金完成率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成本利用率</w:t>
            </w:r>
          </w:p>
        </w:tc>
        <w:tc>
          <w:tcPr>
            <w:tcW w:w="5386" w:type="dxa"/>
            <w:vAlign w:val="center"/>
          </w:tcPr>
          <w:p>
            <w:pPr>
              <w:pStyle w:val="13"/>
            </w:pPr>
            <w:r>
              <w:t>成本利用率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提高防汛工作能力率</w:t>
            </w:r>
          </w:p>
        </w:tc>
        <w:tc>
          <w:tcPr>
            <w:tcW w:w="5386" w:type="dxa"/>
            <w:vAlign w:val="center"/>
          </w:tcPr>
          <w:p>
            <w:pPr>
              <w:pStyle w:val="13"/>
            </w:pPr>
            <w:r>
              <w:t>提高防汛工作能力率</w:t>
            </w:r>
          </w:p>
        </w:tc>
        <w:tc>
          <w:tcPr>
            <w:tcW w:w="2268" w:type="dxa"/>
            <w:vAlign w:val="center"/>
          </w:tcPr>
          <w:p>
            <w:pPr>
              <w:pStyle w:val="13"/>
            </w:pPr>
            <w:r>
              <w:t>≥92%</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w:t>
            </w:r>
          </w:p>
        </w:tc>
        <w:tc>
          <w:tcPr>
            <w:tcW w:w="1276" w:type="dxa"/>
            <w:vAlign w:val="center"/>
          </w:tcPr>
          <w:p>
            <w:pPr>
              <w:pStyle w:val="13"/>
            </w:pPr>
            <w:r>
              <w:t>依据年度工作计划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6、银坊镇计划生育专项经费绩效目标表</w:t>
      </w:r>
    </w:p>
    <w:tbl>
      <w:tblPr>
        <w:tblStyle w:val="6"/>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13063025P00385610023E</w:t>
            </w:r>
          </w:p>
        </w:tc>
        <w:tc>
          <w:tcPr>
            <w:tcW w:w="2835" w:type="dxa"/>
            <w:vAlign w:val="center"/>
          </w:tcPr>
          <w:p>
            <w:pPr>
              <w:pStyle w:val="11"/>
            </w:pPr>
            <w:r>
              <w:t>项目名称</w:t>
            </w:r>
          </w:p>
        </w:tc>
        <w:tc>
          <w:tcPr>
            <w:tcW w:w="6095" w:type="dxa"/>
            <w:gridSpan w:val="3"/>
            <w:vAlign w:val="center"/>
          </w:tcPr>
          <w:p>
            <w:pPr>
              <w:pStyle w:val="13"/>
            </w:pPr>
            <w:r>
              <w:t>银坊镇计划生育专项经费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0.90</w:t>
            </w:r>
          </w:p>
        </w:tc>
        <w:tc>
          <w:tcPr>
            <w:tcW w:w="2835" w:type="dxa"/>
            <w:vAlign w:val="center"/>
          </w:tcPr>
          <w:p>
            <w:pPr>
              <w:pStyle w:val="11"/>
            </w:pPr>
            <w:r>
              <w:t>其中：财政    资金</w:t>
            </w:r>
          </w:p>
        </w:tc>
        <w:tc>
          <w:tcPr>
            <w:tcW w:w="2551" w:type="dxa"/>
            <w:vAlign w:val="center"/>
          </w:tcPr>
          <w:p>
            <w:pPr>
              <w:pStyle w:val="13"/>
            </w:pPr>
            <w:r>
              <w:t>0.90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银坊镇计划生育专项经费。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900000%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1.银坊镇计划生育专项经费。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 xml:space="preserve"> 按时支出率</w:t>
            </w:r>
          </w:p>
        </w:tc>
        <w:tc>
          <w:tcPr>
            <w:tcW w:w="5386" w:type="dxa"/>
            <w:vAlign w:val="center"/>
          </w:tcPr>
          <w:p>
            <w:pPr>
              <w:pStyle w:val="13"/>
            </w:pPr>
            <w:r>
              <w:t>按时支出率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按预算资金完成率</w:t>
            </w:r>
          </w:p>
        </w:tc>
        <w:tc>
          <w:tcPr>
            <w:tcW w:w="5386" w:type="dxa"/>
            <w:vAlign w:val="center"/>
          </w:tcPr>
          <w:p>
            <w:pPr>
              <w:pStyle w:val="13"/>
            </w:pPr>
            <w:r>
              <w:t>按预算资金完成率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成本利用率</w:t>
            </w:r>
          </w:p>
        </w:tc>
        <w:tc>
          <w:tcPr>
            <w:tcW w:w="5386" w:type="dxa"/>
            <w:vAlign w:val="center"/>
          </w:tcPr>
          <w:p>
            <w:pPr>
              <w:pStyle w:val="13"/>
            </w:pPr>
            <w:r>
              <w:t>成本利用率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共公服务水平提升率</w:t>
            </w:r>
          </w:p>
        </w:tc>
        <w:tc>
          <w:tcPr>
            <w:tcW w:w="5386" w:type="dxa"/>
            <w:vAlign w:val="center"/>
          </w:tcPr>
          <w:p>
            <w:pPr>
              <w:pStyle w:val="13"/>
            </w:pPr>
            <w:r>
              <w:t>共公服务水平提升率</w:t>
            </w:r>
          </w:p>
        </w:tc>
        <w:tc>
          <w:tcPr>
            <w:tcW w:w="2268" w:type="dxa"/>
            <w:vAlign w:val="center"/>
          </w:tcPr>
          <w:p>
            <w:pPr>
              <w:pStyle w:val="13"/>
            </w:pPr>
            <w:r>
              <w:t>≥92%</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w:t>
            </w:r>
          </w:p>
        </w:tc>
        <w:tc>
          <w:tcPr>
            <w:tcW w:w="1276" w:type="dxa"/>
            <w:vAlign w:val="center"/>
          </w:tcPr>
          <w:p>
            <w:pPr>
              <w:pStyle w:val="13"/>
            </w:pPr>
            <w:r>
              <w:t>依据年度工作计划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7、银坊镇民政统筹专项经费绩效目标表</w:t>
      </w:r>
    </w:p>
    <w:tbl>
      <w:tblPr>
        <w:tblStyle w:val="6"/>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13063025P00385510023Q</w:t>
            </w:r>
          </w:p>
        </w:tc>
        <w:tc>
          <w:tcPr>
            <w:tcW w:w="2835" w:type="dxa"/>
            <w:vAlign w:val="center"/>
          </w:tcPr>
          <w:p>
            <w:pPr>
              <w:pStyle w:val="11"/>
            </w:pPr>
            <w:r>
              <w:t>项目名称</w:t>
            </w:r>
          </w:p>
        </w:tc>
        <w:tc>
          <w:tcPr>
            <w:tcW w:w="6095" w:type="dxa"/>
            <w:gridSpan w:val="3"/>
            <w:vAlign w:val="center"/>
          </w:tcPr>
          <w:p>
            <w:pPr>
              <w:pStyle w:val="13"/>
            </w:pPr>
            <w:r>
              <w:t>银坊镇民政统筹专项经费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0.69</w:t>
            </w:r>
          </w:p>
        </w:tc>
        <w:tc>
          <w:tcPr>
            <w:tcW w:w="2835" w:type="dxa"/>
            <w:vAlign w:val="center"/>
          </w:tcPr>
          <w:p>
            <w:pPr>
              <w:pStyle w:val="11"/>
            </w:pPr>
            <w:r>
              <w:t>其中：财政    资金</w:t>
            </w:r>
          </w:p>
        </w:tc>
        <w:tc>
          <w:tcPr>
            <w:tcW w:w="2551" w:type="dxa"/>
            <w:vAlign w:val="center"/>
          </w:tcPr>
          <w:p>
            <w:pPr>
              <w:pStyle w:val="13"/>
            </w:pPr>
            <w:r>
              <w:t>0.69</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银坊镇民政统筹专项经费。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690000%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1.银坊镇民政统筹专项经费。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按期完成率</w:t>
            </w:r>
          </w:p>
        </w:tc>
        <w:tc>
          <w:tcPr>
            <w:tcW w:w="5386" w:type="dxa"/>
            <w:vAlign w:val="center"/>
          </w:tcPr>
          <w:p>
            <w:pPr>
              <w:pStyle w:val="13"/>
            </w:pPr>
            <w:r>
              <w:t>按期完成率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按预算资金完成率</w:t>
            </w:r>
          </w:p>
        </w:tc>
        <w:tc>
          <w:tcPr>
            <w:tcW w:w="5386" w:type="dxa"/>
            <w:vAlign w:val="center"/>
          </w:tcPr>
          <w:p>
            <w:pPr>
              <w:pStyle w:val="13"/>
            </w:pPr>
            <w:r>
              <w:t>按预算资金完成率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成本利用率</w:t>
            </w:r>
          </w:p>
        </w:tc>
        <w:tc>
          <w:tcPr>
            <w:tcW w:w="5386" w:type="dxa"/>
            <w:vAlign w:val="center"/>
          </w:tcPr>
          <w:p>
            <w:pPr>
              <w:pStyle w:val="13"/>
            </w:pPr>
            <w:r>
              <w:t>成本利用率</w:t>
            </w:r>
          </w:p>
        </w:tc>
        <w:tc>
          <w:tcPr>
            <w:tcW w:w="2268" w:type="dxa"/>
            <w:vAlign w:val="center"/>
          </w:tcPr>
          <w:p>
            <w:pPr>
              <w:pStyle w:val="13"/>
            </w:pPr>
            <w:r>
              <w:t>≥82%</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民事案件调解撤诉率(%)</w:t>
            </w:r>
          </w:p>
        </w:tc>
        <w:tc>
          <w:tcPr>
            <w:tcW w:w="5386" w:type="dxa"/>
            <w:vAlign w:val="center"/>
          </w:tcPr>
          <w:p>
            <w:pPr>
              <w:pStyle w:val="13"/>
            </w:pPr>
            <w:r>
              <w:t>民事案件调解撤诉率(%)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w:t>
            </w:r>
          </w:p>
        </w:tc>
        <w:tc>
          <w:tcPr>
            <w:tcW w:w="1276" w:type="dxa"/>
            <w:vAlign w:val="center"/>
          </w:tcPr>
          <w:p>
            <w:pPr>
              <w:pStyle w:val="13"/>
            </w:pPr>
            <w:r>
              <w:t>依据年度工作计划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8、银坊镇卫生专项补助绩效目标表</w:t>
      </w:r>
    </w:p>
    <w:tbl>
      <w:tblPr>
        <w:tblStyle w:val="6"/>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13063025P00606710022H</w:t>
            </w:r>
          </w:p>
        </w:tc>
        <w:tc>
          <w:tcPr>
            <w:tcW w:w="2835" w:type="dxa"/>
            <w:vAlign w:val="center"/>
          </w:tcPr>
          <w:p>
            <w:pPr>
              <w:pStyle w:val="11"/>
            </w:pPr>
            <w:r>
              <w:t>项目名称</w:t>
            </w:r>
          </w:p>
        </w:tc>
        <w:tc>
          <w:tcPr>
            <w:tcW w:w="6095" w:type="dxa"/>
            <w:gridSpan w:val="3"/>
            <w:vAlign w:val="center"/>
          </w:tcPr>
          <w:p>
            <w:pPr>
              <w:pStyle w:val="13"/>
            </w:pPr>
            <w:r>
              <w:t>银坊镇卫生专项补助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0.69</w:t>
            </w:r>
          </w:p>
        </w:tc>
        <w:tc>
          <w:tcPr>
            <w:tcW w:w="2835" w:type="dxa"/>
            <w:vAlign w:val="center"/>
          </w:tcPr>
          <w:p>
            <w:pPr>
              <w:pStyle w:val="11"/>
            </w:pPr>
            <w:r>
              <w:t>其中：财政    资金</w:t>
            </w:r>
          </w:p>
        </w:tc>
        <w:tc>
          <w:tcPr>
            <w:tcW w:w="2551" w:type="dxa"/>
            <w:vAlign w:val="center"/>
          </w:tcPr>
          <w:p>
            <w:pPr>
              <w:pStyle w:val="13"/>
            </w:pPr>
            <w:r>
              <w:t>0.69</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银坊镇卫生专项补助.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690000%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1.银坊镇卫生专项补助.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 xml:space="preserve"> 按时支出率</w:t>
            </w:r>
          </w:p>
        </w:tc>
        <w:tc>
          <w:tcPr>
            <w:tcW w:w="5386" w:type="dxa"/>
            <w:vAlign w:val="center"/>
          </w:tcPr>
          <w:p>
            <w:pPr>
              <w:pStyle w:val="13"/>
            </w:pPr>
            <w:r>
              <w:t>按时支出率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按预算资金完成率</w:t>
            </w:r>
          </w:p>
        </w:tc>
        <w:tc>
          <w:tcPr>
            <w:tcW w:w="5386" w:type="dxa"/>
            <w:vAlign w:val="center"/>
          </w:tcPr>
          <w:p>
            <w:pPr>
              <w:pStyle w:val="13"/>
            </w:pPr>
            <w:r>
              <w:t>按预算资金完成率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成本利用率</w:t>
            </w:r>
          </w:p>
        </w:tc>
        <w:tc>
          <w:tcPr>
            <w:tcW w:w="5386" w:type="dxa"/>
            <w:vAlign w:val="center"/>
          </w:tcPr>
          <w:p>
            <w:pPr>
              <w:pStyle w:val="13"/>
            </w:pPr>
            <w:r>
              <w:t>成本利用率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共公服务水平提升率</w:t>
            </w:r>
          </w:p>
        </w:tc>
        <w:tc>
          <w:tcPr>
            <w:tcW w:w="5386" w:type="dxa"/>
            <w:vAlign w:val="center"/>
          </w:tcPr>
          <w:p>
            <w:pPr>
              <w:pStyle w:val="13"/>
            </w:pPr>
            <w:r>
              <w:t>共公服务水平提升率</w:t>
            </w:r>
          </w:p>
        </w:tc>
        <w:tc>
          <w:tcPr>
            <w:tcW w:w="2268" w:type="dxa"/>
            <w:vAlign w:val="center"/>
          </w:tcPr>
          <w:p>
            <w:pPr>
              <w:pStyle w:val="13"/>
            </w:pPr>
            <w:r>
              <w:t>≥92%</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w:t>
            </w:r>
          </w:p>
        </w:tc>
        <w:tc>
          <w:tcPr>
            <w:tcW w:w="1276" w:type="dxa"/>
            <w:vAlign w:val="center"/>
          </w:tcPr>
          <w:p>
            <w:pPr>
              <w:pStyle w:val="13"/>
            </w:pPr>
            <w:r>
              <w:t>依据年度工作计划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9、银坊镇武装工作经费绩效目标表</w:t>
      </w:r>
    </w:p>
    <w:tbl>
      <w:tblPr>
        <w:tblStyle w:val="6"/>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13063025P006070100029</w:t>
            </w:r>
          </w:p>
        </w:tc>
        <w:tc>
          <w:tcPr>
            <w:tcW w:w="2835" w:type="dxa"/>
            <w:vAlign w:val="center"/>
          </w:tcPr>
          <w:p>
            <w:pPr>
              <w:pStyle w:val="11"/>
            </w:pPr>
            <w:r>
              <w:t>项目名称</w:t>
            </w:r>
          </w:p>
        </w:tc>
        <w:tc>
          <w:tcPr>
            <w:tcW w:w="6095" w:type="dxa"/>
            <w:gridSpan w:val="3"/>
            <w:vAlign w:val="center"/>
          </w:tcPr>
          <w:p>
            <w:pPr>
              <w:pStyle w:val="13"/>
            </w:pPr>
            <w:r>
              <w:t>银坊镇武装工作经费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银坊镇武装工作经费。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1000000%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1.银坊镇武装工作经费。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 xml:space="preserve"> 按时支出率</w:t>
            </w:r>
          </w:p>
        </w:tc>
        <w:tc>
          <w:tcPr>
            <w:tcW w:w="5386" w:type="dxa"/>
            <w:vAlign w:val="center"/>
          </w:tcPr>
          <w:p>
            <w:pPr>
              <w:pStyle w:val="13"/>
            </w:pPr>
            <w:r>
              <w:t>按时支出率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按预算资金完成率</w:t>
            </w:r>
          </w:p>
        </w:tc>
        <w:tc>
          <w:tcPr>
            <w:tcW w:w="5386" w:type="dxa"/>
            <w:vAlign w:val="center"/>
          </w:tcPr>
          <w:p>
            <w:pPr>
              <w:pStyle w:val="13"/>
            </w:pPr>
            <w:r>
              <w:t>按预算资金完成率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成本利用率</w:t>
            </w:r>
          </w:p>
        </w:tc>
        <w:tc>
          <w:tcPr>
            <w:tcW w:w="5386" w:type="dxa"/>
            <w:vAlign w:val="center"/>
          </w:tcPr>
          <w:p>
            <w:pPr>
              <w:pStyle w:val="13"/>
            </w:pPr>
            <w:r>
              <w:t>成本利用率</w:t>
            </w:r>
          </w:p>
        </w:tc>
        <w:tc>
          <w:tcPr>
            <w:tcW w:w="2268" w:type="dxa"/>
            <w:vAlign w:val="center"/>
          </w:tcPr>
          <w:p>
            <w:pPr>
              <w:pStyle w:val="13"/>
            </w:pPr>
            <w:r>
              <w:t>≥95%</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共公服务水平提升率</w:t>
            </w:r>
          </w:p>
        </w:tc>
        <w:tc>
          <w:tcPr>
            <w:tcW w:w="5386" w:type="dxa"/>
            <w:vAlign w:val="center"/>
          </w:tcPr>
          <w:p>
            <w:pPr>
              <w:pStyle w:val="13"/>
            </w:pPr>
            <w:r>
              <w:t>共公服务水平提升率</w:t>
            </w:r>
          </w:p>
        </w:tc>
        <w:tc>
          <w:tcPr>
            <w:tcW w:w="2268" w:type="dxa"/>
            <w:vAlign w:val="center"/>
          </w:tcPr>
          <w:p>
            <w:pPr>
              <w:pStyle w:val="13"/>
            </w:pPr>
            <w:r>
              <w:t>≥92%</w:t>
            </w:r>
          </w:p>
        </w:tc>
        <w:tc>
          <w:tcPr>
            <w:tcW w:w="1276" w:type="dxa"/>
            <w:vAlign w:val="center"/>
          </w:tcPr>
          <w:p>
            <w:pPr>
              <w:pStyle w:val="13"/>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w:t>
            </w:r>
          </w:p>
        </w:tc>
        <w:tc>
          <w:tcPr>
            <w:tcW w:w="1276" w:type="dxa"/>
            <w:vAlign w:val="center"/>
          </w:tcPr>
          <w:p>
            <w:pPr>
              <w:pStyle w:val="13"/>
            </w:pPr>
            <w:r>
              <w:t>依据年度工作计划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981涞源县银坊镇人民政府</w:t>
            </w:r>
          </w:p>
        </w:tc>
        <w:tc>
          <w:tcPr>
            <w:tcW w:w="7712"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8" w:type="dxa"/>
            <w:gridSpan w:val="7"/>
            <w:vAlign w:val="center"/>
          </w:tcPr>
          <w:p>
            <w:pPr>
              <w:pStyle w:val="11"/>
            </w:pPr>
            <w:r>
              <w:t>政府采购金额（当年部门预算安排资金）</w:t>
            </w:r>
          </w:p>
        </w:tc>
        <w:tc>
          <w:tcPr>
            <w:tcW w:w="964" w:type="dxa"/>
            <w:vMerge w:val="restart"/>
            <w:vAlign w:val="center"/>
          </w:tcPr>
          <w:p>
            <w:pPr>
              <w:pStyle w:val="11"/>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p>
        </w:tc>
        <w:tc>
          <w:tcPr>
            <w:tcW w:w="964" w:type="dxa"/>
            <w:vAlign w:val="center"/>
          </w:tcPr>
          <w:p>
            <w:pPr>
              <w:pStyle w:val="12"/>
            </w:pPr>
          </w:p>
        </w:tc>
        <w:tc>
          <w:tcPr>
            <w:tcW w:w="1134" w:type="dxa"/>
            <w:vAlign w:val="center"/>
          </w:tcPr>
          <w:p>
            <w:pPr>
              <w:pStyle w:val="13"/>
            </w:pPr>
          </w:p>
        </w:tc>
        <w:tc>
          <w:tcPr>
            <w:tcW w:w="1134" w:type="dxa"/>
            <w:vAlign w:val="center"/>
          </w:tcPr>
          <w:p>
            <w:pPr>
              <w:pStyle w:val="13"/>
            </w:pPr>
          </w:p>
        </w:tc>
        <w:tc>
          <w:tcPr>
            <w:tcW w:w="709" w:type="dxa"/>
            <w:vAlign w:val="center"/>
          </w:tcPr>
          <w:p>
            <w:pPr>
              <w:pStyle w:val="14"/>
            </w:pPr>
          </w:p>
        </w:tc>
        <w:tc>
          <w:tcPr>
            <w:tcW w:w="850" w:type="dxa"/>
            <w:vAlign w:val="center"/>
          </w:tcPr>
          <w:p>
            <w:pPr>
              <w:pStyle w:val="12"/>
            </w:pPr>
          </w:p>
        </w:tc>
        <w:tc>
          <w:tcPr>
            <w:tcW w:w="850"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涞源县银坊镇人民政府本级上年末固定资产金额为289.73万元（详见下表）。本年度拟购置固定资产总额为0.00万元，已按要求列入政府采购预算，详见政府采购预算表。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1479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pPr>
              <w:pStyle w:val="10"/>
            </w:pPr>
            <w:r>
              <w:t>981涞源县银坊镇人民政府</w:t>
            </w:r>
          </w:p>
        </w:tc>
        <w:tc>
          <w:tcPr>
            <w:tcW w:w="9866" w:type="dxa"/>
            <w:gridSpan w:val="2"/>
            <w:tcBorders>
              <w:top w:val="single" w:color="FFFFFF" w:sz="6" w:space="0"/>
              <w:left w:val="single" w:color="FFFFFF" w:sz="6" w:space="0"/>
              <w:right w:val="single" w:color="FFFFFF" w:sz="6" w:space="0"/>
            </w:tcBorders>
            <w:vAlign w:val="center"/>
          </w:tcPr>
          <w:p>
            <w:pPr>
              <w:pStyle w:val="8"/>
            </w:pPr>
            <w:r>
              <w:t>截止时间：202</w:t>
            </w:r>
            <w:r>
              <w:rPr>
                <w:rFonts w:hint="eastAsia"/>
                <w:lang w:val="en-US" w:eastAsia="zh-CN"/>
              </w:rPr>
              <w:t>4</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4933" w:type="dxa"/>
            <w:vAlign w:val="center"/>
          </w:tcPr>
          <w:p>
            <w:pPr>
              <w:pStyle w:val="11"/>
            </w:pPr>
            <w:r>
              <w:t>项   目</w:t>
            </w:r>
          </w:p>
        </w:tc>
        <w:tc>
          <w:tcPr>
            <w:tcW w:w="4933" w:type="dxa"/>
            <w:vAlign w:val="center"/>
          </w:tcPr>
          <w:p>
            <w:pPr>
              <w:pStyle w:val="11"/>
            </w:pPr>
            <w:r>
              <w:t>数量</w:t>
            </w:r>
          </w:p>
        </w:tc>
        <w:tc>
          <w:tcPr>
            <w:tcW w:w="4933"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3"/>
            </w:pPr>
            <w:r>
              <w:t>资产总额</w:t>
            </w:r>
          </w:p>
        </w:tc>
        <w:tc>
          <w:tcPr>
            <w:tcW w:w="4933" w:type="dxa"/>
            <w:vAlign w:val="center"/>
          </w:tcPr>
          <w:p>
            <w:pPr>
              <w:pStyle w:val="14"/>
            </w:pPr>
          </w:p>
        </w:tc>
        <w:tc>
          <w:tcPr>
            <w:tcW w:w="4933" w:type="dxa"/>
            <w:vAlign w:val="center"/>
          </w:tcPr>
          <w:p>
            <w:pPr>
              <w:pStyle w:val="12"/>
            </w:pPr>
            <w:r>
              <w:t>289.73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3"/>
            </w:pPr>
            <w:r>
              <w:t>1、房屋（平方米）</w:t>
            </w:r>
          </w:p>
        </w:tc>
        <w:tc>
          <w:tcPr>
            <w:tcW w:w="4933" w:type="dxa"/>
            <w:vAlign w:val="center"/>
          </w:tcPr>
          <w:p>
            <w:pPr>
              <w:pStyle w:val="14"/>
            </w:pPr>
            <w:r>
              <w:t>1820</w:t>
            </w:r>
          </w:p>
        </w:tc>
        <w:tc>
          <w:tcPr>
            <w:tcW w:w="4933" w:type="dxa"/>
            <w:vAlign w:val="center"/>
          </w:tcPr>
          <w:p>
            <w:pPr>
              <w:pStyle w:val="12"/>
            </w:pPr>
            <w:r>
              <w:t>160.81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3"/>
            </w:pPr>
            <w:r>
              <w:t>　　其中：办公用房（平方米）</w:t>
            </w:r>
          </w:p>
        </w:tc>
        <w:tc>
          <w:tcPr>
            <w:tcW w:w="4933" w:type="dxa"/>
            <w:vAlign w:val="center"/>
          </w:tcPr>
          <w:p>
            <w:pPr>
              <w:pStyle w:val="14"/>
            </w:pPr>
            <w:r>
              <w:t>1800</w:t>
            </w:r>
          </w:p>
        </w:tc>
        <w:tc>
          <w:tcPr>
            <w:tcW w:w="4933" w:type="dxa"/>
            <w:vAlign w:val="center"/>
          </w:tcPr>
          <w:p>
            <w:pPr>
              <w:pStyle w:val="12"/>
            </w:pPr>
            <w:r>
              <w:t>100.20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3"/>
            </w:pPr>
            <w:r>
              <w:t>2、车辆（台、辆）</w:t>
            </w:r>
          </w:p>
        </w:tc>
        <w:tc>
          <w:tcPr>
            <w:tcW w:w="4933" w:type="dxa"/>
            <w:vAlign w:val="center"/>
          </w:tcPr>
          <w:p>
            <w:pPr>
              <w:pStyle w:val="14"/>
            </w:pPr>
            <w:r>
              <w:t>10</w:t>
            </w:r>
          </w:p>
        </w:tc>
        <w:tc>
          <w:tcPr>
            <w:tcW w:w="4933" w:type="dxa"/>
            <w:vAlign w:val="center"/>
          </w:tcPr>
          <w:p>
            <w:pPr>
              <w:pStyle w:val="12"/>
            </w:pPr>
            <w:r>
              <w:t>43.92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3"/>
            </w:pPr>
            <w:r>
              <w:t>3、单价在20万元以上的设备</w:t>
            </w:r>
          </w:p>
        </w:tc>
        <w:tc>
          <w:tcPr>
            <w:tcW w:w="4933" w:type="dxa"/>
            <w:vAlign w:val="center"/>
          </w:tcPr>
          <w:p>
            <w:pPr>
              <w:pStyle w:val="14"/>
            </w:pPr>
            <w:r>
              <w:t>1</w:t>
            </w:r>
          </w:p>
        </w:tc>
        <w:tc>
          <w:tcPr>
            <w:tcW w:w="4933" w:type="dxa"/>
            <w:vAlign w:val="center"/>
          </w:tcPr>
          <w:p>
            <w:pPr>
              <w:pStyle w:val="12"/>
            </w:pPr>
            <w:r>
              <w:t>85.00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3"/>
            </w:pPr>
            <w:r>
              <w:t>4、其他固定资产</w:t>
            </w:r>
          </w:p>
        </w:tc>
        <w:tc>
          <w:tcPr>
            <w:tcW w:w="4933" w:type="dxa"/>
            <w:vAlign w:val="center"/>
          </w:tcPr>
          <w:p>
            <w:pPr>
              <w:pStyle w:val="14"/>
            </w:pPr>
          </w:p>
        </w:tc>
        <w:tc>
          <w:tcPr>
            <w:tcW w:w="4933" w:type="dxa"/>
            <w:vAlign w:val="center"/>
          </w:tcPr>
          <w:p>
            <w:pPr>
              <w:pStyle w:val="12"/>
            </w:pPr>
          </w:p>
        </w:tc>
      </w:tr>
    </w:tbl>
    <w:p>
      <w:pPr>
        <w:spacing w:before="0" w:after="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30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A84F7E"/>
    <w:rsid w:val="39D372A2"/>
    <w:rsid w:val="3D760134"/>
    <w:rsid w:val="46F30330"/>
    <w:rsid w:val="64373896"/>
    <w:rsid w:val="7C50737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5">
    <w:name w:val="Default Paragraph Font"/>
    <w:unhideWhenUsed/>
    <w:qFormat/>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45</Pages>
  <Words>15229</Words>
  <Characters>17791</Characters>
  <TotalTime>0</TotalTime>
  <ScaleCrop>false</ScaleCrop>
  <LinksUpToDate>false</LinksUpToDate>
  <CharactersWithSpaces>18036</CharactersWithSpaces>
  <Application>WPS Office_10.8.0.6470_F1E327BC-269C-435d-A152-05C5408002CA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2025-02-19T10:58:00Z</dcterms:created>
  <dc:creator>Administrator</dc:creator>
  <cp:lastModifiedBy>admin</cp:lastModifiedBy>
  <dcterms:modified xsi:type="dcterms:W3CDTF">2026-07-30T02:30:30Z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eyJoZGlkIjoiMTRmNzVlODllYzYyNTY5MmVlZGZkZDIwZWMxNWYzNWMiLCJ1c2VySWQiOiI3NDczMTg5NDcifQ==</vt:lpwstr>
  </property>
  <property fmtid="{D5CDD505-2E9C-101B-9397-08002B2CF9AE}" pid="3" name="KSOProductBuildVer">
    <vt:lpwstr>2052-10.8.0.6470</vt:lpwstr>
  </property>
  <property fmtid="{D5CDD505-2E9C-101B-9397-08002B2CF9AE}" pid="4" name="ICV">
    <vt:lpwstr>21909691552E47D88F4FE430BF1C7CD2_13</vt:lpwstr>
  </property>
</Properties>
</file>