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62A909">
      <w:pPr>
        <w:jc w:val="center"/>
        <w:rPr>
          <w:b/>
          <w:bCs/>
          <w:sz w:val="44"/>
          <w:szCs w:val="44"/>
        </w:rPr>
      </w:pPr>
      <w:r>
        <w:rPr>
          <w:rFonts w:hint="eastAsia" w:ascii="宋体-方正超大字符集" w:hAnsi="宋体-方正超大字符集" w:eastAsia="宋体-方正超大字符集" w:cs="宋体-方正超大字符集"/>
          <w:b/>
          <w:bCs/>
          <w:sz w:val="36"/>
          <w:szCs w:val="36"/>
        </w:rPr>
        <w:t>2019年部门预算信息公开目录</w:t>
      </w:r>
    </w:p>
    <w:p w14:paraId="0AFB980A">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一、2019年部门预算公开表</w:t>
      </w:r>
    </w:p>
    <w:p w14:paraId="71045BF8">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部门预算收支总表</w:t>
      </w:r>
    </w:p>
    <w:p w14:paraId="4F493CF8">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部门预算收入总表</w:t>
      </w:r>
    </w:p>
    <w:p w14:paraId="47B4C3F2">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部门预算支出总表</w:t>
      </w:r>
    </w:p>
    <w:p w14:paraId="7CCDEA2F">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部门预算财政拨款收支总表</w:t>
      </w:r>
    </w:p>
    <w:p w14:paraId="029E1406">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部门预算一般公共预算财政拨款支出表</w:t>
      </w:r>
    </w:p>
    <w:p w14:paraId="0572E2E8">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部门预算一般公共预算财政拨款基本支出表</w:t>
      </w:r>
    </w:p>
    <w:p w14:paraId="23777EA8">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部门预算政府性基金预算财政拨款支出表</w:t>
      </w:r>
    </w:p>
    <w:p w14:paraId="3A42A91F">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部门预算国有资本经营预算财政拨款支出表</w:t>
      </w:r>
    </w:p>
    <w:p w14:paraId="2A5EDA66">
      <w:pPr>
        <w:numPr>
          <w:ilvl w:val="0"/>
          <w:numId w:val="1"/>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部门预算财政拨款“三公”经费支出表</w:t>
      </w:r>
    </w:p>
    <w:p w14:paraId="13ED4BD5">
      <w:pPr>
        <w:rPr>
          <w:rFonts w:ascii="仿宋_GB2312" w:hAnsi="仿宋_GB2312" w:eastAsia="仿宋_GB2312" w:cs="仿宋_GB2312"/>
          <w:sz w:val="30"/>
          <w:szCs w:val="30"/>
        </w:rPr>
      </w:pPr>
      <w:r>
        <w:rPr>
          <w:rFonts w:hint="eastAsia" w:ascii="仿宋_GB2312" w:hAnsi="仿宋_GB2312" w:eastAsia="仿宋_GB2312" w:cs="仿宋_GB2312"/>
          <w:sz w:val="30"/>
          <w:szCs w:val="30"/>
        </w:rPr>
        <w:t>二、2019年部门预算信息公开情况说明</w:t>
      </w:r>
    </w:p>
    <w:p w14:paraId="1182D684">
      <w:pPr>
        <w:numPr>
          <w:ilvl w:val="0"/>
          <w:numId w:val="2"/>
        </w:num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部门职责及机构设置情况</w:t>
      </w:r>
    </w:p>
    <w:p w14:paraId="636C38E7">
      <w:pPr>
        <w:ind w:firstLine="640"/>
        <w:rPr>
          <w:rFonts w:ascii="仿宋_GB2312" w:hAnsi="仿宋_GB2312" w:eastAsia="仿宋_GB2312" w:cs="仿宋_GB2312"/>
          <w:sz w:val="30"/>
          <w:szCs w:val="30"/>
        </w:rPr>
      </w:pPr>
      <w:r>
        <w:rPr>
          <w:rFonts w:hint="eastAsia" w:ascii="仿宋_GB2312" w:hAnsi="仿宋_GB2312" w:eastAsia="仿宋_GB2312" w:cs="仿宋_GB2312"/>
          <w:sz w:val="30"/>
          <w:szCs w:val="30"/>
        </w:rPr>
        <w:t>2、部门预算安排的总体情况</w:t>
      </w:r>
    </w:p>
    <w:p w14:paraId="49CFE38A">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3、机关运行经费安排情况</w:t>
      </w:r>
    </w:p>
    <w:p w14:paraId="4758F502">
      <w:pPr>
        <w:autoSpaceDE w:val="0"/>
        <w:autoSpaceDN w:val="0"/>
        <w:adjustRightInd w:val="0"/>
        <w:ind w:firstLine="600" w:firstLineChars="2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4、财政拨款“三公”经费预算情况及增减变化原因</w:t>
      </w:r>
    </w:p>
    <w:p w14:paraId="3ABC1954">
      <w:pPr>
        <w:autoSpaceDE w:val="0"/>
        <w:autoSpaceDN w:val="0"/>
        <w:adjustRightInd w:val="0"/>
        <w:ind w:firstLine="600" w:firstLineChars="2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5、绩效预算信息</w:t>
      </w:r>
    </w:p>
    <w:p w14:paraId="5D248FEB">
      <w:pPr>
        <w:autoSpaceDE w:val="0"/>
        <w:autoSpaceDN w:val="0"/>
        <w:adjustRightInd w:val="0"/>
        <w:ind w:firstLine="600" w:firstLineChars="2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6、政府采购预算情况</w:t>
      </w:r>
    </w:p>
    <w:p w14:paraId="5EB2137E">
      <w:pPr>
        <w:autoSpaceDE w:val="0"/>
        <w:autoSpaceDN w:val="0"/>
        <w:adjustRightInd w:val="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7、国有资产信息</w:t>
      </w:r>
    </w:p>
    <w:p w14:paraId="70A2C2E7">
      <w:pPr>
        <w:autoSpaceDE w:val="0"/>
        <w:autoSpaceDN w:val="0"/>
        <w:adjustRightInd w:val="0"/>
        <w:ind w:firstLine="600" w:firstLineChars="2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8、名词解释</w:t>
      </w:r>
    </w:p>
    <w:p w14:paraId="2F1C1AF8">
      <w:pPr>
        <w:autoSpaceDE w:val="0"/>
        <w:autoSpaceDN w:val="0"/>
        <w:adjustRightInd w:val="0"/>
        <w:ind w:firstLine="600" w:firstLineChars="200"/>
        <w:jc w:val="left"/>
        <w:rPr>
          <w:rFonts w:ascii="仿宋_GB2312" w:hAnsi="仿宋_GB2312" w:eastAsia="仿宋_GB2312" w:cs="仿宋_GB2312"/>
          <w:sz w:val="30"/>
          <w:szCs w:val="30"/>
        </w:rPr>
      </w:pPr>
      <w:r>
        <w:rPr>
          <w:rFonts w:hint="eastAsia" w:ascii="仿宋_GB2312" w:hAnsi="仿宋_GB2312" w:eastAsia="仿宋_GB2312" w:cs="仿宋_GB2312"/>
          <w:sz w:val="30"/>
          <w:szCs w:val="30"/>
        </w:rPr>
        <w:t>9、其他需要说明的事项</w:t>
      </w:r>
    </w:p>
    <w:p w14:paraId="64436A18"/>
    <w:p w14:paraId="0949F7EF"/>
    <w:tbl>
      <w:tblPr>
        <w:tblStyle w:val="4"/>
        <w:tblW w:w="9590" w:type="dxa"/>
        <w:tblInd w:w="0" w:type="dxa"/>
        <w:tblLayout w:type="fixed"/>
        <w:tblCellMar>
          <w:top w:w="0" w:type="dxa"/>
          <w:left w:w="0" w:type="dxa"/>
          <w:bottom w:w="0" w:type="dxa"/>
          <w:right w:w="0" w:type="dxa"/>
        </w:tblCellMar>
      </w:tblPr>
      <w:tblGrid>
        <w:gridCol w:w="478"/>
        <w:gridCol w:w="2370"/>
        <w:gridCol w:w="905"/>
        <w:gridCol w:w="3857"/>
        <w:gridCol w:w="1980"/>
      </w:tblGrid>
      <w:tr w14:paraId="5E84C13B">
        <w:tblPrEx>
          <w:tblCellMar>
            <w:top w:w="0" w:type="dxa"/>
            <w:left w:w="0" w:type="dxa"/>
            <w:bottom w:w="0" w:type="dxa"/>
            <w:right w:w="0" w:type="dxa"/>
          </w:tblCellMar>
        </w:tblPrEx>
        <w:trPr>
          <w:trHeight w:val="750" w:hRule="atLeast"/>
        </w:trPr>
        <w:tc>
          <w:tcPr>
            <w:tcW w:w="9590" w:type="dxa"/>
            <w:gridSpan w:val="5"/>
            <w:tcBorders>
              <w:top w:val="nil"/>
              <w:left w:val="nil"/>
              <w:bottom w:val="nil"/>
              <w:right w:val="nil"/>
            </w:tcBorders>
            <w:shd w:val="clear" w:color="auto" w:fill="auto"/>
            <w:tcMar>
              <w:top w:w="15" w:type="dxa"/>
              <w:left w:w="15" w:type="dxa"/>
              <w:right w:w="15" w:type="dxa"/>
            </w:tcMar>
            <w:vAlign w:val="center"/>
          </w:tcPr>
          <w:p w14:paraId="75B93DCC">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部门预算收支总表</w:t>
            </w:r>
          </w:p>
        </w:tc>
      </w:tr>
      <w:tr w14:paraId="56498191">
        <w:tblPrEx>
          <w:tblCellMar>
            <w:top w:w="0" w:type="dxa"/>
            <w:left w:w="0" w:type="dxa"/>
            <w:bottom w:w="0" w:type="dxa"/>
            <w:right w:w="0" w:type="dxa"/>
          </w:tblCellMar>
        </w:tblPrEx>
        <w:trPr>
          <w:trHeight w:val="300" w:hRule="atLeast"/>
        </w:trPr>
        <w:tc>
          <w:tcPr>
            <w:tcW w:w="3753" w:type="dxa"/>
            <w:gridSpan w:val="3"/>
            <w:tcBorders>
              <w:top w:val="nil"/>
              <w:left w:val="nil"/>
              <w:bottom w:val="nil"/>
              <w:right w:val="nil"/>
            </w:tcBorders>
            <w:shd w:val="clear" w:color="auto" w:fill="auto"/>
            <w:tcMar>
              <w:top w:w="15" w:type="dxa"/>
              <w:left w:w="15" w:type="dxa"/>
              <w:right w:w="15" w:type="dxa"/>
            </w:tcMar>
            <w:vAlign w:val="center"/>
          </w:tcPr>
          <w:p w14:paraId="25F5D3A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3857" w:type="dxa"/>
            <w:tcBorders>
              <w:top w:val="nil"/>
              <w:left w:val="nil"/>
              <w:bottom w:val="nil"/>
              <w:right w:val="nil"/>
            </w:tcBorders>
            <w:shd w:val="clear" w:color="auto" w:fill="auto"/>
            <w:tcMar>
              <w:top w:w="15" w:type="dxa"/>
              <w:left w:w="15" w:type="dxa"/>
              <w:right w:w="15" w:type="dxa"/>
            </w:tcMar>
            <w:vAlign w:val="center"/>
          </w:tcPr>
          <w:p w14:paraId="62C61BC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1980" w:type="dxa"/>
            <w:tcBorders>
              <w:top w:val="nil"/>
              <w:left w:val="nil"/>
              <w:bottom w:val="nil"/>
              <w:right w:val="nil"/>
            </w:tcBorders>
            <w:shd w:val="clear" w:color="auto" w:fill="auto"/>
            <w:tcMar>
              <w:top w:w="15" w:type="dxa"/>
              <w:left w:w="15" w:type="dxa"/>
              <w:right w:w="15" w:type="dxa"/>
            </w:tcMar>
            <w:vAlign w:val="center"/>
          </w:tcPr>
          <w:p w14:paraId="6524F7F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472A559D">
        <w:tblPrEx>
          <w:tblCellMar>
            <w:top w:w="0" w:type="dxa"/>
            <w:left w:w="0" w:type="dxa"/>
            <w:bottom w:w="0" w:type="dxa"/>
            <w:right w:w="0" w:type="dxa"/>
          </w:tblCellMar>
        </w:tblPrEx>
        <w:trPr>
          <w:trHeight w:val="300" w:hRule="atLeast"/>
        </w:trPr>
        <w:tc>
          <w:tcPr>
            <w:tcW w:w="47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FC726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327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BE251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收入</w:t>
            </w:r>
          </w:p>
        </w:tc>
        <w:tc>
          <w:tcPr>
            <w:tcW w:w="583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A1183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支出</w:t>
            </w:r>
          </w:p>
        </w:tc>
      </w:tr>
      <w:tr w14:paraId="0EC1B7D6">
        <w:tblPrEx>
          <w:tblCellMar>
            <w:top w:w="0" w:type="dxa"/>
            <w:left w:w="0" w:type="dxa"/>
            <w:bottom w:w="0" w:type="dxa"/>
            <w:right w:w="0" w:type="dxa"/>
          </w:tblCellMar>
        </w:tblPrEx>
        <w:trPr>
          <w:trHeight w:val="300" w:hRule="atLeast"/>
        </w:trPr>
        <w:tc>
          <w:tcPr>
            <w:tcW w:w="47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232FE4">
            <w:pPr>
              <w:jc w:val="center"/>
              <w:rPr>
                <w:rFonts w:ascii="仿宋" w:hAnsi="仿宋" w:eastAsia="仿宋" w:cs="宋体"/>
                <w:color w:val="000000"/>
                <w:sz w:val="18"/>
                <w:szCs w:val="18"/>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F11F1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9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25FF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预算数</w:t>
            </w:r>
          </w:p>
        </w:tc>
        <w:tc>
          <w:tcPr>
            <w:tcW w:w="38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9545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D44E0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预算数</w:t>
            </w:r>
          </w:p>
        </w:tc>
      </w:tr>
      <w:tr w14:paraId="732D4277">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B6523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23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7C56F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21969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38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9B6D5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BF2CF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r>
      <w:tr w14:paraId="63916E7B">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5BD2A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AD419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一、财政拨款收入</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4B9E71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AE24D4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一、一般公共服务支出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BB1E9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173.54</w:t>
            </w:r>
          </w:p>
        </w:tc>
      </w:tr>
      <w:tr w14:paraId="0EFA360D">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48468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8C6FE8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二、上级拨款收入</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51ED46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AC6A9E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二、外交支出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271489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16F2BAB">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F853D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B5EF2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三、事业收入</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2A5331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A4E2F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三、国防支出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A4557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D94E3E7">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EB019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A88F6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其中：财政专户收入</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91C1A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BE656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四、公共安全支出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44FC6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89C8977">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F7C38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14C4C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四、经营收入</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CD924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71B06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五、教育支出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88DD3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4ABC052">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85249F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EC30E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五、附属单位上缴收入</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1C827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FC57DF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六、科学技术支出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7F820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7F18BCD">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FE071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620BF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六、其他收入</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72C99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DABA5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七、文化旅游体育与传媒支出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FED9A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7.10</w:t>
            </w:r>
          </w:p>
        </w:tc>
      </w:tr>
      <w:tr w14:paraId="562DFB8F">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88D1C0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79093E">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645B0C">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05DF2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八、社会保障和就业支出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4EEED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39.73</w:t>
            </w:r>
          </w:p>
        </w:tc>
      </w:tr>
      <w:tr w14:paraId="16B52D44">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18900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5AA978">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2458A2">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C68F20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九、社会保险基金支出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19D2B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2427410">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96566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7E93CE">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3F8F125">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47F1D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十、卫生健康支出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15469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22.26</w:t>
            </w:r>
          </w:p>
        </w:tc>
      </w:tr>
      <w:tr w14:paraId="109180EC">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6B55C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2C70744">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6E903A">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9FB05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十一、节能环保支出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3D37C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r w14:paraId="5B2B2BCB">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0B96F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ABEC56">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9647DB">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24F614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十二、城乡社区支出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535D3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B0B2796">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3BE26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69C3E9">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8DC5D1">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EACCA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十三、农林水支出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B9E17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29.19</w:t>
            </w:r>
          </w:p>
        </w:tc>
      </w:tr>
      <w:tr w14:paraId="318FFC9D">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FA766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9DA0F0">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340E9F">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E21D84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十四、交通运输支出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7318E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C4EC8AE">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DAD59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5402745">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2F44D4">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704CC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十五、资源勘探信息等支出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3E97B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B9C5C6C">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75917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A59EB99">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B05254">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553433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十六、商业服务业等支出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45B77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A142BF3">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8926F4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C4D589">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40A636">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353D5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十七、金融支出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7FC0C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4BFC2FB">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2E6DAF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6A75AB">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830EF59">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85AF51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十八、援助其他地区支出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7918F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408211B">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A7C55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E4A7040">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C11254">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E8FA8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十九、自然资源海洋气象等支出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DF067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512716B">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EAEEC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D77706">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DFE117F">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F219C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二十、住房保障支出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D34BD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r>
      <w:tr w14:paraId="58146289">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95F3A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B243EF">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E50CFB">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2FB4E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二十一、粮油物资储备支出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3BD2D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4C6F362">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15194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77AE22">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7601310">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C815F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二十二、国有资本经营预算支出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FEA32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5F4184C">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7397A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8D72C0">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781978">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761C3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二十三、灾害防治及应急管理支出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24203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r w14:paraId="06A152A9">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54F84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C6498A">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FFE302">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B4C68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二十四、预备费</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31EEC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59B91E1">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ECCA2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131853">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98F4CE">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F455B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二十五、其他支出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D88D6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0508A07">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38102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CF559E">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147EDD">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53D6C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二十六、转移性支出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6358C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EA3AA08">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CC04E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E62F38">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EAE74D9">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5C58C3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二十七、债务还本支出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9FE1B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405EA4A">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BEF2B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72090F">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D24F3A">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3648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二十八、债务付息支出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88A12F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8A429BB">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F9F5F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D5D0F51">
            <w:pPr>
              <w:jc w:val="center"/>
              <w:rPr>
                <w:rFonts w:ascii="仿宋" w:hAnsi="仿宋" w:eastAsia="仿宋" w:cs="宋体"/>
                <w:color w:val="000000"/>
                <w:sz w:val="18"/>
                <w:szCs w:val="18"/>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217E6E">
            <w:pPr>
              <w:jc w:val="center"/>
              <w:rPr>
                <w:rFonts w:ascii="仿宋" w:hAnsi="仿宋" w:eastAsia="仿宋" w:cs="宋体"/>
                <w:color w:val="000000"/>
                <w:sz w:val="18"/>
                <w:szCs w:val="18"/>
              </w:rPr>
            </w:pP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DFC110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二十九、债务发行费用支出</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A256BC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8A0CFAE">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E1913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8D0A9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本年收入合计</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DBA59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6B37F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本年支出合计</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4ED07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r>
      <w:tr w14:paraId="0F400710">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C4C2D9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7EACF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用事业基金弥补收支差额</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BF2E4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5FB88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结余分配</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3805B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D10CD7A">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5BB28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DCA3F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年初结转和结余</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98BC43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F2C79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年末结转和结余</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DF0D5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A4DE074">
        <w:tblPrEx>
          <w:tblCellMar>
            <w:top w:w="0" w:type="dxa"/>
            <w:left w:w="0" w:type="dxa"/>
            <w:bottom w:w="0" w:type="dxa"/>
            <w:right w:w="0" w:type="dxa"/>
          </w:tblCellMar>
        </w:tblPrEx>
        <w:trPr>
          <w:trHeight w:val="300" w:hRule="atLeast"/>
        </w:trPr>
        <w:tc>
          <w:tcPr>
            <w:tcW w:w="47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A7BB9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33</w:t>
            </w:r>
          </w:p>
        </w:tc>
        <w:tc>
          <w:tcPr>
            <w:tcW w:w="23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D4ED9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4AABFB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385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89F33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43C0F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r>
    </w:tbl>
    <w:p w14:paraId="08A88222">
      <w:pPr>
        <w:rPr>
          <w:rFonts w:ascii="仿宋" w:hAnsi="仿宋" w:eastAsia="仿宋"/>
        </w:rPr>
      </w:pPr>
    </w:p>
    <w:tbl>
      <w:tblPr>
        <w:tblStyle w:val="4"/>
        <w:tblW w:w="9740" w:type="dxa"/>
        <w:tblInd w:w="0" w:type="dxa"/>
        <w:tblLayout w:type="fixed"/>
        <w:tblCellMar>
          <w:top w:w="0" w:type="dxa"/>
          <w:left w:w="0" w:type="dxa"/>
          <w:bottom w:w="0" w:type="dxa"/>
          <w:right w:w="0" w:type="dxa"/>
        </w:tblCellMar>
      </w:tblPr>
      <w:tblGrid>
        <w:gridCol w:w="210"/>
        <w:gridCol w:w="660"/>
        <w:gridCol w:w="2910"/>
        <w:gridCol w:w="793"/>
        <w:gridCol w:w="750"/>
        <w:gridCol w:w="727"/>
        <w:gridCol w:w="525"/>
        <w:gridCol w:w="645"/>
        <w:gridCol w:w="600"/>
        <w:gridCol w:w="990"/>
        <w:gridCol w:w="930"/>
      </w:tblGrid>
      <w:tr w14:paraId="47BF9FAB">
        <w:tblPrEx>
          <w:tblCellMar>
            <w:top w:w="0" w:type="dxa"/>
            <w:left w:w="0" w:type="dxa"/>
            <w:bottom w:w="0" w:type="dxa"/>
            <w:right w:w="0" w:type="dxa"/>
          </w:tblCellMar>
        </w:tblPrEx>
        <w:trPr>
          <w:trHeight w:val="750" w:hRule="atLeast"/>
        </w:trPr>
        <w:tc>
          <w:tcPr>
            <w:tcW w:w="9740" w:type="dxa"/>
            <w:gridSpan w:val="11"/>
            <w:tcBorders>
              <w:top w:val="nil"/>
              <w:left w:val="nil"/>
              <w:bottom w:val="nil"/>
              <w:right w:val="nil"/>
            </w:tcBorders>
            <w:shd w:val="clear" w:color="auto" w:fill="auto"/>
            <w:tcMar>
              <w:top w:w="15" w:type="dxa"/>
              <w:left w:w="15" w:type="dxa"/>
              <w:right w:w="15" w:type="dxa"/>
            </w:tcMar>
            <w:vAlign w:val="center"/>
          </w:tcPr>
          <w:p w14:paraId="43950A79">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部门预算收入总表</w:t>
            </w:r>
          </w:p>
        </w:tc>
      </w:tr>
      <w:tr w14:paraId="31763E79">
        <w:tblPrEx>
          <w:tblCellMar>
            <w:top w:w="0" w:type="dxa"/>
            <w:left w:w="0" w:type="dxa"/>
            <w:bottom w:w="0" w:type="dxa"/>
            <w:right w:w="0" w:type="dxa"/>
          </w:tblCellMar>
        </w:tblPrEx>
        <w:trPr>
          <w:trHeight w:val="300" w:hRule="atLeast"/>
        </w:trPr>
        <w:tc>
          <w:tcPr>
            <w:tcW w:w="6575" w:type="dxa"/>
            <w:gridSpan w:val="7"/>
            <w:tcBorders>
              <w:top w:val="nil"/>
              <w:left w:val="nil"/>
              <w:bottom w:val="nil"/>
              <w:right w:val="nil"/>
            </w:tcBorders>
            <w:shd w:val="clear" w:color="auto" w:fill="auto"/>
            <w:tcMar>
              <w:top w:w="15" w:type="dxa"/>
              <w:left w:w="15" w:type="dxa"/>
              <w:right w:w="15" w:type="dxa"/>
            </w:tcMar>
            <w:vAlign w:val="center"/>
          </w:tcPr>
          <w:p w14:paraId="1D5D498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245" w:type="dxa"/>
            <w:gridSpan w:val="2"/>
            <w:tcBorders>
              <w:top w:val="nil"/>
              <w:left w:val="nil"/>
              <w:bottom w:val="nil"/>
              <w:right w:val="nil"/>
            </w:tcBorders>
            <w:shd w:val="clear" w:color="auto" w:fill="auto"/>
            <w:tcMar>
              <w:top w:w="15" w:type="dxa"/>
              <w:left w:w="15" w:type="dxa"/>
              <w:right w:w="15" w:type="dxa"/>
            </w:tcMar>
            <w:vAlign w:val="center"/>
          </w:tcPr>
          <w:p w14:paraId="1EDB65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1920" w:type="dxa"/>
            <w:gridSpan w:val="2"/>
            <w:tcBorders>
              <w:top w:val="nil"/>
              <w:left w:val="nil"/>
              <w:bottom w:val="nil"/>
              <w:right w:val="nil"/>
            </w:tcBorders>
            <w:shd w:val="clear" w:color="auto" w:fill="auto"/>
            <w:tcMar>
              <w:top w:w="15" w:type="dxa"/>
              <w:left w:w="15" w:type="dxa"/>
              <w:right w:w="15" w:type="dxa"/>
            </w:tcMar>
            <w:vAlign w:val="center"/>
          </w:tcPr>
          <w:p w14:paraId="61CA85A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7FA0B927">
        <w:tblPrEx>
          <w:tblCellMar>
            <w:top w:w="0" w:type="dxa"/>
            <w:left w:w="0" w:type="dxa"/>
            <w:bottom w:w="0" w:type="dxa"/>
            <w:right w:w="0" w:type="dxa"/>
          </w:tblCellMar>
        </w:tblPrEx>
        <w:trPr>
          <w:trHeight w:val="300" w:hRule="atLeast"/>
        </w:trPr>
        <w:tc>
          <w:tcPr>
            <w:tcW w:w="21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47638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35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1F50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79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E1F63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本年收入合计</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AF92B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财政拨款收入</w:t>
            </w:r>
          </w:p>
        </w:tc>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9D590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上级补助收入</w:t>
            </w:r>
          </w:p>
        </w:tc>
        <w:tc>
          <w:tcPr>
            <w:tcW w:w="117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6DC28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事业收入</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CD86F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经营收入</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FB9B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附属单位上缴收入</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44E20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其他收入</w:t>
            </w:r>
          </w:p>
        </w:tc>
      </w:tr>
      <w:tr w14:paraId="4C8BB418">
        <w:tblPrEx>
          <w:tblCellMar>
            <w:top w:w="0" w:type="dxa"/>
            <w:left w:w="0" w:type="dxa"/>
            <w:bottom w:w="0" w:type="dxa"/>
            <w:right w:w="0" w:type="dxa"/>
          </w:tblCellMar>
        </w:tblPrEx>
        <w:trPr>
          <w:trHeight w:val="300" w:hRule="atLeast"/>
        </w:trPr>
        <w:tc>
          <w:tcPr>
            <w:tcW w:w="21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EC025B">
            <w:pPr>
              <w:jc w:val="center"/>
              <w:rPr>
                <w:rFonts w:ascii="仿宋" w:hAnsi="仿宋" w:eastAsia="仿宋" w:cs="宋体"/>
                <w:color w:val="000000"/>
                <w:sz w:val="18"/>
                <w:szCs w:val="18"/>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233A3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2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7C618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79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B6A8A5">
            <w:pPr>
              <w:jc w:val="center"/>
              <w:rPr>
                <w:rFonts w:ascii="仿宋" w:hAnsi="仿宋" w:eastAsia="仿宋" w:cs="宋体"/>
                <w:color w:val="000000"/>
                <w:sz w:val="18"/>
                <w:szCs w:val="18"/>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70C705">
            <w:pPr>
              <w:jc w:val="center"/>
              <w:rPr>
                <w:rFonts w:ascii="仿宋" w:hAnsi="仿宋" w:eastAsia="仿宋" w:cs="宋体"/>
                <w:color w:val="000000"/>
                <w:sz w:val="18"/>
                <w:szCs w:val="18"/>
              </w:rPr>
            </w:pP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8FC5CA">
            <w:pPr>
              <w:jc w:val="center"/>
              <w:rPr>
                <w:rFonts w:ascii="仿宋" w:hAnsi="仿宋" w:eastAsia="仿宋" w:cs="宋体"/>
                <w:color w:val="000000"/>
                <w:sz w:val="18"/>
                <w:szCs w:val="18"/>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A387F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小计</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A4B1D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其中：财政专户收入</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46DF59">
            <w:pPr>
              <w:jc w:val="center"/>
              <w:rPr>
                <w:rFonts w:ascii="仿宋" w:hAnsi="仿宋" w:eastAsia="仿宋" w:cs="宋体"/>
                <w:color w:val="000000"/>
                <w:sz w:val="18"/>
                <w:szCs w:val="18"/>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F2F7D3">
            <w:pPr>
              <w:jc w:val="center"/>
              <w:rPr>
                <w:rFonts w:ascii="仿宋" w:hAnsi="仿宋" w:eastAsia="仿宋" w:cs="宋体"/>
                <w:color w:val="000000"/>
                <w:sz w:val="18"/>
                <w:szCs w:val="18"/>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1A5716">
            <w:pPr>
              <w:jc w:val="center"/>
              <w:rPr>
                <w:rFonts w:ascii="仿宋" w:hAnsi="仿宋" w:eastAsia="仿宋" w:cs="宋体"/>
                <w:color w:val="000000"/>
                <w:sz w:val="18"/>
                <w:szCs w:val="18"/>
              </w:rPr>
            </w:pPr>
          </w:p>
        </w:tc>
      </w:tr>
      <w:tr w14:paraId="178A782A">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88D30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6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4E3B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2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70254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7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536AD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37781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7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0752C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FFE50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0208A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6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195E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B0861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155C8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r>
      <w:tr w14:paraId="0AEE22A0">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3098A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5E389C">
            <w:pPr>
              <w:jc w:val="center"/>
              <w:rPr>
                <w:rFonts w:ascii="仿宋" w:hAnsi="仿宋" w:eastAsia="仿宋" w:cs="宋体"/>
                <w:color w:val="000000"/>
                <w:sz w:val="18"/>
                <w:szCs w:val="18"/>
              </w:rPr>
            </w:pP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AE73A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9732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7AED4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2ED98C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0BF2C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6D6AE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AAD2A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5FDC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A0F54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A22568C">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B2FD5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9ADA25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398BD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一般公共服务支出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B6A5B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173.54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8FFA1C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173.54</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ED989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03E8A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00CB3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812CE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A4D35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4D863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A772C7D">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25F3B0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67A91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CFEB9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人大事务</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8DFE3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13.48</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5D345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13.48</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AE546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E81ED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F35BC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155E2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2CABF9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25A6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7C8676E">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F27D6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C1583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613B1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250C1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12.48</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4EB32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12.48</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3C2B0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4C4EA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71B6E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E82A72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52E72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87A52D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302B99D">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34CDA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AC3B3E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2010108</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D96C2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代表工作</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17CA4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B8982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B2FD2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A6458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9C5A0F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BCC63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E0C5B4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16C14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B986112">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975B3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B92C95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41D05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政府办公厅（室）及相关机构事务</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E3528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130.15</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E10D1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130.15</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BFBFE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A31389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55AE0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B016DC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DE1A9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AF6A9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98C6D53">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D0B6F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5073FB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2010301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22485E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E32E09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130.15</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DFC91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130.15</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3354D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49DCB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A5764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2B7702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56C41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AD6F1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8F9E675">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B4ACF3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FC1E1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20131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1B192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党委办公厅（室）及相关机构事务</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A1650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29.91</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2ADB8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29.91</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91A2D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216A4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F6F1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9D53D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A6199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31E3B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3C211EF">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0ADD7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DED23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2013101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33FD8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991BA3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29.91</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A1ED8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29.91</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233A0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76DA1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9893B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68CA8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2D483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C39781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798E5E1">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36BB0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B257D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E0611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文化旅游体育与传媒支出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FA947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7.10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1E678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7.10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769F3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9C65CB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DFB59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473FC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664C7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8F902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5D262B1">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B7C2C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B9190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02D4C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文化和旅游</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EA8991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5063BA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2A90B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FF892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3DD65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753B4E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4F9C5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2EA08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7F336B5">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210AD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AA0BE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2070101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797C4C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641B8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809D6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22409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15D7F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0A43F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DF427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20584F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8CA67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FFE67B5">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886AE3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D68CE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EE8961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其他文化体育与传媒支出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D1F8B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13E9B6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DDB1D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8FC47A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5543C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171EF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0B972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B201D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A22244C">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DD5E3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7497E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2079999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F3978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其他文化体育与传媒支出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08515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25146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8D7EA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418DF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EFF6E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EE0097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D7ABE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EB04C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0004DA4">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D75CB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0BA70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1472C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社会保障和就业支出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883A95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39.73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0423C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39.73</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DE6E5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3B53D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0C82A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FDEE6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AFD12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F819B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5E966A3">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AF483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D727CA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2551B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民政管理事务</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BD7A2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050B3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8CAC1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B2465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4177F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DA3D1A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B0250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8A54F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6715E8E">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1340D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AAAEA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2080299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FBFC6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其他民政管理事务支出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0E3E2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723B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6729F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C1E0B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D5B8B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1C638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2409F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49F183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72A9116">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45669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F7DBC7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20805</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B42CF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行政事业单位离退休</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2E1D1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39.23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1E733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39.23</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35D9F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F8D22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A2AC5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2BB13E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DF632A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02B01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FA2D679">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0CE95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5F604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2080505</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FC6E5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D20BE9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28.02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3C844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28.02</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ABF83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5DBD4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3242B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35AFE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AB34A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71083F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A2D1E2C">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0AA79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CC183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2080506</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4C9869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机关事业单位职业年金缴费支出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23E1B5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11.21</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3AAA39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11.21</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52449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1E87A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5463AD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24B9CD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CD2CC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F3B1F4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62DB40F">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EB5D3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64020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AE10A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卫生健康支出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C2595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22.26</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E9798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22.26</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E8089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9F16F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41214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A5897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966AD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C8CF20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E4B19E6">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61823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1CE090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21003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3CDAC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基层医疗卫生机构</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A12B6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0BE47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488A5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EFFA2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C5D1B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AF6BCC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B5D05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07CCD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14F77D7">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2D375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B0D39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2100399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B1BFF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其他基层医疗卫生机构支出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1F23F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CB40A3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1F86BA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24765D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1B10C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160293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1A224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A1B95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1873DF7">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B5244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3CD7C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21007</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930064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计划生育事务</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26CB9B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21.76</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1C794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21.76</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6507D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EB5AD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07B9D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7297D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373E2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579F4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AA459DC">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61034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C7666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2100717</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B04C5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计划生育服务</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6CA38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21.76</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CCA65A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21.76</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AAC24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EC45B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3B0CD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68770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1AA7EF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4D496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BD468E2">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E183AE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9915B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E3379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节能环保支出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D79BF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86B72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52D595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CA2AD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DA3CB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C5824A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83E5C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12D07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9B52845">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C85F0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F32B0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21104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C5582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自然生态保护</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BD45A2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C93D05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DACF76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9BAA5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E2C4D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A641E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3AEDA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BBBABA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E20AA0E">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D6A9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33287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2110402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A4377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农村环境保护</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EFDE9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3A257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BBF01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F7770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9F2AD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3BD41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439F7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4870E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C7131C7">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28CE4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7D4E1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28630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农林水支出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86AD0C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29.19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D7B9E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29.19</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03D6D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56D77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94E1B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A53D5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2F349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01FDC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6FBDD29">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8F768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C2438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A6486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农业</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C34322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756F8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44EBC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15372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CF1F6E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9937E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01B5A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AA2149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BA5B2DD">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6049A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F7859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2130106</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CD6CA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科技转化与推广服务</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8CDA7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A162C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57399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4A4D9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90A3E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ECB84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6629D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61452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9286338">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CBCB1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3BD0B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C279F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水利</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CC98E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135A1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C73313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32F7A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54576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AAD7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1C05B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1491C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08A97C4">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7327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33</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C0F54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2130314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8EB9A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防汛</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75F89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CF85E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851248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F3CDB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3281B5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AD5F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3B3FF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E12C13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177EC5F">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ED3D0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34</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4B151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2130399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746A7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其他水利支出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F246A8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16E7E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CC3BB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1D07A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BA348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7F049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E059B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DDBBB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41ECF41">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B3C08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35</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ED772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21305</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300B58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扶贫</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D42171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7D065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69969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C30E4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07711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8A5B4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DD213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50141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E769C44">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01CCD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36</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1C91A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2130599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80D627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其他扶贫支出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86D65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3DA2F3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51EF6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5A128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85327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8EDB0E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A89E8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D6909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1BAE085">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755D69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37</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170CE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56681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住房保障支出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E3E4F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D4A56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D99AF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F1A9A9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A9A12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97DFE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574B9F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0F22E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E7AA15F">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4417A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38</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4CF4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22102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529C5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住房改革支出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4457C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E81A2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A41029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0E522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F73359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DC4A0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11F7B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581DC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EC0AB0E">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8DAA0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C1AE5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2210201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B49C53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200D7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B0C44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866A6E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1E580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2378B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DA76C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0B343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DE005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31C87A4">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6F05A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40</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E3817F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FCC2E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灾害防治及应急管理支出</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3CD677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061FE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802060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AE2E1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2AB8E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04C85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85A71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66F04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1B590D6">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8C931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41</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F3C48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22402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C658F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消防事务</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4FB5E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012A6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C50EC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D3F1A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EB8BC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5F57C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FB6022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7E05E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A6BE13B">
        <w:tblPrEx>
          <w:tblCellMar>
            <w:top w:w="0" w:type="dxa"/>
            <w:left w:w="0" w:type="dxa"/>
            <w:bottom w:w="0" w:type="dxa"/>
            <w:right w:w="0" w:type="dxa"/>
          </w:tblCellMar>
        </w:tblPrEx>
        <w:trPr>
          <w:trHeight w:val="300" w:hRule="atLeast"/>
        </w:trPr>
        <w:tc>
          <w:tcPr>
            <w:tcW w:w="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824FB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42</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39D20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2240204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43A9A7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消防应急救援</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44140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C2349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68D7C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2AD35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CFABFF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A26CC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32C05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08B09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77AC73BD">
      <w:pPr>
        <w:rPr>
          <w:rFonts w:ascii="仿宋" w:hAnsi="仿宋" w:eastAsia="仿宋"/>
        </w:rPr>
      </w:pPr>
    </w:p>
    <w:p w14:paraId="2DE11BAA">
      <w:pPr>
        <w:rPr>
          <w:rFonts w:ascii="仿宋" w:hAnsi="仿宋" w:eastAsia="仿宋"/>
        </w:rPr>
      </w:pPr>
    </w:p>
    <w:p w14:paraId="2FEF01EE">
      <w:pPr>
        <w:rPr>
          <w:rFonts w:ascii="仿宋" w:hAnsi="仿宋" w:eastAsia="仿宋"/>
        </w:rPr>
      </w:pPr>
    </w:p>
    <w:p w14:paraId="7F29D1A3">
      <w:pPr>
        <w:rPr>
          <w:rFonts w:ascii="仿宋" w:hAnsi="仿宋" w:eastAsia="仿宋"/>
        </w:rPr>
      </w:pPr>
    </w:p>
    <w:p w14:paraId="025C53AD">
      <w:pPr>
        <w:rPr>
          <w:rFonts w:ascii="仿宋" w:hAnsi="仿宋" w:eastAsia="仿宋"/>
        </w:rPr>
      </w:pPr>
    </w:p>
    <w:p w14:paraId="2B02D842">
      <w:pPr>
        <w:rPr>
          <w:rFonts w:ascii="仿宋" w:hAnsi="仿宋" w:eastAsia="仿宋"/>
        </w:rPr>
      </w:pPr>
    </w:p>
    <w:p w14:paraId="272F2F9A">
      <w:pPr>
        <w:rPr>
          <w:rFonts w:ascii="仿宋" w:hAnsi="仿宋" w:eastAsia="仿宋"/>
        </w:rPr>
      </w:pPr>
    </w:p>
    <w:p w14:paraId="5841E655">
      <w:pPr>
        <w:rPr>
          <w:rFonts w:ascii="仿宋" w:hAnsi="仿宋" w:eastAsia="仿宋"/>
        </w:rPr>
      </w:pPr>
    </w:p>
    <w:p w14:paraId="732E3E57">
      <w:pPr>
        <w:rPr>
          <w:rFonts w:ascii="仿宋" w:hAnsi="仿宋" w:eastAsia="仿宋"/>
        </w:rPr>
      </w:pPr>
    </w:p>
    <w:p w14:paraId="501A8C49">
      <w:pPr>
        <w:rPr>
          <w:rFonts w:ascii="仿宋" w:hAnsi="仿宋" w:eastAsia="仿宋"/>
        </w:rPr>
      </w:pPr>
    </w:p>
    <w:p w14:paraId="2584AFF4">
      <w:pPr>
        <w:rPr>
          <w:rFonts w:ascii="仿宋" w:hAnsi="仿宋" w:eastAsia="仿宋"/>
        </w:rPr>
      </w:pPr>
    </w:p>
    <w:p w14:paraId="6E5ED88A">
      <w:pPr>
        <w:rPr>
          <w:rFonts w:ascii="仿宋" w:hAnsi="仿宋" w:eastAsia="仿宋"/>
        </w:rPr>
      </w:pPr>
    </w:p>
    <w:p w14:paraId="47A6091D">
      <w:pPr>
        <w:rPr>
          <w:rFonts w:ascii="仿宋" w:hAnsi="仿宋" w:eastAsia="仿宋"/>
        </w:rPr>
      </w:pPr>
    </w:p>
    <w:p w14:paraId="47B8756D">
      <w:pPr>
        <w:rPr>
          <w:rFonts w:ascii="仿宋" w:hAnsi="仿宋" w:eastAsia="仿宋"/>
        </w:rPr>
      </w:pPr>
    </w:p>
    <w:p w14:paraId="0A7DB2EA">
      <w:pPr>
        <w:rPr>
          <w:rFonts w:ascii="仿宋" w:hAnsi="仿宋" w:eastAsia="仿宋"/>
        </w:rPr>
      </w:pPr>
    </w:p>
    <w:p w14:paraId="13456618">
      <w:pPr>
        <w:rPr>
          <w:rFonts w:ascii="仿宋" w:hAnsi="仿宋" w:eastAsia="仿宋"/>
        </w:rPr>
      </w:pPr>
    </w:p>
    <w:p w14:paraId="686A6B33">
      <w:pPr>
        <w:rPr>
          <w:rFonts w:ascii="仿宋" w:hAnsi="仿宋" w:eastAsia="仿宋"/>
        </w:rPr>
      </w:pPr>
    </w:p>
    <w:p w14:paraId="559F847A">
      <w:pPr>
        <w:rPr>
          <w:rFonts w:ascii="仿宋" w:hAnsi="仿宋" w:eastAsia="仿宋"/>
        </w:rPr>
      </w:pPr>
    </w:p>
    <w:p w14:paraId="63AA2D4F">
      <w:pPr>
        <w:rPr>
          <w:rFonts w:ascii="仿宋" w:hAnsi="仿宋" w:eastAsia="仿宋"/>
        </w:rPr>
      </w:pPr>
    </w:p>
    <w:p w14:paraId="12992C9C">
      <w:pPr>
        <w:rPr>
          <w:rFonts w:ascii="仿宋" w:hAnsi="仿宋" w:eastAsia="仿宋"/>
        </w:rPr>
      </w:pPr>
    </w:p>
    <w:p w14:paraId="19510848">
      <w:pPr>
        <w:rPr>
          <w:rFonts w:ascii="仿宋" w:hAnsi="仿宋" w:eastAsia="仿宋"/>
        </w:rPr>
      </w:pPr>
    </w:p>
    <w:p w14:paraId="54B7810E">
      <w:pPr>
        <w:rPr>
          <w:rFonts w:ascii="仿宋" w:hAnsi="仿宋" w:eastAsia="仿宋"/>
        </w:rPr>
      </w:pPr>
    </w:p>
    <w:p w14:paraId="1EDEDA31">
      <w:pPr>
        <w:rPr>
          <w:rFonts w:ascii="仿宋" w:hAnsi="仿宋" w:eastAsia="仿宋"/>
        </w:rPr>
      </w:pPr>
    </w:p>
    <w:p w14:paraId="6665570D">
      <w:pPr>
        <w:rPr>
          <w:rFonts w:ascii="仿宋" w:hAnsi="仿宋" w:eastAsia="仿宋"/>
        </w:rPr>
      </w:pPr>
    </w:p>
    <w:p w14:paraId="58C971FA">
      <w:pPr>
        <w:rPr>
          <w:rFonts w:ascii="仿宋" w:hAnsi="仿宋" w:eastAsia="仿宋"/>
        </w:rPr>
      </w:pPr>
    </w:p>
    <w:p w14:paraId="43265F02">
      <w:pPr>
        <w:rPr>
          <w:rFonts w:ascii="仿宋" w:hAnsi="仿宋" w:eastAsia="仿宋"/>
        </w:rPr>
      </w:pPr>
    </w:p>
    <w:p w14:paraId="3217ABBD">
      <w:pPr>
        <w:rPr>
          <w:rFonts w:ascii="仿宋" w:hAnsi="仿宋" w:eastAsia="仿宋"/>
        </w:rPr>
      </w:pPr>
    </w:p>
    <w:p w14:paraId="51244D99">
      <w:pPr>
        <w:rPr>
          <w:rFonts w:ascii="仿宋" w:hAnsi="仿宋" w:eastAsia="仿宋"/>
        </w:rPr>
      </w:pPr>
    </w:p>
    <w:p w14:paraId="78C1BB8C">
      <w:pPr>
        <w:rPr>
          <w:rFonts w:ascii="仿宋" w:hAnsi="仿宋" w:eastAsia="仿宋"/>
        </w:rPr>
      </w:pPr>
    </w:p>
    <w:p w14:paraId="3B44E950">
      <w:pPr>
        <w:rPr>
          <w:rFonts w:ascii="仿宋" w:hAnsi="仿宋" w:eastAsia="仿宋"/>
        </w:rPr>
      </w:pPr>
    </w:p>
    <w:p w14:paraId="5DB77ADA">
      <w:pPr>
        <w:rPr>
          <w:rFonts w:ascii="仿宋" w:hAnsi="仿宋" w:eastAsia="仿宋"/>
        </w:rPr>
      </w:pPr>
    </w:p>
    <w:tbl>
      <w:tblPr>
        <w:tblStyle w:val="4"/>
        <w:tblW w:w="9725" w:type="dxa"/>
        <w:tblInd w:w="0" w:type="dxa"/>
        <w:tblLayout w:type="fixed"/>
        <w:tblCellMar>
          <w:top w:w="0" w:type="dxa"/>
          <w:left w:w="0" w:type="dxa"/>
          <w:bottom w:w="0" w:type="dxa"/>
          <w:right w:w="0" w:type="dxa"/>
        </w:tblCellMar>
      </w:tblPr>
      <w:tblGrid>
        <w:gridCol w:w="295"/>
        <w:gridCol w:w="681"/>
        <w:gridCol w:w="2910"/>
        <w:gridCol w:w="1264"/>
        <w:gridCol w:w="750"/>
        <w:gridCol w:w="1020"/>
        <w:gridCol w:w="795"/>
        <w:gridCol w:w="825"/>
        <w:gridCol w:w="1185"/>
      </w:tblGrid>
      <w:tr w14:paraId="4DDD95C6">
        <w:tblPrEx>
          <w:tblCellMar>
            <w:top w:w="0" w:type="dxa"/>
            <w:left w:w="0" w:type="dxa"/>
            <w:bottom w:w="0" w:type="dxa"/>
            <w:right w:w="0" w:type="dxa"/>
          </w:tblCellMar>
        </w:tblPrEx>
        <w:trPr>
          <w:trHeight w:val="750" w:hRule="atLeast"/>
        </w:trPr>
        <w:tc>
          <w:tcPr>
            <w:tcW w:w="9725" w:type="dxa"/>
            <w:gridSpan w:val="9"/>
            <w:tcBorders>
              <w:top w:val="nil"/>
              <w:left w:val="nil"/>
              <w:bottom w:val="nil"/>
              <w:right w:val="nil"/>
            </w:tcBorders>
            <w:shd w:val="clear" w:color="auto" w:fill="auto"/>
            <w:tcMar>
              <w:top w:w="15" w:type="dxa"/>
              <w:left w:w="15" w:type="dxa"/>
              <w:right w:w="15" w:type="dxa"/>
            </w:tcMar>
            <w:vAlign w:val="center"/>
          </w:tcPr>
          <w:p w14:paraId="62F0E066">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部门预算支出总表</w:t>
            </w:r>
          </w:p>
        </w:tc>
      </w:tr>
      <w:tr w14:paraId="1F4A4FA5">
        <w:tblPrEx>
          <w:tblCellMar>
            <w:top w:w="0" w:type="dxa"/>
            <w:left w:w="0" w:type="dxa"/>
            <w:bottom w:w="0" w:type="dxa"/>
            <w:right w:w="0" w:type="dxa"/>
          </w:tblCellMar>
        </w:tblPrEx>
        <w:trPr>
          <w:trHeight w:val="300" w:hRule="atLeast"/>
        </w:trPr>
        <w:tc>
          <w:tcPr>
            <w:tcW w:w="5900" w:type="dxa"/>
            <w:gridSpan w:val="5"/>
            <w:tcBorders>
              <w:top w:val="nil"/>
              <w:left w:val="nil"/>
              <w:bottom w:val="nil"/>
              <w:right w:val="nil"/>
            </w:tcBorders>
            <w:shd w:val="clear" w:color="auto" w:fill="auto"/>
            <w:tcMar>
              <w:top w:w="15" w:type="dxa"/>
              <w:left w:w="15" w:type="dxa"/>
              <w:right w:w="15" w:type="dxa"/>
            </w:tcMar>
            <w:vAlign w:val="center"/>
          </w:tcPr>
          <w:p w14:paraId="48C7BC4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815" w:type="dxa"/>
            <w:gridSpan w:val="2"/>
            <w:tcBorders>
              <w:top w:val="nil"/>
              <w:left w:val="nil"/>
              <w:bottom w:val="nil"/>
              <w:right w:val="nil"/>
            </w:tcBorders>
            <w:shd w:val="clear" w:color="auto" w:fill="auto"/>
            <w:tcMar>
              <w:top w:w="15" w:type="dxa"/>
              <w:left w:w="15" w:type="dxa"/>
              <w:right w:w="15" w:type="dxa"/>
            </w:tcMar>
            <w:vAlign w:val="center"/>
          </w:tcPr>
          <w:p w14:paraId="318EA01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2010" w:type="dxa"/>
            <w:gridSpan w:val="2"/>
            <w:tcBorders>
              <w:top w:val="nil"/>
              <w:left w:val="nil"/>
              <w:bottom w:val="nil"/>
              <w:right w:val="nil"/>
            </w:tcBorders>
            <w:shd w:val="clear" w:color="auto" w:fill="auto"/>
            <w:tcMar>
              <w:top w:w="15" w:type="dxa"/>
              <w:left w:w="15" w:type="dxa"/>
              <w:right w:w="15" w:type="dxa"/>
            </w:tcMar>
            <w:vAlign w:val="center"/>
          </w:tcPr>
          <w:p w14:paraId="47A1A52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61C340A1">
        <w:tblPrEx>
          <w:tblCellMar>
            <w:top w:w="0" w:type="dxa"/>
            <w:left w:w="0" w:type="dxa"/>
            <w:bottom w:w="0" w:type="dxa"/>
            <w:right w:w="0" w:type="dxa"/>
          </w:tblCellMar>
        </w:tblPrEx>
        <w:trPr>
          <w:trHeight w:val="300" w:hRule="atLeast"/>
        </w:trPr>
        <w:tc>
          <w:tcPr>
            <w:tcW w:w="2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DE2B7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359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35078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126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6ECDD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本年支出合计</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DA8EF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AB4A8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项目支出</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56409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上缴上级支出</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F8686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经营支出</w:t>
            </w: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CADE6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对附属单位补助支出</w:t>
            </w:r>
          </w:p>
        </w:tc>
      </w:tr>
      <w:tr w14:paraId="07B6A795">
        <w:tblPrEx>
          <w:tblCellMar>
            <w:top w:w="0" w:type="dxa"/>
            <w:left w:w="0" w:type="dxa"/>
            <w:bottom w:w="0" w:type="dxa"/>
            <w:right w:w="0" w:type="dxa"/>
          </w:tblCellMar>
        </w:tblPrEx>
        <w:trPr>
          <w:trHeight w:val="300" w:hRule="atLeast"/>
        </w:trPr>
        <w:tc>
          <w:tcPr>
            <w:tcW w:w="2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933C34">
            <w:pPr>
              <w:jc w:val="center"/>
              <w:rPr>
                <w:rFonts w:ascii="仿宋" w:hAnsi="仿宋" w:eastAsia="仿宋" w:cs="宋体"/>
                <w:color w:val="000000"/>
                <w:sz w:val="18"/>
                <w:szCs w:val="18"/>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7956F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2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09B41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126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ED450">
            <w:pPr>
              <w:jc w:val="center"/>
              <w:rPr>
                <w:rFonts w:ascii="仿宋" w:hAnsi="仿宋" w:eastAsia="仿宋" w:cs="宋体"/>
                <w:color w:val="000000"/>
                <w:sz w:val="18"/>
                <w:szCs w:val="18"/>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33C181">
            <w:pPr>
              <w:jc w:val="center"/>
              <w:rPr>
                <w:rFonts w:ascii="仿宋" w:hAnsi="仿宋" w:eastAsia="仿宋" w:cs="宋体"/>
                <w:color w:val="000000"/>
                <w:sz w:val="18"/>
                <w:szCs w:val="18"/>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932D6F">
            <w:pPr>
              <w:jc w:val="center"/>
              <w:rPr>
                <w:rFonts w:ascii="仿宋" w:hAnsi="仿宋" w:eastAsia="仿宋" w:cs="宋体"/>
                <w:color w:val="000000"/>
                <w:sz w:val="18"/>
                <w:szCs w:val="18"/>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42BE50">
            <w:pPr>
              <w:jc w:val="center"/>
              <w:rPr>
                <w:rFonts w:ascii="仿宋" w:hAnsi="仿宋" w:eastAsia="仿宋" w:cs="宋体"/>
                <w:color w:val="000000"/>
                <w:sz w:val="18"/>
                <w:szCs w:val="18"/>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8BC55F">
            <w:pPr>
              <w:jc w:val="center"/>
              <w:rPr>
                <w:rFonts w:ascii="仿宋" w:hAnsi="仿宋" w:eastAsia="仿宋" w:cs="宋体"/>
                <w:color w:val="000000"/>
                <w:sz w:val="18"/>
                <w:szCs w:val="18"/>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1FC433">
            <w:pPr>
              <w:jc w:val="center"/>
              <w:rPr>
                <w:rFonts w:ascii="仿宋" w:hAnsi="仿宋" w:eastAsia="仿宋" w:cs="宋体"/>
                <w:color w:val="000000"/>
                <w:sz w:val="18"/>
                <w:szCs w:val="18"/>
              </w:rPr>
            </w:pPr>
          </w:p>
        </w:tc>
      </w:tr>
      <w:tr w14:paraId="0C114B40">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47A47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6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7C6E6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2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50A3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869A4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DA7B8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C0BD5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7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2C4BE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69D26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11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BAD88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r>
      <w:tr w14:paraId="090C0828">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E807D1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4AAC18">
            <w:pPr>
              <w:jc w:val="center"/>
              <w:rPr>
                <w:rFonts w:ascii="仿宋" w:hAnsi="仿宋" w:eastAsia="仿宋" w:cs="宋体"/>
                <w:color w:val="000000"/>
                <w:sz w:val="18"/>
                <w:szCs w:val="18"/>
              </w:rPr>
            </w:pP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B91A6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3649F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C0683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257.70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69E30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28.49</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36C14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EA2B7A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6C9E9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A399E18">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DA1941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BAFA9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2D451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一般公共服务支出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C00D9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173.54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D7622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172.54</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DE5B4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5F663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E210A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EA565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D8276EE">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72E42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A8439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35453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人大事务</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ACBDD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13.48</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FB0AA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12.48</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D3F80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9DF75E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CBA98F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8C616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60BB045">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19444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5C498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7CB62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765B94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12.48</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480FBD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12.48</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348FE1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24822D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6DDA0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51969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24E12E5">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976197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BCA2C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2010108</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9BCB7D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代表工作</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E61C0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CF3A9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06EC0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29A6F9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B8990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D4585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FFCCB23">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37966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911A7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B16AE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政府办公厅（室）及相关机构事务</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5DE1D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130.15</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AD3C4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130.15</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EF88A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5B36D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754398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2F3B2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95028D8">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09EF9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39EAB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2010301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EF684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80001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130.15</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891598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130.15</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239E8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8573D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B9CE0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20E07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586D641">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3BCAB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7DCF66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20131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E55CC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党委办公厅（室）及相关机构事务</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25213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29.91</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77726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29.91</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46BA65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D92CC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987C1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DDE42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7038814">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D6620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7BFF1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2013101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F5C69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D028E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29.91</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BF146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29.91</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7E29A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11BA8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2D771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3E104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526A624">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D883B1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5084D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20482F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文化旅游体育与传媒支出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2148A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7.10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ECD90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4DC6E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D3F64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9B559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2F2EE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A4BC83C">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C0673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45061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07A16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文化和旅游</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C6FE3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12BCF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E788A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712D8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FEB7D5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83527F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1652F2C">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84D8FE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9625D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2070101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35DD3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73ED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7110B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C9BD9C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FFA80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DEC9F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8F81C5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53DEE54">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CF697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D0E338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DBA37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其他文化体育与传媒支出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1A51B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BD924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A17B7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0B787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919A2C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86B0E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D08BEA4">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ECE6E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6221D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2079999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B87E8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其他文化体育与传媒支出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DC04C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B0DF9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7DDF9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F7B84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65C23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D81E2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DCDC236">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3866D9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266BA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7FBE76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社会保障和就业支出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E9A4D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39.73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66F74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39.23</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29006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C02918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95641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2CEEB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E59CFF9">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9A0572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3C3C3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CDF345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民政管理事务</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E8D5F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641F3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0E88A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9E2CD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2A0AD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2EECDC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8F381C9">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8C342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B9E54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2080299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9DD39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其他民政管理事务支出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CA6EC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08302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2CA8B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51CFE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DA071D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3CC23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D93D535">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C6D2B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8E700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20805</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16C833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行政事业单位离退休</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AF2206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39.23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D115D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39.23</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3E879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E5243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FAC3DA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C7304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3AD3047">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671BA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D9DE2B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2080505</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0F4DA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233BA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28.02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B4B87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28.02</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1162AB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7174C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99453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0129C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46490FA">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22045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0D2A5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2080506</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E1E0FF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机关事业单位职业年金缴费支出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565D3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11.21</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4266C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11.21</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6D1CA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F04BD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D9B556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27E40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7E278AC">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1AA0F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9DC4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8A1E2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卫生健康支出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DB2A7B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22.26</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9D8D52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20.77</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E75D92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1.49</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18E95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BB7FB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1FB7F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D7D81A2">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3C197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A94F1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21003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4CA21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基层医疗卫生机构</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F319A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2D136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4F606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31B8B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881CE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C97AE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7BC667A">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2E2EBC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7C3FE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2100399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AB8DF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其他基层医疗卫生机构支出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72979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2E920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A4573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B3399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B62B4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A81F0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9B6AC2D">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B442F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79E61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21007</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E7D74A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计划生育事务</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EFD74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21.76</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52348C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20.77</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AC407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0.99</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32730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73537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55F57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6BF330B">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F7FAF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6292B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2100717</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A2716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计划生育服务</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E58C3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21.76</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40968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20.77</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DBD1F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0.99</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21323E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3547AA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AF1510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6632EBD">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16063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FA127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A299C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节能环保支出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F20C2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C9427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70759F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1271C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EA3C97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C74C2D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C899060">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04B57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DB287E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21104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144B2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自然生态保护</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943E1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1F865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70E2F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BEE14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D58E0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DB67A9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3615084">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74A27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88B4B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2110402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89F7C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农村环境保护</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3F417B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3F843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DBF90D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253D2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4A9184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1449D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E07A4F4">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5A8D3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E8C98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888299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农林水支出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B169B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29.19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330763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34817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19.00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5859E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A7D9CF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FB12A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1F54101">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4FEA0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D1C9A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323E5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农业</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8FA49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AA2C3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6F216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960798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2404F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DF636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32F3FB4">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CBB45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D2F4A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2130106</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01871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科技转化与推广服务</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A8229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34405A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988DE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88113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0A077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CDEDF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76658B8">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AB927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F1FA4C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21303</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01E25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水利</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55720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0486D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B6534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A4BA5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8D20E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C34F9F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F42AE4D">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C66321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9D168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2130314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76992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防汛</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DE521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C00564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F9FF4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8C28CA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9A97F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C3D80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BC0A786">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C25973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34</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925F6C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2130399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78671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其他水利支出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17A57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32897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D1450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529F8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BE9A1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29557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46FEB8D">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8E78BB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35</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E86CC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21305</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A22B6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扶贫</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8687DE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B25B6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68AA5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E5BF9F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91463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3F320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3B2C026">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AC36F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36</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C6A60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2130599</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8DB7E9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其他扶贫支出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794DF1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53F6CF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432F7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81DBB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D7381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8F120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557AA97">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82617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37</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E144F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20209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住房保障支出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8FC8D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1843C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FED368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51E84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49DD9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C5C65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303FC65">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381D4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38</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C8E08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22102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35A4E7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住房改革支出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80361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A8FA6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49B5BF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2514E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A00F3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75031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1AA2602">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F6784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70D72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2210201</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FA656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102A4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31EEA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9D843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E5FC1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04A43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1BE19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CFB7107">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78117D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40</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7D139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6531F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灾害防治及应急管理支出</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83AADB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272F4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4DA2E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D6FC90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80835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3B5A1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73BE6C7">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2C097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74CD9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22402</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FFD0C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消防事务</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F941A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596C7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A2797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1B274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EBE55E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F2AF4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CC33BC8">
        <w:tblPrEx>
          <w:tblCellMar>
            <w:top w:w="0" w:type="dxa"/>
            <w:left w:w="0" w:type="dxa"/>
            <w:bottom w:w="0" w:type="dxa"/>
            <w:right w:w="0" w:type="dxa"/>
          </w:tblCellMar>
        </w:tblPrEx>
        <w:trPr>
          <w:trHeight w:val="300" w:hRule="atLeast"/>
        </w:trPr>
        <w:tc>
          <w:tcPr>
            <w:tcW w:w="2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1136E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74619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2240204</w:t>
            </w:r>
          </w:p>
        </w:tc>
        <w:tc>
          <w:tcPr>
            <w:tcW w:w="29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D0824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消防应急救援</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2275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0445A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FF1615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3178D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F4B4C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C821B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58D9459D">
      <w:pPr>
        <w:rPr>
          <w:rFonts w:ascii="仿宋" w:hAnsi="仿宋" w:eastAsia="仿宋"/>
        </w:rPr>
      </w:pPr>
    </w:p>
    <w:p w14:paraId="22508FB3">
      <w:pPr>
        <w:rPr>
          <w:rFonts w:ascii="仿宋" w:hAnsi="仿宋" w:eastAsia="仿宋"/>
        </w:rPr>
      </w:pPr>
    </w:p>
    <w:p w14:paraId="07A57C94">
      <w:pPr>
        <w:rPr>
          <w:rFonts w:ascii="仿宋" w:hAnsi="仿宋" w:eastAsia="仿宋"/>
        </w:rPr>
      </w:pPr>
    </w:p>
    <w:p w14:paraId="72A8F63B">
      <w:pPr>
        <w:rPr>
          <w:rFonts w:ascii="仿宋" w:hAnsi="仿宋" w:eastAsia="仿宋"/>
        </w:rPr>
      </w:pPr>
    </w:p>
    <w:p w14:paraId="56FB25AD">
      <w:pPr>
        <w:rPr>
          <w:rFonts w:ascii="仿宋" w:hAnsi="仿宋" w:eastAsia="仿宋"/>
        </w:rPr>
      </w:pPr>
    </w:p>
    <w:p w14:paraId="7BE13B94">
      <w:pPr>
        <w:rPr>
          <w:rFonts w:ascii="仿宋" w:hAnsi="仿宋" w:eastAsia="仿宋"/>
        </w:rPr>
      </w:pPr>
    </w:p>
    <w:p w14:paraId="0AB7A5E3">
      <w:pPr>
        <w:rPr>
          <w:rFonts w:ascii="仿宋" w:hAnsi="仿宋" w:eastAsia="仿宋"/>
        </w:rPr>
      </w:pPr>
    </w:p>
    <w:p w14:paraId="4263B887">
      <w:pPr>
        <w:rPr>
          <w:rFonts w:ascii="仿宋" w:hAnsi="仿宋" w:eastAsia="仿宋"/>
        </w:rPr>
      </w:pPr>
    </w:p>
    <w:p w14:paraId="06AADC54">
      <w:pPr>
        <w:rPr>
          <w:rFonts w:ascii="仿宋" w:hAnsi="仿宋" w:eastAsia="仿宋"/>
        </w:rPr>
      </w:pPr>
    </w:p>
    <w:p w14:paraId="63D3285A">
      <w:pPr>
        <w:rPr>
          <w:rFonts w:ascii="仿宋" w:hAnsi="仿宋" w:eastAsia="仿宋"/>
        </w:rPr>
      </w:pPr>
    </w:p>
    <w:p w14:paraId="36BFFA7C">
      <w:pPr>
        <w:rPr>
          <w:rFonts w:ascii="仿宋" w:hAnsi="仿宋" w:eastAsia="仿宋"/>
        </w:rPr>
      </w:pPr>
    </w:p>
    <w:p w14:paraId="7DF92F33">
      <w:pPr>
        <w:rPr>
          <w:rFonts w:ascii="仿宋" w:hAnsi="仿宋" w:eastAsia="仿宋"/>
        </w:rPr>
      </w:pPr>
    </w:p>
    <w:p w14:paraId="5B94B4A8">
      <w:pPr>
        <w:rPr>
          <w:rFonts w:ascii="仿宋" w:hAnsi="仿宋" w:eastAsia="仿宋"/>
        </w:rPr>
      </w:pPr>
    </w:p>
    <w:p w14:paraId="72E3780E">
      <w:pPr>
        <w:rPr>
          <w:rFonts w:ascii="仿宋" w:hAnsi="仿宋" w:eastAsia="仿宋"/>
        </w:rPr>
      </w:pPr>
    </w:p>
    <w:p w14:paraId="1B81A7ED">
      <w:pPr>
        <w:rPr>
          <w:rFonts w:ascii="仿宋" w:hAnsi="仿宋" w:eastAsia="仿宋"/>
        </w:rPr>
      </w:pPr>
    </w:p>
    <w:p w14:paraId="5813E5DE">
      <w:pPr>
        <w:rPr>
          <w:rFonts w:ascii="仿宋" w:hAnsi="仿宋" w:eastAsia="仿宋"/>
        </w:rPr>
      </w:pPr>
    </w:p>
    <w:p w14:paraId="0E666D63">
      <w:pPr>
        <w:rPr>
          <w:rFonts w:ascii="仿宋" w:hAnsi="仿宋" w:eastAsia="仿宋"/>
        </w:rPr>
      </w:pPr>
    </w:p>
    <w:p w14:paraId="0A7F2C7C">
      <w:pPr>
        <w:rPr>
          <w:rFonts w:ascii="仿宋" w:hAnsi="仿宋" w:eastAsia="仿宋"/>
        </w:rPr>
      </w:pPr>
    </w:p>
    <w:p w14:paraId="4BDA4964">
      <w:pPr>
        <w:rPr>
          <w:rFonts w:ascii="仿宋" w:hAnsi="仿宋" w:eastAsia="仿宋"/>
        </w:rPr>
      </w:pPr>
    </w:p>
    <w:p w14:paraId="103E71F3">
      <w:pPr>
        <w:rPr>
          <w:rFonts w:ascii="仿宋" w:hAnsi="仿宋" w:eastAsia="仿宋"/>
        </w:rPr>
      </w:pPr>
    </w:p>
    <w:p w14:paraId="46A62AFA">
      <w:pPr>
        <w:rPr>
          <w:rFonts w:ascii="仿宋" w:hAnsi="仿宋" w:eastAsia="仿宋"/>
        </w:rPr>
      </w:pPr>
    </w:p>
    <w:p w14:paraId="6FCB9F65">
      <w:pPr>
        <w:rPr>
          <w:rFonts w:ascii="仿宋" w:hAnsi="仿宋" w:eastAsia="仿宋"/>
        </w:rPr>
      </w:pPr>
    </w:p>
    <w:p w14:paraId="71AED914">
      <w:pPr>
        <w:rPr>
          <w:rFonts w:ascii="仿宋" w:hAnsi="仿宋" w:eastAsia="仿宋"/>
        </w:rPr>
      </w:pPr>
    </w:p>
    <w:p w14:paraId="5BCAC9FA">
      <w:pPr>
        <w:rPr>
          <w:rFonts w:ascii="仿宋" w:hAnsi="仿宋" w:eastAsia="仿宋"/>
        </w:rPr>
      </w:pPr>
    </w:p>
    <w:p w14:paraId="0DB36373">
      <w:pPr>
        <w:rPr>
          <w:rFonts w:ascii="仿宋" w:hAnsi="仿宋" w:eastAsia="仿宋"/>
        </w:rPr>
      </w:pPr>
    </w:p>
    <w:p w14:paraId="35FAEE45">
      <w:pPr>
        <w:rPr>
          <w:rFonts w:ascii="仿宋" w:hAnsi="仿宋" w:eastAsia="仿宋"/>
        </w:rPr>
      </w:pPr>
    </w:p>
    <w:p w14:paraId="7693AF72">
      <w:pPr>
        <w:rPr>
          <w:rFonts w:ascii="仿宋" w:hAnsi="仿宋" w:eastAsia="仿宋"/>
        </w:rPr>
      </w:pPr>
    </w:p>
    <w:p w14:paraId="1ABE9536">
      <w:pPr>
        <w:rPr>
          <w:rFonts w:ascii="仿宋" w:hAnsi="仿宋" w:eastAsia="仿宋"/>
        </w:rPr>
      </w:pPr>
    </w:p>
    <w:p w14:paraId="1C6F0891">
      <w:pPr>
        <w:rPr>
          <w:rFonts w:ascii="仿宋" w:hAnsi="仿宋" w:eastAsia="仿宋"/>
        </w:rPr>
      </w:pPr>
    </w:p>
    <w:p w14:paraId="6AA8753F">
      <w:pPr>
        <w:rPr>
          <w:rFonts w:ascii="仿宋" w:hAnsi="仿宋" w:eastAsia="仿宋"/>
        </w:rPr>
      </w:pPr>
    </w:p>
    <w:p w14:paraId="5BA6D22B">
      <w:pPr>
        <w:rPr>
          <w:rFonts w:ascii="仿宋" w:hAnsi="仿宋" w:eastAsia="仿宋"/>
        </w:rPr>
      </w:pPr>
    </w:p>
    <w:p w14:paraId="29D9A51F">
      <w:pPr>
        <w:rPr>
          <w:rFonts w:ascii="仿宋" w:hAnsi="仿宋" w:eastAsia="仿宋"/>
        </w:rPr>
      </w:pPr>
    </w:p>
    <w:p w14:paraId="1DA06683">
      <w:pPr>
        <w:rPr>
          <w:rFonts w:ascii="仿宋" w:hAnsi="仿宋" w:eastAsia="仿宋"/>
        </w:rPr>
      </w:pPr>
    </w:p>
    <w:p w14:paraId="2D8977AC">
      <w:pPr>
        <w:rPr>
          <w:rFonts w:ascii="仿宋" w:hAnsi="仿宋" w:eastAsia="仿宋"/>
        </w:rPr>
      </w:pPr>
    </w:p>
    <w:tbl>
      <w:tblPr>
        <w:tblStyle w:val="4"/>
        <w:tblW w:w="9755" w:type="dxa"/>
        <w:tblInd w:w="0" w:type="dxa"/>
        <w:tblLayout w:type="fixed"/>
        <w:tblCellMar>
          <w:top w:w="0" w:type="dxa"/>
          <w:left w:w="0" w:type="dxa"/>
          <w:bottom w:w="0" w:type="dxa"/>
          <w:right w:w="0" w:type="dxa"/>
        </w:tblCellMar>
      </w:tblPr>
      <w:tblGrid>
        <w:gridCol w:w="299"/>
        <w:gridCol w:w="1634"/>
        <w:gridCol w:w="780"/>
        <w:gridCol w:w="2835"/>
        <w:gridCol w:w="795"/>
        <w:gridCol w:w="982"/>
        <w:gridCol w:w="1200"/>
        <w:gridCol w:w="1230"/>
      </w:tblGrid>
      <w:tr w14:paraId="3929A228">
        <w:tblPrEx>
          <w:tblCellMar>
            <w:top w:w="0" w:type="dxa"/>
            <w:left w:w="0" w:type="dxa"/>
            <w:bottom w:w="0" w:type="dxa"/>
            <w:right w:w="0" w:type="dxa"/>
          </w:tblCellMar>
        </w:tblPrEx>
        <w:trPr>
          <w:trHeight w:val="750" w:hRule="atLeast"/>
        </w:trPr>
        <w:tc>
          <w:tcPr>
            <w:tcW w:w="9755" w:type="dxa"/>
            <w:gridSpan w:val="8"/>
            <w:tcBorders>
              <w:top w:val="nil"/>
              <w:left w:val="nil"/>
              <w:bottom w:val="nil"/>
              <w:right w:val="nil"/>
            </w:tcBorders>
            <w:shd w:val="clear" w:color="auto" w:fill="auto"/>
            <w:tcMar>
              <w:top w:w="15" w:type="dxa"/>
              <w:left w:w="15" w:type="dxa"/>
              <w:right w:w="15" w:type="dxa"/>
            </w:tcMar>
            <w:vAlign w:val="center"/>
          </w:tcPr>
          <w:p w14:paraId="0DC0D149">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部门预算财政拨款收支总表</w:t>
            </w:r>
          </w:p>
        </w:tc>
      </w:tr>
      <w:tr w14:paraId="79DAEF61">
        <w:tblPrEx>
          <w:tblCellMar>
            <w:top w:w="0" w:type="dxa"/>
            <w:left w:w="0" w:type="dxa"/>
            <w:bottom w:w="0" w:type="dxa"/>
            <w:right w:w="0" w:type="dxa"/>
          </w:tblCellMar>
        </w:tblPrEx>
        <w:trPr>
          <w:trHeight w:val="300" w:hRule="atLeast"/>
        </w:trPr>
        <w:tc>
          <w:tcPr>
            <w:tcW w:w="5548" w:type="dxa"/>
            <w:gridSpan w:val="4"/>
            <w:tcBorders>
              <w:top w:val="nil"/>
              <w:left w:val="nil"/>
              <w:bottom w:val="nil"/>
              <w:right w:val="nil"/>
            </w:tcBorders>
            <w:shd w:val="clear" w:color="auto" w:fill="auto"/>
            <w:tcMar>
              <w:top w:w="15" w:type="dxa"/>
              <w:left w:w="15" w:type="dxa"/>
              <w:right w:w="15" w:type="dxa"/>
            </w:tcMar>
            <w:vAlign w:val="center"/>
          </w:tcPr>
          <w:p w14:paraId="0D3E9AB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777" w:type="dxa"/>
            <w:gridSpan w:val="2"/>
            <w:tcBorders>
              <w:top w:val="nil"/>
              <w:left w:val="nil"/>
              <w:bottom w:val="nil"/>
              <w:right w:val="nil"/>
            </w:tcBorders>
            <w:shd w:val="clear" w:color="auto" w:fill="auto"/>
            <w:tcMar>
              <w:top w:w="15" w:type="dxa"/>
              <w:left w:w="15" w:type="dxa"/>
              <w:right w:w="15" w:type="dxa"/>
            </w:tcMar>
            <w:vAlign w:val="center"/>
          </w:tcPr>
          <w:p w14:paraId="35C161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2430" w:type="dxa"/>
            <w:gridSpan w:val="2"/>
            <w:tcBorders>
              <w:top w:val="nil"/>
              <w:left w:val="nil"/>
              <w:bottom w:val="nil"/>
              <w:right w:val="nil"/>
            </w:tcBorders>
            <w:shd w:val="clear" w:color="auto" w:fill="auto"/>
            <w:tcMar>
              <w:top w:w="15" w:type="dxa"/>
              <w:left w:w="15" w:type="dxa"/>
              <w:right w:w="15" w:type="dxa"/>
            </w:tcMar>
            <w:vAlign w:val="center"/>
          </w:tcPr>
          <w:p w14:paraId="56B5070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768D1663">
        <w:tblPrEx>
          <w:tblCellMar>
            <w:top w:w="0" w:type="dxa"/>
            <w:left w:w="0" w:type="dxa"/>
            <w:bottom w:w="0" w:type="dxa"/>
            <w:right w:w="0" w:type="dxa"/>
          </w:tblCellMar>
        </w:tblPrEx>
        <w:trPr>
          <w:trHeight w:val="300" w:hRule="atLeast"/>
        </w:trPr>
        <w:tc>
          <w:tcPr>
            <w:tcW w:w="29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E4EA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241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BC449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收入</w:t>
            </w:r>
          </w:p>
        </w:tc>
        <w:tc>
          <w:tcPr>
            <w:tcW w:w="704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0529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支出</w:t>
            </w:r>
          </w:p>
        </w:tc>
      </w:tr>
      <w:tr w14:paraId="6AB63B8C">
        <w:tblPrEx>
          <w:tblCellMar>
            <w:top w:w="0" w:type="dxa"/>
            <w:left w:w="0" w:type="dxa"/>
            <w:bottom w:w="0" w:type="dxa"/>
            <w:right w:w="0" w:type="dxa"/>
          </w:tblCellMar>
        </w:tblPrEx>
        <w:trPr>
          <w:trHeight w:val="600" w:hRule="atLeast"/>
        </w:trPr>
        <w:tc>
          <w:tcPr>
            <w:tcW w:w="29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A0C243">
            <w:pPr>
              <w:jc w:val="center"/>
              <w:rPr>
                <w:rFonts w:ascii="仿宋" w:hAnsi="仿宋" w:eastAsia="仿宋" w:cs="宋体"/>
                <w:color w:val="000000"/>
                <w:sz w:val="18"/>
                <w:szCs w:val="18"/>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9463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705C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4517F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7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B5C19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D17E2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一般公共预算财政拨款</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E24B9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政府性基金预算财政拨款</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B494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国有资本经营预算财政拨款</w:t>
            </w:r>
          </w:p>
        </w:tc>
      </w:tr>
      <w:tr w14:paraId="7FC9918D">
        <w:tblPrEx>
          <w:tblCellMar>
            <w:top w:w="0" w:type="dxa"/>
            <w:left w:w="0" w:type="dxa"/>
            <w:bottom w:w="0" w:type="dxa"/>
            <w:right w:w="0" w:type="dxa"/>
          </w:tblCellMar>
        </w:tblPrEx>
        <w:trPr>
          <w:trHeight w:val="404"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174A2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16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4309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486E0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2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B1578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7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77F2B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A74F7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A155A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6019C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r>
      <w:tr w14:paraId="28A509E8">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E1B92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88A21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一、一般公共预算财政拨款</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BE807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52BBE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一、一般公共服务支出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FF7DF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173.54</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910A0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173.54</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3BC64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3364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C5651D7">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79C1D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0EA75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二、政府性基金预算财政拨款</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D371BC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30C92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二、外交支出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8A2B9D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BF1AB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7069C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977AF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A119222">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8E90B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521CE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三、国有资本经营预算财政拨款</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72CEB0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41E64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三、国防支出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2B1C9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F5741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72D55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6E6B2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7A890B1">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1FE97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4C15CD">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ED53AE">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EB01DF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四、公共安全支出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79775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E37D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58229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34F50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E8E0C38">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C3A1E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426FF52">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1DD5E9">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EA445C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五、教育支出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15C02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788DD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BE6B23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4F056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A295601">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A7779B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8626BE">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89341F">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FA14EB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六、科学技术支出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55D14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4B0C2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1F03B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3DDAC5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6D5D2CE">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ED53A6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52D8928">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F3AF46">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98184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七、文化旅游体育与传媒支出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E81B6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7.10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7046C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7.10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587D5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CCD30C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2B33BDD">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051AC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2E20EE0">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61907F">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F1524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八、社会保障和就业支出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EDFDE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39.73</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3262C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39.73</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0460A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FCEA3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BE17B37">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0C8A5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240B97">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DD6D7B">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BDE86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九、社会保险基金支出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8A177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B29B0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F225F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A69CF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1291A29">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40B6A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AB53E6">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BE5960">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7781E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十、卫生健康支出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BF667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22.26</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DC9C9A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22.26</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48F16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61633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7917B54">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DD928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4B13CB">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4328E9">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1856E8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十一、节能环保支出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ED080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E58F09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512D61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AB957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B5D8FFA">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35067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4662AA">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44069F">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BEED0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十二、城乡社区支出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99367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CC0B6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DDB4B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6AFC4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334739D">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6955A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075D06">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88B752">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EDC6A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十三、农林水支出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EA532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29.19</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85B7C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29.19</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E7D2E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93266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B6E41B4">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442B1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36287D">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BC051F">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81D5B9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十四、交通运输支出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4E935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76ECA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60EB0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244B6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DFD569F">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DB7D9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6D022A">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AF8BAAE">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1E929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十五、资源勘探信息等支出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EB25A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0FDC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98CA3C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73D69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616811F">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F0E8D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20E966">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A6ECD5">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2D88E1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十六、商业服务业等支出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D07CD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525EE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0FCE7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970591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2B34694">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64843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2FFE14">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331A8A">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8DC85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十七、金融支出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4CACC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8BE9C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93B78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F4A03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9C1AFD1">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2A78B7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9EE738">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191AA5">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D201AD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十八、援助其他地区支出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B256F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BFFA4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EF0815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9F4FB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C564184">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82AF5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E8D1184">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E5D34A">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FE78BA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十九、自然资源海洋气象等支出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E59AB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6CA9B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AB8499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AEB34D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86C86CA">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1C4E0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E94951">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AE70CF">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2A7A8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二十、住房保障支出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AAA7B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F1E7A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51FF5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BC78A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0EAD4BB">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7BC61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6BC1AA">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F17805">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796027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二十一、粮油物资储备支出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E8DD2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7A11A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048C7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8C6AD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C2BBC39">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EFC6A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8A3C6E9">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E12B555">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EC34BC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二十二、国有资本经营预算支出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3FF41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837FB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C7E1F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34303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FC413B4">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E0C0B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4EA098">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73DF2E">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45BA3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二十三、灾害防治及应急管理支出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055C9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2BD144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C0777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B49BA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EC0CF83">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34EFE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9E35E96">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2B05DC9">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0AB1D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二十四、预备费</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54C24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AADAA0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5FD98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280E7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54DE2DE">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5E5C95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69755B">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C7F5BB">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2AE05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二十五、其他支出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EC9E6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84BAF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066E4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4C06E2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FD905DA">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8055A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73AA1D">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51CE4F">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649A4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二十六、转移性支出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7E375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1D868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BFC4C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ED2CB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2C54629">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C25DD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2965B92">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43A383">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E4D0A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二十七、债务还本支出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247A8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97D057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47E5E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4B749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657D7EA">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21637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F0CA02">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C826E30">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2CA21E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二十八、债务付息支出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F823A3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FFE70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50023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70E03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1D40FF4">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02D0C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E110311">
            <w:pPr>
              <w:jc w:val="center"/>
              <w:rPr>
                <w:rFonts w:ascii="仿宋" w:hAnsi="仿宋" w:eastAsia="仿宋" w:cs="宋体"/>
                <w:color w:val="000000"/>
                <w:sz w:val="18"/>
                <w:szCs w:val="18"/>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AF7ECF">
            <w:pPr>
              <w:jc w:val="center"/>
              <w:rPr>
                <w:rFonts w:ascii="仿宋" w:hAnsi="仿宋" w:eastAsia="仿宋" w:cs="宋体"/>
                <w:color w:val="000000"/>
                <w:sz w:val="18"/>
                <w:szCs w:val="18"/>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A0D10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二十九、债务发行费用支出</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7F968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DBF114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06FF9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8887F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DEBF1DE">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74D09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731F9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本年收入合计</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E901C6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9E83D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本年支出合计</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135BD6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B1005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2682D6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A3A48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9578602">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FAA90D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825A1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年初财政拨款结转和结余</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C839F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63B4D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年末结转和结余</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41E1B6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20D790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9E9207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F8F590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D35D2B4">
        <w:tblPrEx>
          <w:tblCellMar>
            <w:top w:w="0" w:type="dxa"/>
            <w:left w:w="0" w:type="dxa"/>
            <w:bottom w:w="0" w:type="dxa"/>
            <w:right w:w="0" w:type="dxa"/>
          </w:tblCellMar>
        </w:tblPrEx>
        <w:trPr>
          <w:trHeight w:val="300" w:hRule="atLeast"/>
        </w:trPr>
        <w:tc>
          <w:tcPr>
            <w:tcW w:w="2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BCEF8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16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3E61C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3A685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C2736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D30CE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A3518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7CD20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9188B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44E12C84">
      <w:pPr>
        <w:rPr>
          <w:rFonts w:ascii="仿宋" w:hAnsi="仿宋" w:eastAsia="仿宋"/>
        </w:rPr>
      </w:pPr>
    </w:p>
    <w:p w14:paraId="0D7597CD">
      <w:pPr>
        <w:rPr>
          <w:rFonts w:ascii="仿宋" w:hAnsi="仿宋" w:eastAsia="仿宋"/>
        </w:rPr>
      </w:pPr>
    </w:p>
    <w:p w14:paraId="734D50C3">
      <w:pPr>
        <w:rPr>
          <w:rFonts w:ascii="仿宋" w:hAnsi="仿宋" w:eastAsia="仿宋"/>
        </w:rPr>
      </w:pPr>
    </w:p>
    <w:p w14:paraId="78203901">
      <w:pPr>
        <w:rPr>
          <w:rFonts w:ascii="仿宋" w:hAnsi="仿宋" w:eastAsia="仿宋"/>
        </w:rPr>
      </w:pPr>
    </w:p>
    <w:p w14:paraId="0737D86C">
      <w:pPr>
        <w:rPr>
          <w:rFonts w:ascii="仿宋" w:hAnsi="仿宋" w:eastAsia="仿宋"/>
        </w:rPr>
      </w:pPr>
    </w:p>
    <w:p w14:paraId="047660DC">
      <w:pPr>
        <w:rPr>
          <w:rFonts w:ascii="仿宋" w:hAnsi="仿宋" w:eastAsia="仿宋"/>
        </w:rPr>
      </w:pPr>
    </w:p>
    <w:p w14:paraId="4C6E7F2F">
      <w:pPr>
        <w:rPr>
          <w:rFonts w:ascii="仿宋" w:hAnsi="仿宋" w:eastAsia="仿宋"/>
        </w:rPr>
      </w:pPr>
    </w:p>
    <w:p w14:paraId="46120ECE">
      <w:pPr>
        <w:rPr>
          <w:rFonts w:ascii="仿宋" w:hAnsi="仿宋" w:eastAsia="仿宋"/>
        </w:rPr>
      </w:pPr>
    </w:p>
    <w:p w14:paraId="3DCEE1C8">
      <w:pPr>
        <w:rPr>
          <w:rFonts w:ascii="仿宋" w:hAnsi="仿宋" w:eastAsia="仿宋"/>
        </w:rPr>
      </w:pPr>
    </w:p>
    <w:p w14:paraId="44B8938B">
      <w:pPr>
        <w:rPr>
          <w:rFonts w:ascii="仿宋" w:hAnsi="仿宋" w:eastAsia="仿宋"/>
        </w:rPr>
      </w:pPr>
    </w:p>
    <w:p w14:paraId="780105D2">
      <w:pPr>
        <w:rPr>
          <w:rFonts w:ascii="仿宋" w:hAnsi="仿宋" w:eastAsia="仿宋"/>
        </w:rPr>
      </w:pPr>
    </w:p>
    <w:p w14:paraId="5A4950AF">
      <w:pPr>
        <w:rPr>
          <w:rFonts w:ascii="仿宋" w:hAnsi="仿宋" w:eastAsia="仿宋"/>
        </w:rPr>
      </w:pPr>
    </w:p>
    <w:p w14:paraId="49A92C1B">
      <w:pPr>
        <w:rPr>
          <w:rFonts w:ascii="仿宋" w:hAnsi="仿宋" w:eastAsia="仿宋"/>
        </w:rPr>
      </w:pPr>
    </w:p>
    <w:p w14:paraId="7A0DDC2D">
      <w:pPr>
        <w:rPr>
          <w:rFonts w:ascii="仿宋" w:hAnsi="仿宋" w:eastAsia="仿宋"/>
        </w:rPr>
      </w:pPr>
    </w:p>
    <w:p w14:paraId="00C4986C">
      <w:pPr>
        <w:rPr>
          <w:rFonts w:ascii="仿宋" w:hAnsi="仿宋" w:eastAsia="仿宋"/>
        </w:rPr>
      </w:pPr>
    </w:p>
    <w:p w14:paraId="11181445">
      <w:pPr>
        <w:rPr>
          <w:rFonts w:ascii="仿宋" w:hAnsi="仿宋" w:eastAsia="仿宋"/>
        </w:rPr>
      </w:pPr>
    </w:p>
    <w:p w14:paraId="63CE54E9">
      <w:pPr>
        <w:rPr>
          <w:rFonts w:ascii="仿宋" w:hAnsi="仿宋" w:eastAsia="仿宋"/>
        </w:rPr>
      </w:pPr>
    </w:p>
    <w:p w14:paraId="7D9C5CAC">
      <w:pPr>
        <w:rPr>
          <w:rFonts w:ascii="仿宋" w:hAnsi="仿宋" w:eastAsia="仿宋"/>
        </w:rPr>
      </w:pPr>
    </w:p>
    <w:p w14:paraId="729C3BE6">
      <w:pPr>
        <w:rPr>
          <w:rFonts w:ascii="仿宋" w:hAnsi="仿宋" w:eastAsia="仿宋"/>
        </w:rPr>
      </w:pPr>
    </w:p>
    <w:p w14:paraId="6EB2EBD9">
      <w:pPr>
        <w:rPr>
          <w:rFonts w:ascii="仿宋" w:hAnsi="仿宋" w:eastAsia="仿宋"/>
        </w:rPr>
      </w:pPr>
    </w:p>
    <w:p w14:paraId="610EE96D">
      <w:pPr>
        <w:rPr>
          <w:rFonts w:ascii="仿宋" w:hAnsi="仿宋" w:eastAsia="仿宋"/>
        </w:rPr>
      </w:pPr>
    </w:p>
    <w:p w14:paraId="141DF5B5">
      <w:pPr>
        <w:rPr>
          <w:rFonts w:ascii="仿宋" w:hAnsi="仿宋" w:eastAsia="仿宋"/>
        </w:rPr>
      </w:pPr>
    </w:p>
    <w:p w14:paraId="5C67E4F0">
      <w:pPr>
        <w:rPr>
          <w:rFonts w:ascii="仿宋" w:hAnsi="仿宋" w:eastAsia="仿宋"/>
        </w:rPr>
      </w:pPr>
    </w:p>
    <w:p w14:paraId="18C6B045">
      <w:pPr>
        <w:rPr>
          <w:rFonts w:ascii="仿宋" w:hAnsi="仿宋" w:eastAsia="仿宋"/>
        </w:rPr>
      </w:pPr>
    </w:p>
    <w:p w14:paraId="1964FBD2">
      <w:pPr>
        <w:rPr>
          <w:rFonts w:ascii="仿宋" w:hAnsi="仿宋" w:eastAsia="仿宋"/>
        </w:rPr>
      </w:pPr>
    </w:p>
    <w:p w14:paraId="521D55F8">
      <w:pPr>
        <w:rPr>
          <w:rFonts w:ascii="仿宋" w:hAnsi="仿宋" w:eastAsia="仿宋"/>
        </w:rPr>
      </w:pPr>
    </w:p>
    <w:p w14:paraId="4A77EB27">
      <w:pPr>
        <w:rPr>
          <w:rFonts w:ascii="仿宋" w:hAnsi="仿宋" w:eastAsia="仿宋"/>
        </w:rPr>
      </w:pPr>
    </w:p>
    <w:p w14:paraId="75850BC2">
      <w:pPr>
        <w:rPr>
          <w:rFonts w:ascii="仿宋" w:hAnsi="仿宋" w:eastAsia="仿宋"/>
        </w:rPr>
      </w:pPr>
    </w:p>
    <w:p w14:paraId="0C211474">
      <w:pPr>
        <w:rPr>
          <w:rFonts w:ascii="仿宋" w:hAnsi="仿宋" w:eastAsia="仿宋"/>
        </w:rPr>
      </w:pPr>
    </w:p>
    <w:p w14:paraId="6C1A6D18">
      <w:pPr>
        <w:rPr>
          <w:rFonts w:ascii="仿宋" w:hAnsi="仿宋" w:eastAsia="仿宋"/>
        </w:rPr>
      </w:pPr>
    </w:p>
    <w:p w14:paraId="4CD83272">
      <w:pPr>
        <w:rPr>
          <w:rFonts w:ascii="仿宋" w:hAnsi="仿宋" w:eastAsia="仿宋"/>
        </w:rPr>
      </w:pPr>
    </w:p>
    <w:p w14:paraId="1D141BA7">
      <w:pPr>
        <w:rPr>
          <w:rFonts w:ascii="仿宋" w:hAnsi="仿宋" w:eastAsia="仿宋"/>
        </w:rPr>
      </w:pPr>
    </w:p>
    <w:p w14:paraId="2775A026">
      <w:pPr>
        <w:rPr>
          <w:rFonts w:ascii="仿宋" w:hAnsi="仿宋" w:eastAsia="仿宋"/>
        </w:rPr>
      </w:pPr>
    </w:p>
    <w:p w14:paraId="668D9A68">
      <w:pPr>
        <w:rPr>
          <w:rFonts w:ascii="仿宋" w:hAnsi="仿宋" w:eastAsia="仿宋"/>
        </w:rPr>
      </w:pPr>
    </w:p>
    <w:p w14:paraId="6169885B">
      <w:pPr>
        <w:rPr>
          <w:rFonts w:ascii="仿宋" w:hAnsi="仿宋" w:eastAsia="仿宋"/>
        </w:rPr>
      </w:pPr>
    </w:p>
    <w:p w14:paraId="28A0FF93">
      <w:pPr>
        <w:rPr>
          <w:rFonts w:ascii="仿宋" w:hAnsi="仿宋" w:eastAsia="仿宋"/>
        </w:rPr>
      </w:pPr>
    </w:p>
    <w:p w14:paraId="43796F30">
      <w:pPr>
        <w:rPr>
          <w:rFonts w:ascii="仿宋" w:hAnsi="仿宋" w:eastAsia="仿宋"/>
        </w:rPr>
      </w:pPr>
    </w:p>
    <w:p w14:paraId="24AB548A">
      <w:pPr>
        <w:rPr>
          <w:rFonts w:ascii="仿宋" w:hAnsi="仿宋" w:eastAsia="仿宋"/>
        </w:rPr>
      </w:pPr>
    </w:p>
    <w:p w14:paraId="5BD6EC47">
      <w:pPr>
        <w:rPr>
          <w:rFonts w:ascii="仿宋" w:hAnsi="仿宋" w:eastAsia="仿宋"/>
        </w:rPr>
      </w:pPr>
    </w:p>
    <w:p w14:paraId="5F3337D5">
      <w:pPr>
        <w:rPr>
          <w:rFonts w:ascii="仿宋" w:hAnsi="仿宋" w:eastAsia="仿宋"/>
        </w:rPr>
      </w:pPr>
    </w:p>
    <w:tbl>
      <w:tblPr>
        <w:tblStyle w:val="4"/>
        <w:tblW w:w="9680" w:type="dxa"/>
        <w:tblInd w:w="0" w:type="dxa"/>
        <w:tblLayout w:type="fixed"/>
        <w:tblCellMar>
          <w:top w:w="0" w:type="dxa"/>
          <w:left w:w="0" w:type="dxa"/>
          <w:bottom w:w="0" w:type="dxa"/>
          <w:right w:w="0" w:type="dxa"/>
        </w:tblCellMar>
      </w:tblPr>
      <w:tblGrid>
        <w:gridCol w:w="534"/>
        <w:gridCol w:w="903"/>
        <w:gridCol w:w="3976"/>
        <w:gridCol w:w="1477"/>
        <w:gridCol w:w="1215"/>
        <w:gridCol w:w="1575"/>
      </w:tblGrid>
      <w:tr w14:paraId="39DD79B2">
        <w:tblPrEx>
          <w:tblCellMar>
            <w:top w:w="0" w:type="dxa"/>
            <w:left w:w="0" w:type="dxa"/>
            <w:bottom w:w="0" w:type="dxa"/>
            <w:right w:w="0" w:type="dxa"/>
          </w:tblCellMar>
        </w:tblPrEx>
        <w:trPr>
          <w:trHeight w:val="750" w:hRule="atLeast"/>
        </w:trPr>
        <w:tc>
          <w:tcPr>
            <w:tcW w:w="9680" w:type="dxa"/>
            <w:gridSpan w:val="6"/>
            <w:tcBorders>
              <w:top w:val="nil"/>
              <w:left w:val="nil"/>
              <w:bottom w:val="nil"/>
              <w:right w:val="nil"/>
            </w:tcBorders>
            <w:shd w:val="clear" w:color="auto" w:fill="auto"/>
            <w:tcMar>
              <w:top w:w="15" w:type="dxa"/>
              <w:left w:w="15" w:type="dxa"/>
              <w:right w:w="15" w:type="dxa"/>
            </w:tcMar>
            <w:vAlign w:val="center"/>
          </w:tcPr>
          <w:p w14:paraId="4AF1D0A0">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部门预算一般公共预算财政拨款支出表</w:t>
            </w:r>
          </w:p>
        </w:tc>
      </w:tr>
      <w:tr w14:paraId="15DF50DD">
        <w:tblPrEx>
          <w:tblCellMar>
            <w:top w:w="0" w:type="dxa"/>
            <w:left w:w="0" w:type="dxa"/>
            <w:bottom w:w="0" w:type="dxa"/>
            <w:right w:w="0" w:type="dxa"/>
          </w:tblCellMar>
        </w:tblPrEx>
        <w:trPr>
          <w:trHeight w:val="300" w:hRule="atLeast"/>
        </w:trPr>
        <w:tc>
          <w:tcPr>
            <w:tcW w:w="6890" w:type="dxa"/>
            <w:gridSpan w:val="4"/>
            <w:tcBorders>
              <w:top w:val="nil"/>
              <w:left w:val="nil"/>
              <w:bottom w:val="nil"/>
              <w:right w:val="nil"/>
            </w:tcBorders>
            <w:shd w:val="clear" w:color="auto" w:fill="auto"/>
            <w:tcMar>
              <w:top w:w="15" w:type="dxa"/>
              <w:left w:w="15" w:type="dxa"/>
              <w:right w:w="15" w:type="dxa"/>
            </w:tcMar>
            <w:vAlign w:val="center"/>
          </w:tcPr>
          <w:p w14:paraId="009266E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215" w:type="dxa"/>
            <w:tcBorders>
              <w:top w:val="nil"/>
              <w:left w:val="nil"/>
              <w:bottom w:val="nil"/>
              <w:right w:val="nil"/>
            </w:tcBorders>
            <w:shd w:val="clear" w:color="auto" w:fill="auto"/>
            <w:tcMar>
              <w:top w:w="15" w:type="dxa"/>
              <w:left w:w="15" w:type="dxa"/>
              <w:right w:w="15" w:type="dxa"/>
            </w:tcMar>
            <w:vAlign w:val="center"/>
          </w:tcPr>
          <w:p w14:paraId="0B82591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1575" w:type="dxa"/>
            <w:tcBorders>
              <w:top w:val="nil"/>
              <w:left w:val="nil"/>
              <w:bottom w:val="nil"/>
              <w:right w:val="nil"/>
            </w:tcBorders>
            <w:shd w:val="clear" w:color="auto" w:fill="auto"/>
            <w:tcMar>
              <w:top w:w="15" w:type="dxa"/>
              <w:left w:w="15" w:type="dxa"/>
              <w:right w:w="15" w:type="dxa"/>
            </w:tcMar>
            <w:vAlign w:val="center"/>
          </w:tcPr>
          <w:p w14:paraId="22A102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5F1A3B92">
        <w:tblPrEx>
          <w:tblCellMar>
            <w:top w:w="0" w:type="dxa"/>
            <w:left w:w="0" w:type="dxa"/>
            <w:bottom w:w="0" w:type="dxa"/>
            <w:right w:w="0" w:type="dxa"/>
          </w:tblCellMar>
        </w:tblPrEx>
        <w:trPr>
          <w:trHeight w:val="300" w:hRule="atLeast"/>
        </w:trPr>
        <w:tc>
          <w:tcPr>
            <w:tcW w:w="53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2DEBB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487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7A66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14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76947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21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2B7F4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c>
          <w:tcPr>
            <w:tcW w:w="157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BE8C5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项目支出</w:t>
            </w:r>
          </w:p>
        </w:tc>
      </w:tr>
      <w:tr w14:paraId="57713718">
        <w:tblPrEx>
          <w:tblCellMar>
            <w:top w:w="0" w:type="dxa"/>
            <w:left w:w="0" w:type="dxa"/>
            <w:bottom w:w="0" w:type="dxa"/>
            <w:right w:w="0" w:type="dxa"/>
          </w:tblCellMar>
        </w:tblPrEx>
        <w:trPr>
          <w:trHeight w:val="300" w:hRule="atLeast"/>
        </w:trPr>
        <w:tc>
          <w:tcPr>
            <w:tcW w:w="53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6C2DB4">
            <w:pPr>
              <w:jc w:val="center"/>
              <w:rPr>
                <w:rFonts w:ascii="仿宋" w:hAnsi="仿宋" w:eastAsia="仿宋" w:cs="宋体"/>
                <w:color w:val="000000"/>
                <w:sz w:val="18"/>
                <w:szCs w:val="18"/>
              </w:rPr>
            </w:pPr>
          </w:p>
        </w:tc>
        <w:tc>
          <w:tcPr>
            <w:tcW w:w="9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2207D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39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92A3F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14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A8CF56">
            <w:pPr>
              <w:jc w:val="center"/>
              <w:rPr>
                <w:rFonts w:ascii="仿宋" w:hAnsi="仿宋" w:eastAsia="仿宋" w:cs="宋体"/>
                <w:color w:val="000000"/>
                <w:sz w:val="18"/>
                <w:szCs w:val="18"/>
              </w:rPr>
            </w:pPr>
          </w:p>
        </w:tc>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26EE35">
            <w:pPr>
              <w:jc w:val="center"/>
              <w:rPr>
                <w:rFonts w:ascii="仿宋" w:hAnsi="仿宋" w:eastAsia="仿宋" w:cs="宋体"/>
                <w:color w:val="000000"/>
                <w:sz w:val="18"/>
                <w:szCs w:val="18"/>
              </w:rPr>
            </w:pP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8D4A89">
            <w:pPr>
              <w:jc w:val="center"/>
              <w:rPr>
                <w:rFonts w:ascii="仿宋" w:hAnsi="仿宋" w:eastAsia="仿宋" w:cs="宋体"/>
                <w:color w:val="000000"/>
                <w:sz w:val="18"/>
                <w:szCs w:val="18"/>
              </w:rPr>
            </w:pPr>
          </w:p>
        </w:tc>
      </w:tr>
      <w:tr w14:paraId="4CDE0F0B">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5B7EF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9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21BA9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39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011BC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4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93C67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2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30770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5408A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r>
      <w:tr w14:paraId="30675453">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F4014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E29475">
            <w:pPr>
              <w:jc w:val="center"/>
              <w:rPr>
                <w:rFonts w:ascii="仿宋" w:hAnsi="仿宋" w:eastAsia="仿宋" w:cs="宋体"/>
                <w:color w:val="000000"/>
                <w:sz w:val="18"/>
                <w:szCs w:val="18"/>
              </w:rPr>
            </w:pP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6609D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9580C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286.19</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7A718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257.70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61AE4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28.49</w:t>
            </w:r>
          </w:p>
        </w:tc>
      </w:tr>
      <w:tr w14:paraId="1FFDB182">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1AC40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8DF0C2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E1CBD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一般公共服务支出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56069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173.54</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47C8F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172.54</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F66E9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r>
      <w:tr w14:paraId="2A78A47E">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8F9E7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BF3E0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20101</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BC7E7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人大事务</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B4CA43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13.48</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4413D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12.48</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CBAEF3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r>
      <w:tr w14:paraId="725A2670">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4B4B9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9ED2B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2010101</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05A20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2686C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12.48</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0DEAD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12.48</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F6424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133C04F">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81937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102408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2010108</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7232C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代表工作</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134E9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BBD81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5CE7C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r>
      <w:tr w14:paraId="0F5559F9">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6597C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97D6C1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20103</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A969C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政府办公厅（室）及相关机构事务</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4CD29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130.15</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7379AA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130.15</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351AE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79DF8E2">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69615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C78C0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2010301</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53274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16C6F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130.15</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DC4C2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130.15</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6213C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10A6AEB">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261E16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10E41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20131</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0B1E9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党委办公厅（室）及相关机构事务</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A292B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29.91</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3E2CE2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29.91</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0C2C4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1318264">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B480C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BD301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2013101</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EEB3F2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E339C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29.91</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2C430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29.91</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139B1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CE64F91">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6429A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9E675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EEA09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文化旅游体育与传媒支出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C94691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7.10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91AC0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81FD7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r>
      <w:tr w14:paraId="670EB878">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875F7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673B5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20701</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15B646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文化和旅游</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A276BF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6553B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4A93A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C5DAADD">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C7AEC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890AA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2070101</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6B1E0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6CFA6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8CFB3F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4.60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37BD1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A91A4CA">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70D12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13A79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20799</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114C6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其他文化体育与传媒支出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AE0C7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E21691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CA00E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r>
      <w:tr w14:paraId="66A0E091">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6BB16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E82667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2079999</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A26C4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其他文化体育与传媒支出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1FBED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E95E6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8D6770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2.50</w:t>
            </w:r>
          </w:p>
        </w:tc>
      </w:tr>
      <w:tr w14:paraId="417DDDF6">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D40E2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2F516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52731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社会保障和就业支出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17478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39.73</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1FC2A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39.23</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7BA53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r>
      <w:tr w14:paraId="71F9549D">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B8FBF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A5EA4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20802</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1A43B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民政管理事务</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A4C91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C2D8F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3092C6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r>
      <w:tr w14:paraId="36B5F5F7">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300C2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4E735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2080299</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AC3F5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其他民政管理事务支出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E06481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2096F2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F922B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r>
      <w:tr w14:paraId="5804347D">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A9C7C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62800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20805</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D658E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行政事业单位离退休</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1D26A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39.23</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5FB55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39.23</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BDD0E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F37F169">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5E81F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8ABCEE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2080505</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2DFB7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13F16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28.02</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D1FA2C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28.02</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B3866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1548DB5">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353AB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1B263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2080506</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96301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机关事业单位职业年金缴费支出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BF1AC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11.21</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73F27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11.21</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2A218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FCCE6F2">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CD40F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42AA0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82E93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卫生健康支出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3A1F9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22.26</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DA2B8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20.77</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9C403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1.49</w:t>
            </w:r>
          </w:p>
        </w:tc>
      </w:tr>
      <w:tr w14:paraId="6A1167C5">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C4C47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B2723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21003</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D3444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基层医疗卫生机构</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4EF0B0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879F2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F091A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r>
      <w:tr w14:paraId="595873F0">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8C6ED2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2858D7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2100399</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902DC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其他基层医疗卫生机构支出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39CDB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95C0D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12FBF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0.50</w:t>
            </w:r>
          </w:p>
        </w:tc>
      </w:tr>
      <w:tr w14:paraId="13B09F3A">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64B62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ACA23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21007</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D85D6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计划生育事务</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3849D5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21.76</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944FA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20.77</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BF51C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0.99</w:t>
            </w:r>
          </w:p>
        </w:tc>
      </w:tr>
      <w:tr w14:paraId="64DD3CA5">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9D93CE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03A29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2100717</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820D9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计划生育服务</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51432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21.76</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8A50C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20.77</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14A279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0.99</w:t>
            </w:r>
          </w:p>
        </w:tc>
      </w:tr>
      <w:tr w14:paraId="4D67ACD1">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6C64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75E24E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211</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1BB4BC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节能环保支出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57B7B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2EA7F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9EE7E1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r w14:paraId="2C67AD02">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5DA8F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D27D9C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21104</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DB980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自然生态保护</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63A5A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D7979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E063F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r w14:paraId="63B9040F">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64FAF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CFDD73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2110402</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137076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农村环境保护</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23651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E8F99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BB18F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r w14:paraId="0F67B7CB">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DD8ED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BE7ED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14CDA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农林水支出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23624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29.19</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7F18D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E9978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19.00</w:t>
            </w:r>
          </w:p>
        </w:tc>
      </w:tr>
      <w:tr w14:paraId="4BC6C7C9">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02A9B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36539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21301</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3257F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农业</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F66A0A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2F4B9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74B16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C125CFD">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EB3E2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2BCAA6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2130106</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E2D0E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科技转化与推广服务</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759F7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D74494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10.19</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2B7AC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B5BACD8">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864C4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29D92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21303</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E7C62F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水利</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4ED879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78120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58BD1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11.00</w:t>
            </w:r>
          </w:p>
        </w:tc>
      </w:tr>
      <w:tr w14:paraId="3C255309">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02B3D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33</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BACD2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2130314</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25CF68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防汛</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6B97E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1B03FF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9354B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r>
      <w:tr w14:paraId="7C542571">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EF4B6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34</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2D4F3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2130399</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E43E67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其他水利支出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EC362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9E6130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7457A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r>
      <w:tr w14:paraId="7292F07A">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2D569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35</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5FA01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21305</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8E80C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扶贫</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DEE4E7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46249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F5C4F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8.00</w:t>
            </w:r>
          </w:p>
        </w:tc>
      </w:tr>
      <w:tr w14:paraId="11E87D86">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A207EF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36</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B3B34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2130599</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7F28E8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其他扶贫支出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53A18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69480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FD426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8.00</w:t>
            </w:r>
          </w:p>
        </w:tc>
      </w:tr>
      <w:tr w14:paraId="3A3F579F">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2441F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37</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D02803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221</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FE54C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住房保障支出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079EC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63FB0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A1622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F13BAA6">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11465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38</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C4D17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22102</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9A5D71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住房改革支出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38908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0D4D5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5D6C6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9F87F90">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EC645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39</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D26F7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2210201</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0C015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9CA59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89B87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77B8C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C5D4DE2">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4285E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40</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182A3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224</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1943E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灾害防治及应急管理支出</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4E8AF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354F3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2BC62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r w14:paraId="18F8676D">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81CC2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41</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81506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22402</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F74D2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消防事务</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5785B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5B0BDE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8712DD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r w14:paraId="0270E1E0">
        <w:tblPrEx>
          <w:tblCellMar>
            <w:top w:w="0" w:type="dxa"/>
            <w:left w:w="0" w:type="dxa"/>
            <w:bottom w:w="0" w:type="dxa"/>
            <w:right w:w="0" w:type="dxa"/>
          </w:tblCellMar>
        </w:tblPrEx>
        <w:trPr>
          <w:trHeight w:val="300" w:hRule="atLeast"/>
        </w:trPr>
        <w:tc>
          <w:tcPr>
            <w:tcW w:w="53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A47DA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42</w:t>
            </w: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75BE0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2240204</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907A8C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消防应急救援</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5E371E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96667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E4D29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bl>
    <w:p w14:paraId="3F96061F">
      <w:pPr>
        <w:rPr>
          <w:rFonts w:ascii="仿宋" w:hAnsi="仿宋" w:eastAsia="仿宋"/>
        </w:rPr>
      </w:pPr>
    </w:p>
    <w:p w14:paraId="7975B27F">
      <w:pPr>
        <w:rPr>
          <w:rFonts w:ascii="仿宋" w:hAnsi="仿宋" w:eastAsia="仿宋"/>
        </w:rPr>
      </w:pPr>
    </w:p>
    <w:p w14:paraId="334D9DCF">
      <w:pPr>
        <w:rPr>
          <w:rFonts w:ascii="仿宋" w:hAnsi="仿宋" w:eastAsia="仿宋"/>
        </w:rPr>
      </w:pPr>
    </w:p>
    <w:p w14:paraId="43ABE8CA">
      <w:pPr>
        <w:rPr>
          <w:rFonts w:ascii="仿宋" w:hAnsi="仿宋" w:eastAsia="仿宋"/>
        </w:rPr>
      </w:pPr>
    </w:p>
    <w:p w14:paraId="350E5803">
      <w:pPr>
        <w:rPr>
          <w:rFonts w:ascii="仿宋" w:hAnsi="仿宋" w:eastAsia="仿宋"/>
        </w:rPr>
      </w:pPr>
    </w:p>
    <w:p w14:paraId="025341A3">
      <w:pPr>
        <w:rPr>
          <w:rFonts w:ascii="仿宋" w:hAnsi="仿宋" w:eastAsia="仿宋"/>
        </w:rPr>
      </w:pPr>
    </w:p>
    <w:p w14:paraId="4F09B5D3">
      <w:pPr>
        <w:rPr>
          <w:rFonts w:ascii="仿宋" w:hAnsi="仿宋" w:eastAsia="仿宋"/>
        </w:rPr>
      </w:pPr>
    </w:p>
    <w:p w14:paraId="42912E8E">
      <w:pPr>
        <w:rPr>
          <w:rFonts w:ascii="仿宋" w:hAnsi="仿宋" w:eastAsia="仿宋"/>
        </w:rPr>
      </w:pPr>
    </w:p>
    <w:p w14:paraId="56B3D254">
      <w:pPr>
        <w:rPr>
          <w:rFonts w:ascii="仿宋" w:hAnsi="仿宋" w:eastAsia="仿宋"/>
        </w:rPr>
      </w:pPr>
    </w:p>
    <w:p w14:paraId="4B98CB10">
      <w:pPr>
        <w:rPr>
          <w:rFonts w:ascii="仿宋" w:hAnsi="仿宋" w:eastAsia="仿宋"/>
        </w:rPr>
      </w:pPr>
    </w:p>
    <w:p w14:paraId="3FB309E4">
      <w:pPr>
        <w:rPr>
          <w:rFonts w:ascii="仿宋" w:hAnsi="仿宋" w:eastAsia="仿宋"/>
        </w:rPr>
      </w:pPr>
    </w:p>
    <w:p w14:paraId="528F4AF1">
      <w:pPr>
        <w:rPr>
          <w:rFonts w:ascii="仿宋" w:hAnsi="仿宋" w:eastAsia="仿宋"/>
        </w:rPr>
      </w:pPr>
    </w:p>
    <w:p w14:paraId="5E3AD498">
      <w:pPr>
        <w:rPr>
          <w:rFonts w:ascii="仿宋" w:hAnsi="仿宋" w:eastAsia="仿宋"/>
        </w:rPr>
      </w:pPr>
    </w:p>
    <w:p w14:paraId="11FAAB48">
      <w:pPr>
        <w:rPr>
          <w:rFonts w:ascii="仿宋" w:hAnsi="仿宋" w:eastAsia="仿宋"/>
        </w:rPr>
      </w:pPr>
    </w:p>
    <w:p w14:paraId="58899763">
      <w:pPr>
        <w:rPr>
          <w:rFonts w:ascii="仿宋" w:hAnsi="仿宋" w:eastAsia="仿宋"/>
        </w:rPr>
      </w:pPr>
    </w:p>
    <w:p w14:paraId="31818D94">
      <w:pPr>
        <w:rPr>
          <w:rFonts w:ascii="仿宋" w:hAnsi="仿宋" w:eastAsia="仿宋"/>
        </w:rPr>
      </w:pPr>
    </w:p>
    <w:p w14:paraId="52212DB9">
      <w:pPr>
        <w:rPr>
          <w:rFonts w:ascii="仿宋" w:hAnsi="仿宋" w:eastAsia="仿宋"/>
        </w:rPr>
      </w:pPr>
    </w:p>
    <w:p w14:paraId="5DE3EC92">
      <w:pPr>
        <w:rPr>
          <w:rFonts w:ascii="仿宋" w:hAnsi="仿宋" w:eastAsia="仿宋"/>
        </w:rPr>
      </w:pPr>
    </w:p>
    <w:p w14:paraId="0BF77921">
      <w:pPr>
        <w:rPr>
          <w:rFonts w:ascii="仿宋" w:hAnsi="仿宋" w:eastAsia="仿宋"/>
        </w:rPr>
      </w:pPr>
    </w:p>
    <w:p w14:paraId="2FEEA388">
      <w:pPr>
        <w:rPr>
          <w:rFonts w:ascii="仿宋" w:hAnsi="仿宋" w:eastAsia="仿宋"/>
        </w:rPr>
      </w:pPr>
    </w:p>
    <w:p w14:paraId="71046940">
      <w:pPr>
        <w:rPr>
          <w:rFonts w:ascii="仿宋" w:hAnsi="仿宋" w:eastAsia="仿宋"/>
        </w:rPr>
      </w:pPr>
    </w:p>
    <w:p w14:paraId="5146BC14">
      <w:pPr>
        <w:rPr>
          <w:rFonts w:ascii="仿宋" w:hAnsi="仿宋" w:eastAsia="仿宋"/>
        </w:rPr>
      </w:pPr>
    </w:p>
    <w:p w14:paraId="21AA209C">
      <w:pPr>
        <w:rPr>
          <w:rFonts w:ascii="仿宋" w:hAnsi="仿宋" w:eastAsia="仿宋"/>
        </w:rPr>
      </w:pPr>
    </w:p>
    <w:p w14:paraId="16B1D63E">
      <w:pPr>
        <w:rPr>
          <w:rFonts w:ascii="仿宋" w:hAnsi="仿宋" w:eastAsia="仿宋"/>
        </w:rPr>
      </w:pPr>
    </w:p>
    <w:p w14:paraId="3F74CCA2">
      <w:pPr>
        <w:rPr>
          <w:rFonts w:ascii="仿宋" w:hAnsi="仿宋" w:eastAsia="仿宋"/>
        </w:rPr>
      </w:pPr>
    </w:p>
    <w:p w14:paraId="7EDB40F5">
      <w:pPr>
        <w:rPr>
          <w:rFonts w:ascii="仿宋" w:hAnsi="仿宋" w:eastAsia="仿宋"/>
        </w:rPr>
      </w:pPr>
    </w:p>
    <w:p w14:paraId="3C57FC9A">
      <w:pPr>
        <w:rPr>
          <w:rFonts w:ascii="仿宋" w:hAnsi="仿宋" w:eastAsia="仿宋"/>
        </w:rPr>
      </w:pPr>
    </w:p>
    <w:p w14:paraId="168274B1">
      <w:pPr>
        <w:rPr>
          <w:rFonts w:ascii="仿宋" w:hAnsi="仿宋" w:eastAsia="仿宋"/>
        </w:rPr>
      </w:pPr>
    </w:p>
    <w:p w14:paraId="25C36E7D">
      <w:pPr>
        <w:rPr>
          <w:rFonts w:ascii="仿宋" w:hAnsi="仿宋" w:eastAsia="仿宋"/>
        </w:rPr>
      </w:pPr>
    </w:p>
    <w:p w14:paraId="55727020">
      <w:pPr>
        <w:rPr>
          <w:rFonts w:ascii="仿宋" w:hAnsi="仿宋" w:eastAsia="仿宋"/>
        </w:rPr>
      </w:pPr>
    </w:p>
    <w:p w14:paraId="224456BD">
      <w:pPr>
        <w:rPr>
          <w:rFonts w:ascii="仿宋" w:hAnsi="仿宋" w:eastAsia="仿宋"/>
        </w:rPr>
      </w:pPr>
    </w:p>
    <w:p w14:paraId="32C065B4">
      <w:pPr>
        <w:rPr>
          <w:rFonts w:ascii="仿宋" w:hAnsi="仿宋" w:eastAsia="仿宋"/>
        </w:rPr>
      </w:pPr>
    </w:p>
    <w:p w14:paraId="1A0A8A74">
      <w:pPr>
        <w:rPr>
          <w:rFonts w:ascii="仿宋" w:hAnsi="仿宋" w:eastAsia="仿宋"/>
        </w:rPr>
      </w:pPr>
    </w:p>
    <w:p w14:paraId="216E3260">
      <w:pPr>
        <w:rPr>
          <w:rFonts w:ascii="仿宋" w:hAnsi="仿宋" w:eastAsia="仿宋"/>
        </w:rPr>
      </w:pPr>
    </w:p>
    <w:p w14:paraId="1B8F4320">
      <w:pPr>
        <w:rPr>
          <w:rFonts w:ascii="仿宋" w:hAnsi="仿宋" w:eastAsia="仿宋"/>
        </w:rPr>
      </w:pPr>
    </w:p>
    <w:tbl>
      <w:tblPr>
        <w:tblStyle w:val="4"/>
        <w:tblW w:w="9620" w:type="dxa"/>
        <w:tblInd w:w="0" w:type="dxa"/>
        <w:tblLayout w:type="fixed"/>
        <w:tblCellMar>
          <w:top w:w="0" w:type="dxa"/>
          <w:left w:w="0" w:type="dxa"/>
          <w:bottom w:w="0" w:type="dxa"/>
          <w:right w:w="0" w:type="dxa"/>
        </w:tblCellMar>
      </w:tblPr>
      <w:tblGrid>
        <w:gridCol w:w="587"/>
        <w:gridCol w:w="732"/>
        <w:gridCol w:w="3336"/>
        <w:gridCol w:w="1830"/>
        <w:gridCol w:w="1575"/>
        <w:gridCol w:w="1560"/>
      </w:tblGrid>
      <w:tr w14:paraId="7123D37D">
        <w:tblPrEx>
          <w:tblCellMar>
            <w:top w:w="0" w:type="dxa"/>
            <w:left w:w="0" w:type="dxa"/>
            <w:bottom w:w="0" w:type="dxa"/>
            <w:right w:w="0" w:type="dxa"/>
          </w:tblCellMar>
        </w:tblPrEx>
        <w:trPr>
          <w:trHeight w:val="750" w:hRule="atLeast"/>
        </w:trPr>
        <w:tc>
          <w:tcPr>
            <w:tcW w:w="9620" w:type="dxa"/>
            <w:gridSpan w:val="6"/>
            <w:tcBorders>
              <w:top w:val="nil"/>
              <w:left w:val="nil"/>
              <w:bottom w:val="nil"/>
              <w:right w:val="nil"/>
            </w:tcBorders>
            <w:shd w:val="clear" w:color="auto" w:fill="auto"/>
            <w:tcMar>
              <w:top w:w="15" w:type="dxa"/>
              <w:left w:w="15" w:type="dxa"/>
              <w:right w:w="15" w:type="dxa"/>
            </w:tcMar>
            <w:vAlign w:val="center"/>
          </w:tcPr>
          <w:p w14:paraId="620EE995">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部门预算一般公共预算财政拨款基本支出表</w:t>
            </w:r>
          </w:p>
        </w:tc>
      </w:tr>
      <w:tr w14:paraId="2021A0A4">
        <w:tblPrEx>
          <w:tblCellMar>
            <w:top w:w="0" w:type="dxa"/>
            <w:left w:w="0" w:type="dxa"/>
            <w:bottom w:w="0" w:type="dxa"/>
            <w:right w:w="0" w:type="dxa"/>
          </w:tblCellMar>
        </w:tblPrEx>
        <w:trPr>
          <w:trHeight w:val="300" w:hRule="atLeast"/>
        </w:trPr>
        <w:tc>
          <w:tcPr>
            <w:tcW w:w="6485" w:type="dxa"/>
            <w:gridSpan w:val="4"/>
            <w:tcBorders>
              <w:top w:val="nil"/>
              <w:left w:val="nil"/>
              <w:bottom w:val="nil"/>
              <w:right w:val="nil"/>
            </w:tcBorders>
            <w:shd w:val="clear" w:color="auto" w:fill="auto"/>
            <w:tcMar>
              <w:top w:w="15" w:type="dxa"/>
              <w:left w:w="15" w:type="dxa"/>
              <w:right w:w="15" w:type="dxa"/>
            </w:tcMar>
            <w:vAlign w:val="center"/>
          </w:tcPr>
          <w:p w14:paraId="067564D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575" w:type="dxa"/>
            <w:tcBorders>
              <w:top w:val="nil"/>
              <w:left w:val="nil"/>
              <w:bottom w:val="nil"/>
              <w:right w:val="nil"/>
            </w:tcBorders>
            <w:shd w:val="clear" w:color="auto" w:fill="auto"/>
            <w:tcMar>
              <w:top w:w="15" w:type="dxa"/>
              <w:left w:w="15" w:type="dxa"/>
              <w:right w:w="15" w:type="dxa"/>
            </w:tcMar>
            <w:vAlign w:val="center"/>
          </w:tcPr>
          <w:p w14:paraId="60AB2EE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1560" w:type="dxa"/>
            <w:tcBorders>
              <w:top w:val="nil"/>
              <w:left w:val="nil"/>
              <w:bottom w:val="nil"/>
              <w:right w:val="nil"/>
            </w:tcBorders>
            <w:shd w:val="clear" w:color="auto" w:fill="auto"/>
            <w:tcMar>
              <w:top w:w="15" w:type="dxa"/>
              <w:left w:w="15" w:type="dxa"/>
              <w:right w:w="15" w:type="dxa"/>
            </w:tcMar>
            <w:vAlign w:val="center"/>
          </w:tcPr>
          <w:p w14:paraId="22332BB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556ABB22">
        <w:tblPrEx>
          <w:tblCellMar>
            <w:top w:w="0" w:type="dxa"/>
            <w:left w:w="0" w:type="dxa"/>
            <w:bottom w:w="0" w:type="dxa"/>
            <w:right w:w="0" w:type="dxa"/>
          </w:tblCellMar>
        </w:tblPrEx>
        <w:trPr>
          <w:trHeight w:val="300" w:hRule="atLeast"/>
        </w:trPr>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1C892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406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C63AE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496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CF011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r>
      <w:tr w14:paraId="01E57CB6">
        <w:tblPrEx>
          <w:tblCellMar>
            <w:top w:w="0" w:type="dxa"/>
            <w:left w:w="0" w:type="dxa"/>
            <w:bottom w:w="0" w:type="dxa"/>
            <w:right w:w="0" w:type="dxa"/>
          </w:tblCellMar>
        </w:tblPrEx>
        <w:trPr>
          <w:trHeight w:val="300" w:hRule="atLeast"/>
        </w:trPr>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99DC04">
            <w:pPr>
              <w:jc w:val="center"/>
              <w:rPr>
                <w:rFonts w:ascii="仿宋" w:hAnsi="仿宋" w:eastAsia="仿宋" w:cs="宋体"/>
                <w:color w:val="000000"/>
                <w:sz w:val="18"/>
                <w:szCs w:val="18"/>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9A8F6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经济分类科目编码</w:t>
            </w:r>
          </w:p>
        </w:tc>
        <w:tc>
          <w:tcPr>
            <w:tcW w:w="33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7BFEF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1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F12B8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1F1C1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人员经费</w:t>
            </w:r>
          </w:p>
        </w:tc>
        <w:tc>
          <w:tcPr>
            <w:tcW w:w="15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84FCD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公用经费</w:t>
            </w:r>
          </w:p>
        </w:tc>
      </w:tr>
      <w:tr w14:paraId="715C4AEC">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EDFE1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7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39F6D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33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BEE32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1D3B9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83E35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5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4CE5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r>
      <w:tr w14:paraId="50EC52E3">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CB33AD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2E534BC">
            <w:pPr>
              <w:jc w:val="center"/>
              <w:rPr>
                <w:rFonts w:ascii="仿宋" w:hAnsi="仿宋" w:eastAsia="仿宋" w:cs="宋体"/>
                <w:color w:val="000000"/>
                <w:sz w:val="18"/>
                <w:szCs w:val="18"/>
              </w:rPr>
            </w:pP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E24AFB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74F74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257.70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23EADA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219.00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998406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38.70</w:t>
            </w:r>
          </w:p>
        </w:tc>
      </w:tr>
      <w:tr w14:paraId="656485E4">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534BEA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82237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301</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978B8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工资福利支出</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D0D18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209.16</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03CC5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209.16</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C2EF5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AD29C96">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C7158E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6BED3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30101</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78D86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基本工资</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13F8A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74.53</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37392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74.53</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99154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98F2A95">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CE052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A7864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30102</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D7099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津贴补贴</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98B23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58.21</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FA9EB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58.21</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A769B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18B82F2">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616A3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33F8B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30103</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CD9B51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奖金</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704EBB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9.57</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2D322A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9.57</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8E4EE0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0DF87E1">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2B3B9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99896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30107</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3974F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绩效工资</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49BA7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6.17</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84508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6.17</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F126CA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10A479D">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A6C9F9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32A64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30108</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214CD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8E325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28.02</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2E2A1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28.02</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E10AEA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2C438C3">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26A3C4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9785E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30109</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F7B58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职业年金缴费</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FC872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11.21</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DA1EC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11.21</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DBFEA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7966D59">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C2554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4D4BE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30110</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648FC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城镇职工基本医疗保险缴费</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EC1F4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7.78</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79C9A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7.78</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39EF1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1606013">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EDABF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8EA611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30112</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29BAB1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其他社会保障缴费</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8FE65D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1.33</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95F1E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1.33</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6EDEA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F1485F9">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525D3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CFF10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30113</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5EBF9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E8A4C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80529A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10.37</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1AAAB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9224261">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648A9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92549E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30199</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690D93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其他工资福利支出</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EAED8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1.97</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A70AE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1.97</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59A52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53DEA04">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259625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A1DD0E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302</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E359E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商品和服务支出</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FD9B3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47.94</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373BD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9.24</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001BF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38.70</w:t>
            </w:r>
          </w:p>
        </w:tc>
      </w:tr>
      <w:tr w14:paraId="697C0811">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34744A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2203D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30201</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FA90B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办公费</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8ECA7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7.50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FA3F7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61015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7.50</w:t>
            </w:r>
          </w:p>
        </w:tc>
      </w:tr>
      <w:tr w14:paraId="42FA7782">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4E623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1BDE3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30202</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28707F">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印刷费</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70786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3.20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C8C19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B7BDD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3.20</w:t>
            </w:r>
          </w:p>
        </w:tc>
      </w:tr>
      <w:tr w14:paraId="1016428B">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C79BF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B7B94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30206</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C4BFBD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电费</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09242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1.50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BD873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FA5ED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1.50</w:t>
            </w:r>
          </w:p>
        </w:tc>
      </w:tr>
      <w:tr w14:paraId="2ECECEA9">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03847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EFCDAD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30207</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6514C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邮电费</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1DAA42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BD85D2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7AC47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w:t>
            </w:r>
          </w:p>
        </w:tc>
      </w:tr>
      <w:tr w14:paraId="1E2D828E">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EDAF84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74395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30208</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C8FEF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取暖费</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E96E2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3442C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F3DB3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r>
      <w:tr w14:paraId="0B86BBDB">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F6568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F635EA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30211</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233EB9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差旅费</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E0CF8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1.50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7871EB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B1A80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1.50</w:t>
            </w:r>
          </w:p>
        </w:tc>
      </w:tr>
      <w:tr w14:paraId="1E2974E7">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AE1685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6CE31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30217</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51C60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公务接待费</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C25A82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B06B7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A18380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7.00</w:t>
            </w:r>
          </w:p>
        </w:tc>
      </w:tr>
      <w:tr w14:paraId="50002B38">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76830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8D9DD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30231</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EC924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公务用车运行维护费</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DB4737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7.00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BEE65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96607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7.00</w:t>
            </w:r>
          </w:p>
        </w:tc>
      </w:tr>
      <w:tr w14:paraId="3DA92BA1">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86E9B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C0302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30239</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03FD8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其他交通费用</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21976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9.24</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AB949B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9.24</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4CE2E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B5E5222">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FBA16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6C6F3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303</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F3A00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对个人和家庭的补助</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4EB02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0.60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C8242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0.60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A1ED1A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383811E">
        <w:tblPrEx>
          <w:tblCellMar>
            <w:top w:w="0" w:type="dxa"/>
            <w:left w:w="0" w:type="dxa"/>
            <w:bottom w:w="0" w:type="dxa"/>
            <w:right w:w="0" w:type="dxa"/>
          </w:tblCellMar>
        </w:tblPrEx>
        <w:trPr>
          <w:trHeight w:val="300" w:hRule="atLeast"/>
        </w:trPr>
        <w:tc>
          <w:tcPr>
            <w:tcW w:w="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81A11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40CE44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30305</w:t>
            </w:r>
          </w:p>
        </w:tc>
        <w:tc>
          <w:tcPr>
            <w:tcW w:w="333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9EBFE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生活补助</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35C72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0.60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261E2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0.60</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5E8E3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26FD3644">
      <w:pPr>
        <w:rPr>
          <w:rFonts w:ascii="仿宋" w:hAnsi="仿宋" w:eastAsia="仿宋"/>
        </w:rPr>
      </w:pPr>
    </w:p>
    <w:p w14:paraId="5B17846D">
      <w:pPr>
        <w:rPr>
          <w:rFonts w:ascii="仿宋" w:hAnsi="仿宋" w:eastAsia="仿宋"/>
        </w:rPr>
      </w:pPr>
    </w:p>
    <w:p w14:paraId="30402C81">
      <w:pPr>
        <w:rPr>
          <w:rFonts w:ascii="仿宋" w:hAnsi="仿宋" w:eastAsia="仿宋"/>
        </w:rPr>
      </w:pPr>
    </w:p>
    <w:p w14:paraId="28F821B6">
      <w:pPr>
        <w:rPr>
          <w:rFonts w:ascii="仿宋" w:hAnsi="仿宋" w:eastAsia="仿宋"/>
        </w:rPr>
      </w:pPr>
    </w:p>
    <w:p w14:paraId="52321C95">
      <w:pPr>
        <w:rPr>
          <w:rFonts w:ascii="仿宋" w:hAnsi="仿宋" w:eastAsia="仿宋"/>
        </w:rPr>
      </w:pPr>
    </w:p>
    <w:p w14:paraId="677F5552">
      <w:pPr>
        <w:rPr>
          <w:rFonts w:ascii="仿宋" w:hAnsi="仿宋" w:eastAsia="仿宋"/>
        </w:rPr>
      </w:pPr>
    </w:p>
    <w:p w14:paraId="1AF918C9">
      <w:pPr>
        <w:rPr>
          <w:rFonts w:ascii="仿宋" w:hAnsi="仿宋" w:eastAsia="仿宋"/>
        </w:rPr>
      </w:pPr>
    </w:p>
    <w:p w14:paraId="6138A35F">
      <w:pPr>
        <w:rPr>
          <w:rFonts w:ascii="仿宋" w:hAnsi="仿宋" w:eastAsia="仿宋"/>
        </w:rPr>
      </w:pPr>
    </w:p>
    <w:p w14:paraId="54E050DF">
      <w:pPr>
        <w:rPr>
          <w:rFonts w:ascii="仿宋" w:hAnsi="仿宋" w:eastAsia="仿宋"/>
        </w:rPr>
      </w:pPr>
    </w:p>
    <w:tbl>
      <w:tblPr>
        <w:tblStyle w:val="4"/>
        <w:tblW w:w="9315" w:type="dxa"/>
        <w:tblInd w:w="0" w:type="dxa"/>
        <w:tblLayout w:type="fixed"/>
        <w:tblCellMar>
          <w:top w:w="0" w:type="dxa"/>
          <w:left w:w="0" w:type="dxa"/>
          <w:bottom w:w="0" w:type="dxa"/>
          <w:right w:w="0" w:type="dxa"/>
        </w:tblCellMar>
      </w:tblPr>
      <w:tblGrid>
        <w:gridCol w:w="750"/>
        <w:gridCol w:w="1170"/>
        <w:gridCol w:w="1815"/>
        <w:gridCol w:w="1545"/>
        <w:gridCol w:w="1440"/>
        <w:gridCol w:w="2595"/>
      </w:tblGrid>
      <w:tr w14:paraId="4A202B66">
        <w:tblPrEx>
          <w:tblCellMar>
            <w:top w:w="0" w:type="dxa"/>
            <w:left w:w="0" w:type="dxa"/>
            <w:bottom w:w="0" w:type="dxa"/>
            <w:right w:w="0" w:type="dxa"/>
          </w:tblCellMar>
        </w:tblPrEx>
        <w:trPr>
          <w:trHeight w:val="750" w:hRule="atLeast"/>
        </w:trPr>
        <w:tc>
          <w:tcPr>
            <w:tcW w:w="9315" w:type="dxa"/>
            <w:gridSpan w:val="6"/>
            <w:tcBorders>
              <w:top w:val="nil"/>
              <w:left w:val="nil"/>
              <w:bottom w:val="nil"/>
              <w:right w:val="nil"/>
            </w:tcBorders>
            <w:shd w:val="clear" w:color="auto" w:fill="auto"/>
            <w:tcMar>
              <w:top w:w="15" w:type="dxa"/>
              <w:left w:w="15" w:type="dxa"/>
              <w:right w:w="15" w:type="dxa"/>
            </w:tcMar>
            <w:vAlign w:val="center"/>
          </w:tcPr>
          <w:p w14:paraId="3C8B614A">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部门预算政府基金预算财政拨款支出表</w:t>
            </w:r>
          </w:p>
        </w:tc>
      </w:tr>
      <w:tr w14:paraId="3524FD4C">
        <w:tblPrEx>
          <w:tblCellMar>
            <w:top w:w="0" w:type="dxa"/>
            <w:left w:w="0" w:type="dxa"/>
            <w:bottom w:w="0" w:type="dxa"/>
            <w:right w:w="0" w:type="dxa"/>
          </w:tblCellMar>
        </w:tblPrEx>
        <w:trPr>
          <w:trHeight w:val="300" w:hRule="atLeast"/>
        </w:trPr>
        <w:tc>
          <w:tcPr>
            <w:tcW w:w="5280" w:type="dxa"/>
            <w:gridSpan w:val="4"/>
            <w:tcBorders>
              <w:top w:val="nil"/>
              <w:left w:val="nil"/>
              <w:bottom w:val="nil"/>
              <w:right w:val="nil"/>
            </w:tcBorders>
            <w:shd w:val="clear" w:color="auto" w:fill="auto"/>
            <w:tcMar>
              <w:top w:w="15" w:type="dxa"/>
              <w:left w:w="15" w:type="dxa"/>
              <w:right w:w="15" w:type="dxa"/>
            </w:tcMar>
            <w:vAlign w:val="center"/>
          </w:tcPr>
          <w:p w14:paraId="4F2DC7E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440" w:type="dxa"/>
            <w:tcBorders>
              <w:top w:val="nil"/>
              <w:left w:val="nil"/>
              <w:bottom w:val="nil"/>
              <w:right w:val="nil"/>
            </w:tcBorders>
            <w:shd w:val="clear" w:color="auto" w:fill="auto"/>
            <w:tcMar>
              <w:top w:w="15" w:type="dxa"/>
              <w:left w:w="15" w:type="dxa"/>
              <w:right w:w="15" w:type="dxa"/>
            </w:tcMar>
            <w:vAlign w:val="center"/>
          </w:tcPr>
          <w:p w14:paraId="2A5A358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2595" w:type="dxa"/>
            <w:tcBorders>
              <w:top w:val="nil"/>
              <w:left w:val="nil"/>
              <w:bottom w:val="nil"/>
              <w:right w:val="nil"/>
            </w:tcBorders>
            <w:shd w:val="clear" w:color="auto" w:fill="auto"/>
            <w:tcMar>
              <w:top w:w="15" w:type="dxa"/>
              <w:left w:w="15" w:type="dxa"/>
              <w:right w:w="15" w:type="dxa"/>
            </w:tcMar>
            <w:vAlign w:val="center"/>
          </w:tcPr>
          <w:p w14:paraId="61C3F1E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74DCDF86">
        <w:tblPrEx>
          <w:tblCellMar>
            <w:top w:w="0" w:type="dxa"/>
            <w:left w:w="0" w:type="dxa"/>
            <w:bottom w:w="0" w:type="dxa"/>
            <w:right w:w="0" w:type="dxa"/>
          </w:tblCellMar>
        </w:tblPrEx>
        <w:trPr>
          <w:trHeight w:val="285"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160B2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29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B78A8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154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A13F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44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ECCA0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c>
          <w:tcPr>
            <w:tcW w:w="25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0FBD4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项目支出</w:t>
            </w:r>
          </w:p>
        </w:tc>
      </w:tr>
      <w:tr w14:paraId="794A91A6">
        <w:tblPrEx>
          <w:tblCellMar>
            <w:top w:w="0" w:type="dxa"/>
            <w:left w:w="0" w:type="dxa"/>
            <w:bottom w:w="0" w:type="dxa"/>
            <w:right w:w="0"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780141">
            <w:pPr>
              <w:jc w:val="center"/>
              <w:rPr>
                <w:rFonts w:ascii="仿宋" w:hAnsi="仿宋" w:eastAsia="仿宋" w:cs="宋体"/>
                <w:color w:val="000000"/>
                <w:sz w:val="18"/>
                <w:szCs w:val="18"/>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D4F1E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511C3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154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40FAC">
            <w:pPr>
              <w:jc w:val="center"/>
              <w:rPr>
                <w:rFonts w:ascii="仿宋" w:hAnsi="仿宋" w:eastAsia="仿宋" w:cs="宋体"/>
                <w:color w:val="000000"/>
                <w:sz w:val="18"/>
                <w:szCs w:val="18"/>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C9FAF8">
            <w:pPr>
              <w:jc w:val="center"/>
              <w:rPr>
                <w:rFonts w:ascii="仿宋" w:hAnsi="仿宋" w:eastAsia="仿宋" w:cs="宋体"/>
                <w:color w:val="000000"/>
                <w:sz w:val="18"/>
                <w:szCs w:val="18"/>
              </w:rPr>
            </w:pPr>
          </w:p>
        </w:tc>
        <w:tc>
          <w:tcPr>
            <w:tcW w:w="25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ADF2DB">
            <w:pPr>
              <w:jc w:val="center"/>
              <w:rPr>
                <w:rFonts w:ascii="仿宋" w:hAnsi="仿宋" w:eastAsia="仿宋" w:cs="宋体"/>
                <w:color w:val="000000"/>
                <w:sz w:val="18"/>
                <w:szCs w:val="18"/>
              </w:rPr>
            </w:pPr>
          </w:p>
        </w:tc>
      </w:tr>
      <w:tr w14:paraId="3119229E">
        <w:tblPrEx>
          <w:tblCellMar>
            <w:top w:w="0" w:type="dxa"/>
            <w:left w:w="0" w:type="dxa"/>
            <w:bottom w:w="0" w:type="dxa"/>
            <w:right w:w="0"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C2823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09796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8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842C7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AA408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7A1B1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25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6EF77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r>
      <w:tr w14:paraId="76A6A4CB">
        <w:tblPrEx>
          <w:tblCellMar>
            <w:top w:w="0" w:type="dxa"/>
            <w:left w:w="0" w:type="dxa"/>
            <w:bottom w:w="0" w:type="dxa"/>
            <w:right w:w="0"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C51E7D5">
            <w:pPr>
              <w:widowControl/>
              <w:jc w:val="right"/>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37A773">
            <w:pPr>
              <w:rPr>
                <w:rFonts w:ascii="仿宋" w:hAnsi="仿宋" w:eastAsia="仿宋" w:cs="宋体"/>
                <w:color w:val="000000"/>
                <w:sz w:val="18"/>
                <w:szCs w:val="18"/>
              </w:rPr>
            </w:pPr>
          </w:p>
        </w:tc>
        <w:tc>
          <w:tcPr>
            <w:tcW w:w="18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B1FD526">
            <w:pPr>
              <w:widowControl/>
              <w:jc w:val="left"/>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F40DBA2">
            <w:pPr>
              <w:widowControl/>
              <w:jc w:val="right"/>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36C4F9">
            <w:pPr>
              <w:widowControl/>
              <w:jc w:val="right"/>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5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2F463E">
            <w:pPr>
              <w:widowControl/>
              <w:jc w:val="right"/>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BBE7D6C">
        <w:tblPrEx>
          <w:tblCellMar>
            <w:top w:w="0" w:type="dxa"/>
            <w:left w:w="0" w:type="dxa"/>
            <w:bottom w:w="0" w:type="dxa"/>
            <w:right w:w="0" w:type="dxa"/>
          </w:tblCellMar>
        </w:tblPrEx>
        <w:trPr>
          <w:trHeight w:val="300" w:hRule="atLeast"/>
        </w:trPr>
        <w:tc>
          <w:tcPr>
            <w:tcW w:w="3735" w:type="dxa"/>
            <w:gridSpan w:val="3"/>
            <w:tcBorders>
              <w:top w:val="single" w:color="000000" w:sz="4" w:space="0"/>
              <w:left w:val="nil"/>
              <w:bottom w:val="nil"/>
              <w:right w:val="nil"/>
            </w:tcBorders>
            <w:shd w:val="clear" w:color="auto" w:fill="auto"/>
            <w:noWrap/>
            <w:tcMar>
              <w:top w:w="15" w:type="dxa"/>
              <w:left w:w="15" w:type="dxa"/>
              <w:right w:w="15" w:type="dxa"/>
            </w:tcMar>
            <w:vAlign w:val="bottom"/>
          </w:tcPr>
          <w:p w14:paraId="720CEBB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注：我单位无政府基金预算，空表列示。</w:t>
            </w:r>
          </w:p>
        </w:tc>
        <w:tc>
          <w:tcPr>
            <w:tcW w:w="1545" w:type="dxa"/>
            <w:tcBorders>
              <w:top w:val="nil"/>
              <w:left w:val="nil"/>
              <w:bottom w:val="nil"/>
              <w:right w:val="nil"/>
            </w:tcBorders>
            <w:shd w:val="clear" w:color="auto" w:fill="auto"/>
            <w:noWrap/>
            <w:tcMar>
              <w:top w:w="15" w:type="dxa"/>
              <w:left w:w="15" w:type="dxa"/>
              <w:right w:w="15" w:type="dxa"/>
            </w:tcMar>
            <w:vAlign w:val="bottom"/>
          </w:tcPr>
          <w:p w14:paraId="74BBC1F0">
            <w:pPr>
              <w:rPr>
                <w:rFonts w:ascii="仿宋" w:hAnsi="仿宋" w:eastAsia="仿宋" w:cs="宋体"/>
                <w:color w:val="000000"/>
                <w:sz w:val="18"/>
                <w:szCs w:val="18"/>
              </w:rPr>
            </w:pPr>
          </w:p>
        </w:tc>
        <w:tc>
          <w:tcPr>
            <w:tcW w:w="1440" w:type="dxa"/>
            <w:tcBorders>
              <w:top w:val="nil"/>
              <w:left w:val="nil"/>
              <w:bottom w:val="nil"/>
              <w:right w:val="nil"/>
            </w:tcBorders>
            <w:shd w:val="clear" w:color="auto" w:fill="auto"/>
            <w:noWrap/>
            <w:tcMar>
              <w:top w:w="15" w:type="dxa"/>
              <w:left w:w="15" w:type="dxa"/>
              <w:right w:w="15" w:type="dxa"/>
            </w:tcMar>
            <w:vAlign w:val="bottom"/>
          </w:tcPr>
          <w:p w14:paraId="620C1B22">
            <w:pPr>
              <w:rPr>
                <w:rFonts w:ascii="仿宋" w:hAnsi="仿宋" w:eastAsia="仿宋" w:cs="宋体"/>
                <w:color w:val="000000"/>
                <w:sz w:val="18"/>
                <w:szCs w:val="18"/>
              </w:rPr>
            </w:pPr>
          </w:p>
        </w:tc>
        <w:tc>
          <w:tcPr>
            <w:tcW w:w="2595" w:type="dxa"/>
            <w:tcBorders>
              <w:top w:val="nil"/>
              <w:left w:val="nil"/>
              <w:bottom w:val="nil"/>
              <w:right w:val="nil"/>
            </w:tcBorders>
            <w:shd w:val="clear" w:color="auto" w:fill="auto"/>
            <w:noWrap/>
            <w:tcMar>
              <w:top w:w="15" w:type="dxa"/>
              <w:left w:w="15" w:type="dxa"/>
              <w:right w:w="15" w:type="dxa"/>
            </w:tcMar>
            <w:vAlign w:val="bottom"/>
          </w:tcPr>
          <w:p w14:paraId="0579C671">
            <w:pPr>
              <w:rPr>
                <w:rFonts w:ascii="仿宋" w:hAnsi="仿宋" w:eastAsia="仿宋" w:cs="宋体"/>
                <w:color w:val="000000"/>
                <w:sz w:val="18"/>
                <w:szCs w:val="18"/>
              </w:rPr>
            </w:pPr>
          </w:p>
        </w:tc>
      </w:tr>
      <w:tr w14:paraId="605AC24A">
        <w:tblPrEx>
          <w:tblCellMar>
            <w:top w:w="0" w:type="dxa"/>
            <w:left w:w="0" w:type="dxa"/>
            <w:bottom w:w="0" w:type="dxa"/>
            <w:right w:w="0" w:type="dxa"/>
          </w:tblCellMar>
        </w:tblPrEx>
        <w:trPr>
          <w:trHeight w:val="300" w:hRule="atLeast"/>
        </w:trPr>
        <w:tc>
          <w:tcPr>
            <w:tcW w:w="750" w:type="dxa"/>
            <w:tcBorders>
              <w:top w:val="nil"/>
              <w:left w:val="nil"/>
              <w:bottom w:val="nil"/>
              <w:right w:val="nil"/>
            </w:tcBorders>
            <w:shd w:val="clear" w:color="auto" w:fill="auto"/>
            <w:noWrap/>
            <w:tcMar>
              <w:top w:w="15" w:type="dxa"/>
              <w:left w:w="15" w:type="dxa"/>
              <w:right w:w="15" w:type="dxa"/>
            </w:tcMar>
            <w:vAlign w:val="bottom"/>
          </w:tcPr>
          <w:p w14:paraId="45DE5DB1">
            <w:pPr>
              <w:rPr>
                <w:rFonts w:ascii="仿宋" w:hAnsi="仿宋" w:eastAsia="仿宋" w:cs="宋体"/>
                <w:color w:val="000000"/>
                <w:sz w:val="18"/>
                <w:szCs w:val="18"/>
              </w:rPr>
            </w:pPr>
          </w:p>
        </w:tc>
        <w:tc>
          <w:tcPr>
            <w:tcW w:w="1170" w:type="dxa"/>
            <w:tcBorders>
              <w:top w:val="nil"/>
              <w:left w:val="nil"/>
              <w:bottom w:val="nil"/>
              <w:right w:val="nil"/>
            </w:tcBorders>
            <w:shd w:val="clear" w:color="auto" w:fill="auto"/>
            <w:noWrap/>
            <w:tcMar>
              <w:top w:w="15" w:type="dxa"/>
              <w:left w:w="15" w:type="dxa"/>
              <w:right w:w="15" w:type="dxa"/>
            </w:tcMar>
            <w:vAlign w:val="bottom"/>
          </w:tcPr>
          <w:p w14:paraId="7EBD37BF">
            <w:pPr>
              <w:rPr>
                <w:rFonts w:ascii="仿宋" w:hAnsi="仿宋" w:eastAsia="仿宋" w:cs="宋体"/>
                <w:color w:val="000000"/>
                <w:sz w:val="18"/>
                <w:szCs w:val="18"/>
              </w:rPr>
            </w:pPr>
          </w:p>
        </w:tc>
        <w:tc>
          <w:tcPr>
            <w:tcW w:w="1815" w:type="dxa"/>
            <w:tcBorders>
              <w:top w:val="nil"/>
              <w:left w:val="nil"/>
              <w:bottom w:val="nil"/>
              <w:right w:val="nil"/>
            </w:tcBorders>
            <w:shd w:val="clear" w:color="auto" w:fill="auto"/>
            <w:noWrap/>
            <w:tcMar>
              <w:top w:w="15" w:type="dxa"/>
              <w:left w:w="15" w:type="dxa"/>
              <w:right w:w="15" w:type="dxa"/>
            </w:tcMar>
            <w:vAlign w:val="bottom"/>
          </w:tcPr>
          <w:p w14:paraId="3C10A288">
            <w:pPr>
              <w:rPr>
                <w:rFonts w:ascii="仿宋" w:hAnsi="仿宋" w:eastAsia="仿宋" w:cs="宋体"/>
                <w:color w:val="000000"/>
                <w:sz w:val="18"/>
                <w:szCs w:val="18"/>
              </w:rPr>
            </w:pPr>
          </w:p>
        </w:tc>
        <w:tc>
          <w:tcPr>
            <w:tcW w:w="1545" w:type="dxa"/>
            <w:tcBorders>
              <w:top w:val="nil"/>
              <w:left w:val="nil"/>
              <w:bottom w:val="nil"/>
              <w:right w:val="nil"/>
            </w:tcBorders>
            <w:shd w:val="clear" w:color="auto" w:fill="auto"/>
            <w:noWrap/>
            <w:tcMar>
              <w:top w:w="15" w:type="dxa"/>
              <w:left w:w="15" w:type="dxa"/>
              <w:right w:w="15" w:type="dxa"/>
            </w:tcMar>
            <w:vAlign w:val="bottom"/>
          </w:tcPr>
          <w:p w14:paraId="653816E4">
            <w:pPr>
              <w:rPr>
                <w:rFonts w:ascii="仿宋" w:hAnsi="仿宋" w:eastAsia="仿宋" w:cs="宋体"/>
                <w:color w:val="000000"/>
                <w:sz w:val="18"/>
                <w:szCs w:val="18"/>
              </w:rPr>
            </w:pPr>
          </w:p>
        </w:tc>
        <w:tc>
          <w:tcPr>
            <w:tcW w:w="1440" w:type="dxa"/>
            <w:tcBorders>
              <w:top w:val="nil"/>
              <w:left w:val="nil"/>
              <w:bottom w:val="nil"/>
              <w:right w:val="nil"/>
            </w:tcBorders>
            <w:shd w:val="clear" w:color="auto" w:fill="auto"/>
            <w:noWrap/>
            <w:tcMar>
              <w:top w:w="15" w:type="dxa"/>
              <w:left w:w="15" w:type="dxa"/>
              <w:right w:w="15" w:type="dxa"/>
            </w:tcMar>
            <w:vAlign w:val="bottom"/>
          </w:tcPr>
          <w:p w14:paraId="33D320B7">
            <w:pPr>
              <w:rPr>
                <w:rFonts w:ascii="仿宋" w:hAnsi="仿宋" w:eastAsia="仿宋" w:cs="宋体"/>
                <w:color w:val="000000"/>
                <w:sz w:val="18"/>
                <w:szCs w:val="18"/>
              </w:rPr>
            </w:pPr>
          </w:p>
        </w:tc>
        <w:tc>
          <w:tcPr>
            <w:tcW w:w="2595" w:type="dxa"/>
            <w:tcBorders>
              <w:top w:val="nil"/>
              <w:left w:val="nil"/>
              <w:bottom w:val="nil"/>
              <w:right w:val="nil"/>
            </w:tcBorders>
            <w:shd w:val="clear" w:color="auto" w:fill="auto"/>
            <w:noWrap/>
            <w:tcMar>
              <w:top w:w="15" w:type="dxa"/>
              <w:left w:w="15" w:type="dxa"/>
              <w:right w:w="15" w:type="dxa"/>
            </w:tcMar>
            <w:vAlign w:val="bottom"/>
          </w:tcPr>
          <w:p w14:paraId="459AD7EF">
            <w:pPr>
              <w:rPr>
                <w:rFonts w:ascii="仿宋" w:hAnsi="仿宋" w:eastAsia="仿宋" w:cs="宋体"/>
                <w:color w:val="000000"/>
                <w:sz w:val="18"/>
                <w:szCs w:val="18"/>
              </w:rPr>
            </w:pPr>
          </w:p>
        </w:tc>
      </w:tr>
    </w:tbl>
    <w:p w14:paraId="14DC8241">
      <w:pPr>
        <w:rPr>
          <w:rFonts w:ascii="仿宋" w:hAnsi="仿宋" w:eastAsia="仿宋"/>
        </w:rPr>
      </w:pPr>
    </w:p>
    <w:p w14:paraId="6A7DA445">
      <w:pPr>
        <w:rPr>
          <w:rFonts w:ascii="仿宋" w:hAnsi="仿宋" w:eastAsia="仿宋"/>
        </w:rPr>
      </w:pPr>
    </w:p>
    <w:p w14:paraId="7113CECB">
      <w:pPr>
        <w:rPr>
          <w:rFonts w:ascii="仿宋" w:hAnsi="仿宋" w:eastAsia="仿宋"/>
        </w:rPr>
      </w:pPr>
    </w:p>
    <w:p w14:paraId="1FF138E2">
      <w:pPr>
        <w:rPr>
          <w:rFonts w:ascii="仿宋" w:hAnsi="仿宋" w:eastAsia="仿宋"/>
        </w:rPr>
      </w:pPr>
    </w:p>
    <w:p w14:paraId="042008C0">
      <w:pPr>
        <w:rPr>
          <w:rFonts w:ascii="仿宋" w:hAnsi="仿宋" w:eastAsia="仿宋"/>
        </w:rPr>
      </w:pPr>
    </w:p>
    <w:p w14:paraId="5BFC6EA3">
      <w:pPr>
        <w:rPr>
          <w:rFonts w:ascii="仿宋" w:hAnsi="仿宋" w:eastAsia="仿宋"/>
        </w:rPr>
      </w:pPr>
    </w:p>
    <w:p w14:paraId="7E2D4897">
      <w:pPr>
        <w:rPr>
          <w:rFonts w:ascii="仿宋" w:hAnsi="仿宋" w:eastAsia="仿宋"/>
        </w:rPr>
      </w:pPr>
    </w:p>
    <w:p w14:paraId="2A46BFD8">
      <w:pPr>
        <w:rPr>
          <w:rFonts w:ascii="仿宋" w:hAnsi="仿宋" w:eastAsia="仿宋"/>
        </w:rPr>
      </w:pPr>
    </w:p>
    <w:tbl>
      <w:tblPr>
        <w:tblStyle w:val="4"/>
        <w:tblW w:w="8880" w:type="dxa"/>
        <w:tblInd w:w="0" w:type="dxa"/>
        <w:tblLayout w:type="fixed"/>
        <w:tblCellMar>
          <w:top w:w="0" w:type="dxa"/>
          <w:left w:w="0" w:type="dxa"/>
          <w:bottom w:w="0" w:type="dxa"/>
          <w:right w:w="0" w:type="dxa"/>
        </w:tblCellMar>
      </w:tblPr>
      <w:tblGrid>
        <w:gridCol w:w="750"/>
        <w:gridCol w:w="1725"/>
        <w:gridCol w:w="1470"/>
        <w:gridCol w:w="1485"/>
        <w:gridCol w:w="1530"/>
        <w:gridCol w:w="1920"/>
      </w:tblGrid>
      <w:tr w14:paraId="1B349C1A">
        <w:tblPrEx>
          <w:tblCellMar>
            <w:top w:w="0" w:type="dxa"/>
            <w:left w:w="0" w:type="dxa"/>
            <w:bottom w:w="0" w:type="dxa"/>
            <w:right w:w="0" w:type="dxa"/>
          </w:tblCellMar>
        </w:tblPrEx>
        <w:trPr>
          <w:trHeight w:val="750" w:hRule="atLeast"/>
        </w:trPr>
        <w:tc>
          <w:tcPr>
            <w:tcW w:w="8880" w:type="dxa"/>
            <w:gridSpan w:val="6"/>
            <w:tcBorders>
              <w:top w:val="nil"/>
              <w:left w:val="nil"/>
              <w:bottom w:val="nil"/>
              <w:right w:val="nil"/>
            </w:tcBorders>
            <w:shd w:val="clear" w:color="auto" w:fill="auto"/>
            <w:tcMar>
              <w:top w:w="15" w:type="dxa"/>
              <w:left w:w="15" w:type="dxa"/>
              <w:right w:w="15" w:type="dxa"/>
            </w:tcMar>
            <w:vAlign w:val="center"/>
          </w:tcPr>
          <w:p w14:paraId="773A8606">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部门预算国有资本经营预算财政拨款支出表</w:t>
            </w:r>
          </w:p>
        </w:tc>
      </w:tr>
      <w:tr w14:paraId="1C84281F">
        <w:tblPrEx>
          <w:tblCellMar>
            <w:top w:w="0" w:type="dxa"/>
            <w:left w:w="0" w:type="dxa"/>
            <w:bottom w:w="0" w:type="dxa"/>
            <w:right w:w="0" w:type="dxa"/>
          </w:tblCellMar>
        </w:tblPrEx>
        <w:trPr>
          <w:trHeight w:val="300" w:hRule="atLeast"/>
        </w:trPr>
        <w:tc>
          <w:tcPr>
            <w:tcW w:w="5430" w:type="dxa"/>
            <w:gridSpan w:val="4"/>
            <w:tcBorders>
              <w:top w:val="nil"/>
              <w:left w:val="nil"/>
              <w:bottom w:val="nil"/>
              <w:right w:val="nil"/>
            </w:tcBorders>
            <w:shd w:val="clear" w:color="auto" w:fill="auto"/>
            <w:tcMar>
              <w:top w:w="15" w:type="dxa"/>
              <w:left w:w="15" w:type="dxa"/>
              <w:right w:w="15" w:type="dxa"/>
            </w:tcMar>
            <w:vAlign w:val="center"/>
          </w:tcPr>
          <w:p w14:paraId="4C55581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530" w:type="dxa"/>
            <w:tcBorders>
              <w:top w:val="nil"/>
              <w:left w:val="nil"/>
              <w:bottom w:val="nil"/>
              <w:right w:val="nil"/>
            </w:tcBorders>
            <w:shd w:val="clear" w:color="auto" w:fill="auto"/>
            <w:tcMar>
              <w:top w:w="15" w:type="dxa"/>
              <w:left w:w="15" w:type="dxa"/>
              <w:right w:w="15" w:type="dxa"/>
            </w:tcMar>
            <w:vAlign w:val="center"/>
          </w:tcPr>
          <w:p w14:paraId="0121C24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1920" w:type="dxa"/>
            <w:tcBorders>
              <w:top w:val="nil"/>
              <w:left w:val="nil"/>
              <w:bottom w:val="nil"/>
              <w:right w:val="nil"/>
            </w:tcBorders>
            <w:shd w:val="clear" w:color="auto" w:fill="auto"/>
            <w:tcMar>
              <w:top w:w="15" w:type="dxa"/>
              <w:left w:w="15" w:type="dxa"/>
              <w:right w:w="15" w:type="dxa"/>
            </w:tcMar>
            <w:vAlign w:val="center"/>
          </w:tcPr>
          <w:p w14:paraId="0727CA2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4411E8C6">
        <w:tblPrEx>
          <w:tblCellMar>
            <w:top w:w="0" w:type="dxa"/>
            <w:left w:w="0" w:type="dxa"/>
            <w:bottom w:w="0" w:type="dxa"/>
            <w:right w:w="0"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03F15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31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4E37A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148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BB290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5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22AC3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369C2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项目支出</w:t>
            </w:r>
          </w:p>
        </w:tc>
      </w:tr>
      <w:tr w14:paraId="2A675687">
        <w:tblPrEx>
          <w:tblCellMar>
            <w:top w:w="0" w:type="dxa"/>
            <w:left w:w="0" w:type="dxa"/>
            <w:bottom w:w="0" w:type="dxa"/>
            <w:right w:w="0"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1BD4E2">
            <w:pPr>
              <w:jc w:val="center"/>
              <w:rPr>
                <w:rFonts w:ascii="仿宋" w:hAnsi="仿宋" w:eastAsia="仿宋"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C2E3F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14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AFD93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148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2DCB96">
            <w:pPr>
              <w:jc w:val="center"/>
              <w:rPr>
                <w:rFonts w:ascii="仿宋" w:hAnsi="仿宋" w:eastAsia="仿宋" w:cs="宋体"/>
                <w:color w:val="000000"/>
                <w:sz w:val="18"/>
                <w:szCs w:val="18"/>
              </w:rPr>
            </w:pPr>
          </w:p>
        </w:tc>
        <w:tc>
          <w:tcPr>
            <w:tcW w:w="15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E7E57A">
            <w:pPr>
              <w:jc w:val="center"/>
              <w:rPr>
                <w:rFonts w:ascii="仿宋" w:hAnsi="仿宋" w:eastAsia="仿宋" w:cs="宋体"/>
                <w:color w:val="000000"/>
                <w:sz w:val="18"/>
                <w:szCs w:val="18"/>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5B44B3">
            <w:pPr>
              <w:jc w:val="center"/>
              <w:rPr>
                <w:rFonts w:ascii="仿宋" w:hAnsi="仿宋" w:eastAsia="仿宋" w:cs="宋体"/>
                <w:color w:val="000000"/>
                <w:sz w:val="18"/>
                <w:szCs w:val="18"/>
              </w:rPr>
            </w:pPr>
          </w:p>
        </w:tc>
      </w:tr>
      <w:tr w14:paraId="41DC6A3B">
        <w:tblPrEx>
          <w:tblCellMar>
            <w:top w:w="0" w:type="dxa"/>
            <w:left w:w="0" w:type="dxa"/>
            <w:bottom w:w="0" w:type="dxa"/>
            <w:right w:w="0"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6F482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17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306C4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4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B653F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BF9D0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F7997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9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C6489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r>
      <w:tr w14:paraId="0FC61604">
        <w:tblPrEx>
          <w:tblCellMar>
            <w:top w:w="0" w:type="dxa"/>
            <w:left w:w="0" w:type="dxa"/>
            <w:bottom w:w="0" w:type="dxa"/>
            <w:right w:w="0"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E41FF1">
            <w:pPr>
              <w:widowControl/>
              <w:jc w:val="right"/>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DAA3778">
            <w:pPr>
              <w:rPr>
                <w:rFonts w:ascii="仿宋" w:hAnsi="仿宋" w:eastAsia="仿宋" w:cs="宋体"/>
                <w:color w:val="000000"/>
                <w:sz w:val="18"/>
                <w:szCs w:val="18"/>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1EC50A">
            <w:pPr>
              <w:widowControl/>
              <w:jc w:val="left"/>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57A17A8">
            <w:pPr>
              <w:rPr>
                <w:rFonts w:ascii="仿宋" w:hAnsi="仿宋" w:eastAsia="仿宋" w:cs="宋体"/>
                <w:color w:val="000000"/>
                <w:sz w:val="18"/>
                <w:szCs w:val="18"/>
              </w:rPr>
            </w:pP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EA47CD">
            <w:pPr>
              <w:rPr>
                <w:rFonts w:ascii="仿宋" w:hAnsi="仿宋" w:eastAsia="仿宋" w:cs="宋体"/>
                <w:color w:val="000000"/>
                <w:sz w:val="18"/>
                <w:szCs w:val="18"/>
              </w:rPr>
            </w:pP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D126B0">
            <w:pPr>
              <w:rPr>
                <w:rFonts w:ascii="仿宋" w:hAnsi="仿宋" w:eastAsia="仿宋" w:cs="宋体"/>
                <w:color w:val="000000"/>
                <w:sz w:val="18"/>
                <w:szCs w:val="18"/>
              </w:rPr>
            </w:pPr>
          </w:p>
        </w:tc>
      </w:tr>
      <w:tr w14:paraId="7194B433">
        <w:tblPrEx>
          <w:tblCellMar>
            <w:top w:w="0" w:type="dxa"/>
            <w:left w:w="0" w:type="dxa"/>
            <w:bottom w:w="0" w:type="dxa"/>
            <w:right w:w="0" w:type="dxa"/>
          </w:tblCellMar>
        </w:tblPrEx>
        <w:trPr>
          <w:trHeight w:val="300" w:hRule="atLeast"/>
        </w:trPr>
        <w:tc>
          <w:tcPr>
            <w:tcW w:w="3945" w:type="dxa"/>
            <w:gridSpan w:val="3"/>
            <w:tcBorders>
              <w:top w:val="single" w:color="000000" w:sz="4" w:space="0"/>
              <w:left w:val="nil"/>
              <w:bottom w:val="nil"/>
              <w:right w:val="nil"/>
            </w:tcBorders>
            <w:shd w:val="clear" w:color="auto" w:fill="auto"/>
            <w:noWrap/>
            <w:tcMar>
              <w:top w:w="15" w:type="dxa"/>
              <w:left w:w="15" w:type="dxa"/>
              <w:right w:w="15" w:type="dxa"/>
            </w:tcMar>
            <w:vAlign w:val="bottom"/>
          </w:tcPr>
          <w:p w14:paraId="3D47566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注：我单位无国有资本经营预算，空表列示。</w:t>
            </w:r>
          </w:p>
        </w:tc>
        <w:tc>
          <w:tcPr>
            <w:tcW w:w="1485" w:type="dxa"/>
            <w:tcBorders>
              <w:top w:val="nil"/>
              <w:left w:val="nil"/>
              <w:bottom w:val="nil"/>
              <w:right w:val="nil"/>
            </w:tcBorders>
            <w:shd w:val="clear" w:color="auto" w:fill="auto"/>
            <w:noWrap/>
            <w:tcMar>
              <w:top w:w="15" w:type="dxa"/>
              <w:left w:w="15" w:type="dxa"/>
              <w:right w:w="15" w:type="dxa"/>
            </w:tcMar>
            <w:vAlign w:val="bottom"/>
          </w:tcPr>
          <w:p w14:paraId="74CA2A58">
            <w:pPr>
              <w:rPr>
                <w:rFonts w:ascii="仿宋" w:hAnsi="仿宋" w:eastAsia="仿宋" w:cs="宋体"/>
                <w:color w:val="000000"/>
                <w:sz w:val="18"/>
                <w:szCs w:val="18"/>
              </w:rPr>
            </w:pPr>
          </w:p>
        </w:tc>
        <w:tc>
          <w:tcPr>
            <w:tcW w:w="1530" w:type="dxa"/>
            <w:tcBorders>
              <w:top w:val="nil"/>
              <w:left w:val="nil"/>
              <w:bottom w:val="nil"/>
              <w:right w:val="nil"/>
            </w:tcBorders>
            <w:shd w:val="clear" w:color="auto" w:fill="auto"/>
            <w:noWrap/>
            <w:tcMar>
              <w:top w:w="15" w:type="dxa"/>
              <w:left w:w="15" w:type="dxa"/>
              <w:right w:w="15" w:type="dxa"/>
            </w:tcMar>
            <w:vAlign w:val="bottom"/>
          </w:tcPr>
          <w:p w14:paraId="0AC76104">
            <w:pPr>
              <w:rPr>
                <w:rFonts w:ascii="仿宋" w:hAnsi="仿宋" w:eastAsia="仿宋" w:cs="宋体"/>
                <w:color w:val="000000"/>
                <w:sz w:val="18"/>
                <w:szCs w:val="18"/>
              </w:rPr>
            </w:pPr>
          </w:p>
        </w:tc>
        <w:tc>
          <w:tcPr>
            <w:tcW w:w="1920" w:type="dxa"/>
            <w:tcBorders>
              <w:top w:val="nil"/>
              <w:left w:val="nil"/>
              <w:bottom w:val="nil"/>
              <w:right w:val="nil"/>
            </w:tcBorders>
            <w:shd w:val="clear" w:color="auto" w:fill="auto"/>
            <w:noWrap/>
            <w:tcMar>
              <w:top w:w="15" w:type="dxa"/>
              <w:left w:w="15" w:type="dxa"/>
              <w:right w:w="15" w:type="dxa"/>
            </w:tcMar>
            <w:vAlign w:val="bottom"/>
          </w:tcPr>
          <w:p w14:paraId="1DE1916D">
            <w:pPr>
              <w:rPr>
                <w:rFonts w:ascii="仿宋" w:hAnsi="仿宋" w:eastAsia="仿宋" w:cs="宋体"/>
                <w:color w:val="000000"/>
                <w:sz w:val="18"/>
                <w:szCs w:val="18"/>
              </w:rPr>
            </w:pPr>
          </w:p>
        </w:tc>
      </w:tr>
      <w:tr w14:paraId="1E52312A">
        <w:tblPrEx>
          <w:tblCellMar>
            <w:top w:w="0" w:type="dxa"/>
            <w:left w:w="0" w:type="dxa"/>
            <w:bottom w:w="0" w:type="dxa"/>
            <w:right w:w="0" w:type="dxa"/>
          </w:tblCellMar>
        </w:tblPrEx>
        <w:trPr>
          <w:trHeight w:val="300" w:hRule="atLeast"/>
        </w:trPr>
        <w:tc>
          <w:tcPr>
            <w:tcW w:w="750" w:type="dxa"/>
            <w:tcBorders>
              <w:top w:val="nil"/>
              <w:left w:val="nil"/>
              <w:bottom w:val="nil"/>
              <w:right w:val="nil"/>
            </w:tcBorders>
            <w:shd w:val="clear" w:color="auto" w:fill="auto"/>
            <w:noWrap/>
            <w:tcMar>
              <w:top w:w="15" w:type="dxa"/>
              <w:left w:w="15" w:type="dxa"/>
              <w:right w:w="15" w:type="dxa"/>
            </w:tcMar>
            <w:vAlign w:val="bottom"/>
          </w:tcPr>
          <w:p w14:paraId="70D1EBCE">
            <w:pPr>
              <w:rPr>
                <w:rFonts w:ascii="仿宋" w:hAnsi="仿宋" w:eastAsia="仿宋" w:cs="宋体"/>
                <w:color w:val="000000"/>
                <w:sz w:val="18"/>
                <w:szCs w:val="18"/>
              </w:rPr>
            </w:pPr>
          </w:p>
        </w:tc>
        <w:tc>
          <w:tcPr>
            <w:tcW w:w="1725" w:type="dxa"/>
            <w:tcBorders>
              <w:top w:val="nil"/>
              <w:left w:val="nil"/>
              <w:bottom w:val="nil"/>
              <w:right w:val="nil"/>
            </w:tcBorders>
            <w:shd w:val="clear" w:color="auto" w:fill="auto"/>
            <w:noWrap/>
            <w:tcMar>
              <w:top w:w="15" w:type="dxa"/>
              <w:left w:w="15" w:type="dxa"/>
              <w:right w:w="15" w:type="dxa"/>
            </w:tcMar>
            <w:vAlign w:val="bottom"/>
          </w:tcPr>
          <w:p w14:paraId="4050319A">
            <w:pPr>
              <w:rPr>
                <w:rFonts w:ascii="仿宋" w:hAnsi="仿宋" w:eastAsia="仿宋" w:cs="宋体"/>
                <w:color w:val="000000"/>
                <w:sz w:val="18"/>
                <w:szCs w:val="18"/>
              </w:rPr>
            </w:pPr>
          </w:p>
        </w:tc>
        <w:tc>
          <w:tcPr>
            <w:tcW w:w="1470" w:type="dxa"/>
            <w:tcBorders>
              <w:top w:val="nil"/>
              <w:left w:val="nil"/>
              <w:bottom w:val="nil"/>
              <w:right w:val="nil"/>
            </w:tcBorders>
            <w:shd w:val="clear" w:color="auto" w:fill="auto"/>
            <w:noWrap/>
            <w:tcMar>
              <w:top w:w="15" w:type="dxa"/>
              <w:left w:w="15" w:type="dxa"/>
              <w:right w:w="15" w:type="dxa"/>
            </w:tcMar>
            <w:vAlign w:val="bottom"/>
          </w:tcPr>
          <w:p w14:paraId="5F8BACD9">
            <w:pPr>
              <w:rPr>
                <w:rFonts w:ascii="仿宋" w:hAnsi="仿宋" w:eastAsia="仿宋" w:cs="宋体"/>
                <w:color w:val="000000"/>
                <w:sz w:val="18"/>
                <w:szCs w:val="18"/>
              </w:rPr>
            </w:pPr>
          </w:p>
        </w:tc>
        <w:tc>
          <w:tcPr>
            <w:tcW w:w="1485" w:type="dxa"/>
            <w:tcBorders>
              <w:top w:val="nil"/>
              <w:left w:val="nil"/>
              <w:bottom w:val="nil"/>
              <w:right w:val="nil"/>
            </w:tcBorders>
            <w:shd w:val="clear" w:color="auto" w:fill="auto"/>
            <w:noWrap/>
            <w:tcMar>
              <w:top w:w="15" w:type="dxa"/>
              <w:left w:w="15" w:type="dxa"/>
              <w:right w:w="15" w:type="dxa"/>
            </w:tcMar>
            <w:vAlign w:val="bottom"/>
          </w:tcPr>
          <w:p w14:paraId="0C72DAC0">
            <w:pPr>
              <w:rPr>
                <w:rFonts w:ascii="仿宋" w:hAnsi="仿宋" w:eastAsia="仿宋" w:cs="宋体"/>
                <w:color w:val="000000"/>
                <w:sz w:val="18"/>
                <w:szCs w:val="18"/>
              </w:rPr>
            </w:pPr>
          </w:p>
        </w:tc>
        <w:tc>
          <w:tcPr>
            <w:tcW w:w="1530" w:type="dxa"/>
            <w:tcBorders>
              <w:top w:val="nil"/>
              <w:left w:val="nil"/>
              <w:bottom w:val="nil"/>
              <w:right w:val="nil"/>
            </w:tcBorders>
            <w:shd w:val="clear" w:color="auto" w:fill="auto"/>
            <w:noWrap/>
            <w:tcMar>
              <w:top w:w="15" w:type="dxa"/>
              <w:left w:w="15" w:type="dxa"/>
              <w:right w:w="15" w:type="dxa"/>
            </w:tcMar>
            <w:vAlign w:val="bottom"/>
          </w:tcPr>
          <w:p w14:paraId="2D3EAA07">
            <w:pPr>
              <w:rPr>
                <w:rFonts w:ascii="仿宋" w:hAnsi="仿宋" w:eastAsia="仿宋" w:cs="宋体"/>
                <w:color w:val="000000"/>
                <w:sz w:val="18"/>
                <w:szCs w:val="18"/>
              </w:rPr>
            </w:pPr>
          </w:p>
        </w:tc>
        <w:tc>
          <w:tcPr>
            <w:tcW w:w="1920" w:type="dxa"/>
            <w:tcBorders>
              <w:top w:val="nil"/>
              <w:left w:val="nil"/>
              <w:bottom w:val="nil"/>
              <w:right w:val="nil"/>
            </w:tcBorders>
            <w:shd w:val="clear" w:color="auto" w:fill="auto"/>
            <w:noWrap/>
            <w:tcMar>
              <w:top w:w="15" w:type="dxa"/>
              <w:left w:w="15" w:type="dxa"/>
              <w:right w:w="15" w:type="dxa"/>
            </w:tcMar>
            <w:vAlign w:val="bottom"/>
          </w:tcPr>
          <w:p w14:paraId="580DA3CF">
            <w:pPr>
              <w:rPr>
                <w:rFonts w:ascii="仿宋" w:hAnsi="仿宋" w:eastAsia="仿宋" w:cs="宋体"/>
                <w:color w:val="000000"/>
                <w:sz w:val="18"/>
                <w:szCs w:val="18"/>
              </w:rPr>
            </w:pPr>
          </w:p>
        </w:tc>
      </w:tr>
    </w:tbl>
    <w:p w14:paraId="5234E07D">
      <w:pPr>
        <w:rPr>
          <w:rFonts w:ascii="仿宋" w:hAnsi="仿宋" w:eastAsia="仿宋"/>
        </w:rPr>
      </w:pPr>
    </w:p>
    <w:p w14:paraId="5194F925">
      <w:pPr>
        <w:rPr>
          <w:rFonts w:ascii="仿宋" w:hAnsi="仿宋" w:eastAsia="仿宋"/>
        </w:rPr>
      </w:pPr>
    </w:p>
    <w:p w14:paraId="5B26E332">
      <w:pPr>
        <w:rPr>
          <w:rFonts w:ascii="仿宋" w:hAnsi="仿宋" w:eastAsia="仿宋"/>
        </w:rPr>
      </w:pPr>
    </w:p>
    <w:p w14:paraId="7DE6DE6F">
      <w:pPr>
        <w:rPr>
          <w:rFonts w:ascii="仿宋" w:hAnsi="仿宋" w:eastAsia="仿宋"/>
        </w:rPr>
      </w:pPr>
    </w:p>
    <w:p w14:paraId="1CF05065">
      <w:pPr>
        <w:rPr>
          <w:rFonts w:ascii="仿宋" w:hAnsi="仿宋" w:eastAsia="仿宋"/>
        </w:rPr>
      </w:pPr>
    </w:p>
    <w:p w14:paraId="4A490723">
      <w:pPr>
        <w:rPr>
          <w:rFonts w:ascii="仿宋" w:hAnsi="仿宋" w:eastAsia="仿宋"/>
        </w:rPr>
      </w:pPr>
    </w:p>
    <w:p w14:paraId="6EA39863">
      <w:pPr>
        <w:rPr>
          <w:rFonts w:ascii="仿宋" w:hAnsi="仿宋" w:eastAsia="仿宋"/>
        </w:rPr>
      </w:pPr>
    </w:p>
    <w:p w14:paraId="151A0388">
      <w:pPr>
        <w:rPr>
          <w:rFonts w:ascii="仿宋" w:hAnsi="仿宋" w:eastAsia="仿宋"/>
        </w:rPr>
      </w:pPr>
    </w:p>
    <w:p w14:paraId="22062BBC">
      <w:pPr>
        <w:rPr>
          <w:rFonts w:ascii="仿宋" w:hAnsi="仿宋" w:eastAsia="仿宋"/>
        </w:rPr>
      </w:pPr>
    </w:p>
    <w:p w14:paraId="61C88F08">
      <w:pPr>
        <w:rPr>
          <w:rFonts w:ascii="仿宋" w:hAnsi="仿宋" w:eastAsia="仿宋"/>
        </w:rPr>
      </w:pPr>
    </w:p>
    <w:p w14:paraId="66240789">
      <w:pPr>
        <w:rPr>
          <w:rFonts w:ascii="仿宋" w:hAnsi="仿宋" w:eastAsia="仿宋"/>
        </w:rPr>
      </w:pPr>
    </w:p>
    <w:p w14:paraId="0F42069D">
      <w:pPr>
        <w:rPr>
          <w:rFonts w:ascii="仿宋" w:hAnsi="仿宋" w:eastAsia="仿宋"/>
        </w:rPr>
      </w:pPr>
    </w:p>
    <w:p w14:paraId="73046177">
      <w:pPr>
        <w:rPr>
          <w:rFonts w:ascii="仿宋" w:hAnsi="仿宋" w:eastAsia="仿宋"/>
        </w:rPr>
      </w:pPr>
    </w:p>
    <w:p w14:paraId="0A1C076C">
      <w:pPr>
        <w:rPr>
          <w:rFonts w:ascii="仿宋" w:hAnsi="仿宋" w:eastAsia="仿宋"/>
        </w:rPr>
      </w:pPr>
    </w:p>
    <w:tbl>
      <w:tblPr>
        <w:tblStyle w:val="4"/>
        <w:tblW w:w="9690" w:type="dxa"/>
        <w:tblInd w:w="0" w:type="dxa"/>
        <w:tblLayout w:type="fixed"/>
        <w:tblCellMar>
          <w:top w:w="0" w:type="dxa"/>
          <w:left w:w="0" w:type="dxa"/>
          <w:bottom w:w="0" w:type="dxa"/>
          <w:right w:w="0" w:type="dxa"/>
        </w:tblCellMar>
      </w:tblPr>
      <w:tblGrid>
        <w:gridCol w:w="622"/>
        <w:gridCol w:w="3450"/>
        <w:gridCol w:w="1200"/>
        <w:gridCol w:w="926"/>
        <w:gridCol w:w="1156"/>
        <w:gridCol w:w="1225"/>
        <w:gridCol w:w="1111"/>
      </w:tblGrid>
      <w:tr w14:paraId="18DD2B1A">
        <w:tblPrEx>
          <w:tblCellMar>
            <w:top w:w="0" w:type="dxa"/>
            <w:left w:w="0" w:type="dxa"/>
            <w:bottom w:w="0" w:type="dxa"/>
            <w:right w:w="0" w:type="dxa"/>
          </w:tblCellMar>
        </w:tblPrEx>
        <w:trPr>
          <w:trHeight w:val="750" w:hRule="atLeast"/>
        </w:trPr>
        <w:tc>
          <w:tcPr>
            <w:tcW w:w="9690" w:type="dxa"/>
            <w:gridSpan w:val="7"/>
            <w:tcBorders>
              <w:top w:val="nil"/>
              <w:left w:val="nil"/>
              <w:bottom w:val="nil"/>
              <w:right w:val="nil"/>
            </w:tcBorders>
            <w:shd w:val="clear" w:color="auto" w:fill="auto"/>
            <w:tcMar>
              <w:top w:w="15" w:type="dxa"/>
              <w:left w:w="15" w:type="dxa"/>
              <w:right w:w="15" w:type="dxa"/>
            </w:tcMar>
            <w:vAlign w:val="center"/>
          </w:tcPr>
          <w:p w14:paraId="70557101">
            <w:pPr>
              <w:widowControl/>
              <w:jc w:val="center"/>
              <w:textAlignment w:val="center"/>
              <w:rPr>
                <w:rFonts w:ascii="仿宋" w:hAnsi="仿宋" w:eastAsia="仿宋" w:cs="宋体"/>
                <w:b/>
                <w:color w:val="000000"/>
                <w:sz w:val="43"/>
                <w:szCs w:val="43"/>
              </w:rPr>
            </w:pPr>
            <w:r>
              <w:rPr>
                <w:rFonts w:hint="eastAsia" w:ascii="仿宋" w:hAnsi="仿宋" w:eastAsia="仿宋" w:cs="宋体"/>
                <w:b/>
                <w:color w:val="000000"/>
                <w:kern w:val="0"/>
                <w:sz w:val="43"/>
                <w:szCs w:val="43"/>
              </w:rPr>
              <w:t>部门预算财政拨款“三公”经费支出表</w:t>
            </w:r>
          </w:p>
        </w:tc>
      </w:tr>
      <w:tr w14:paraId="58EA0E87">
        <w:tblPrEx>
          <w:tblCellMar>
            <w:top w:w="0" w:type="dxa"/>
            <w:left w:w="0" w:type="dxa"/>
            <w:bottom w:w="0" w:type="dxa"/>
            <w:right w:w="0" w:type="dxa"/>
          </w:tblCellMar>
        </w:tblPrEx>
        <w:trPr>
          <w:trHeight w:val="300" w:hRule="atLeast"/>
        </w:trPr>
        <w:tc>
          <w:tcPr>
            <w:tcW w:w="7354" w:type="dxa"/>
            <w:gridSpan w:val="5"/>
            <w:tcBorders>
              <w:top w:val="nil"/>
              <w:left w:val="nil"/>
              <w:bottom w:val="nil"/>
              <w:right w:val="nil"/>
            </w:tcBorders>
            <w:shd w:val="clear" w:color="auto" w:fill="auto"/>
            <w:tcMar>
              <w:top w:w="15" w:type="dxa"/>
              <w:left w:w="15" w:type="dxa"/>
              <w:right w:w="15" w:type="dxa"/>
            </w:tcMar>
            <w:vAlign w:val="center"/>
          </w:tcPr>
          <w:p w14:paraId="77CB421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部门编码及名称：[988]涞源县南马庄乡人民政府</w:t>
            </w:r>
          </w:p>
        </w:tc>
        <w:tc>
          <w:tcPr>
            <w:tcW w:w="1225" w:type="dxa"/>
            <w:tcBorders>
              <w:top w:val="nil"/>
              <w:left w:val="nil"/>
              <w:bottom w:val="nil"/>
              <w:right w:val="nil"/>
            </w:tcBorders>
            <w:shd w:val="clear" w:color="auto" w:fill="auto"/>
            <w:tcMar>
              <w:top w:w="15" w:type="dxa"/>
              <w:left w:w="15" w:type="dxa"/>
              <w:right w:w="15" w:type="dxa"/>
            </w:tcMar>
            <w:vAlign w:val="center"/>
          </w:tcPr>
          <w:p w14:paraId="4BB418D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预算年度：2019</w:t>
            </w:r>
          </w:p>
        </w:tc>
        <w:tc>
          <w:tcPr>
            <w:tcW w:w="1111" w:type="dxa"/>
            <w:tcBorders>
              <w:top w:val="nil"/>
              <w:left w:val="nil"/>
              <w:bottom w:val="nil"/>
              <w:right w:val="nil"/>
            </w:tcBorders>
            <w:shd w:val="clear" w:color="auto" w:fill="auto"/>
            <w:tcMar>
              <w:top w:w="15" w:type="dxa"/>
              <w:left w:w="15" w:type="dxa"/>
              <w:right w:w="15" w:type="dxa"/>
            </w:tcMar>
            <w:vAlign w:val="center"/>
          </w:tcPr>
          <w:p w14:paraId="5728F27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16FDFB33">
        <w:tblPrEx>
          <w:tblCellMar>
            <w:top w:w="0" w:type="dxa"/>
            <w:left w:w="0" w:type="dxa"/>
            <w:bottom w:w="0" w:type="dxa"/>
            <w:right w:w="0" w:type="dxa"/>
          </w:tblCellMar>
        </w:tblPrEx>
        <w:trPr>
          <w:trHeight w:val="300" w:hRule="atLeast"/>
        </w:trPr>
        <w:tc>
          <w:tcPr>
            <w:tcW w:w="62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3C285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345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E4362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561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FF020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资金来源</w:t>
            </w:r>
          </w:p>
        </w:tc>
      </w:tr>
      <w:tr w14:paraId="5AC14506">
        <w:tblPrEx>
          <w:tblCellMar>
            <w:top w:w="0" w:type="dxa"/>
            <w:left w:w="0" w:type="dxa"/>
            <w:bottom w:w="0" w:type="dxa"/>
            <w:right w:w="0" w:type="dxa"/>
          </w:tblCellMar>
        </w:tblPrEx>
        <w:trPr>
          <w:trHeight w:val="300" w:hRule="atLeast"/>
        </w:trPr>
        <w:tc>
          <w:tcPr>
            <w:tcW w:w="62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A8488">
            <w:pPr>
              <w:jc w:val="center"/>
              <w:rPr>
                <w:rFonts w:ascii="仿宋" w:hAnsi="仿宋" w:eastAsia="仿宋" w:cs="宋体"/>
                <w:color w:val="000000"/>
                <w:sz w:val="18"/>
                <w:szCs w:val="18"/>
              </w:rPr>
            </w:pPr>
          </w:p>
        </w:tc>
        <w:tc>
          <w:tcPr>
            <w:tcW w:w="345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DB274D">
            <w:pPr>
              <w:jc w:val="center"/>
              <w:rPr>
                <w:rFonts w:ascii="仿宋" w:hAnsi="仿宋" w:eastAsia="仿宋" w:cs="宋体"/>
                <w:color w:val="000000"/>
                <w:sz w:val="18"/>
                <w:szCs w:val="18"/>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7FA34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74FE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一般公共预算财政拨款</w:t>
            </w:r>
          </w:p>
        </w:tc>
        <w:tc>
          <w:tcPr>
            <w:tcW w:w="1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B22A5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政府性基金财政拨款</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0F0D0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国有资本经营预算财政拨款</w:t>
            </w:r>
          </w:p>
        </w:tc>
        <w:tc>
          <w:tcPr>
            <w:tcW w:w="11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73423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财政专户核拨资金</w:t>
            </w:r>
          </w:p>
        </w:tc>
      </w:tr>
      <w:tr w14:paraId="3C3E5860">
        <w:tblPrEx>
          <w:tblCellMar>
            <w:top w:w="0" w:type="dxa"/>
            <w:left w:w="0" w:type="dxa"/>
            <w:bottom w:w="0" w:type="dxa"/>
            <w:right w:w="0" w:type="dxa"/>
          </w:tblCellMar>
        </w:tblPrEx>
        <w:trPr>
          <w:trHeight w:val="300" w:hRule="atLeast"/>
        </w:trPr>
        <w:tc>
          <w:tcPr>
            <w:tcW w:w="62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81E4B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34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307C7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24240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879E0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1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C638D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7EDF2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11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4AA1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r>
      <w:tr w14:paraId="4B7D103D">
        <w:tblPrEx>
          <w:tblCellMar>
            <w:top w:w="0" w:type="dxa"/>
            <w:left w:w="0" w:type="dxa"/>
            <w:bottom w:w="0" w:type="dxa"/>
            <w:right w:w="0" w:type="dxa"/>
          </w:tblCellMar>
        </w:tblPrEx>
        <w:trPr>
          <w:trHeight w:val="300" w:hRule="atLeast"/>
        </w:trPr>
        <w:tc>
          <w:tcPr>
            <w:tcW w:w="6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ED125C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8A41BE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“三公”经费小计</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ACEBB5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14.00</w:t>
            </w: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F4E2F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14.00</w:t>
            </w:r>
          </w:p>
        </w:tc>
        <w:tc>
          <w:tcPr>
            <w:tcW w:w="11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B44E6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30F7F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A5DF8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9A5D856">
        <w:tblPrEx>
          <w:tblCellMar>
            <w:top w:w="0" w:type="dxa"/>
            <w:left w:w="0" w:type="dxa"/>
            <w:bottom w:w="0" w:type="dxa"/>
            <w:right w:w="0" w:type="dxa"/>
          </w:tblCellMar>
        </w:tblPrEx>
        <w:trPr>
          <w:trHeight w:val="300" w:hRule="atLeast"/>
        </w:trPr>
        <w:tc>
          <w:tcPr>
            <w:tcW w:w="6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E4D7F8">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3DF679">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一、因公出国（境）费</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254E56">
            <w:pPr>
              <w:jc w:val="center"/>
              <w:rPr>
                <w:rFonts w:ascii="仿宋" w:hAnsi="仿宋" w:eastAsia="仿宋" w:cs="宋体"/>
                <w:color w:val="000000"/>
                <w:sz w:val="18"/>
                <w:szCs w:val="18"/>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3AEC92">
            <w:pPr>
              <w:jc w:val="center"/>
              <w:rPr>
                <w:rFonts w:ascii="仿宋" w:hAnsi="仿宋" w:eastAsia="仿宋" w:cs="宋体"/>
                <w:color w:val="000000"/>
                <w:sz w:val="18"/>
                <w:szCs w:val="18"/>
              </w:rPr>
            </w:pPr>
          </w:p>
        </w:tc>
        <w:tc>
          <w:tcPr>
            <w:tcW w:w="11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9260C6">
            <w:pPr>
              <w:jc w:val="center"/>
              <w:rPr>
                <w:rFonts w:ascii="仿宋" w:hAnsi="仿宋" w:eastAsia="仿宋"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977911">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20C36F9">
            <w:pPr>
              <w:jc w:val="center"/>
              <w:rPr>
                <w:rFonts w:ascii="仿宋" w:hAnsi="仿宋" w:eastAsia="仿宋" w:cs="宋体"/>
                <w:color w:val="000000"/>
                <w:sz w:val="18"/>
                <w:szCs w:val="18"/>
              </w:rPr>
            </w:pPr>
          </w:p>
        </w:tc>
      </w:tr>
      <w:tr w14:paraId="17AE52CD">
        <w:tblPrEx>
          <w:tblCellMar>
            <w:top w:w="0" w:type="dxa"/>
            <w:left w:w="0" w:type="dxa"/>
            <w:bottom w:w="0" w:type="dxa"/>
            <w:right w:w="0" w:type="dxa"/>
          </w:tblCellMar>
        </w:tblPrEx>
        <w:trPr>
          <w:trHeight w:val="300" w:hRule="atLeast"/>
        </w:trPr>
        <w:tc>
          <w:tcPr>
            <w:tcW w:w="6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A69019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96F7125">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其中：教学科研人员因公出国（境）费</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549079">
            <w:pPr>
              <w:jc w:val="center"/>
              <w:rPr>
                <w:rFonts w:ascii="仿宋" w:hAnsi="仿宋" w:eastAsia="仿宋" w:cs="宋体"/>
                <w:color w:val="000000"/>
                <w:sz w:val="18"/>
                <w:szCs w:val="18"/>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E3771B7">
            <w:pPr>
              <w:jc w:val="center"/>
              <w:rPr>
                <w:rFonts w:ascii="仿宋" w:hAnsi="仿宋" w:eastAsia="仿宋" w:cs="宋体"/>
                <w:color w:val="000000"/>
                <w:sz w:val="18"/>
                <w:szCs w:val="18"/>
              </w:rPr>
            </w:pPr>
          </w:p>
        </w:tc>
        <w:tc>
          <w:tcPr>
            <w:tcW w:w="11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12216C">
            <w:pPr>
              <w:jc w:val="center"/>
              <w:rPr>
                <w:rFonts w:ascii="仿宋" w:hAnsi="仿宋" w:eastAsia="仿宋"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98D897">
            <w:pPr>
              <w:jc w:val="center"/>
              <w:rPr>
                <w:rFonts w:ascii="仿宋" w:hAnsi="仿宋" w:eastAsia="仿宋" w:cs="宋体"/>
                <w:color w:val="000000"/>
                <w:sz w:val="18"/>
                <w:szCs w:val="18"/>
              </w:rPr>
            </w:pP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BA0713">
            <w:pPr>
              <w:jc w:val="center"/>
              <w:rPr>
                <w:rFonts w:ascii="仿宋" w:hAnsi="仿宋" w:eastAsia="仿宋" w:cs="宋体"/>
                <w:color w:val="000000"/>
                <w:sz w:val="18"/>
                <w:szCs w:val="18"/>
              </w:rPr>
            </w:pPr>
          </w:p>
        </w:tc>
      </w:tr>
      <w:tr w14:paraId="0DC3E5DA">
        <w:tblPrEx>
          <w:tblCellMar>
            <w:top w:w="0" w:type="dxa"/>
            <w:left w:w="0" w:type="dxa"/>
            <w:bottom w:w="0" w:type="dxa"/>
            <w:right w:w="0" w:type="dxa"/>
          </w:tblCellMar>
        </w:tblPrEx>
        <w:trPr>
          <w:trHeight w:val="300" w:hRule="atLeast"/>
        </w:trPr>
        <w:tc>
          <w:tcPr>
            <w:tcW w:w="6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5AB2F5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344885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其他因公出国（境）费</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72EE94A">
            <w:pPr>
              <w:jc w:val="center"/>
              <w:rPr>
                <w:rFonts w:ascii="仿宋" w:hAnsi="仿宋" w:eastAsia="仿宋" w:cs="宋体"/>
                <w:color w:val="000000"/>
                <w:sz w:val="18"/>
                <w:szCs w:val="18"/>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B88F81">
            <w:pPr>
              <w:jc w:val="center"/>
              <w:rPr>
                <w:rFonts w:ascii="仿宋" w:hAnsi="仿宋" w:eastAsia="仿宋" w:cs="宋体"/>
                <w:color w:val="000000"/>
                <w:sz w:val="18"/>
                <w:szCs w:val="18"/>
              </w:rPr>
            </w:pPr>
          </w:p>
        </w:tc>
        <w:tc>
          <w:tcPr>
            <w:tcW w:w="11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66169C">
            <w:pPr>
              <w:jc w:val="center"/>
              <w:rPr>
                <w:rFonts w:ascii="仿宋" w:hAnsi="仿宋" w:eastAsia="仿宋"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7E5B34">
            <w:pPr>
              <w:jc w:val="center"/>
              <w:rPr>
                <w:rFonts w:ascii="仿宋" w:hAnsi="仿宋" w:eastAsia="仿宋" w:cs="宋体"/>
                <w:color w:val="000000"/>
                <w:sz w:val="18"/>
                <w:szCs w:val="18"/>
              </w:rPr>
            </w:pP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7DAF89">
            <w:pPr>
              <w:jc w:val="center"/>
              <w:rPr>
                <w:rFonts w:ascii="仿宋" w:hAnsi="仿宋" w:eastAsia="仿宋" w:cs="宋体"/>
                <w:color w:val="000000"/>
                <w:sz w:val="18"/>
                <w:szCs w:val="18"/>
              </w:rPr>
            </w:pPr>
          </w:p>
        </w:tc>
      </w:tr>
      <w:tr w14:paraId="55AC7B86">
        <w:tblPrEx>
          <w:tblCellMar>
            <w:top w:w="0" w:type="dxa"/>
            <w:left w:w="0" w:type="dxa"/>
            <w:bottom w:w="0" w:type="dxa"/>
            <w:right w:w="0" w:type="dxa"/>
          </w:tblCellMar>
        </w:tblPrEx>
        <w:trPr>
          <w:trHeight w:val="300" w:hRule="atLeast"/>
        </w:trPr>
        <w:tc>
          <w:tcPr>
            <w:tcW w:w="6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558FD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7B4AE7">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二、公务用车购置及运维费</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F52AB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7.00</w:t>
            </w: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740A5E">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7.00</w:t>
            </w:r>
          </w:p>
        </w:tc>
        <w:tc>
          <w:tcPr>
            <w:tcW w:w="11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BE885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82093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A7CE9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79CE58C">
        <w:tblPrEx>
          <w:tblCellMar>
            <w:top w:w="0" w:type="dxa"/>
            <w:left w:w="0" w:type="dxa"/>
            <w:bottom w:w="0" w:type="dxa"/>
            <w:right w:w="0" w:type="dxa"/>
          </w:tblCellMar>
        </w:tblPrEx>
        <w:trPr>
          <w:trHeight w:val="300" w:hRule="atLeast"/>
        </w:trPr>
        <w:tc>
          <w:tcPr>
            <w:tcW w:w="6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0B9E44">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C387B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其中：公务用车购置费</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D398E35">
            <w:pPr>
              <w:jc w:val="center"/>
              <w:rPr>
                <w:rFonts w:ascii="仿宋" w:hAnsi="仿宋" w:eastAsia="仿宋" w:cs="宋体"/>
                <w:color w:val="000000"/>
                <w:sz w:val="18"/>
                <w:szCs w:val="18"/>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411593A">
            <w:pPr>
              <w:jc w:val="center"/>
              <w:rPr>
                <w:rFonts w:ascii="仿宋" w:hAnsi="仿宋" w:eastAsia="仿宋" w:cs="宋体"/>
                <w:color w:val="000000"/>
                <w:sz w:val="18"/>
                <w:szCs w:val="18"/>
              </w:rPr>
            </w:pPr>
          </w:p>
        </w:tc>
        <w:tc>
          <w:tcPr>
            <w:tcW w:w="11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98D4F8">
            <w:pPr>
              <w:jc w:val="center"/>
              <w:rPr>
                <w:rFonts w:ascii="仿宋" w:hAnsi="仿宋" w:eastAsia="仿宋" w:cs="宋体"/>
                <w:color w:val="000000"/>
                <w:sz w:val="18"/>
                <w:szCs w:val="18"/>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A2F1233">
            <w:pPr>
              <w:jc w:val="center"/>
              <w:rPr>
                <w:rFonts w:ascii="仿宋" w:hAnsi="仿宋" w:eastAsia="仿宋" w:cs="宋体"/>
                <w:color w:val="000000"/>
                <w:sz w:val="18"/>
                <w:szCs w:val="18"/>
              </w:rPr>
            </w:pP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AD9FBC8">
            <w:pPr>
              <w:jc w:val="center"/>
              <w:rPr>
                <w:rFonts w:ascii="仿宋" w:hAnsi="仿宋" w:eastAsia="仿宋" w:cs="宋体"/>
                <w:color w:val="000000"/>
                <w:sz w:val="18"/>
                <w:szCs w:val="18"/>
              </w:rPr>
            </w:pPr>
          </w:p>
        </w:tc>
      </w:tr>
      <w:tr w14:paraId="77D80AB4">
        <w:tblPrEx>
          <w:tblCellMar>
            <w:top w:w="0" w:type="dxa"/>
            <w:left w:w="0" w:type="dxa"/>
            <w:bottom w:w="0" w:type="dxa"/>
            <w:right w:w="0" w:type="dxa"/>
          </w:tblCellMar>
        </w:tblPrEx>
        <w:trPr>
          <w:trHeight w:val="300" w:hRule="atLeast"/>
        </w:trPr>
        <w:tc>
          <w:tcPr>
            <w:tcW w:w="6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1F070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5E336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公务用车运行维护费</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E59F72">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7.00</w:t>
            </w: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222D3C0">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7.00</w:t>
            </w:r>
          </w:p>
        </w:tc>
        <w:tc>
          <w:tcPr>
            <w:tcW w:w="11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221F7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1E640A">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F0898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3789C65">
        <w:tblPrEx>
          <w:tblCellMar>
            <w:top w:w="0" w:type="dxa"/>
            <w:left w:w="0" w:type="dxa"/>
            <w:bottom w:w="0" w:type="dxa"/>
            <w:right w:w="0" w:type="dxa"/>
          </w:tblCellMar>
        </w:tblPrEx>
        <w:trPr>
          <w:trHeight w:val="300" w:hRule="atLeast"/>
        </w:trPr>
        <w:tc>
          <w:tcPr>
            <w:tcW w:w="62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1F95D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C4D3E3">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三、公务接待费</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E01A9CB">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7.00</w:t>
            </w:r>
          </w:p>
        </w:tc>
        <w:tc>
          <w:tcPr>
            <w:tcW w:w="92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DBB42D">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7.00</w:t>
            </w:r>
          </w:p>
        </w:tc>
        <w:tc>
          <w:tcPr>
            <w:tcW w:w="115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9BFD9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5D2CA6">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11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86DA7C">
            <w:pPr>
              <w:widowControl/>
              <w:jc w:val="center"/>
              <w:textAlignment w:val="bottom"/>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15147DE6">
      <w:pPr>
        <w:rPr>
          <w:rFonts w:ascii="仿宋" w:hAnsi="仿宋" w:eastAsia="仿宋"/>
        </w:rPr>
      </w:pPr>
    </w:p>
    <w:p w14:paraId="4E2EA4AA">
      <w:pPr>
        <w:rPr>
          <w:rFonts w:ascii="仿宋" w:hAnsi="仿宋" w:eastAsia="仿宋"/>
        </w:rPr>
      </w:pPr>
    </w:p>
    <w:p w14:paraId="6E6FEBDE">
      <w:pPr>
        <w:rPr>
          <w:rFonts w:ascii="仿宋" w:hAnsi="仿宋" w:eastAsia="仿宋"/>
        </w:rPr>
      </w:pPr>
    </w:p>
    <w:p w14:paraId="56B882E2">
      <w:pPr>
        <w:rPr>
          <w:rFonts w:ascii="仿宋" w:hAnsi="仿宋" w:eastAsia="仿宋"/>
        </w:rPr>
      </w:pPr>
    </w:p>
    <w:p w14:paraId="7F81ECD8">
      <w:pPr>
        <w:rPr>
          <w:rFonts w:ascii="仿宋" w:hAnsi="仿宋" w:eastAsia="仿宋"/>
        </w:rPr>
      </w:pPr>
    </w:p>
    <w:p w14:paraId="36680505">
      <w:pPr>
        <w:rPr>
          <w:rFonts w:ascii="仿宋" w:hAnsi="仿宋" w:eastAsia="仿宋"/>
        </w:rPr>
      </w:pPr>
    </w:p>
    <w:p w14:paraId="4F954FAE">
      <w:pPr>
        <w:rPr>
          <w:rFonts w:ascii="仿宋" w:hAnsi="仿宋" w:eastAsia="仿宋"/>
        </w:rPr>
      </w:pPr>
    </w:p>
    <w:p w14:paraId="2E1EAF43"/>
    <w:p w14:paraId="6A366A24"/>
    <w:p w14:paraId="4492C7E3"/>
    <w:p w14:paraId="4E0B1D04"/>
    <w:p w14:paraId="1B64FC38"/>
    <w:p w14:paraId="0C2CBB0D"/>
    <w:p w14:paraId="2B1098DF"/>
    <w:p w14:paraId="36C570DD"/>
    <w:p w14:paraId="4F879D8F"/>
    <w:p w14:paraId="20B45789"/>
    <w:p w14:paraId="418EDB6A"/>
    <w:p w14:paraId="208457A3"/>
    <w:p w14:paraId="1022D1CC"/>
    <w:p w14:paraId="22D740D3"/>
    <w:p w14:paraId="36DE9D98"/>
    <w:p w14:paraId="155099E0"/>
    <w:p w14:paraId="502BEF0E"/>
    <w:p w14:paraId="407ECD45"/>
    <w:p w14:paraId="5B959A18"/>
    <w:p w14:paraId="1545763E"/>
    <w:p w14:paraId="24D5F51A">
      <w:pPr>
        <w:jc w:val="center"/>
        <w:rPr>
          <w:rFonts w:ascii="宋体" w:hAnsi="宋体"/>
          <w:b/>
          <w:sz w:val="44"/>
          <w:szCs w:val="44"/>
        </w:rPr>
      </w:pPr>
      <w:r>
        <w:rPr>
          <w:rFonts w:hint="eastAsia" w:ascii="宋体" w:hAnsi="宋体"/>
          <w:b/>
          <w:sz w:val="44"/>
          <w:szCs w:val="44"/>
        </w:rPr>
        <w:t>涞源县南马庄乡人民政府</w:t>
      </w:r>
    </w:p>
    <w:p w14:paraId="3F28B259">
      <w:pPr>
        <w:jc w:val="center"/>
        <w:rPr>
          <w:rFonts w:ascii="仿宋_GB2312" w:hAnsi="宋体" w:eastAsia="仿宋_GB2312"/>
          <w:b/>
          <w:sz w:val="44"/>
          <w:szCs w:val="44"/>
        </w:rPr>
      </w:pPr>
      <w:r>
        <w:rPr>
          <w:rFonts w:hint="eastAsia" w:ascii="宋体" w:hAnsi="宋体"/>
          <w:b/>
          <w:sz w:val="44"/>
          <w:szCs w:val="44"/>
        </w:rPr>
        <w:t>2019年部门预算信息公开</w:t>
      </w:r>
    </w:p>
    <w:p w14:paraId="174EDA40">
      <w:pPr>
        <w:jc w:val="center"/>
        <w:rPr>
          <w:color w:val="0000FF"/>
        </w:rPr>
      </w:pPr>
    </w:p>
    <w:p w14:paraId="47177B87">
      <w:pPr>
        <w:ind w:left="420" w:leftChars="200" w:firstLine="640" w:firstLineChars="200"/>
        <w:rPr>
          <w:rFonts w:ascii="仿宋" w:hAnsi="仿宋" w:eastAsia="仿宋"/>
          <w:color w:val="000000"/>
          <w:sz w:val="32"/>
          <w:szCs w:val="32"/>
        </w:rPr>
      </w:pPr>
      <w:r>
        <w:rPr>
          <w:rFonts w:hint="eastAsia" w:ascii="仿宋" w:hAnsi="仿宋" w:eastAsia="仿宋"/>
          <w:color w:val="000000"/>
          <w:sz w:val="32"/>
          <w:szCs w:val="32"/>
        </w:rPr>
        <w:t>按照《中华人民共和国预算法》、《地方预决算公开操作规程》和《河北省省级预算公开办法》规定，现将涞源县南马庄乡人民政府2019年部门预算公开如下：</w:t>
      </w:r>
    </w:p>
    <w:p w14:paraId="6AEABF4F">
      <w:pPr>
        <w:ind w:left="420" w:leftChars="200" w:firstLine="640" w:firstLineChars="200"/>
        <w:rPr>
          <w:rFonts w:ascii="仿宋_GB2312" w:eastAsia="仿宋_GB2312"/>
          <w:sz w:val="32"/>
          <w:szCs w:val="32"/>
        </w:rPr>
      </w:pPr>
    </w:p>
    <w:p w14:paraId="4ABA2EA9">
      <w:pPr>
        <w:ind w:firstLine="315" w:firstLineChars="98"/>
        <w:jc w:val="center"/>
        <w:rPr>
          <w:rFonts w:ascii="黑体" w:eastAsia="黑体"/>
          <w:b/>
          <w:sz w:val="32"/>
          <w:szCs w:val="32"/>
        </w:rPr>
      </w:pPr>
      <w:r>
        <w:rPr>
          <w:rFonts w:hint="eastAsia" w:ascii="黑体" w:eastAsia="黑体"/>
          <w:b/>
          <w:sz w:val="32"/>
          <w:szCs w:val="32"/>
        </w:rPr>
        <w:t>第一部分 ：部门职责及机构设置情况</w:t>
      </w:r>
    </w:p>
    <w:p w14:paraId="639CF810">
      <w:pPr>
        <w:ind w:left="420" w:leftChars="200"/>
        <w:rPr>
          <w:rFonts w:ascii="黑体" w:eastAsia="黑体"/>
          <w:sz w:val="32"/>
          <w:szCs w:val="32"/>
        </w:rPr>
      </w:pPr>
    </w:p>
    <w:p w14:paraId="17E56285">
      <w:pPr>
        <w:ind w:left="420" w:leftChars="200"/>
        <w:rPr>
          <w:rFonts w:ascii="仿宋" w:hAnsi="仿宋" w:eastAsia="仿宋"/>
          <w:sz w:val="32"/>
          <w:szCs w:val="32"/>
        </w:rPr>
      </w:pPr>
      <w:r>
        <w:rPr>
          <w:rFonts w:hint="eastAsia" w:ascii="仿宋" w:hAnsi="仿宋" w:eastAsia="仿宋"/>
          <w:sz w:val="32"/>
          <w:szCs w:val="32"/>
        </w:rPr>
        <w:t>一、部门职责</w:t>
      </w:r>
    </w:p>
    <w:p w14:paraId="56014096">
      <w:pPr>
        <w:ind w:firstLine="480" w:firstLineChars="150"/>
        <w:rPr>
          <w:rFonts w:ascii="仿宋" w:hAnsi="仿宋" w:eastAsia="仿宋"/>
          <w:sz w:val="32"/>
          <w:szCs w:val="32"/>
        </w:rPr>
      </w:pPr>
      <w:r>
        <w:rPr>
          <w:rFonts w:hint="eastAsia" w:ascii="仿宋" w:hAnsi="仿宋" w:eastAsia="仿宋"/>
          <w:sz w:val="32"/>
          <w:szCs w:val="32"/>
        </w:rPr>
        <w:t xml:space="preserve"> （一）基层政权建设。贯彻执行党的路线、方针、政策和国家的法律法规，执行本级人民代表大会的决议和上级国家行政机关的决定和命令。</w:t>
      </w:r>
      <w:r>
        <w:rPr>
          <w:rFonts w:hint="eastAsia" w:ascii="仿宋" w:hAnsi="仿宋" w:eastAsia="仿宋"/>
          <w:sz w:val="32"/>
          <w:szCs w:val="32"/>
        </w:rPr>
        <w:tab/>
      </w:r>
      <w:r>
        <w:rPr>
          <w:rFonts w:hint="eastAsia" w:ascii="仿宋" w:hAnsi="仿宋" w:eastAsia="仿宋"/>
          <w:sz w:val="32"/>
          <w:szCs w:val="32"/>
        </w:rPr>
        <w:t>乡乡要按照建设“生产发展、生活宽裕、乡风文明、村容整洁、管理民主”的社会主义新农村的要求，全面推进农村的经济、政治、文化、社会和经济发展。</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0917A425">
      <w:pPr>
        <w:rPr>
          <w:rFonts w:ascii="仿宋" w:hAnsi="仿宋" w:eastAsia="仿宋"/>
          <w:sz w:val="32"/>
          <w:szCs w:val="32"/>
        </w:rPr>
      </w:pPr>
      <w:r>
        <w:rPr>
          <w:rFonts w:hint="eastAsia" w:ascii="仿宋" w:hAnsi="仿宋" w:eastAsia="仿宋"/>
          <w:sz w:val="32"/>
          <w:szCs w:val="32"/>
        </w:rPr>
        <w:t xml:space="preserve">    （二）加强基层政权建设</w:t>
      </w:r>
      <w:r>
        <w:rPr>
          <w:rFonts w:hint="eastAsia" w:ascii="仿宋" w:hAnsi="仿宋" w:eastAsia="仿宋"/>
          <w:sz w:val="32"/>
          <w:szCs w:val="32"/>
        </w:rPr>
        <w:tab/>
      </w:r>
      <w:r>
        <w:rPr>
          <w:rFonts w:hint="eastAsia" w:ascii="仿宋" w:hAnsi="仿宋" w:eastAsia="仿宋"/>
          <w:sz w:val="32"/>
          <w:szCs w:val="32"/>
        </w:rPr>
        <w:t>。促进经济发展，加强社会管理，提供公共服务，维护农村稳定。</w:t>
      </w:r>
      <w:r>
        <w:rPr>
          <w:rFonts w:hint="eastAsia" w:ascii="仿宋" w:hAnsi="仿宋" w:eastAsia="仿宋"/>
          <w:sz w:val="32"/>
          <w:szCs w:val="32"/>
        </w:rPr>
        <w:tab/>
      </w:r>
      <w:r>
        <w:rPr>
          <w:rFonts w:hint="eastAsia" w:ascii="仿宋" w:hAnsi="仿宋" w:eastAsia="仿宋"/>
          <w:sz w:val="32"/>
          <w:szCs w:val="32"/>
        </w:rPr>
        <w:t>抓住经济发展这个第一要务，加强社会管理和公共服务职能，逐步实现由管理型向服务型转变，努力建设服务型、法制型政府，更好为“三农”服务。强化基层政权建设，大力提升乡乡经济发展的水平。</w:t>
      </w:r>
    </w:p>
    <w:p w14:paraId="6B00D743">
      <w:pPr>
        <w:rPr>
          <w:rFonts w:ascii="仿宋" w:hAnsi="仿宋" w:eastAsia="仿宋"/>
          <w:sz w:val="32"/>
          <w:szCs w:val="32"/>
        </w:rPr>
      </w:pPr>
      <w:r>
        <w:rPr>
          <w:rFonts w:hint="eastAsia" w:ascii="仿宋" w:hAnsi="仿宋" w:eastAsia="仿宋"/>
          <w:sz w:val="32"/>
          <w:szCs w:val="32"/>
        </w:rPr>
        <w:t xml:space="preserve">    （三）党组织建设和基层民主整治建设。搞好农村党组织建设和基层民主政治建设。保障法律法规赋予公民的基本权利，负责基层</w:t>
      </w:r>
      <w:r>
        <w:rPr>
          <w:rFonts w:hint="eastAsia" w:ascii="仿宋" w:hAnsi="仿宋" w:eastAsia="仿宋"/>
          <w:sz w:val="32"/>
          <w:szCs w:val="32"/>
          <w:lang w:eastAsia="zh-CN"/>
        </w:rPr>
        <w:t>党</w:t>
      </w:r>
      <w:r>
        <w:rPr>
          <w:rFonts w:hint="eastAsia" w:ascii="仿宋" w:hAnsi="仿宋" w:eastAsia="仿宋"/>
          <w:sz w:val="32"/>
          <w:szCs w:val="32"/>
        </w:rPr>
        <w:t>支部书记及支部委员的培训和管理。</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1A4F0B8B">
      <w:pPr>
        <w:rPr>
          <w:rFonts w:ascii="仿宋" w:hAnsi="仿宋" w:eastAsia="仿宋"/>
          <w:sz w:val="32"/>
          <w:szCs w:val="32"/>
        </w:rPr>
      </w:pPr>
      <w:r>
        <w:rPr>
          <w:rFonts w:hint="eastAsia" w:ascii="仿宋" w:hAnsi="仿宋" w:eastAsia="仿宋"/>
          <w:sz w:val="32"/>
          <w:szCs w:val="32"/>
        </w:rPr>
        <w:t xml:space="preserve">    （四）抓好基层党组织组织建设和法治建设。抓好基层党组织建设和基层民主政治建设，保障法律法规赋予公民的基本权利。</w:t>
      </w:r>
      <w:r>
        <w:rPr>
          <w:rFonts w:hint="eastAsia" w:ascii="仿宋" w:hAnsi="仿宋" w:eastAsia="仿宋"/>
          <w:sz w:val="32"/>
          <w:szCs w:val="32"/>
        </w:rPr>
        <w:tab/>
      </w:r>
      <w:r>
        <w:rPr>
          <w:rFonts w:hint="eastAsia" w:ascii="仿宋" w:hAnsi="仿宋" w:eastAsia="仿宋"/>
          <w:sz w:val="32"/>
          <w:szCs w:val="32"/>
        </w:rPr>
        <w:t>基层党组织战斗力强、民主政治建设制度健全。</w:t>
      </w:r>
      <w:r>
        <w:rPr>
          <w:rFonts w:hint="eastAsia" w:ascii="仿宋" w:hAnsi="仿宋" w:eastAsia="仿宋"/>
          <w:sz w:val="32"/>
          <w:szCs w:val="32"/>
        </w:rPr>
        <w:tab/>
      </w:r>
    </w:p>
    <w:p w14:paraId="657AA40B">
      <w:pPr>
        <w:rPr>
          <w:rFonts w:ascii="仿宋" w:hAnsi="仿宋" w:eastAsia="仿宋"/>
          <w:sz w:val="32"/>
          <w:szCs w:val="32"/>
        </w:rPr>
      </w:pPr>
      <w:r>
        <w:rPr>
          <w:rFonts w:hint="eastAsia" w:ascii="仿宋" w:hAnsi="仿宋" w:eastAsia="仿宋"/>
          <w:sz w:val="32"/>
          <w:szCs w:val="32"/>
        </w:rPr>
        <w:t xml:space="preserve">    （五）指导、协调、联络工作。协调与其他单位、部门单位之间的关系。</w:t>
      </w:r>
      <w:r>
        <w:rPr>
          <w:rFonts w:hint="eastAsia" w:ascii="仿宋" w:hAnsi="仿宋" w:eastAsia="仿宋"/>
          <w:sz w:val="32"/>
          <w:szCs w:val="32"/>
        </w:rPr>
        <w:tab/>
      </w:r>
      <w:r>
        <w:rPr>
          <w:rFonts w:hint="eastAsia" w:ascii="仿宋" w:hAnsi="仿宋" w:eastAsia="仿宋"/>
          <w:sz w:val="32"/>
          <w:szCs w:val="32"/>
        </w:rPr>
        <w:t>保障对人大、武装、群团、政协及派驻乡各类机构的工作、指导及协调，保障乡总体情况的综合与统计、文秘、文书档案管理及上报下达工作及纪检监察与人民武装等工作的顺利进行。</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2CF41DF4">
      <w:pPr>
        <w:rPr>
          <w:rFonts w:ascii="仿宋" w:hAnsi="仿宋" w:eastAsia="仿宋"/>
          <w:sz w:val="32"/>
          <w:szCs w:val="32"/>
        </w:rPr>
      </w:pPr>
      <w:r>
        <w:rPr>
          <w:rFonts w:hint="eastAsia" w:ascii="仿宋" w:hAnsi="仿宋" w:eastAsia="仿宋"/>
          <w:sz w:val="32"/>
          <w:szCs w:val="32"/>
        </w:rPr>
        <w:t xml:space="preserve">    （六）协调各单位、各部门之间的关系。保障人大、武装、纪检监察等各项工作顺利开展。</w:t>
      </w:r>
      <w:r>
        <w:rPr>
          <w:rFonts w:hint="eastAsia" w:ascii="仿宋" w:hAnsi="仿宋" w:eastAsia="仿宋"/>
          <w:sz w:val="32"/>
          <w:szCs w:val="32"/>
        </w:rPr>
        <w:tab/>
      </w:r>
      <w:r>
        <w:rPr>
          <w:rFonts w:hint="eastAsia" w:ascii="仿宋" w:hAnsi="仿宋" w:eastAsia="仿宋"/>
          <w:sz w:val="32"/>
          <w:szCs w:val="32"/>
        </w:rPr>
        <w:t>各项工作任务顺利完成。</w:t>
      </w:r>
    </w:p>
    <w:p w14:paraId="2C2DD8F5">
      <w:pPr>
        <w:rPr>
          <w:rFonts w:ascii="仿宋" w:hAnsi="仿宋" w:eastAsia="仿宋"/>
          <w:sz w:val="32"/>
          <w:szCs w:val="32"/>
        </w:rPr>
      </w:pPr>
      <w:r>
        <w:rPr>
          <w:rFonts w:hint="eastAsia" w:ascii="仿宋" w:hAnsi="仿宋" w:eastAsia="仿宋"/>
          <w:sz w:val="32"/>
          <w:szCs w:val="32"/>
        </w:rPr>
        <w:t xml:space="preserve">    （七）信访、维稳及乡村法制建设。建立完善协调联动机制，建立健全调解防范体制，完善村、乡两级组织，充分发挥村级自治和司法解释的作用。</w:t>
      </w:r>
      <w:r>
        <w:rPr>
          <w:rFonts w:hint="eastAsia" w:ascii="仿宋" w:hAnsi="仿宋" w:eastAsia="仿宋"/>
          <w:sz w:val="32"/>
          <w:szCs w:val="32"/>
        </w:rPr>
        <w:tab/>
      </w:r>
      <w:r>
        <w:rPr>
          <w:rFonts w:hint="eastAsia" w:ascii="仿宋" w:hAnsi="仿宋" w:eastAsia="仿宋"/>
          <w:sz w:val="32"/>
          <w:szCs w:val="32"/>
        </w:rPr>
        <w:t>及时有效处理群众来信来访，调查社情民意，扶持弱势群众，加强重点监管，搞好农村矛盾纠纷的排查调处，加强社会治安综合治理，维护社会安全秩序，妥善处理突发性群体事件，协助司法机关打击各类刑事犯罪活动。</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75E8F522">
      <w:pPr>
        <w:rPr>
          <w:rFonts w:ascii="仿宋" w:hAnsi="仿宋" w:eastAsia="仿宋"/>
          <w:sz w:val="32"/>
          <w:szCs w:val="32"/>
        </w:rPr>
      </w:pPr>
      <w:r>
        <w:rPr>
          <w:rFonts w:hint="eastAsia" w:ascii="仿宋" w:hAnsi="仿宋" w:eastAsia="仿宋"/>
          <w:sz w:val="32"/>
          <w:szCs w:val="32"/>
        </w:rPr>
        <w:t xml:space="preserve">    （八）处理来信来访、加强法制建设。及时有效的了解民情民意、扶持弱势群众，加强社会治安管理，维护社会安定秩序。处理群众来信来访，社会综合治理达到群众满意。</w:t>
      </w:r>
      <w:r>
        <w:rPr>
          <w:rFonts w:hint="eastAsia" w:ascii="仿宋" w:hAnsi="仿宋" w:eastAsia="仿宋"/>
          <w:sz w:val="32"/>
          <w:szCs w:val="32"/>
        </w:rPr>
        <w:tab/>
      </w:r>
    </w:p>
    <w:p w14:paraId="05111A28">
      <w:pPr>
        <w:rPr>
          <w:rFonts w:ascii="仿宋" w:hAnsi="仿宋" w:eastAsia="仿宋"/>
          <w:sz w:val="32"/>
          <w:szCs w:val="32"/>
        </w:rPr>
      </w:pPr>
      <w:r>
        <w:rPr>
          <w:rFonts w:hint="eastAsia" w:ascii="仿宋" w:hAnsi="仿宋" w:eastAsia="仿宋"/>
          <w:sz w:val="32"/>
          <w:szCs w:val="32"/>
        </w:rPr>
        <w:t xml:space="preserve">    （九）制定产业规划，调整发展模式，发展村级经济。科学制定本乡产业规划，谋划适应乡乡实际的发展模式，并组织实施。推进农业结构调整，引导发展生产；促进招商引资和项目建设，加强农村市场体系建设，大力发展民营经济，培育和发展农民专业合作组织和中介组织，壮大第二、第三产业，增强农村集体经济组织实力。搞好土地承包服务、使用权流转的服务，指导合同的签证。</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7C252D4B">
      <w:pPr>
        <w:rPr>
          <w:rFonts w:ascii="仿宋" w:hAnsi="仿宋" w:eastAsia="仿宋"/>
          <w:sz w:val="32"/>
          <w:szCs w:val="32"/>
        </w:rPr>
      </w:pPr>
      <w:r>
        <w:rPr>
          <w:rFonts w:hint="eastAsia" w:ascii="仿宋" w:hAnsi="仿宋" w:eastAsia="仿宋"/>
          <w:sz w:val="32"/>
          <w:szCs w:val="32"/>
        </w:rPr>
        <w:t xml:space="preserve">    （十）制定产业规划，培育和发展农民专业合作组织和中介组织。壮大第二、第三产业，增强农村集体经济组织经济实力。农村集体经济实力明显增强。</w:t>
      </w:r>
      <w:r>
        <w:rPr>
          <w:rFonts w:hint="eastAsia" w:ascii="仿宋" w:hAnsi="仿宋" w:eastAsia="仿宋"/>
          <w:sz w:val="32"/>
          <w:szCs w:val="32"/>
        </w:rPr>
        <w:tab/>
      </w:r>
    </w:p>
    <w:p w14:paraId="3947A25D">
      <w:pPr>
        <w:rPr>
          <w:rFonts w:ascii="仿宋" w:hAnsi="仿宋" w:eastAsia="仿宋"/>
          <w:sz w:val="32"/>
          <w:szCs w:val="32"/>
        </w:rPr>
      </w:pPr>
      <w:r>
        <w:rPr>
          <w:rFonts w:hint="eastAsia" w:ascii="仿宋" w:hAnsi="仿宋" w:eastAsia="仿宋"/>
          <w:sz w:val="32"/>
          <w:szCs w:val="32"/>
        </w:rPr>
        <w:t xml:space="preserve">    （十一）乡村财政资金管理。加强乡村财政资金管理。负责本级财务管理工作指导、监督各村管好用好集体资金，负责城乡建设的有关职责。</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0C2C970A">
      <w:pPr>
        <w:rPr>
          <w:rFonts w:ascii="仿宋" w:hAnsi="仿宋" w:eastAsia="仿宋"/>
          <w:sz w:val="32"/>
          <w:szCs w:val="32"/>
        </w:rPr>
      </w:pPr>
      <w:r>
        <w:rPr>
          <w:rFonts w:hint="eastAsia" w:ascii="仿宋" w:hAnsi="仿宋" w:eastAsia="仿宋"/>
          <w:sz w:val="32"/>
          <w:szCs w:val="32"/>
        </w:rPr>
        <w:t xml:space="preserve">    （十二）指导各村管好用好集体资金。负责指导监督各村管好用好各项集体资金。农村集体资金能够做到合法、合理利用。</w:t>
      </w:r>
      <w:r>
        <w:rPr>
          <w:rFonts w:hint="eastAsia" w:ascii="仿宋" w:hAnsi="仿宋" w:eastAsia="仿宋"/>
          <w:sz w:val="32"/>
          <w:szCs w:val="32"/>
        </w:rPr>
        <w:tab/>
      </w:r>
    </w:p>
    <w:p w14:paraId="25AB1887">
      <w:pPr>
        <w:rPr>
          <w:rFonts w:ascii="仿宋" w:hAnsi="仿宋" w:eastAsia="仿宋"/>
          <w:sz w:val="32"/>
          <w:szCs w:val="32"/>
        </w:rPr>
      </w:pPr>
      <w:r>
        <w:rPr>
          <w:rFonts w:hint="eastAsia" w:ascii="仿宋" w:hAnsi="仿宋" w:eastAsia="仿宋"/>
          <w:sz w:val="32"/>
          <w:szCs w:val="32"/>
        </w:rPr>
        <w:t xml:space="preserve">    （十三）社会事务管理和社会保障。协助县直有关部门做好农村社会保障工作，建立健全农村合作医疗、低保、救济等制度，搞好优抚工作，解除农民后顾之忧。加强对农村劳动力的职业培训，扩大农村富余劳动力就业；协助县直有关部门做好公共事业管理工作；拥军优属、救灾扶贫，妥善安置残疾人就业，负责殡葬改革工作，指导村民委员会的建设和换届选举工作。</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2FD8A7DE">
      <w:pPr>
        <w:rPr>
          <w:rFonts w:ascii="仿宋" w:hAnsi="仿宋" w:eastAsia="仿宋"/>
          <w:sz w:val="32"/>
          <w:szCs w:val="32"/>
        </w:rPr>
      </w:pPr>
      <w:r>
        <w:rPr>
          <w:rFonts w:hint="eastAsia" w:ascii="仿宋" w:hAnsi="仿宋" w:eastAsia="仿宋"/>
          <w:sz w:val="32"/>
          <w:szCs w:val="32"/>
        </w:rPr>
        <w:t xml:space="preserve">    （十四）就业及劳动技能培训。加强对农村劳动力的职业培训，扩大农村富余劳动力就业。</w:t>
      </w:r>
    </w:p>
    <w:p w14:paraId="25ACCBAA">
      <w:pPr>
        <w:rPr>
          <w:rFonts w:ascii="仿宋" w:hAnsi="仿宋" w:eastAsia="仿宋"/>
          <w:sz w:val="32"/>
          <w:szCs w:val="32"/>
        </w:rPr>
      </w:pPr>
      <w:r>
        <w:rPr>
          <w:rFonts w:hint="eastAsia" w:ascii="仿宋" w:hAnsi="仿宋" w:eastAsia="仿宋"/>
          <w:sz w:val="32"/>
          <w:szCs w:val="32"/>
        </w:rPr>
        <w:t xml:space="preserve">    （十五）社会事务管理。</w:t>
      </w:r>
      <w:r>
        <w:rPr>
          <w:rFonts w:hint="eastAsia" w:ascii="仿宋" w:hAnsi="仿宋" w:eastAsia="仿宋"/>
          <w:sz w:val="32"/>
          <w:szCs w:val="32"/>
        </w:rPr>
        <w:tab/>
      </w:r>
      <w:r>
        <w:rPr>
          <w:rFonts w:hint="eastAsia" w:ascii="仿宋" w:hAnsi="仿宋" w:eastAsia="仿宋"/>
          <w:sz w:val="32"/>
          <w:szCs w:val="32"/>
        </w:rPr>
        <w:t>协助县直有关部门做好公共事业管理工作；拥军优属、救灾扶贫，妥善安置残疾人就业，负责殡葬改革工作，指导村民委员会的建设和换届选举工作。群众对社保工作满意。</w:t>
      </w:r>
    </w:p>
    <w:p w14:paraId="710DEE54">
      <w:pPr>
        <w:rPr>
          <w:rFonts w:ascii="仿宋" w:hAnsi="仿宋" w:eastAsia="仿宋"/>
          <w:sz w:val="32"/>
          <w:szCs w:val="32"/>
        </w:rPr>
      </w:pPr>
      <w:r>
        <w:rPr>
          <w:rFonts w:hint="eastAsia" w:ascii="仿宋" w:hAnsi="仿宋" w:eastAsia="仿宋"/>
          <w:sz w:val="32"/>
          <w:szCs w:val="32"/>
        </w:rPr>
        <w:t xml:space="preserve">    （十六）计划生育。提供各类计划生育技术服务，建立利益导向机制，开展出生人口性别比治理以及流动人口计划生育管理等各项工作。贯彻落实党和国家有关计划生育的法律、法规及政策、方针；组织制定本辖区计划生育工作目标、计划，并检查督促执行；对申请再生育指标材料严把审核上报关；负责本辖区有关计划生育工作的群众来信来访处理、接待及大幅工作；依法对违反计划生育规定的事件进行调查处理；做好流动人口婚育证明的发放和查验等工作。</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3E7D07D9">
      <w:pPr>
        <w:rPr>
          <w:rFonts w:ascii="仿宋" w:hAnsi="仿宋" w:eastAsia="仿宋"/>
          <w:sz w:val="32"/>
          <w:szCs w:val="32"/>
        </w:rPr>
      </w:pPr>
      <w:r>
        <w:rPr>
          <w:rFonts w:hint="eastAsia" w:ascii="仿宋" w:hAnsi="仿宋" w:eastAsia="仿宋"/>
          <w:sz w:val="32"/>
          <w:szCs w:val="32"/>
        </w:rPr>
        <w:t xml:space="preserve">    （十七）计划生育服务。免费为农村计划怀孕夫妇实行孕前优生健康检查；免费为公民提供计划生育避孕节育基本技术服务；免费为农村已婚育龄妇女提供生殖健康检查服务。</w:t>
      </w:r>
      <w:r>
        <w:rPr>
          <w:rFonts w:hint="eastAsia" w:ascii="仿宋" w:hAnsi="仿宋" w:eastAsia="仿宋"/>
          <w:sz w:val="32"/>
          <w:szCs w:val="32"/>
        </w:rPr>
        <w:tab/>
      </w:r>
      <w:r>
        <w:rPr>
          <w:rFonts w:hint="eastAsia" w:ascii="仿宋" w:hAnsi="仿宋" w:eastAsia="仿宋"/>
          <w:sz w:val="32"/>
          <w:szCs w:val="32"/>
        </w:rPr>
        <w:t>有效降低出生缺陷发生风险；为各类育龄人群提供安全、有效避孕节育技术服务。</w:t>
      </w:r>
      <w:r>
        <w:rPr>
          <w:rFonts w:hint="eastAsia" w:ascii="仿宋" w:hAnsi="仿宋" w:eastAsia="仿宋"/>
          <w:sz w:val="32"/>
          <w:szCs w:val="32"/>
        </w:rPr>
        <w:tab/>
      </w:r>
    </w:p>
    <w:p w14:paraId="5DA2E912">
      <w:pPr>
        <w:rPr>
          <w:rFonts w:ascii="仿宋" w:hAnsi="仿宋" w:eastAsia="仿宋"/>
          <w:sz w:val="32"/>
          <w:szCs w:val="32"/>
        </w:rPr>
      </w:pPr>
      <w:r>
        <w:rPr>
          <w:rFonts w:hint="eastAsia" w:ascii="仿宋" w:hAnsi="仿宋" w:eastAsia="仿宋"/>
          <w:sz w:val="32"/>
          <w:szCs w:val="32"/>
        </w:rPr>
        <w:t xml:space="preserve">    （十八）计划生育奖励扶持政策。采取奖励、扶助、社会保障等机制，引导家庭和个人打取计划生育措施，提高计划生育家庭发展能力。</w:t>
      </w:r>
      <w:r>
        <w:rPr>
          <w:rFonts w:hint="eastAsia" w:ascii="仿宋" w:hAnsi="仿宋" w:eastAsia="仿宋"/>
          <w:sz w:val="32"/>
          <w:szCs w:val="32"/>
        </w:rPr>
        <w:tab/>
      </w:r>
      <w:r>
        <w:rPr>
          <w:rFonts w:hint="eastAsia" w:ascii="仿宋" w:hAnsi="仿宋" w:eastAsia="仿宋"/>
          <w:sz w:val="32"/>
          <w:szCs w:val="32"/>
        </w:rPr>
        <w:t>稳定适度的低生育水平，提高计划生育家庭发展能力，增强计划生育家庭及成员幸福感。</w:t>
      </w:r>
    </w:p>
    <w:p w14:paraId="4DD43E31">
      <w:pPr>
        <w:rPr>
          <w:rFonts w:ascii="仿宋" w:hAnsi="仿宋" w:eastAsia="仿宋"/>
          <w:sz w:val="32"/>
          <w:szCs w:val="32"/>
        </w:rPr>
      </w:pPr>
      <w:r>
        <w:rPr>
          <w:rFonts w:hint="eastAsia" w:ascii="仿宋" w:hAnsi="仿宋" w:eastAsia="仿宋"/>
          <w:sz w:val="32"/>
          <w:szCs w:val="32"/>
        </w:rPr>
        <w:t xml:space="preserve">    （十九）计划生育政策宣传、计划生育专职人员培训。</w:t>
      </w:r>
      <w:r>
        <w:rPr>
          <w:rFonts w:hint="eastAsia" w:ascii="仿宋" w:hAnsi="仿宋" w:eastAsia="仿宋"/>
          <w:sz w:val="32"/>
          <w:szCs w:val="32"/>
        </w:rPr>
        <w:tab/>
      </w:r>
      <w:r>
        <w:rPr>
          <w:rFonts w:hint="eastAsia" w:ascii="仿宋" w:hAnsi="仿宋" w:eastAsia="仿宋"/>
          <w:sz w:val="32"/>
          <w:szCs w:val="32"/>
        </w:rPr>
        <w:t>通过计划生育宣传、培训，提高计生专职人员的业务素质，提高辖区内计划生育家庭的幸福。</w:t>
      </w:r>
      <w:r>
        <w:rPr>
          <w:rFonts w:hint="eastAsia" w:ascii="仿宋" w:hAnsi="仿宋" w:eastAsia="仿宋"/>
          <w:sz w:val="32"/>
          <w:szCs w:val="32"/>
        </w:rPr>
        <w:tab/>
      </w:r>
      <w:r>
        <w:rPr>
          <w:rFonts w:hint="eastAsia" w:ascii="仿宋" w:hAnsi="仿宋" w:eastAsia="仿宋"/>
          <w:sz w:val="32"/>
          <w:szCs w:val="32"/>
        </w:rPr>
        <w:t>通过计划生育宣传、培训，提高计生专职人员的业务素质。</w:t>
      </w:r>
      <w:r>
        <w:rPr>
          <w:rFonts w:hint="eastAsia" w:ascii="仿宋" w:hAnsi="仿宋" w:eastAsia="仿宋"/>
          <w:sz w:val="32"/>
          <w:szCs w:val="32"/>
        </w:rPr>
        <w:tab/>
      </w:r>
      <w:r>
        <w:rPr>
          <w:rFonts w:hint="eastAsia" w:ascii="仿宋" w:hAnsi="仿宋" w:eastAsia="仿宋"/>
          <w:sz w:val="32"/>
          <w:szCs w:val="32"/>
        </w:rPr>
        <w:t>全面掌握计划生育政策、计生专职人员的业务水平大幅提高。</w:t>
      </w:r>
    </w:p>
    <w:p w14:paraId="6262B1CB">
      <w:pPr>
        <w:rPr>
          <w:rFonts w:ascii="仿宋" w:hAnsi="仿宋" w:eastAsia="仿宋"/>
          <w:sz w:val="32"/>
          <w:szCs w:val="32"/>
        </w:rPr>
      </w:pPr>
      <w:r>
        <w:rPr>
          <w:rFonts w:hint="eastAsia" w:ascii="仿宋" w:hAnsi="仿宋" w:eastAsia="仿宋"/>
          <w:sz w:val="32"/>
          <w:szCs w:val="32"/>
        </w:rPr>
        <w:t xml:space="preserve">    （二十）农村文化、精神文明奖建设</w:t>
      </w:r>
      <w:r>
        <w:rPr>
          <w:rFonts w:hint="eastAsia" w:ascii="仿宋" w:hAnsi="仿宋" w:eastAsia="仿宋"/>
          <w:sz w:val="32"/>
          <w:szCs w:val="32"/>
        </w:rPr>
        <w:tab/>
      </w:r>
      <w:r>
        <w:rPr>
          <w:rFonts w:hint="eastAsia" w:ascii="仿宋" w:hAnsi="仿宋" w:eastAsia="仿宋"/>
          <w:sz w:val="32"/>
          <w:szCs w:val="32"/>
        </w:rPr>
        <w:t>。宣传国家的方针政策、活跃农村文化生活，负责群众文化工作，组织各种群众文化活动。做好文化宣传工作，积极宣传国家的方针政策；加强对外联系，不断改进文化广播各项业务工作；负责乡乡及各村在文化广播事业上的有关技术工作和文化市场信息反馈工作；完成乡党委、政府及上级有关部门交办的其他工作。</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14:paraId="7F4BAA55">
      <w:pPr>
        <w:ind w:firstLine="640"/>
        <w:rPr>
          <w:rFonts w:ascii="仿宋" w:hAnsi="仿宋" w:eastAsia="仿宋"/>
          <w:sz w:val="32"/>
          <w:szCs w:val="32"/>
        </w:rPr>
      </w:pPr>
      <w:r>
        <w:rPr>
          <w:rFonts w:hint="eastAsia" w:ascii="仿宋" w:hAnsi="仿宋" w:eastAsia="仿宋"/>
          <w:sz w:val="32"/>
          <w:szCs w:val="32"/>
        </w:rPr>
        <w:t>（二十一）宣传国家的方针政策、活跃农村文化生活。积极宣传国家的方针政策；不断改进文化广播各项业务工作；负责乡乡及各村在文化广播事业上的有关技术工作和文化市场信息反馈工作；完成乡党委、政府及上级有关部门交办的其他工作。活跃农村文化生活，加强社会主义精神文明建设。</w:t>
      </w:r>
      <w:r>
        <w:rPr>
          <w:rFonts w:hint="eastAsia" w:ascii="仿宋" w:hAnsi="仿宋" w:eastAsia="仿宋"/>
          <w:sz w:val="32"/>
          <w:szCs w:val="32"/>
        </w:rPr>
        <w:tab/>
      </w:r>
    </w:p>
    <w:p w14:paraId="14D28D2C">
      <w:pPr>
        <w:numPr>
          <w:ilvl w:val="0"/>
          <w:numId w:val="3"/>
        </w:numPr>
        <w:ind w:firstLine="640" w:firstLineChars="200"/>
        <w:jc w:val="left"/>
        <w:rPr>
          <w:rFonts w:ascii="仿宋" w:hAnsi="仿宋" w:eastAsia="仿宋"/>
          <w:sz w:val="32"/>
          <w:szCs w:val="32"/>
        </w:rPr>
      </w:pPr>
      <w:r>
        <w:rPr>
          <w:rFonts w:hint="eastAsia" w:ascii="仿宋" w:hAnsi="仿宋" w:eastAsia="仿宋"/>
          <w:sz w:val="32"/>
          <w:szCs w:val="32"/>
        </w:rPr>
        <w:t>机构设置</w:t>
      </w:r>
    </w:p>
    <w:p w14:paraId="6C7E820F">
      <w:pPr>
        <w:jc w:val="center"/>
        <w:rPr>
          <w:rFonts w:ascii="仿宋" w:hAnsi="仿宋" w:eastAsia="仿宋" w:cs="仿宋"/>
          <w:b/>
          <w:bCs/>
          <w:sz w:val="32"/>
          <w:szCs w:val="32"/>
        </w:rPr>
      </w:pPr>
    </w:p>
    <w:p w14:paraId="4C5078AD">
      <w:pPr>
        <w:jc w:val="center"/>
        <w:rPr>
          <w:rFonts w:ascii="仿宋" w:hAnsi="仿宋" w:eastAsia="仿宋" w:cs="仿宋"/>
          <w:b/>
          <w:bCs/>
          <w:sz w:val="32"/>
          <w:szCs w:val="32"/>
        </w:rPr>
      </w:pPr>
      <w:r>
        <w:rPr>
          <w:rFonts w:hint="eastAsia" w:ascii="仿宋" w:hAnsi="仿宋" w:eastAsia="仿宋" w:cs="仿宋"/>
          <w:b/>
          <w:bCs/>
          <w:sz w:val="32"/>
          <w:szCs w:val="32"/>
        </w:rPr>
        <w:t>部门机构设置情况</w:t>
      </w:r>
    </w:p>
    <w:p w14:paraId="46326F2C">
      <w:pPr>
        <w:jc w:val="center"/>
        <w:rPr>
          <w:rFonts w:ascii="仿宋" w:hAnsi="仿宋" w:eastAsia="仿宋" w:cs="仿宋"/>
          <w:b/>
          <w:bCs/>
          <w:sz w:val="32"/>
          <w:szCs w:val="32"/>
        </w:rPr>
      </w:pPr>
    </w:p>
    <w:tbl>
      <w:tblPr>
        <w:tblStyle w:val="4"/>
        <w:tblW w:w="922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26"/>
        <w:gridCol w:w="2887"/>
        <w:gridCol w:w="1792"/>
        <w:gridCol w:w="1620"/>
        <w:gridCol w:w="2201"/>
      </w:tblGrid>
      <w:tr w14:paraId="2AF26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17DFBB29">
            <w:pPr>
              <w:spacing w:line="300" w:lineRule="exact"/>
              <w:rPr>
                <w:rFonts w:ascii="仿宋" w:hAnsi="仿宋" w:eastAsia="仿宋" w:cs="仿宋"/>
                <w:b/>
                <w:bCs/>
                <w:sz w:val="32"/>
                <w:szCs w:val="32"/>
              </w:rPr>
            </w:pPr>
            <w:r>
              <w:rPr>
                <w:rFonts w:hint="eastAsia" w:ascii="仿宋" w:hAnsi="仿宋" w:eastAsia="仿宋" w:cs="仿宋"/>
                <w:b/>
                <w:bCs/>
                <w:sz w:val="32"/>
                <w:szCs w:val="32"/>
              </w:rPr>
              <w:t>序号</w:t>
            </w:r>
          </w:p>
        </w:tc>
        <w:tc>
          <w:tcPr>
            <w:tcW w:w="2887" w:type="dxa"/>
            <w:noWrap/>
            <w:vAlign w:val="center"/>
          </w:tcPr>
          <w:p w14:paraId="7D1BD501">
            <w:pPr>
              <w:spacing w:line="300" w:lineRule="exact"/>
              <w:ind w:left="145" w:leftChars="69" w:firstLine="218" w:firstLineChars="68"/>
              <w:jc w:val="center"/>
              <w:rPr>
                <w:rFonts w:ascii="仿宋" w:hAnsi="仿宋" w:eastAsia="仿宋" w:cs="仿宋"/>
                <w:b/>
                <w:bCs/>
                <w:sz w:val="32"/>
                <w:szCs w:val="32"/>
              </w:rPr>
            </w:pPr>
            <w:r>
              <w:rPr>
                <w:rFonts w:hint="eastAsia" w:ascii="仿宋" w:hAnsi="仿宋" w:eastAsia="仿宋" w:cs="仿宋"/>
                <w:b/>
                <w:bCs/>
                <w:sz w:val="32"/>
                <w:szCs w:val="32"/>
              </w:rPr>
              <w:t>单位名称</w:t>
            </w:r>
          </w:p>
        </w:tc>
        <w:tc>
          <w:tcPr>
            <w:tcW w:w="1792" w:type="dxa"/>
            <w:noWrap/>
            <w:vAlign w:val="center"/>
          </w:tcPr>
          <w:p w14:paraId="2FC781A6">
            <w:pPr>
              <w:spacing w:line="300" w:lineRule="exact"/>
              <w:jc w:val="center"/>
              <w:rPr>
                <w:rFonts w:ascii="仿宋" w:hAnsi="仿宋" w:eastAsia="仿宋" w:cs="仿宋"/>
                <w:b/>
                <w:bCs/>
                <w:sz w:val="32"/>
                <w:szCs w:val="32"/>
              </w:rPr>
            </w:pPr>
            <w:r>
              <w:rPr>
                <w:rFonts w:hint="eastAsia" w:ascii="仿宋" w:hAnsi="仿宋" w:eastAsia="仿宋" w:cs="仿宋"/>
                <w:b/>
                <w:bCs/>
                <w:sz w:val="32"/>
                <w:szCs w:val="32"/>
              </w:rPr>
              <w:t>单位性质</w:t>
            </w:r>
          </w:p>
        </w:tc>
        <w:tc>
          <w:tcPr>
            <w:tcW w:w="1620" w:type="dxa"/>
            <w:noWrap/>
            <w:vAlign w:val="center"/>
          </w:tcPr>
          <w:p w14:paraId="13C58191">
            <w:pPr>
              <w:spacing w:line="300" w:lineRule="exact"/>
              <w:jc w:val="center"/>
              <w:rPr>
                <w:rFonts w:ascii="仿宋" w:hAnsi="仿宋" w:eastAsia="仿宋" w:cs="仿宋"/>
                <w:b/>
                <w:bCs/>
                <w:sz w:val="32"/>
                <w:szCs w:val="32"/>
              </w:rPr>
            </w:pPr>
            <w:r>
              <w:rPr>
                <w:rFonts w:hint="eastAsia" w:ascii="仿宋" w:hAnsi="仿宋" w:eastAsia="仿宋" w:cs="仿宋"/>
                <w:b/>
                <w:bCs/>
                <w:sz w:val="32"/>
                <w:szCs w:val="32"/>
              </w:rPr>
              <w:t>单位规格</w:t>
            </w:r>
          </w:p>
        </w:tc>
        <w:tc>
          <w:tcPr>
            <w:tcW w:w="2201" w:type="dxa"/>
            <w:noWrap/>
            <w:vAlign w:val="center"/>
          </w:tcPr>
          <w:p w14:paraId="1B085D5D">
            <w:pPr>
              <w:spacing w:line="300" w:lineRule="exact"/>
              <w:jc w:val="center"/>
              <w:rPr>
                <w:rFonts w:ascii="仿宋" w:hAnsi="仿宋" w:eastAsia="仿宋" w:cs="仿宋"/>
                <w:b/>
                <w:bCs/>
                <w:sz w:val="32"/>
                <w:szCs w:val="32"/>
              </w:rPr>
            </w:pPr>
            <w:r>
              <w:rPr>
                <w:rFonts w:hint="eastAsia" w:ascii="仿宋" w:hAnsi="仿宋" w:eastAsia="仿宋" w:cs="仿宋"/>
                <w:b/>
                <w:bCs/>
                <w:sz w:val="32"/>
                <w:szCs w:val="32"/>
              </w:rPr>
              <w:t>经费保障形式</w:t>
            </w:r>
          </w:p>
        </w:tc>
      </w:tr>
      <w:tr w14:paraId="33336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30C2DCED">
            <w:pPr>
              <w:spacing w:line="300" w:lineRule="exact"/>
              <w:rPr>
                <w:rFonts w:ascii="仿宋" w:hAnsi="仿宋" w:eastAsia="仿宋" w:cs="仿宋"/>
                <w:b/>
                <w:bCs/>
                <w:sz w:val="32"/>
                <w:szCs w:val="32"/>
              </w:rPr>
            </w:pPr>
            <w:r>
              <w:rPr>
                <w:rFonts w:hint="eastAsia" w:ascii="仿宋" w:hAnsi="仿宋" w:eastAsia="仿宋" w:cs="仿宋"/>
                <w:b/>
                <w:bCs/>
                <w:sz w:val="32"/>
                <w:szCs w:val="32"/>
              </w:rPr>
              <w:t>1</w:t>
            </w:r>
          </w:p>
        </w:tc>
        <w:tc>
          <w:tcPr>
            <w:tcW w:w="2887" w:type="dxa"/>
            <w:noWrap/>
            <w:vAlign w:val="center"/>
          </w:tcPr>
          <w:p w14:paraId="3EA24CA2">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南马庄乡党政办公室</w:t>
            </w:r>
          </w:p>
        </w:tc>
        <w:tc>
          <w:tcPr>
            <w:tcW w:w="1792" w:type="dxa"/>
            <w:noWrap/>
            <w:vAlign w:val="center"/>
          </w:tcPr>
          <w:p w14:paraId="7362C933">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1620" w:type="dxa"/>
            <w:noWrap/>
            <w:vAlign w:val="center"/>
          </w:tcPr>
          <w:p w14:paraId="2FCDAE60">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2201" w:type="dxa"/>
            <w:noWrap/>
            <w:vAlign w:val="center"/>
          </w:tcPr>
          <w:p w14:paraId="00A774AB">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14:paraId="15F59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55AE7AB7">
            <w:pPr>
              <w:spacing w:line="300" w:lineRule="exact"/>
              <w:rPr>
                <w:rFonts w:ascii="仿宋" w:hAnsi="仿宋" w:eastAsia="仿宋" w:cs="仿宋"/>
                <w:b/>
                <w:bCs/>
                <w:sz w:val="32"/>
                <w:szCs w:val="32"/>
              </w:rPr>
            </w:pPr>
            <w:r>
              <w:rPr>
                <w:rFonts w:hint="eastAsia" w:ascii="仿宋" w:hAnsi="仿宋" w:eastAsia="仿宋" w:cs="仿宋"/>
                <w:b/>
                <w:bCs/>
                <w:sz w:val="32"/>
                <w:szCs w:val="32"/>
              </w:rPr>
              <w:t>2</w:t>
            </w:r>
          </w:p>
        </w:tc>
        <w:tc>
          <w:tcPr>
            <w:tcW w:w="2887" w:type="dxa"/>
            <w:noWrap/>
            <w:vAlign w:val="center"/>
          </w:tcPr>
          <w:p w14:paraId="21A6A1F3">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南马庄乡基层组织建设办公室</w:t>
            </w:r>
          </w:p>
        </w:tc>
        <w:tc>
          <w:tcPr>
            <w:tcW w:w="1792" w:type="dxa"/>
            <w:noWrap/>
            <w:vAlign w:val="center"/>
          </w:tcPr>
          <w:p w14:paraId="109FB2CF">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1620" w:type="dxa"/>
            <w:noWrap/>
            <w:vAlign w:val="center"/>
          </w:tcPr>
          <w:p w14:paraId="599B6645">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2201" w:type="dxa"/>
            <w:noWrap/>
            <w:vAlign w:val="center"/>
          </w:tcPr>
          <w:p w14:paraId="39AF5250">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14:paraId="1322C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0A335AB7">
            <w:pPr>
              <w:spacing w:line="300" w:lineRule="exact"/>
              <w:rPr>
                <w:rFonts w:ascii="仿宋" w:hAnsi="仿宋" w:eastAsia="仿宋" w:cs="仿宋"/>
                <w:b/>
                <w:bCs/>
                <w:sz w:val="32"/>
                <w:szCs w:val="32"/>
              </w:rPr>
            </w:pPr>
            <w:r>
              <w:rPr>
                <w:rFonts w:hint="eastAsia" w:ascii="仿宋" w:hAnsi="仿宋" w:eastAsia="仿宋" w:cs="仿宋"/>
                <w:b/>
                <w:bCs/>
                <w:sz w:val="32"/>
                <w:szCs w:val="32"/>
              </w:rPr>
              <w:t>3</w:t>
            </w:r>
          </w:p>
        </w:tc>
        <w:tc>
          <w:tcPr>
            <w:tcW w:w="2887" w:type="dxa"/>
            <w:noWrap/>
            <w:vAlign w:val="center"/>
          </w:tcPr>
          <w:p w14:paraId="6F2BDAA5">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南马庄乡社会事务办公室</w:t>
            </w:r>
          </w:p>
        </w:tc>
        <w:tc>
          <w:tcPr>
            <w:tcW w:w="1792" w:type="dxa"/>
            <w:noWrap/>
            <w:vAlign w:val="center"/>
          </w:tcPr>
          <w:p w14:paraId="006FE6AE">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1620" w:type="dxa"/>
            <w:noWrap/>
            <w:vAlign w:val="center"/>
          </w:tcPr>
          <w:p w14:paraId="5FF142B4">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2201" w:type="dxa"/>
            <w:noWrap/>
            <w:vAlign w:val="center"/>
          </w:tcPr>
          <w:p w14:paraId="4598D4A6">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14:paraId="5DC4E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3749FE96">
            <w:pPr>
              <w:spacing w:line="300" w:lineRule="exact"/>
              <w:rPr>
                <w:rFonts w:ascii="仿宋" w:hAnsi="仿宋" w:eastAsia="仿宋" w:cs="仿宋"/>
                <w:b/>
                <w:bCs/>
                <w:sz w:val="32"/>
                <w:szCs w:val="32"/>
              </w:rPr>
            </w:pPr>
            <w:r>
              <w:rPr>
                <w:rFonts w:hint="eastAsia" w:ascii="仿宋" w:hAnsi="仿宋" w:eastAsia="仿宋" w:cs="仿宋"/>
                <w:b/>
                <w:bCs/>
                <w:sz w:val="32"/>
                <w:szCs w:val="32"/>
              </w:rPr>
              <w:t>4</w:t>
            </w:r>
          </w:p>
        </w:tc>
        <w:tc>
          <w:tcPr>
            <w:tcW w:w="2887" w:type="dxa"/>
            <w:noWrap/>
            <w:vAlign w:val="center"/>
          </w:tcPr>
          <w:p w14:paraId="2CB8A319">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南马庄乡经济发展办公室</w:t>
            </w:r>
          </w:p>
        </w:tc>
        <w:tc>
          <w:tcPr>
            <w:tcW w:w="1792" w:type="dxa"/>
            <w:noWrap/>
            <w:vAlign w:val="center"/>
          </w:tcPr>
          <w:p w14:paraId="4255D16B">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1620" w:type="dxa"/>
            <w:noWrap/>
            <w:vAlign w:val="center"/>
          </w:tcPr>
          <w:p w14:paraId="714FDFD1">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2201" w:type="dxa"/>
            <w:noWrap/>
            <w:vAlign w:val="center"/>
          </w:tcPr>
          <w:p w14:paraId="204A4EFC">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14:paraId="39DDB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671EB59E">
            <w:pPr>
              <w:spacing w:line="300" w:lineRule="exact"/>
              <w:rPr>
                <w:rFonts w:ascii="仿宋" w:hAnsi="仿宋" w:eastAsia="仿宋" w:cs="仿宋"/>
                <w:b/>
                <w:bCs/>
                <w:sz w:val="32"/>
                <w:szCs w:val="32"/>
              </w:rPr>
            </w:pPr>
            <w:r>
              <w:rPr>
                <w:rFonts w:hint="eastAsia" w:ascii="仿宋" w:hAnsi="仿宋" w:eastAsia="仿宋" w:cs="仿宋"/>
                <w:b/>
                <w:bCs/>
                <w:sz w:val="32"/>
                <w:szCs w:val="32"/>
              </w:rPr>
              <w:t>5</w:t>
            </w:r>
          </w:p>
        </w:tc>
        <w:tc>
          <w:tcPr>
            <w:tcW w:w="2887" w:type="dxa"/>
            <w:noWrap/>
            <w:vAlign w:val="center"/>
          </w:tcPr>
          <w:p w14:paraId="202A6683">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南马庄乡财政所</w:t>
            </w:r>
          </w:p>
        </w:tc>
        <w:tc>
          <w:tcPr>
            <w:tcW w:w="1792" w:type="dxa"/>
            <w:noWrap/>
            <w:vAlign w:val="center"/>
          </w:tcPr>
          <w:p w14:paraId="15AB6996">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1620" w:type="dxa"/>
            <w:noWrap/>
            <w:vAlign w:val="center"/>
          </w:tcPr>
          <w:p w14:paraId="6BFE6998">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2201" w:type="dxa"/>
            <w:noWrap/>
            <w:vAlign w:val="center"/>
          </w:tcPr>
          <w:p w14:paraId="1A25DEB6">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14:paraId="0CCD4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096537AF">
            <w:pPr>
              <w:spacing w:line="300" w:lineRule="exact"/>
              <w:rPr>
                <w:rFonts w:ascii="仿宋" w:hAnsi="仿宋" w:eastAsia="仿宋" w:cs="仿宋"/>
                <w:b/>
                <w:bCs/>
                <w:sz w:val="32"/>
                <w:szCs w:val="32"/>
              </w:rPr>
            </w:pPr>
            <w:r>
              <w:rPr>
                <w:rFonts w:hint="eastAsia" w:ascii="仿宋" w:hAnsi="仿宋" w:eastAsia="仿宋" w:cs="仿宋"/>
                <w:b/>
                <w:bCs/>
                <w:sz w:val="32"/>
                <w:szCs w:val="32"/>
              </w:rPr>
              <w:t>6</w:t>
            </w:r>
          </w:p>
        </w:tc>
        <w:tc>
          <w:tcPr>
            <w:tcW w:w="2887" w:type="dxa"/>
            <w:noWrap/>
            <w:vAlign w:val="center"/>
          </w:tcPr>
          <w:p w14:paraId="0B15E49B">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南马庄乡农林水牧办公室</w:t>
            </w:r>
          </w:p>
        </w:tc>
        <w:tc>
          <w:tcPr>
            <w:tcW w:w="1792" w:type="dxa"/>
            <w:noWrap/>
            <w:vAlign w:val="center"/>
          </w:tcPr>
          <w:p w14:paraId="61EFD257">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事业</w:t>
            </w:r>
          </w:p>
        </w:tc>
        <w:tc>
          <w:tcPr>
            <w:tcW w:w="1620" w:type="dxa"/>
            <w:noWrap/>
            <w:vAlign w:val="center"/>
          </w:tcPr>
          <w:p w14:paraId="4865511C">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其他</w:t>
            </w:r>
          </w:p>
        </w:tc>
        <w:tc>
          <w:tcPr>
            <w:tcW w:w="2201" w:type="dxa"/>
            <w:noWrap/>
            <w:vAlign w:val="center"/>
          </w:tcPr>
          <w:p w14:paraId="71E58286">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全额拨款</w:t>
            </w:r>
          </w:p>
        </w:tc>
      </w:tr>
      <w:tr w14:paraId="03C81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1" w:hRule="atLeast"/>
          <w:tblHeader/>
          <w:jc w:val="center"/>
        </w:trPr>
        <w:tc>
          <w:tcPr>
            <w:tcW w:w="726" w:type="dxa"/>
            <w:tcBorders>
              <w:top w:val="single" w:color="auto" w:sz="4" w:space="0"/>
              <w:left w:val="single" w:color="auto" w:sz="4" w:space="0"/>
              <w:bottom w:val="single" w:color="auto" w:sz="4" w:space="0"/>
            </w:tcBorders>
            <w:noWrap/>
            <w:vAlign w:val="center"/>
          </w:tcPr>
          <w:p w14:paraId="3A834F6B">
            <w:pPr>
              <w:spacing w:line="300" w:lineRule="exact"/>
              <w:rPr>
                <w:rFonts w:ascii="仿宋" w:hAnsi="仿宋" w:eastAsia="仿宋" w:cs="仿宋"/>
                <w:b/>
                <w:bCs/>
                <w:sz w:val="32"/>
                <w:szCs w:val="32"/>
              </w:rPr>
            </w:pPr>
            <w:r>
              <w:rPr>
                <w:rFonts w:hint="eastAsia" w:ascii="仿宋" w:hAnsi="仿宋" w:eastAsia="仿宋" w:cs="仿宋"/>
                <w:b/>
                <w:bCs/>
                <w:sz w:val="32"/>
                <w:szCs w:val="32"/>
              </w:rPr>
              <w:t>7</w:t>
            </w:r>
          </w:p>
        </w:tc>
        <w:tc>
          <w:tcPr>
            <w:tcW w:w="2887" w:type="dxa"/>
            <w:noWrap/>
            <w:vAlign w:val="center"/>
          </w:tcPr>
          <w:p w14:paraId="5A8A9A48">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南马庄乡计划生育办公室</w:t>
            </w:r>
          </w:p>
        </w:tc>
        <w:tc>
          <w:tcPr>
            <w:tcW w:w="1792" w:type="dxa"/>
            <w:noWrap/>
            <w:vAlign w:val="center"/>
          </w:tcPr>
          <w:p w14:paraId="124D90E7">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事业</w:t>
            </w:r>
          </w:p>
        </w:tc>
        <w:tc>
          <w:tcPr>
            <w:tcW w:w="1620" w:type="dxa"/>
            <w:noWrap/>
            <w:vAlign w:val="center"/>
          </w:tcPr>
          <w:p w14:paraId="44BCB21A">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其他</w:t>
            </w:r>
          </w:p>
        </w:tc>
        <w:tc>
          <w:tcPr>
            <w:tcW w:w="2201" w:type="dxa"/>
            <w:noWrap/>
            <w:vAlign w:val="center"/>
          </w:tcPr>
          <w:p w14:paraId="16097487">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全额拨款</w:t>
            </w:r>
          </w:p>
        </w:tc>
      </w:tr>
      <w:tr w14:paraId="60E2A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1" w:hRule="atLeast"/>
          <w:tblHeader/>
          <w:jc w:val="center"/>
        </w:trPr>
        <w:tc>
          <w:tcPr>
            <w:tcW w:w="726" w:type="dxa"/>
            <w:noWrap/>
          </w:tcPr>
          <w:p w14:paraId="2DAC27CB">
            <w:pPr>
              <w:spacing w:line="300" w:lineRule="exact"/>
              <w:rPr>
                <w:rFonts w:ascii="仿宋" w:hAnsi="仿宋" w:eastAsia="仿宋" w:cs="仿宋"/>
                <w:b/>
                <w:bCs/>
                <w:sz w:val="32"/>
                <w:szCs w:val="32"/>
              </w:rPr>
            </w:pPr>
            <w:r>
              <w:rPr>
                <w:rFonts w:hint="eastAsia" w:ascii="仿宋" w:hAnsi="仿宋" w:eastAsia="仿宋" w:cs="仿宋"/>
                <w:b/>
                <w:bCs/>
                <w:sz w:val="32"/>
                <w:szCs w:val="32"/>
              </w:rPr>
              <w:t>8</w:t>
            </w:r>
          </w:p>
        </w:tc>
        <w:tc>
          <w:tcPr>
            <w:tcW w:w="2887" w:type="dxa"/>
            <w:noWrap/>
            <w:vAlign w:val="center"/>
          </w:tcPr>
          <w:p w14:paraId="407F5071">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南马庄乡综合文化办公室</w:t>
            </w:r>
          </w:p>
        </w:tc>
        <w:tc>
          <w:tcPr>
            <w:tcW w:w="1792" w:type="dxa"/>
            <w:noWrap/>
            <w:vAlign w:val="center"/>
          </w:tcPr>
          <w:p w14:paraId="6F3DD3A4">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事业</w:t>
            </w:r>
          </w:p>
        </w:tc>
        <w:tc>
          <w:tcPr>
            <w:tcW w:w="1620" w:type="dxa"/>
            <w:noWrap/>
            <w:vAlign w:val="center"/>
          </w:tcPr>
          <w:p w14:paraId="31ED3D8E">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其他</w:t>
            </w:r>
          </w:p>
        </w:tc>
        <w:tc>
          <w:tcPr>
            <w:tcW w:w="2201" w:type="dxa"/>
            <w:noWrap/>
            <w:vAlign w:val="center"/>
          </w:tcPr>
          <w:p w14:paraId="755F378A">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全额拨款</w:t>
            </w:r>
          </w:p>
        </w:tc>
      </w:tr>
    </w:tbl>
    <w:p w14:paraId="729B3928">
      <w:pPr>
        <w:spacing w:line="520" w:lineRule="exact"/>
        <w:ind w:left="640"/>
        <w:rPr>
          <w:rFonts w:ascii="黑体" w:hAnsi="黑体" w:eastAsia="黑体"/>
          <w:sz w:val="32"/>
          <w:szCs w:val="32"/>
        </w:rPr>
      </w:pPr>
    </w:p>
    <w:p w14:paraId="47ECA460">
      <w:pPr>
        <w:spacing w:line="520" w:lineRule="exact"/>
        <w:ind w:left="1713" w:firstLine="321" w:firstLineChars="100"/>
        <w:jc w:val="center"/>
        <w:rPr>
          <w:rFonts w:ascii="黑体" w:hAnsi="黑体" w:eastAsia="黑体"/>
          <w:b/>
          <w:sz w:val="32"/>
          <w:szCs w:val="32"/>
        </w:rPr>
      </w:pPr>
      <w:r>
        <w:rPr>
          <w:rFonts w:hint="eastAsia" w:ascii="黑体" w:hAnsi="黑体" w:eastAsia="黑体"/>
          <w:b/>
          <w:sz w:val="32"/>
          <w:szCs w:val="32"/>
        </w:rPr>
        <w:t>第二部分：部门预算安排的总体情况</w:t>
      </w:r>
    </w:p>
    <w:p w14:paraId="5C6ABFA1">
      <w:pPr>
        <w:spacing w:line="520" w:lineRule="exact"/>
        <w:ind w:firstLine="640" w:firstLineChars="200"/>
        <w:rPr>
          <w:rFonts w:ascii="黑体" w:hAnsi="黑体" w:eastAsia="黑体"/>
          <w:b/>
          <w:sz w:val="32"/>
          <w:szCs w:val="32"/>
        </w:rPr>
      </w:pPr>
      <w:r>
        <w:rPr>
          <w:rFonts w:hint="eastAsia" w:ascii="仿宋" w:hAnsi="仿宋" w:eastAsia="仿宋"/>
          <w:sz w:val="32"/>
          <w:szCs w:val="32"/>
        </w:rPr>
        <w:t>按照预算管理有关规定，目前我部门预算的编制实行综合预算制度，即全部收入和支出都反映在预算中。涞源县南马庄乡人民政府收支包含在部门预算中。</w:t>
      </w:r>
    </w:p>
    <w:p w14:paraId="06466BA4">
      <w:pPr>
        <w:spacing w:line="520" w:lineRule="exact"/>
        <w:ind w:firstLine="643" w:firstLineChars="200"/>
        <w:rPr>
          <w:rFonts w:ascii="仿宋" w:hAnsi="仿宋" w:eastAsia="仿宋"/>
          <w:b/>
          <w:sz w:val="32"/>
          <w:szCs w:val="32"/>
        </w:rPr>
      </w:pPr>
      <w:r>
        <w:rPr>
          <w:rFonts w:hint="eastAsia" w:ascii="仿宋" w:hAnsi="仿宋" w:eastAsia="仿宋"/>
          <w:b/>
          <w:sz w:val="32"/>
          <w:szCs w:val="32"/>
        </w:rPr>
        <w:t>1、收入说明</w:t>
      </w:r>
    </w:p>
    <w:p w14:paraId="569C387C">
      <w:pPr>
        <w:spacing w:line="520" w:lineRule="exact"/>
        <w:ind w:firstLine="640" w:firstLineChars="200"/>
        <w:rPr>
          <w:rFonts w:ascii="仿宋" w:hAnsi="仿宋" w:eastAsia="仿宋"/>
          <w:sz w:val="32"/>
          <w:szCs w:val="32"/>
        </w:rPr>
      </w:pPr>
      <w:r>
        <w:rPr>
          <w:rFonts w:ascii="仿宋" w:hAnsi="仿宋" w:eastAsia="仿宋"/>
          <w:sz w:val="32"/>
          <w:szCs w:val="32"/>
        </w:rPr>
        <w:t>反映</w:t>
      </w:r>
      <w:r>
        <w:rPr>
          <w:rFonts w:hint="eastAsia" w:ascii="仿宋" w:hAnsi="仿宋" w:eastAsia="仿宋"/>
          <w:sz w:val="32"/>
          <w:szCs w:val="32"/>
        </w:rPr>
        <w:t>涞源县南马庄乡人民政府</w:t>
      </w:r>
      <w:r>
        <w:rPr>
          <w:rFonts w:ascii="仿宋" w:hAnsi="仿宋" w:eastAsia="仿宋"/>
          <w:sz w:val="32"/>
          <w:szCs w:val="32"/>
        </w:rPr>
        <w:t>当年全部收入</w:t>
      </w:r>
      <w:r>
        <w:rPr>
          <w:rFonts w:hint="eastAsia" w:ascii="仿宋" w:hAnsi="仿宋" w:eastAsia="仿宋"/>
          <w:sz w:val="32"/>
          <w:szCs w:val="32"/>
        </w:rPr>
        <w:t>。2019年涞源县南马庄乡人民政府年初部门收入预算总额为286.19万元。其中：一般公共预算收入为286.19万元。</w:t>
      </w:r>
    </w:p>
    <w:p w14:paraId="422FD8F2">
      <w:pPr>
        <w:spacing w:line="520" w:lineRule="exact"/>
        <w:ind w:firstLine="643" w:firstLineChars="200"/>
        <w:rPr>
          <w:rFonts w:ascii="仿宋" w:hAnsi="仿宋" w:eastAsia="仿宋"/>
          <w:b/>
          <w:sz w:val="32"/>
          <w:szCs w:val="32"/>
        </w:rPr>
      </w:pPr>
      <w:r>
        <w:rPr>
          <w:rFonts w:hint="eastAsia" w:ascii="仿宋" w:hAnsi="仿宋" w:eastAsia="仿宋"/>
          <w:b/>
          <w:sz w:val="32"/>
          <w:szCs w:val="32"/>
        </w:rPr>
        <w:t>2、支出说明</w:t>
      </w:r>
    </w:p>
    <w:p w14:paraId="40A284F8">
      <w:pPr>
        <w:spacing w:line="520" w:lineRule="exact"/>
        <w:ind w:firstLine="640" w:firstLineChars="200"/>
        <w:rPr>
          <w:rFonts w:ascii="仿宋" w:hAnsi="仿宋" w:eastAsia="仿宋"/>
          <w:sz w:val="32"/>
          <w:szCs w:val="32"/>
        </w:rPr>
      </w:pPr>
      <w:r>
        <w:rPr>
          <w:rFonts w:ascii="仿宋" w:hAnsi="仿宋" w:eastAsia="仿宋"/>
          <w:sz w:val="32"/>
          <w:szCs w:val="32"/>
        </w:rPr>
        <w:t>收支预算总表支出栏、基本支出表、项目支出表按经济分类和支出功能分类科目编制，反映</w:t>
      </w:r>
      <w:r>
        <w:rPr>
          <w:rFonts w:hint="eastAsia" w:ascii="仿宋" w:hAnsi="仿宋" w:eastAsia="仿宋"/>
          <w:sz w:val="32"/>
          <w:szCs w:val="32"/>
        </w:rPr>
        <w:t>涞源县南马庄乡人民政府</w:t>
      </w:r>
      <w:r>
        <w:rPr>
          <w:rFonts w:ascii="仿宋" w:hAnsi="仿宋" w:eastAsia="仿宋"/>
          <w:sz w:val="32"/>
          <w:szCs w:val="32"/>
        </w:rPr>
        <w:t>年度部门预算中支出预算的总体情况</w:t>
      </w:r>
      <w:r>
        <w:rPr>
          <w:rFonts w:hint="eastAsia" w:ascii="仿宋" w:hAnsi="仿宋" w:eastAsia="仿宋"/>
          <w:sz w:val="32"/>
          <w:szCs w:val="32"/>
        </w:rPr>
        <w:t>。2019年部门支出安排预算总额286.19万元。其中：基本支出 257.7万元包含人员经费219万元和日常公用经费38.7万元；</w:t>
      </w:r>
    </w:p>
    <w:p w14:paraId="35D3FBC1">
      <w:pPr>
        <w:spacing w:line="520" w:lineRule="exact"/>
        <w:rPr>
          <w:rFonts w:ascii="仿宋" w:hAnsi="仿宋" w:eastAsia="仿宋"/>
          <w:sz w:val="32"/>
          <w:szCs w:val="32"/>
        </w:rPr>
      </w:pPr>
      <w:r>
        <w:rPr>
          <w:rFonts w:hint="eastAsia" w:ascii="仿宋" w:hAnsi="仿宋" w:eastAsia="仿宋"/>
          <w:sz w:val="32"/>
          <w:szCs w:val="32"/>
        </w:rPr>
        <w:t>项目支出28.49万元，包含本级支出28.49万元。</w:t>
      </w:r>
    </w:p>
    <w:p w14:paraId="206DF6E7">
      <w:pPr>
        <w:tabs>
          <w:tab w:val="left" w:pos="916"/>
        </w:tabs>
        <w:spacing w:line="560" w:lineRule="exact"/>
        <w:ind w:firstLine="643" w:firstLineChars="200"/>
        <w:jc w:val="left"/>
        <w:rPr>
          <w:rFonts w:ascii="仿宋" w:hAnsi="仿宋" w:eastAsia="仿宋"/>
          <w:b/>
          <w:sz w:val="32"/>
          <w:szCs w:val="32"/>
        </w:rPr>
      </w:pPr>
      <w:r>
        <w:rPr>
          <w:rFonts w:hint="eastAsia" w:ascii="仿宋" w:hAnsi="仿宋" w:eastAsia="仿宋"/>
          <w:b/>
          <w:sz w:val="32"/>
          <w:szCs w:val="32"/>
        </w:rPr>
        <w:t>3、比上年增减情况</w:t>
      </w:r>
    </w:p>
    <w:p w14:paraId="35A5C2F3">
      <w:pPr>
        <w:tabs>
          <w:tab w:val="left" w:pos="916"/>
        </w:tabs>
        <w:spacing w:line="560" w:lineRule="exact"/>
        <w:jc w:val="left"/>
        <w:rPr>
          <w:rFonts w:ascii="仿宋" w:hAnsi="仿宋" w:eastAsia="仿宋"/>
          <w:sz w:val="32"/>
          <w:szCs w:val="32"/>
        </w:rPr>
      </w:pPr>
      <w:r>
        <w:rPr>
          <w:rFonts w:hint="eastAsia" w:ascii="仿宋" w:hAnsi="仿宋" w:eastAsia="仿宋"/>
          <w:sz w:val="32"/>
          <w:szCs w:val="32"/>
        </w:rPr>
        <w:t>　　本年度预算收支安排286.19万元，较上年减少4.6万元。其中:基本支出增加3.9万元，主要是人员经费支出增加3.9万元，原因是工资有所增加；项目支出减少8.5万元，主要是本年列入预算的项目减少。</w:t>
      </w:r>
    </w:p>
    <w:p w14:paraId="3334C59C">
      <w:pPr>
        <w:spacing w:line="520" w:lineRule="exact"/>
        <w:jc w:val="center"/>
        <w:outlineLvl w:val="0"/>
        <w:rPr>
          <w:rFonts w:ascii="仿宋_GB2312" w:hAnsi="仿宋" w:eastAsia="仿宋_GB2312"/>
          <w:sz w:val="32"/>
          <w:szCs w:val="32"/>
        </w:rPr>
      </w:pPr>
    </w:p>
    <w:p w14:paraId="0A8DC9A4">
      <w:pPr>
        <w:spacing w:line="520" w:lineRule="exact"/>
        <w:jc w:val="center"/>
        <w:outlineLvl w:val="0"/>
        <w:rPr>
          <w:rFonts w:ascii="仿宋_GB2312" w:hAnsi="仿宋" w:eastAsia="仿宋_GB2312"/>
          <w:b/>
          <w:sz w:val="32"/>
          <w:szCs w:val="32"/>
        </w:rPr>
      </w:pPr>
      <w:r>
        <w:rPr>
          <w:rFonts w:hint="eastAsia" w:ascii="仿宋_GB2312" w:hAnsi="仿宋" w:eastAsia="仿宋_GB2312"/>
          <w:b/>
          <w:sz w:val="32"/>
          <w:szCs w:val="32"/>
        </w:rPr>
        <w:t>第三部分：机关运行经费安排情况</w:t>
      </w:r>
    </w:p>
    <w:p w14:paraId="7C7D557E">
      <w:pPr>
        <w:spacing w:line="520" w:lineRule="exact"/>
        <w:jc w:val="center"/>
        <w:outlineLvl w:val="0"/>
        <w:rPr>
          <w:rFonts w:ascii="仿宋_GB2312" w:hAnsi="仿宋" w:eastAsia="仿宋_GB2312"/>
          <w:sz w:val="32"/>
          <w:szCs w:val="32"/>
        </w:rPr>
      </w:pPr>
    </w:p>
    <w:p w14:paraId="6F45B676">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涞源县南马庄乡人民政府机关运行经费安排38.7万元，其中办公费7.5万元；印刷3.2万元；邮电费1万元；电费1.5万元，取暖费10万元；公务接待费7万元；公务用车7万元。差旅费1.5万元。</w:t>
      </w:r>
    </w:p>
    <w:p w14:paraId="6075B817">
      <w:pPr>
        <w:spacing w:line="520" w:lineRule="exact"/>
        <w:jc w:val="center"/>
        <w:outlineLvl w:val="0"/>
        <w:rPr>
          <w:rFonts w:ascii="仿宋_GB2312" w:hAnsi="仿宋" w:eastAsia="仿宋_GB2312"/>
          <w:sz w:val="32"/>
          <w:szCs w:val="32"/>
        </w:rPr>
      </w:pPr>
    </w:p>
    <w:p w14:paraId="1F242180">
      <w:pPr>
        <w:spacing w:line="520" w:lineRule="exact"/>
        <w:jc w:val="center"/>
        <w:outlineLvl w:val="0"/>
        <w:rPr>
          <w:rFonts w:ascii="黑体" w:hAnsi="黑体" w:eastAsia="黑体"/>
          <w:b/>
          <w:sz w:val="32"/>
          <w:szCs w:val="32"/>
        </w:rPr>
      </w:pPr>
      <w:r>
        <w:rPr>
          <w:rFonts w:hint="eastAsia" w:ascii="黑体" w:hAnsi="黑体" w:eastAsia="黑体"/>
          <w:b/>
          <w:sz w:val="32"/>
          <w:szCs w:val="32"/>
        </w:rPr>
        <w:t>第四部分：财政拨款“三公”经费预算情况及增减变化原因</w:t>
      </w:r>
    </w:p>
    <w:p w14:paraId="4825E87E">
      <w:pPr>
        <w:spacing w:line="520" w:lineRule="exact"/>
        <w:ind w:firstLine="640" w:firstLineChars="200"/>
        <w:jc w:val="left"/>
        <w:outlineLvl w:val="0"/>
        <w:rPr>
          <w:rFonts w:ascii="黑体" w:hAnsi="黑体" w:eastAsia="黑体"/>
          <w:sz w:val="32"/>
          <w:szCs w:val="32"/>
        </w:rPr>
      </w:pPr>
    </w:p>
    <w:tbl>
      <w:tblPr>
        <w:tblStyle w:val="4"/>
        <w:tblW w:w="9684" w:type="dxa"/>
        <w:tblInd w:w="0" w:type="dxa"/>
        <w:tblLayout w:type="fixed"/>
        <w:tblCellMar>
          <w:top w:w="0" w:type="dxa"/>
          <w:left w:w="108" w:type="dxa"/>
          <w:bottom w:w="0" w:type="dxa"/>
          <w:right w:w="108" w:type="dxa"/>
        </w:tblCellMar>
      </w:tblPr>
      <w:tblGrid>
        <w:gridCol w:w="2326"/>
        <w:gridCol w:w="1838"/>
        <w:gridCol w:w="2026"/>
        <w:gridCol w:w="1472"/>
        <w:gridCol w:w="2022"/>
      </w:tblGrid>
      <w:tr w14:paraId="64A3B946">
        <w:tblPrEx>
          <w:tblCellMar>
            <w:top w:w="0" w:type="dxa"/>
            <w:left w:w="108" w:type="dxa"/>
            <w:bottom w:w="0" w:type="dxa"/>
            <w:right w:w="108" w:type="dxa"/>
          </w:tblCellMar>
        </w:tblPrEx>
        <w:trPr>
          <w:trHeight w:val="405" w:hRule="atLeast"/>
        </w:trPr>
        <w:tc>
          <w:tcPr>
            <w:tcW w:w="9684" w:type="dxa"/>
            <w:gridSpan w:val="5"/>
            <w:tcBorders>
              <w:top w:val="nil"/>
              <w:left w:val="nil"/>
              <w:bottom w:val="nil"/>
              <w:right w:val="nil"/>
            </w:tcBorders>
            <w:noWrap/>
            <w:vAlign w:val="center"/>
          </w:tcPr>
          <w:p w14:paraId="7154FE11">
            <w:pPr>
              <w:widowControl/>
              <w:spacing w:line="520" w:lineRule="exact"/>
              <w:ind w:firstLine="640" w:firstLineChars="200"/>
              <w:jc w:val="center"/>
              <w:rPr>
                <w:rFonts w:ascii="黑体" w:hAnsi="黑体" w:eastAsia="黑体" w:cs="宋体"/>
                <w:kern w:val="0"/>
                <w:sz w:val="32"/>
                <w:szCs w:val="32"/>
              </w:rPr>
            </w:pPr>
            <w:r>
              <w:rPr>
                <w:rFonts w:hint="eastAsia" w:ascii="黑体" w:hAnsi="黑体" w:eastAsia="黑体"/>
                <w:sz w:val="32"/>
                <w:szCs w:val="32"/>
              </w:rPr>
              <w:t>“三公”经费预算情况及增减变化原因</w:t>
            </w:r>
          </w:p>
        </w:tc>
      </w:tr>
      <w:tr w14:paraId="299D5020">
        <w:tblPrEx>
          <w:tblCellMar>
            <w:top w:w="0" w:type="dxa"/>
            <w:left w:w="108" w:type="dxa"/>
            <w:bottom w:w="0" w:type="dxa"/>
            <w:right w:w="108" w:type="dxa"/>
          </w:tblCellMar>
        </w:tblPrEx>
        <w:trPr>
          <w:trHeight w:val="285" w:hRule="atLeast"/>
        </w:trPr>
        <w:tc>
          <w:tcPr>
            <w:tcW w:w="2326" w:type="dxa"/>
            <w:tcBorders>
              <w:top w:val="nil"/>
              <w:left w:val="nil"/>
              <w:bottom w:val="nil"/>
              <w:right w:val="nil"/>
            </w:tcBorders>
            <w:noWrap/>
            <w:vAlign w:val="center"/>
          </w:tcPr>
          <w:p w14:paraId="7807B03B">
            <w:pPr>
              <w:widowControl/>
              <w:jc w:val="left"/>
              <w:rPr>
                <w:rFonts w:ascii="宋体" w:hAnsi="宋体" w:cs="宋体"/>
                <w:kern w:val="0"/>
                <w:sz w:val="24"/>
              </w:rPr>
            </w:pPr>
          </w:p>
        </w:tc>
        <w:tc>
          <w:tcPr>
            <w:tcW w:w="1838" w:type="dxa"/>
            <w:tcBorders>
              <w:top w:val="nil"/>
              <w:left w:val="nil"/>
              <w:bottom w:val="nil"/>
              <w:right w:val="nil"/>
            </w:tcBorders>
            <w:noWrap/>
            <w:vAlign w:val="center"/>
          </w:tcPr>
          <w:p w14:paraId="5A00C6A9">
            <w:pPr>
              <w:widowControl/>
              <w:jc w:val="left"/>
              <w:rPr>
                <w:rFonts w:ascii="宋体" w:hAnsi="宋体" w:cs="宋体"/>
                <w:kern w:val="0"/>
                <w:sz w:val="24"/>
              </w:rPr>
            </w:pPr>
          </w:p>
        </w:tc>
        <w:tc>
          <w:tcPr>
            <w:tcW w:w="2026" w:type="dxa"/>
            <w:tcBorders>
              <w:top w:val="nil"/>
              <w:left w:val="nil"/>
              <w:bottom w:val="nil"/>
              <w:right w:val="nil"/>
            </w:tcBorders>
            <w:noWrap/>
            <w:vAlign w:val="center"/>
          </w:tcPr>
          <w:p w14:paraId="6AD22BB7">
            <w:pPr>
              <w:widowControl/>
              <w:jc w:val="left"/>
              <w:rPr>
                <w:rFonts w:ascii="宋体" w:hAnsi="宋体" w:cs="宋体"/>
                <w:kern w:val="0"/>
                <w:sz w:val="24"/>
              </w:rPr>
            </w:pPr>
          </w:p>
        </w:tc>
        <w:tc>
          <w:tcPr>
            <w:tcW w:w="1472" w:type="dxa"/>
            <w:tcBorders>
              <w:top w:val="nil"/>
              <w:left w:val="nil"/>
              <w:bottom w:val="nil"/>
              <w:right w:val="nil"/>
            </w:tcBorders>
            <w:noWrap/>
            <w:vAlign w:val="center"/>
          </w:tcPr>
          <w:p w14:paraId="1BE40205">
            <w:pPr>
              <w:widowControl/>
              <w:jc w:val="left"/>
              <w:rPr>
                <w:rFonts w:ascii="宋体" w:hAnsi="宋体" w:cs="宋体"/>
                <w:kern w:val="0"/>
                <w:sz w:val="24"/>
              </w:rPr>
            </w:pPr>
          </w:p>
        </w:tc>
        <w:tc>
          <w:tcPr>
            <w:tcW w:w="2022" w:type="dxa"/>
            <w:tcBorders>
              <w:top w:val="nil"/>
              <w:left w:val="nil"/>
              <w:bottom w:val="nil"/>
              <w:right w:val="nil"/>
            </w:tcBorders>
            <w:noWrap/>
            <w:vAlign w:val="center"/>
          </w:tcPr>
          <w:p w14:paraId="152E3B15">
            <w:pPr>
              <w:widowControl/>
              <w:jc w:val="right"/>
              <w:rPr>
                <w:rFonts w:ascii="宋体" w:hAnsi="宋体" w:cs="宋体"/>
                <w:kern w:val="0"/>
                <w:sz w:val="24"/>
              </w:rPr>
            </w:pPr>
            <w:r>
              <w:rPr>
                <w:rFonts w:hint="eastAsia" w:ascii="宋体" w:hAnsi="宋体" w:cs="宋体"/>
                <w:kern w:val="0"/>
                <w:sz w:val="24"/>
              </w:rPr>
              <w:t>单位：万元</w:t>
            </w:r>
          </w:p>
        </w:tc>
      </w:tr>
      <w:tr w14:paraId="72785368">
        <w:tblPrEx>
          <w:tblCellMar>
            <w:top w:w="0" w:type="dxa"/>
            <w:left w:w="108" w:type="dxa"/>
            <w:bottom w:w="0" w:type="dxa"/>
            <w:right w:w="108" w:type="dxa"/>
          </w:tblCellMar>
        </w:tblPrEx>
        <w:trPr>
          <w:trHeight w:val="543" w:hRule="atLeast"/>
        </w:trPr>
        <w:tc>
          <w:tcPr>
            <w:tcW w:w="2326" w:type="dxa"/>
            <w:tcBorders>
              <w:top w:val="single" w:color="auto" w:sz="4" w:space="0"/>
              <w:left w:val="single" w:color="auto" w:sz="4" w:space="0"/>
              <w:bottom w:val="single" w:color="auto" w:sz="4" w:space="0"/>
              <w:right w:val="single" w:color="auto" w:sz="4" w:space="0"/>
            </w:tcBorders>
            <w:noWrap/>
            <w:vAlign w:val="center"/>
          </w:tcPr>
          <w:p w14:paraId="131797A5">
            <w:pPr>
              <w:widowControl/>
              <w:jc w:val="center"/>
              <w:rPr>
                <w:rFonts w:ascii="仿宋_GB2312" w:hAnsi="宋体" w:eastAsia="仿宋_GB2312" w:cs="宋体"/>
                <w:kern w:val="0"/>
                <w:sz w:val="24"/>
              </w:rPr>
            </w:pPr>
            <w:r>
              <w:rPr>
                <w:rFonts w:hint="eastAsia" w:ascii="仿宋_GB2312" w:hAnsi="宋体" w:eastAsia="仿宋_GB2312" w:cs="宋体"/>
                <w:kern w:val="0"/>
                <w:sz w:val="24"/>
              </w:rPr>
              <w:t>项目名称</w:t>
            </w:r>
          </w:p>
        </w:tc>
        <w:tc>
          <w:tcPr>
            <w:tcW w:w="1838" w:type="dxa"/>
            <w:tcBorders>
              <w:top w:val="single" w:color="auto" w:sz="4" w:space="0"/>
              <w:left w:val="nil"/>
              <w:bottom w:val="single" w:color="auto" w:sz="4" w:space="0"/>
              <w:right w:val="single" w:color="auto" w:sz="4" w:space="0"/>
            </w:tcBorders>
            <w:noWrap/>
            <w:vAlign w:val="center"/>
          </w:tcPr>
          <w:p w14:paraId="0B215B61">
            <w:pPr>
              <w:widowControl/>
              <w:jc w:val="center"/>
              <w:rPr>
                <w:rFonts w:ascii="仿宋_GB2312" w:hAnsi="宋体" w:eastAsia="仿宋_GB2312" w:cs="宋体"/>
                <w:kern w:val="0"/>
                <w:sz w:val="24"/>
              </w:rPr>
            </w:pPr>
            <w:r>
              <w:rPr>
                <w:rFonts w:hint="eastAsia" w:ascii="仿宋_GB2312" w:hAnsi="宋体" w:eastAsia="仿宋_GB2312" w:cs="宋体"/>
                <w:kern w:val="0"/>
                <w:sz w:val="24"/>
              </w:rPr>
              <w:t>2018年度预算</w:t>
            </w:r>
          </w:p>
        </w:tc>
        <w:tc>
          <w:tcPr>
            <w:tcW w:w="2026" w:type="dxa"/>
            <w:tcBorders>
              <w:top w:val="single" w:color="auto" w:sz="4" w:space="0"/>
              <w:left w:val="nil"/>
              <w:bottom w:val="single" w:color="auto" w:sz="4" w:space="0"/>
              <w:right w:val="single" w:color="auto" w:sz="4" w:space="0"/>
            </w:tcBorders>
            <w:noWrap/>
            <w:vAlign w:val="center"/>
          </w:tcPr>
          <w:p w14:paraId="19BB41D3">
            <w:pPr>
              <w:widowControl/>
              <w:jc w:val="center"/>
              <w:rPr>
                <w:rFonts w:ascii="仿宋_GB2312" w:hAnsi="宋体" w:eastAsia="仿宋_GB2312" w:cs="宋体"/>
                <w:kern w:val="0"/>
                <w:sz w:val="24"/>
              </w:rPr>
            </w:pPr>
            <w:r>
              <w:rPr>
                <w:rFonts w:hint="eastAsia" w:ascii="仿宋_GB2312" w:hAnsi="宋体" w:eastAsia="仿宋_GB2312" w:cs="宋体"/>
                <w:kern w:val="0"/>
                <w:sz w:val="24"/>
              </w:rPr>
              <w:t>2019年度预算</w:t>
            </w:r>
          </w:p>
        </w:tc>
        <w:tc>
          <w:tcPr>
            <w:tcW w:w="1472" w:type="dxa"/>
            <w:tcBorders>
              <w:top w:val="single" w:color="auto" w:sz="4" w:space="0"/>
              <w:left w:val="nil"/>
              <w:bottom w:val="single" w:color="auto" w:sz="4" w:space="0"/>
              <w:right w:val="single" w:color="auto" w:sz="4" w:space="0"/>
            </w:tcBorders>
            <w:noWrap/>
            <w:vAlign w:val="center"/>
          </w:tcPr>
          <w:p w14:paraId="3FD90E39">
            <w:pPr>
              <w:widowControl/>
              <w:jc w:val="center"/>
              <w:rPr>
                <w:rFonts w:ascii="仿宋_GB2312" w:hAnsi="宋体" w:eastAsia="仿宋_GB2312" w:cs="宋体"/>
                <w:kern w:val="0"/>
                <w:sz w:val="24"/>
              </w:rPr>
            </w:pPr>
            <w:r>
              <w:rPr>
                <w:rFonts w:hint="eastAsia" w:ascii="仿宋_GB2312" w:hAnsi="宋体" w:eastAsia="仿宋_GB2312" w:cs="宋体"/>
                <w:kern w:val="0"/>
                <w:sz w:val="24"/>
              </w:rPr>
              <w:t>增减金额</w:t>
            </w:r>
          </w:p>
        </w:tc>
        <w:tc>
          <w:tcPr>
            <w:tcW w:w="2022" w:type="dxa"/>
            <w:tcBorders>
              <w:top w:val="single" w:color="auto" w:sz="4" w:space="0"/>
              <w:left w:val="nil"/>
              <w:bottom w:val="single" w:color="auto" w:sz="4" w:space="0"/>
              <w:right w:val="single" w:color="auto" w:sz="4" w:space="0"/>
            </w:tcBorders>
            <w:noWrap/>
            <w:vAlign w:val="center"/>
          </w:tcPr>
          <w:p w14:paraId="050380FE">
            <w:pPr>
              <w:widowControl/>
              <w:jc w:val="center"/>
              <w:rPr>
                <w:rFonts w:ascii="仿宋_GB2312" w:hAnsi="宋体" w:eastAsia="仿宋_GB2312" w:cs="宋体"/>
                <w:kern w:val="0"/>
                <w:sz w:val="24"/>
              </w:rPr>
            </w:pPr>
            <w:r>
              <w:rPr>
                <w:rFonts w:hint="eastAsia" w:ascii="仿宋_GB2312" w:hAnsi="宋体" w:eastAsia="仿宋_GB2312" w:cs="宋体"/>
                <w:kern w:val="0"/>
                <w:sz w:val="24"/>
              </w:rPr>
              <w:t>变化原因</w:t>
            </w:r>
          </w:p>
        </w:tc>
      </w:tr>
      <w:tr w14:paraId="45EF5DA5">
        <w:tblPrEx>
          <w:tblCellMar>
            <w:top w:w="0" w:type="dxa"/>
            <w:left w:w="108" w:type="dxa"/>
            <w:bottom w:w="0" w:type="dxa"/>
            <w:right w:w="108" w:type="dxa"/>
          </w:tblCellMar>
        </w:tblPrEx>
        <w:trPr>
          <w:trHeight w:val="466" w:hRule="atLeast"/>
        </w:trPr>
        <w:tc>
          <w:tcPr>
            <w:tcW w:w="2326" w:type="dxa"/>
            <w:tcBorders>
              <w:top w:val="nil"/>
              <w:left w:val="single" w:color="auto" w:sz="4" w:space="0"/>
              <w:bottom w:val="single" w:color="auto" w:sz="4" w:space="0"/>
              <w:right w:val="single" w:color="auto" w:sz="4" w:space="0"/>
            </w:tcBorders>
            <w:noWrap/>
            <w:vAlign w:val="center"/>
          </w:tcPr>
          <w:p w14:paraId="0D24B365">
            <w:pPr>
              <w:widowControl/>
              <w:jc w:val="center"/>
              <w:rPr>
                <w:rFonts w:ascii="仿宋_GB2312" w:hAnsi="宋体" w:eastAsia="仿宋_GB2312" w:cs="宋体"/>
                <w:kern w:val="0"/>
                <w:sz w:val="24"/>
              </w:rPr>
            </w:pPr>
            <w:r>
              <w:rPr>
                <w:rFonts w:hint="eastAsia" w:ascii="仿宋_GB2312" w:hAnsi="宋体" w:eastAsia="仿宋_GB2312" w:cs="宋体"/>
                <w:kern w:val="0"/>
                <w:sz w:val="24"/>
              </w:rPr>
              <w:t>公出国经费</w:t>
            </w:r>
          </w:p>
        </w:tc>
        <w:tc>
          <w:tcPr>
            <w:tcW w:w="1838" w:type="dxa"/>
            <w:tcBorders>
              <w:top w:val="nil"/>
              <w:left w:val="nil"/>
              <w:bottom w:val="single" w:color="auto" w:sz="4" w:space="0"/>
              <w:right w:val="single" w:color="auto" w:sz="4" w:space="0"/>
            </w:tcBorders>
            <w:noWrap/>
            <w:vAlign w:val="center"/>
          </w:tcPr>
          <w:p w14:paraId="5402F1D9">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2026" w:type="dxa"/>
            <w:tcBorders>
              <w:top w:val="nil"/>
              <w:left w:val="nil"/>
              <w:bottom w:val="single" w:color="auto" w:sz="4" w:space="0"/>
              <w:right w:val="single" w:color="auto" w:sz="4" w:space="0"/>
            </w:tcBorders>
            <w:noWrap/>
            <w:vAlign w:val="center"/>
          </w:tcPr>
          <w:p w14:paraId="1004E89A">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1472" w:type="dxa"/>
            <w:tcBorders>
              <w:top w:val="nil"/>
              <w:left w:val="nil"/>
              <w:bottom w:val="single" w:color="auto" w:sz="4" w:space="0"/>
              <w:right w:val="single" w:color="auto" w:sz="4" w:space="0"/>
            </w:tcBorders>
            <w:noWrap/>
            <w:vAlign w:val="center"/>
          </w:tcPr>
          <w:p w14:paraId="275C1C76">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2022" w:type="dxa"/>
            <w:tcBorders>
              <w:top w:val="nil"/>
              <w:left w:val="nil"/>
              <w:bottom w:val="single" w:color="auto" w:sz="4" w:space="0"/>
              <w:right w:val="single" w:color="auto" w:sz="4" w:space="0"/>
            </w:tcBorders>
            <w:noWrap/>
            <w:vAlign w:val="center"/>
          </w:tcPr>
          <w:p w14:paraId="13BC9D68">
            <w:pPr>
              <w:widowControl/>
              <w:jc w:val="left"/>
              <w:rPr>
                <w:rFonts w:ascii="仿宋_GB2312" w:hAnsi="宋体" w:eastAsia="仿宋_GB2312" w:cs="宋体"/>
                <w:kern w:val="0"/>
                <w:sz w:val="24"/>
              </w:rPr>
            </w:pPr>
            <w:r>
              <w:rPr>
                <w:rFonts w:hint="eastAsia" w:ascii="仿宋_GB2312" w:hAnsi="宋体" w:eastAsia="仿宋_GB2312" w:cs="宋体"/>
                <w:kern w:val="0"/>
                <w:sz w:val="24"/>
              </w:rPr>
              <w:t>无增减变化</w:t>
            </w:r>
          </w:p>
        </w:tc>
      </w:tr>
      <w:tr w14:paraId="5BA3C82B">
        <w:tblPrEx>
          <w:tblCellMar>
            <w:top w:w="0" w:type="dxa"/>
            <w:left w:w="108" w:type="dxa"/>
            <w:bottom w:w="0" w:type="dxa"/>
            <w:right w:w="108" w:type="dxa"/>
          </w:tblCellMar>
        </w:tblPrEx>
        <w:trPr>
          <w:trHeight w:val="458" w:hRule="atLeast"/>
        </w:trPr>
        <w:tc>
          <w:tcPr>
            <w:tcW w:w="2326" w:type="dxa"/>
            <w:tcBorders>
              <w:top w:val="nil"/>
              <w:left w:val="single" w:color="auto" w:sz="4" w:space="0"/>
              <w:bottom w:val="single" w:color="auto" w:sz="4" w:space="0"/>
              <w:right w:val="single" w:color="auto" w:sz="4" w:space="0"/>
            </w:tcBorders>
            <w:noWrap/>
            <w:vAlign w:val="center"/>
          </w:tcPr>
          <w:p w14:paraId="0AE86BFF">
            <w:pPr>
              <w:widowControl/>
              <w:jc w:val="center"/>
              <w:rPr>
                <w:rFonts w:ascii="仿宋_GB2312" w:hAnsi="宋体" w:eastAsia="仿宋_GB2312" w:cs="宋体"/>
                <w:kern w:val="0"/>
                <w:sz w:val="24"/>
              </w:rPr>
            </w:pPr>
            <w:r>
              <w:rPr>
                <w:rFonts w:hint="eastAsia" w:ascii="仿宋_GB2312" w:hAnsi="宋体" w:eastAsia="仿宋_GB2312" w:cs="宋体"/>
                <w:kern w:val="0"/>
                <w:sz w:val="24"/>
              </w:rPr>
              <w:t>公务用车购置经费</w:t>
            </w:r>
          </w:p>
        </w:tc>
        <w:tc>
          <w:tcPr>
            <w:tcW w:w="1838" w:type="dxa"/>
            <w:tcBorders>
              <w:top w:val="nil"/>
              <w:left w:val="nil"/>
              <w:bottom w:val="single" w:color="auto" w:sz="4" w:space="0"/>
              <w:right w:val="single" w:color="auto" w:sz="4" w:space="0"/>
            </w:tcBorders>
            <w:noWrap/>
            <w:vAlign w:val="center"/>
          </w:tcPr>
          <w:p w14:paraId="1183BC14">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2026" w:type="dxa"/>
            <w:tcBorders>
              <w:top w:val="nil"/>
              <w:left w:val="nil"/>
              <w:bottom w:val="single" w:color="auto" w:sz="4" w:space="0"/>
              <w:right w:val="single" w:color="auto" w:sz="4" w:space="0"/>
            </w:tcBorders>
            <w:noWrap/>
            <w:vAlign w:val="center"/>
          </w:tcPr>
          <w:p w14:paraId="05D305B7">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1472" w:type="dxa"/>
            <w:tcBorders>
              <w:top w:val="nil"/>
              <w:left w:val="nil"/>
              <w:bottom w:val="single" w:color="auto" w:sz="4" w:space="0"/>
              <w:right w:val="single" w:color="auto" w:sz="4" w:space="0"/>
            </w:tcBorders>
            <w:noWrap/>
            <w:vAlign w:val="center"/>
          </w:tcPr>
          <w:p w14:paraId="0B8EE4AC">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2022" w:type="dxa"/>
            <w:tcBorders>
              <w:top w:val="nil"/>
              <w:left w:val="nil"/>
              <w:bottom w:val="single" w:color="auto" w:sz="4" w:space="0"/>
              <w:right w:val="single" w:color="auto" w:sz="4" w:space="0"/>
            </w:tcBorders>
            <w:noWrap/>
            <w:vAlign w:val="center"/>
          </w:tcPr>
          <w:p w14:paraId="03E74DE4">
            <w:pPr>
              <w:widowControl/>
              <w:jc w:val="left"/>
              <w:rPr>
                <w:rFonts w:ascii="仿宋_GB2312" w:hAnsi="宋体" w:eastAsia="仿宋_GB2312" w:cs="宋体"/>
                <w:kern w:val="0"/>
                <w:sz w:val="24"/>
              </w:rPr>
            </w:pPr>
            <w:r>
              <w:rPr>
                <w:rFonts w:hint="eastAsia" w:ascii="仿宋_GB2312" w:hAnsi="宋体" w:eastAsia="仿宋_GB2312" w:cs="宋体"/>
                <w:kern w:val="0"/>
                <w:sz w:val="24"/>
              </w:rPr>
              <w:t>无增减变化</w:t>
            </w:r>
          </w:p>
        </w:tc>
      </w:tr>
      <w:tr w14:paraId="22E8CFAB">
        <w:tblPrEx>
          <w:tblCellMar>
            <w:top w:w="0" w:type="dxa"/>
            <w:left w:w="108" w:type="dxa"/>
            <w:bottom w:w="0" w:type="dxa"/>
            <w:right w:w="108" w:type="dxa"/>
          </w:tblCellMar>
        </w:tblPrEx>
        <w:trPr>
          <w:trHeight w:val="449" w:hRule="atLeast"/>
        </w:trPr>
        <w:tc>
          <w:tcPr>
            <w:tcW w:w="2326" w:type="dxa"/>
            <w:tcBorders>
              <w:top w:val="nil"/>
              <w:left w:val="single" w:color="auto" w:sz="4" w:space="0"/>
              <w:bottom w:val="single" w:color="auto" w:sz="4" w:space="0"/>
              <w:right w:val="single" w:color="auto" w:sz="4" w:space="0"/>
            </w:tcBorders>
            <w:noWrap/>
            <w:vAlign w:val="center"/>
          </w:tcPr>
          <w:p w14:paraId="3542F722">
            <w:pPr>
              <w:widowControl/>
              <w:jc w:val="center"/>
              <w:rPr>
                <w:rFonts w:ascii="仿宋_GB2312" w:hAnsi="宋体" w:eastAsia="仿宋_GB2312" w:cs="宋体"/>
                <w:kern w:val="0"/>
                <w:sz w:val="24"/>
              </w:rPr>
            </w:pPr>
            <w:r>
              <w:rPr>
                <w:rFonts w:hint="eastAsia" w:ascii="仿宋_GB2312" w:hAnsi="宋体" w:eastAsia="仿宋_GB2312" w:cs="宋体"/>
                <w:kern w:val="0"/>
                <w:sz w:val="24"/>
              </w:rPr>
              <w:t>公务用车运行经费</w:t>
            </w:r>
          </w:p>
        </w:tc>
        <w:tc>
          <w:tcPr>
            <w:tcW w:w="1838" w:type="dxa"/>
            <w:tcBorders>
              <w:top w:val="nil"/>
              <w:left w:val="nil"/>
              <w:bottom w:val="single" w:color="auto" w:sz="4" w:space="0"/>
              <w:right w:val="single" w:color="auto" w:sz="4" w:space="0"/>
            </w:tcBorders>
            <w:noWrap/>
            <w:vAlign w:val="center"/>
          </w:tcPr>
          <w:p w14:paraId="650FA133">
            <w:pPr>
              <w:widowControl/>
              <w:jc w:val="center"/>
              <w:rPr>
                <w:rFonts w:ascii="仿宋_GB2312" w:hAnsi="宋体" w:eastAsia="仿宋_GB2312" w:cs="宋体"/>
                <w:kern w:val="0"/>
                <w:sz w:val="24"/>
              </w:rPr>
            </w:pPr>
            <w:r>
              <w:rPr>
                <w:rFonts w:hint="eastAsia" w:ascii="仿宋_GB2312" w:hAnsi="宋体" w:eastAsia="仿宋_GB2312" w:cs="宋体"/>
                <w:kern w:val="0"/>
                <w:sz w:val="24"/>
              </w:rPr>
              <w:t>7</w:t>
            </w:r>
          </w:p>
        </w:tc>
        <w:tc>
          <w:tcPr>
            <w:tcW w:w="2026" w:type="dxa"/>
            <w:tcBorders>
              <w:top w:val="nil"/>
              <w:left w:val="nil"/>
              <w:bottom w:val="single" w:color="auto" w:sz="4" w:space="0"/>
              <w:right w:val="single" w:color="auto" w:sz="4" w:space="0"/>
            </w:tcBorders>
            <w:noWrap/>
            <w:vAlign w:val="center"/>
          </w:tcPr>
          <w:p w14:paraId="23A8172B">
            <w:pPr>
              <w:widowControl/>
              <w:jc w:val="center"/>
              <w:rPr>
                <w:rFonts w:ascii="仿宋_GB2312" w:hAnsi="宋体" w:eastAsia="仿宋_GB2312" w:cs="宋体"/>
                <w:kern w:val="0"/>
                <w:sz w:val="24"/>
              </w:rPr>
            </w:pPr>
            <w:r>
              <w:rPr>
                <w:rFonts w:hint="eastAsia" w:ascii="仿宋_GB2312" w:hAnsi="宋体" w:eastAsia="仿宋_GB2312" w:cs="宋体"/>
                <w:kern w:val="0"/>
                <w:sz w:val="24"/>
              </w:rPr>
              <w:t>7</w:t>
            </w:r>
          </w:p>
        </w:tc>
        <w:tc>
          <w:tcPr>
            <w:tcW w:w="1472" w:type="dxa"/>
            <w:tcBorders>
              <w:top w:val="nil"/>
              <w:left w:val="nil"/>
              <w:bottom w:val="single" w:color="auto" w:sz="4" w:space="0"/>
              <w:right w:val="single" w:color="auto" w:sz="4" w:space="0"/>
            </w:tcBorders>
            <w:noWrap/>
            <w:vAlign w:val="center"/>
          </w:tcPr>
          <w:p w14:paraId="028D86D8">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2022" w:type="dxa"/>
            <w:tcBorders>
              <w:top w:val="nil"/>
              <w:left w:val="nil"/>
              <w:bottom w:val="single" w:color="auto" w:sz="4" w:space="0"/>
              <w:right w:val="single" w:color="auto" w:sz="4" w:space="0"/>
            </w:tcBorders>
            <w:noWrap/>
            <w:vAlign w:val="center"/>
          </w:tcPr>
          <w:p w14:paraId="0A7AC51E">
            <w:pPr>
              <w:widowControl/>
              <w:jc w:val="left"/>
              <w:rPr>
                <w:rFonts w:ascii="仿宋_GB2312" w:hAnsi="宋体" w:eastAsia="仿宋_GB2312" w:cs="宋体"/>
                <w:kern w:val="0"/>
                <w:sz w:val="24"/>
              </w:rPr>
            </w:pPr>
            <w:r>
              <w:rPr>
                <w:rFonts w:hint="eastAsia" w:ascii="仿宋_GB2312" w:hAnsi="宋体" w:eastAsia="仿宋_GB2312" w:cs="宋体"/>
                <w:kern w:val="0"/>
                <w:sz w:val="24"/>
              </w:rPr>
              <w:t>无增减变化</w:t>
            </w:r>
          </w:p>
        </w:tc>
      </w:tr>
      <w:tr w14:paraId="5986ECE3">
        <w:tblPrEx>
          <w:tblCellMar>
            <w:top w:w="0" w:type="dxa"/>
            <w:left w:w="108" w:type="dxa"/>
            <w:bottom w:w="0" w:type="dxa"/>
            <w:right w:w="108" w:type="dxa"/>
          </w:tblCellMar>
        </w:tblPrEx>
        <w:trPr>
          <w:trHeight w:val="455" w:hRule="atLeast"/>
        </w:trPr>
        <w:tc>
          <w:tcPr>
            <w:tcW w:w="2326" w:type="dxa"/>
            <w:tcBorders>
              <w:top w:val="nil"/>
              <w:left w:val="single" w:color="auto" w:sz="4" w:space="0"/>
              <w:bottom w:val="single" w:color="auto" w:sz="4" w:space="0"/>
              <w:right w:val="single" w:color="auto" w:sz="4" w:space="0"/>
            </w:tcBorders>
            <w:noWrap/>
            <w:vAlign w:val="center"/>
          </w:tcPr>
          <w:p w14:paraId="58738D54">
            <w:pPr>
              <w:widowControl/>
              <w:jc w:val="center"/>
              <w:rPr>
                <w:rFonts w:ascii="仿宋_GB2312" w:hAnsi="宋体" w:eastAsia="仿宋_GB2312" w:cs="宋体"/>
                <w:kern w:val="0"/>
                <w:sz w:val="24"/>
              </w:rPr>
            </w:pPr>
            <w:r>
              <w:rPr>
                <w:rFonts w:hint="eastAsia" w:ascii="仿宋_GB2312" w:hAnsi="宋体" w:eastAsia="仿宋_GB2312" w:cs="宋体"/>
                <w:kern w:val="0"/>
                <w:sz w:val="24"/>
              </w:rPr>
              <w:t>公务接待费支出</w:t>
            </w:r>
          </w:p>
        </w:tc>
        <w:tc>
          <w:tcPr>
            <w:tcW w:w="1838" w:type="dxa"/>
            <w:tcBorders>
              <w:top w:val="nil"/>
              <w:left w:val="nil"/>
              <w:bottom w:val="single" w:color="auto" w:sz="4" w:space="0"/>
              <w:right w:val="single" w:color="auto" w:sz="4" w:space="0"/>
            </w:tcBorders>
            <w:noWrap/>
            <w:vAlign w:val="center"/>
          </w:tcPr>
          <w:p w14:paraId="6401C5A3">
            <w:pPr>
              <w:widowControl/>
              <w:jc w:val="center"/>
              <w:rPr>
                <w:rFonts w:ascii="仿宋_GB2312" w:hAnsi="宋体" w:eastAsia="仿宋_GB2312" w:cs="宋体"/>
                <w:kern w:val="0"/>
                <w:sz w:val="24"/>
              </w:rPr>
            </w:pPr>
            <w:r>
              <w:rPr>
                <w:rFonts w:hint="eastAsia" w:ascii="仿宋_GB2312" w:hAnsi="宋体" w:eastAsia="仿宋_GB2312" w:cs="宋体"/>
                <w:kern w:val="0"/>
                <w:sz w:val="24"/>
              </w:rPr>
              <w:t>7</w:t>
            </w:r>
          </w:p>
        </w:tc>
        <w:tc>
          <w:tcPr>
            <w:tcW w:w="2026" w:type="dxa"/>
            <w:tcBorders>
              <w:top w:val="nil"/>
              <w:left w:val="nil"/>
              <w:bottom w:val="single" w:color="auto" w:sz="4" w:space="0"/>
              <w:right w:val="single" w:color="auto" w:sz="4" w:space="0"/>
            </w:tcBorders>
            <w:noWrap/>
            <w:vAlign w:val="center"/>
          </w:tcPr>
          <w:p w14:paraId="3307F8F3">
            <w:pPr>
              <w:widowControl/>
              <w:jc w:val="center"/>
              <w:rPr>
                <w:rFonts w:ascii="仿宋_GB2312" w:hAnsi="宋体" w:eastAsia="仿宋_GB2312" w:cs="宋体"/>
                <w:kern w:val="0"/>
                <w:sz w:val="24"/>
              </w:rPr>
            </w:pPr>
            <w:r>
              <w:rPr>
                <w:rFonts w:hint="eastAsia" w:ascii="仿宋_GB2312" w:hAnsi="宋体" w:eastAsia="仿宋_GB2312" w:cs="宋体"/>
                <w:kern w:val="0"/>
                <w:sz w:val="24"/>
              </w:rPr>
              <w:t>7</w:t>
            </w:r>
          </w:p>
        </w:tc>
        <w:tc>
          <w:tcPr>
            <w:tcW w:w="1472" w:type="dxa"/>
            <w:tcBorders>
              <w:top w:val="nil"/>
              <w:left w:val="nil"/>
              <w:bottom w:val="single" w:color="auto" w:sz="4" w:space="0"/>
              <w:right w:val="single" w:color="auto" w:sz="4" w:space="0"/>
            </w:tcBorders>
            <w:noWrap/>
            <w:vAlign w:val="center"/>
          </w:tcPr>
          <w:p w14:paraId="53E649FC">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2022" w:type="dxa"/>
            <w:tcBorders>
              <w:top w:val="nil"/>
              <w:left w:val="nil"/>
              <w:bottom w:val="single" w:color="auto" w:sz="4" w:space="0"/>
              <w:right w:val="single" w:color="auto" w:sz="4" w:space="0"/>
            </w:tcBorders>
            <w:noWrap/>
            <w:vAlign w:val="center"/>
          </w:tcPr>
          <w:p w14:paraId="44B11BDE">
            <w:pPr>
              <w:widowControl/>
              <w:jc w:val="left"/>
              <w:rPr>
                <w:rFonts w:ascii="仿宋_GB2312" w:hAnsi="宋体" w:eastAsia="仿宋_GB2312" w:cs="宋体"/>
                <w:kern w:val="0"/>
                <w:sz w:val="24"/>
              </w:rPr>
            </w:pPr>
            <w:r>
              <w:rPr>
                <w:rFonts w:hint="eastAsia" w:ascii="仿宋_GB2312" w:hAnsi="宋体" w:eastAsia="仿宋_GB2312" w:cs="宋体"/>
                <w:kern w:val="0"/>
                <w:sz w:val="24"/>
              </w:rPr>
              <w:t>无增减变化</w:t>
            </w:r>
          </w:p>
        </w:tc>
      </w:tr>
      <w:tr w14:paraId="3043A82A">
        <w:tblPrEx>
          <w:tblCellMar>
            <w:top w:w="0" w:type="dxa"/>
            <w:left w:w="108" w:type="dxa"/>
            <w:bottom w:w="0" w:type="dxa"/>
            <w:right w:w="108" w:type="dxa"/>
          </w:tblCellMar>
        </w:tblPrEx>
        <w:trPr>
          <w:trHeight w:val="461" w:hRule="atLeast"/>
        </w:trPr>
        <w:tc>
          <w:tcPr>
            <w:tcW w:w="2326" w:type="dxa"/>
            <w:tcBorders>
              <w:top w:val="nil"/>
              <w:left w:val="single" w:color="auto" w:sz="4" w:space="0"/>
              <w:bottom w:val="single" w:color="auto" w:sz="4" w:space="0"/>
              <w:right w:val="single" w:color="auto" w:sz="4" w:space="0"/>
            </w:tcBorders>
            <w:noWrap/>
            <w:vAlign w:val="center"/>
          </w:tcPr>
          <w:p w14:paraId="283AA71E">
            <w:pPr>
              <w:widowControl/>
              <w:jc w:val="center"/>
              <w:rPr>
                <w:rFonts w:ascii="仿宋_GB2312" w:hAnsi="宋体" w:eastAsia="仿宋_GB2312" w:cs="宋体"/>
                <w:kern w:val="0"/>
                <w:sz w:val="24"/>
              </w:rPr>
            </w:pPr>
            <w:r>
              <w:rPr>
                <w:rFonts w:hint="eastAsia" w:ascii="仿宋_GB2312" w:hAnsi="宋体" w:eastAsia="仿宋_GB2312" w:cs="宋体"/>
                <w:kern w:val="0"/>
                <w:sz w:val="24"/>
              </w:rPr>
              <w:t>合计</w:t>
            </w:r>
          </w:p>
        </w:tc>
        <w:tc>
          <w:tcPr>
            <w:tcW w:w="1838" w:type="dxa"/>
            <w:tcBorders>
              <w:top w:val="nil"/>
              <w:left w:val="nil"/>
              <w:bottom w:val="single" w:color="auto" w:sz="4" w:space="0"/>
              <w:right w:val="single" w:color="auto" w:sz="4" w:space="0"/>
            </w:tcBorders>
            <w:noWrap/>
            <w:vAlign w:val="center"/>
          </w:tcPr>
          <w:p w14:paraId="6D29FDE4">
            <w:pPr>
              <w:widowControl/>
              <w:jc w:val="center"/>
              <w:rPr>
                <w:rFonts w:ascii="仿宋_GB2312" w:hAnsi="宋体" w:eastAsia="仿宋_GB2312" w:cs="宋体"/>
                <w:kern w:val="0"/>
                <w:sz w:val="24"/>
              </w:rPr>
            </w:pPr>
            <w:r>
              <w:rPr>
                <w:rFonts w:hint="eastAsia" w:ascii="仿宋_GB2312" w:hAnsi="宋体" w:eastAsia="仿宋_GB2312" w:cs="宋体"/>
                <w:kern w:val="0"/>
                <w:sz w:val="24"/>
              </w:rPr>
              <w:t>14</w:t>
            </w:r>
          </w:p>
        </w:tc>
        <w:tc>
          <w:tcPr>
            <w:tcW w:w="2026" w:type="dxa"/>
            <w:tcBorders>
              <w:top w:val="nil"/>
              <w:left w:val="nil"/>
              <w:bottom w:val="single" w:color="auto" w:sz="4" w:space="0"/>
              <w:right w:val="single" w:color="auto" w:sz="4" w:space="0"/>
            </w:tcBorders>
            <w:noWrap/>
            <w:vAlign w:val="center"/>
          </w:tcPr>
          <w:p w14:paraId="7EFE056A">
            <w:pPr>
              <w:widowControl/>
              <w:jc w:val="center"/>
              <w:rPr>
                <w:rFonts w:ascii="仿宋_GB2312" w:hAnsi="宋体" w:eastAsia="仿宋_GB2312" w:cs="宋体"/>
                <w:kern w:val="0"/>
                <w:sz w:val="24"/>
              </w:rPr>
            </w:pPr>
            <w:r>
              <w:rPr>
                <w:rFonts w:hint="eastAsia" w:ascii="仿宋_GB2312" w:hAnsi="宋体" w:eastAsia="仿宋_GB2312" w:cs="宋体"/>
                <w:kern w:val="0"/>
                <w:sz w:val="24"/>
              </w:rPr>
              <w:t>14</w:t>
            </w:r>
          </w:p>
        </w:tc>
        <w:tc>
          <w:tcPr>
            <w:tcW w:w="1472" w:type="dxa"/>
            <w:tcBorders>
              <w:top w:val="nil"/>
              <w:left w:val="nil"/>
              <w:bottom w:val="single" w:color="auto" w:sz="4" w:space="0"/>
              <w:right w:val="single" w:color="auto" w:sz="4" w:space="0"/>
            </w:tcBorders>
            <w:noWrap/>
            <w:vAlign w:val="center"/>
          </w:tcPr>
          <w:p w14:paraId="7222C1CB">
            <w:pPr>
              <w:widowControl/>
              <w:jc w:val="center"/>
              <w:rPr>
                <w:rFonts w:ascii="仿宋_GB2312" w:hAnsi="宋体" w:eastAsia="仿宋_GB2312" w:cs="宋体"/>
                <w:kern w:val="0"/>
                <w:sz w:val="24"/>
              </w:rPr>
            </w:pPr>
            <w:r>
              <w:rPr>
                <w:rFonts w:hint="eastAsia" w:ascii="仿宋_GB2312" w:hAnsi="宋体" w:eastAsia="仿宋_GB2312" w:cs="宋体"/>
                <w:kern w:val="0"/>
                <w:sz w:val="24"/>
              </w:rPr>
              <w:t>0</w:t>
            </w:r>
          </w:p>
        </w:tc>
        <w:tc>
          <w:tcPr>
            <w:tcW w:w="2022" w:type="dxa"/>
            <w:tcBorders>
              <w:top w:val="nil"/>
              <w:left w:val="nil"/>
              <w:bottom w:val="single" w:color="auto" w:sz="4" w:space="0"/>
              <w:right w:val="single" w:color="auto" w:sz="4" w:space="0"/>
            </w:tcBorders>
            <w:noWrap/>
            <w:vAlign w:val="center"/>
          </w:tcPr>
          <w:p w14:paraId="3A71868D">
            <w:pPr>
              <w:widowControl/>
              <w:jc w:val="left"/>
              <w:rPr>
                <w:rFonts w:ascii="仿宋_GB2312" w:hAnsi="宋体" w:eastAsia="仿宋_GB2312" w:cs="宋体"/>
                <w:kern w:val="0"/>
                <w:sz w:val="24"/>
              </w:rPr>
            </w:pPr>
            <w:r>
              <w:rPr>
                <w:rFonts w:hint="eastAsia" w:ascii="仿宋_GB2312" w:hAnsi="宋体" w:eastAsia="仿宋_GB2312" w:cs="宋体"/>
                <w:kern w:val="0"/>
                <w:sz w:val="24"/>
              </w:rPr>
              <w:t>无增减变化</w:t>
            </w:r>
          </w:p>
        </w:tc>
      </w:tr>
    </w:tbl>
    <w:p w14:paraId="2E971E0A">
      <w:pPr>
        <w:rPr>
          <w:rFonts w:ascii="黑体" w:eastAsia="黑体"/>
          <w:b/>
          <w:sz w:val="32"/>
          <w:szCs w:val="32"/>
        </w:rPr>
      </w:pPr>
    </w:p>
    <w:p w14:paraId="766823BF">
      <w:pPr>
        <w:jc w:val="center"/>
        <w:outlineLvl w:val="0"/>
        <w:rPr>
          <w:rFonts w:ascii="黑体" w:hAnsi="黑体" w:eastAsia="黑体"/>
          <w:b/>
          <w:sz w:val="32"/>
          <w:szCs w:val="32"/>
        </w:rPr>
      </w:pPr>
      <w:r>
        <w:rPr>
          <w:rFonts w:hint="eastAsia" w:ascii="黑体" w:hAnsi="黑体" w:eastAsia="黑体"/>
          <w:b/>
          <w:sz w:val="32"/>
          <w:szCs w:val="32"/>
        </w:rPr>
        <w:t>第五部分：绩效预算信息</w:t>
      </w:r>
    </w:p>
    <w:p w14:paraId="1430467C">
      <w:pPr>
        <w:spacing w:line="520" w:lineRule="exact"/>
        <w:ind w:firstLine="643" w:firstLineChars="200"/>
        <w:jc w:val="left"/>
        <w:rPr>
          <w:rFonts w:ascii="黑体" w:hAnsi="黑体" w:eastAsia="黑体"/>
          <w:b/>
          <w:sz w:val="32"/>
          <w:szCs w:val="32"/>
        </w:rPr>
      </w:pPr>
    </w:p>
    <w:p w14:paraId="1B0CAC56">
      <w:pPr>
        <w:spacing w:line="520" w:lineRule="exact"/>
        <w:ind w:firstLine="643" w:firstLineChars="200"/>
        <w:jc w:val="left"/>
        <w:rPr>
          <w:rFonts w:ascii="仿宋" w:hAnsi="仿宋" w:eastAsia="仿宋"/>
          <w:b/>
          <w:sz w:val="32"/>
          <w:szCs w:val="32"/>
        </w:rPr>
      </w:pPr>
      <w:r>
        <w:rPr>
          <w:rFonts w:hint="eastAsia" w:ascii="仿宋" w:hAnsi="仿宋" w:eastAsia="仿宋"/>
          <w:b/>
          <w:sz w:val="32"/>
          <w:szCs w:val="32"/>
        </w:rPr>
        <w:t>一、总体绩效目标：</w:t>
      </w:r>
    </w:p>
    <w:p w14:paraId="503C15F0">
      <w:pPr>
        <w:ind w:firstLine="640" w:firstLineChars="200"/>
        <w:rPr>
          <w:rFonts w:ascii="仿宋" w:hAnsi="仿宋" w:eastAsia="仿宋"/>
          <w:sz w:val="32"/>
          <w:szCs w:val="32"/>
        </w:rPr>
      </w:pPr>
      <w:r>
        <w:rPr>
          <w:rFonts w:hint="eastAsia" w:ascii="仿宋" w:hAnsi="仿宋" w:eastAsia="仿宋"/>
          <w:sz w:val="32"/>
          <w:szCs w:val="32"/>
        </w:rPr>
        <w:t>在县委、县政府的坚强领导下，我乡将紧紧围绕县委、县政府决策部署，深入开展“解放思想、抢抓机遇、奋发作为、协同发展”大讨论活动，按照“基层组织建设常抓不懈、项目建设全面突破、安全稳定一抓到底、社会事业全面发展”的总体工作思路，重点做好以下几项工作：</w:t>
      </w:r>
    </w:p>
    <w:p w14:paraId="2C2288F5">
      <w:pPr>
        <w:rPr>
          <w:rFonts w:ascii="仿宋" w:hAnsi="仿宋" w:eastAsia="仿宋"/>
          <w:sz w:val="32"/>
          <w:szCs w:val="32"/>
        </w:rPr>
      </w:pPr>
      <w:r>
        <w:rPr>
          <w:rFonts w:hint="eastAsia" w:ascii="仿宋" w:hAnsi="仿宋" w:eastAsia="仿宋"/>
          <w:sz w:val="32"/>
          <w:szCs w:val="32"/>
        </w:rPr>
        <w:t xml:space="preserve">   （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43ECE0A4">
      <w:pPr>
        <w:rPr>
          <w:rFonts w:ascii="仿宋" w:hAnsi="仿宋" w:eastAsia="仿宋"/>
          <w:sz w:val="32"/>
          <w:szCs w:val="32"/>
        </w:rPr>
      </w:pPr>
      <w:r>
        <w:rPr>
          <w:rFonts w:hint="eastAsia" w:ascii="仿宋" w:hAnsi="仿宋" w:eastAsia="仿宋"/>
          <w:sz w:val="32"/>
          <w:szCs w:val="32"/>
        </w:rPr>
        <w:t xml:space="preserve">   （二）围绕项目建设强力推动，在经济社会发展上取得新突破。一是倾力推动全县重点项目。1.超高压工程，完成征地遗留工作，全力保障项目进度；2.做好扶贫搬迁片区工作；3.推进光伏电站建设，完成向阳会、范台、范庄旺村级电站建设，二是谋划打造新的经济增长点。1、南马庄乡向阳会村加工厂建设；2、农小关城村核桃高接换头，进一步扩大嫁接规模；3、打造古道村药材种植基地；4、组建南马庄村特色种植合作社。</w:t>
      </w:r>
    </w:p>
    <w:p w14:paraId="7172D1E9">
      <w:pPr>
        <w:rPr>
          <w:rFonts w:ascii="仿宋" w:hAnsi="仿宋" w:eastAsia="仿宋"/>
          <w:sz w:val="32"/>
          <w:szCs w:val="32"/>
        </w:rPr>
      </w:pPr>
      <w:r>
        <w:rPr>
          <w:rFonts w:hint="eastAsia" w:ascii="仿宋" w:hAnsi="仿宋" w:eastAsia="仿宋"/>
          <w:sz w:val="32"/>
          <w:szCs w:val="32"/>
        </w:rPr>
        <w:t xml:space="preserve">   （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三是加快农业产业化进程。谋划实施以西村、南城子庄等村核桃、苹果种植为中心打造果木种植基地。</w:t>
      </w:r>
    </w:p>
    <w:p w14:paraId="5CEBCBC8">
      <w:pPr>
        <w:rPr>
          <w:rFonts w:ascii="仿宋" w:hAnsi="仿宋" w:eastAsia="仿宋"/>
          <w:b/>
          <w:sz w:val="32"/>
          <w:szCs w:val="32"/>
        </w:rPr>
      </w:pPr>
      <w:r>
        <w:rPr>
          <w:rFonts w:hint="eastAsia" w:ascii="仿宋" w:hAnsi="仿宋" w:eastAsia="仿宋"/>
          <w:sz w:val="32"/>
          <w:szCs w:val="32"/>
        </w:rPr>
        <w:t xml:space="preserve">  （四）围绕安全稳定狠抓落实，在社会事业发展上取得新进展。一是全力抓好安全稳定。继续保持处理信访问题的高压态势，坚持规范信访程序，层层落实责任，力争全部吸附在乡村两级；树牢底线意识，严格监管责任，持续加大督导检查力度，确保不发生安全生产事故；进一步做好防火防汛及禁毒铲毒工作。二是大力发展科教卫生事业。加强村卫生室建设，加大教育资源投入，切实解决边远地区看病难、入学难问题。三是积极落实各项支农惠农政策。充分利用上级政策，扩大支农惠农覆盖面，将农村低保、扶贫济困、社会救助、危房改造、粮种补贴、新农保、新农合等政策落实到位。 </w:t>
      </w:r>
    </w:p>
    <w:p w14:paraId="5CF5A679">
      <w:pPr>
        <w:jc w:val="center"/>
        <w:rPr>
          <w:rFonts w:ascii="仿宋" w:hAnsi="仿宋" w:eastAsia="仿宋"/>
          <w:b/>
          <w:sz w:val="32"/>
          <w:szCs w:val="32"/>
        </w:rPr>
      </w:pPr>
    </w:p>
    <w:p w14:paraId="57006299">
      <w:pPr>
        <w:jc w:val="center"/>
        <w:rPr>
          <w:rFonts w:ascii="仿宋" w:hAnsi="仿宋" w:eastAsia="仿宋"/>
          <w:b/>
          <w:sz w:val="32"/>
          <w:szCs w:val="32"/>
        </w:rPr>
      </w:pPr>
    </w:p>
    <w:p w14:paraId="44D35DF9">
      <w:pPr>
        <w:jc w:val="center"/>
        <w:rPr>
          <w:rFonts w:ascii="仿宋" w:hAnsi="仿宋" w:eastAsia="仿宋"/>
          <w:b/>
          <w:sz w:val="32"/>
          <w:szCs w:val="32"/>
        </w:rPr>
      </w:pPr>
    </w:p>
    <w:p w14:paraId="7BC903DA">
      <w:pPr>
        <w:jc w:val="center"/>
        <w:rPr>
          <w:rFonts w:ascii="仿宋" w:hAnsi="仿宋" w:eastAsia="仿宋"/>
          <w:b/>
          <w:sz w:val="32"/>
          <w:szCs w:val="32"/>
        </w:rPr>
      </w:pPr>
    </w:p>
    <w:p w14:paraId="69A5BFB3">
      <w:pPr>
        <w:jc w:val="center"/>
        <w:rPr>
          <w:rFonts w:ascii="仿宋" w:hAnsi="仿宋" w:eastAsia="仿宋"/>
          <w:b/>
          <w:sz w:val="32"/>
          <w:szCs w:val="32"/>
        </w:rPr>
      </w:pPr>
    </w:p>
    <w:p w14:paraId="038929FA">
      <w:pPr>
        <w:spacing w:line="300" w:lineRule="exact"/>
        <w:jc w:val="left"/>
        <w:outlineLvl w:val="0"/>
        <w:sectPr>
          <w:headerReference r:id="rId3" w:type="default"/>
          <w:pgSz w:w="11907" w:h="16839"/>
          <w:pgMar w:top="1361" w:right="1021" w:bottom="1361" w:left="1021" w:header="851" w:footer="992" w:gutter="0"/>
          <w:cols w:space="720" w:num="1"/>
          <w:docGrid w:type="lines" w:linePitch="312" w:charSpace="0"/>
        </w:sectPr>
      </w:pPr>
    </w:p>
    <w:p w14:paraId="2FB578C5">
      <w:pPr>
        <w:rPr>
          <w:rFonts w:ascii="黑体" w:eastAsia="黑体"/>
          <w:b/>
          <w:sz w:val="32"/>
          <w:szCs w:val="32"/>
        </w:rPr>
      </w:pPr>
    </w:p>
    <w:p w14:paraId="5FE6DA2F">
      <w:pPr>
        <w:jc w:val="center"/>
        <w:outlineLvl w:val="0"/>
        <w:rPr>
          <w:rFonts w:ascii="仿宋" w:hAnsi="仿宋" w:eastAsia="仿宋"/>
          <w:sz w:val="32"/>
        </w:rPr>
      </w:pPr>
      <w:bookmarkStart w:id="0" w:name="_Toc477938194"/>
      <w:r>
        <w:rPr>
          <w:rFonts w:hint="eastAsia" w:ascii="仿宋" w:hAnsi="仿宋" w:eastAsia="仿宋"/>
          <w:sz w:val="32"/>
        </w:rPr>
        <w:t>二、部门职责-工作活动绩效目标</w:t>
      </w:r>
      <w:bookmarkEnd w:id="0"/>
    </w:p>
    <w:p w14:paraId="364D14E4">
      <w:pPr>
        <w:jc w:val="center"/>
        <w:outlineLvl w:val="0"/>
        <w:rPr>
          <w:rFonts w:ascii="仿宋" w:hAnsi="仿宋" w:eastAsia="仿宋"/>
          <w:sz w:val="32"/>
        </w:rPr>
      </w:pPr>
    </w:p>
    <w:tbl>
      <w:tblPr>
        <w:tblStyle w:val="4"/>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21670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noWrap/>
            <w:vAlign w:val="center"/>
          </w:tcPr>
          <w:p w14:paraId="4627442C">
            <w:pPr>
              <w:spacing w:line="300" w:lineRule="exact"/>
              <w:jc w:val="left"/>
              <w:rPr>
                <w:rFonts w:ascii="仿宋" w:hAnsi="仿宋" w:eastAsia="仿宋"/>
                <w:sz w:val="24"/>
              </w:rPr>
            </w:pPr>
            <w:r>
              <w:rPr>
                <w:rFonts w:ascii="仿宋" w:hAnsi="仿宋" w:eastAsia="仿宋"/>
                <w:sz w:val="24"/>
              </w:rPr>
              <w:t>988</w:t>
            </w:r>
            <w:r>
              <w:rPr>
                <w:rFonts w:hint="eastAsia" w:ascii="仿宋" w:hAnsi="仿宋" w:eastAsia="仿宋"/>
                <w:sz w:val="24"/>
              </w:rPr>
              <w:t>涞源县南马庄乡人民政府</w:t>
            </w:r>
          </w:p>
        </w:tc>
        <w:tc>
          <w:tcPr>
            <w:tcW w:w="2948" w:type="dxa"/>
            <w:gridSpan w:val="4"/>
            <w:tcBorders>
              <w:top w:val="single" w:color="FFFFFF" w:sz="6" w:space="0"/>
              <w:left w:val="single" w:color="FFFFFF" w:sz="6" w:space="0"/>
              <w:right w:val="single" w:color="FFFFFF" w:sz="6" w:space="0"/>
            </w:tcBorders>
            <w:noWrap/>
            <w:vAlign w:val="center"/>
          </w:tcPr>
          <w:p w14:paraId="6B6F218D">
            <w:pPr>
              <w:spacing w:line="300" w:lineRule="exact"/>
              <w:jc w:val="right"/>
              <w:rPr>
                <w:rFonts w:ascii="仿宋" w:hAnsi="仿宋" w:eastAsia="仿宋"/>
                <w:sz w:val="24"/>
              </w:rPr>
            </w:pPr>
            <w:r>
              <w:rPr>
                <w:rFonts w:hint="eastAsia" w:ascii="仿宋" w:hAnsi="仿宋" w:eastAsia="仿宋"/>
                <w:sz w:val="24"/>
              </w:rPr>
              <w:t>单位：万元</w:t>
            </w:r>
          </w:p>
        </w:tc>
      </w:tr>
      <w:tr w14:paraId="6528F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noWrap/>
            <w:vAlign w:val="center"/>
          </w:tcPr>
          <w:p w14:paraId="08C572DA">
            <w:pPr>
              <w:spacing w:line="300" w:lineRule="exact"/>
              <w:jc w:val="center"/>
              <w:rPr>
                <w:rFonts w:ascii="仿宋" w:hAnsi="仿宋" w:eastAsia="仿宋"/>
                <w:b/>
              </w:rPr>
            </w:pPr>
            <w:r>
              <w:rPr>
                <w:rFonts w:hint="eastAsia" w:ascii="仿宋" w:hAnsi="仿宋" w:eastAsia="仿宋"/>
                <w:b/>
              </w:rPr>
              <w:t>职责活动</w:t>
            </w:r>
          </w:p>
        </w:tc>
        <w:tc>
          <w:tcPr>
            <w:tcW w:w="1276" w:type="dxa"/>
            <w:vMerge w:val="restart"/>
            <w:noWrap/>
            <w:vAlign w:val="center"/>
          </w:tcPr>
          <w:p w14:paraId="19D3D509">
            <w:pPr>
              <w:spacing w:line="300" w:lineRule="exact"/>
              <w:jc w:val="center"/>
              <w:rPr>
                <w:rFonts w:ascii="仿宋" w:hAnsi="仿宋" w:eastAsia="仿宋"/>
                <w:b/>
              </w:rPr>
            </w:pPr>
            <w:r>
              <w:rPr>
                <w:rFonts w:hint="eastAsia" w:ascii="仿宋" w:hAnsi="仿宋" w:eastAsia="仿宋"/>
                <w:b/>
              </w:rPr>
              <w:t>年度预算数</w:t>
            </w:r>
          </w:p>
        </w:tc>
        <w:tc>
          <w:tcPr>
            <w:tcW w:w="2976" w:type="dxa"/>
            <w:vMerge w:val="restart"/>
            <w:noWrap/>
            <w:vAlign w:val="center"/>
          </w:tcPr>
          <w:p w14:paraId="6EA08AD1">
            <w:pPr>
              <w:spacing w:line="300" w:lineRule="exact"/>
              <w:jc w:val="center"/>
              <w:rPr>
                <w:rFonts w:ascii="仿宋" w:hAnsi="仿宋" w:eastAsia="仿宋"/>
                <w:b/>
              </w:rPr>
            </w:pPr>
            <w:r>
              <w:rPr>
                <w:rFonts w:hint="eastAsia" w:ascii="仿宋" w:hAnsi="仿宋" w:eastAsia="仿宋"/>
                <w:b/>
              </w:rPr>
              <w:t>内容描述</w:t>
            </w:r>
          </w:p>
        </w:tc>
        <w:tc>
          <w:tcPr>
            <w:tcW w:w="2976" w:type="dxa"/>
            <w:vMerge w:val="restart"/>
            <w:noWrap/>
            <w:vAlign w:val="center"/>
          </w:tcPr>
          <w:p w14:paraId="1FFA57E2">
            <w:pPr>
              <w:spacing w:line="300" w:lineRule="exact"/>
              <w:jc w:val="center"/>
              <w:rPr>
                <w:rFonts w:ascii="仿宋" w:hAnsi="仿宋" w:eastAsia="仿宋"/>
                <w:b/>
              </w:rPr>
            </w:pPr>
            <w:r>
              <w:rPr>
                <w:rFonts w:hint="eastAsia" w:ascii="仿宋" w:hAnsi="仿宋" w:eastAsia="仿宋"/>
                <w:b/>
              </w:rPr>
              <w:t>绩效目标</w:t>
            </w:r>
          </w:p>
        </w:tc>
        <w:tc>
          <w:tcPr>
            <w:tcW w:w="1417" w:type="dxa"/>
            <w:vMerge w:val="restart"/>
            <w:noWrap/>
            <w:vAlign w:val="center"/>
          </w:tcPr>
          <w:p w14:paraId="620A3890">
            <w:pPr>
              <w:spacing w:line="300" w:lineRule="exact"/>
              <w:jc w:val="center"/>
              <w:rPr>
                <w:rFonts w:ascii="仿宋" w:hAnsi="仿宋" w:eastAsia="仿宋"/>
                <w:b/>
              </w:rPr>
            </w:pPr>
            <w:r>
              <w:rPr>
                <w:rFonts w:hint="eastAsia" w:ascii="仿宋" w:hAnsi="仿宋" w:eastAsia="仿宋"/>
                <w:b/>
              </w:rPr>
              <w:t>绩效指标</w:t>
            </w:r>
          </w:p>
        </w:tc>
        <w:tc>
          <w:tcPr>
            <w:tcW w:w="2948" w:type="dxa"/>
            <w:gridSpan w:val="4"/>
            <w:noWrap/>
            <w:vAlign w:val="center"/>
          </w:tcPr>
          <w:p w14:paraId="3D28E6BF">
            <w:pPr>
              <w:spacing w:line="300" w:lineRule="exact"/>
              <w:jc w:val="center"/>
              <w:rPr>
                <w:rFonts w:ascii="仿宋" w:hAnsi="仿宋" w:eastAsia="仿宋"/>
                <w:b/>
              </w:rPr>
            </w:pPr>
            <w:r>
              <w:rPr>
                <w:rFonts w:hint="eastAsia" w:ascii="仿宋" w:hAnsi="仿宋" w:eastAsia="仿宋"/>
                <w:b/>
              </w:rPr>
              <w:t>评价标准</w:t>
            </w:r>
          </w:p>
        </w:tc>
      </w:tr>
      <w:tr w14:paraId="395D8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noWrap/>
            <w:vAlign w:val="center"/>
          </w:tcPr>
          <w:p w14:paraId="70E1DAEE">
            <w:pPr>
              <w:spacing w:line="300" w:lineRule="exact"/>
              <w:jc w:val="left"/>
              <w:outlineLvl w:val="0"/>
              <w:rPr>
                <w:rFonts w:ascii="仿宋" w:hAnsi="仿宋" w:eastAsia="仿宋"/>
              </w:rPr>
            </w:pPr>
          </w:p>
        </w:tc>
        <w:tc>
          <w:tcPr>
            <w:tcW w:w="1276" w:type="dxa"/>
            <w:vMerge w:val="continue"/>
            <w:noWrap/>
            <w:vAlign w:val="center"/>
          </w:tcPr>
          <w:p w14:paraId="2398DA91">
            <w:pPr>
              <w:spacing w:line="300" w:lineRule="exact"/>
              <w:jc w:val="left"/>
              <w:outlineLvl w:val="0"/>
              <w:rPr>
                <w:rFonts w:ascii="仿宋" w:hAnsi="仿宋" w:eastAsia="仿宋"/>
              </w:rPr>
            </w:pPr>
          </w:p>
        </w:tc>
        <w:tc>
          <w:tcPr>
            <w:tcW w:w="2976" w:type="dxa"/>
            <w:vMerge w:val="continue"/>
            <w:noWrap/>
            <w:vAlign w:val="center"/>
          </w:tcPr>
          <w:p w14:paraId="3A05BB20">
            <w:pPr>
              <w:spacing w:line="300" w:lineRule="exact"/>
              <w:jc w:val="left"/>
              <w:outlineLvl w:val="0"/>
              <w:rPr>
                <w:rFonts w:ascii="仿宋" w:hAnsi="仿宋" w:eastAsia="仿宋"/>
              </w:rPr>
            </w:pPr>
          </w:p>
        </w:tc>
        <w:tc>
          <w:tcPr>
            <w:tcW w:w="2976" w:type="dxa"/>
            <w:vMerge w:val="continue"/>
            <w:noWrap/>
            <w:vAlign w:val="center"/>
          </w:tcPr>
          <w:p w14:paraId="08E89B49">
            <w:pPr>
              <w:spacing w:line="300" w:lineRule="exact"/>
              <w:jc w:val="left"/>
              <w:outlineLvl w:val="0"/>
              <w:rPr>
                <w:rFonts w:ascii="仿宋" w:hAnsi="仿宋" w:eastAsia="仿宋"/>
              </w:rPr>
            </w:pPr>
          </w:p>
        </w:tc>
        <w:tc>
          <w:tcPr>
            <w:tcW w:w="1417" w:type="dxa"/>
            <w:vMerge w:val="continue"/>
            <w:noWrap/>
            <w:vAlign w:val="center"/>
          </w:tcPr>
          <w:p w14:paraId="5E99FF22">
            <w:pPr>
              <w:spacing w:line="300" w:lineRule="exact"/>
              <w:jc w:val="left"/>
              <w:outlineLvl w:val="0"/>
              <w:rPr>
                <w:rFonts w:ascii="仿宋" w:hAnsi="仿宋" w:eastAsia="仿宋"/>
              </w:rPr>
            </w:pPr>
          </w:p>
        </w:tc>
        <w:tc>
          <w:tcPr>
            <w:tcW w:w="737" w:type="dxa"/>
            <w:noWrap/>
            <w:vAlign w:val="center"/>
          </w:tcPr>
          <w:p w14:paraId="54DD9D5B">
            <w:pPr>
              <w:spacing w:line="300" w:lineRule="exact"/>
              <w:jc w:val="center"/>
              <w:rPr>
                <w:rFonts w:ascii="仿宋" w:hAnsi="仿宋" w:eastAsia="仿宋"/>
                <w:b/>
              </w:rPr>
            </w:pPr>
            <w:r>
              <w:rPr>
                <w:rFonts w:hint="eastAsia" w:ascii="仿宋" w:hAnsi="仿宋" w:eastAsia="仿宋"/>
                <w:b/>
              </w:rPr>
              <w:t>优</w:t>
            </w:r>
          </w:p>
        </w:tc>
        <w:tc>
          <w:tcPr>
            <w:tcW w:w="737" w:type="dxa"/>
            <w:noWrap/>
            <w:vAlign w:val="center"/>
          </w:tcPr>
          <w:p w14:paraId="54EA9C60">
            <w:pPr>
              <w:spacing w:line="300" w:lineRule="exact"/>
              <w:jc w:val="center"/>
              <w:rPr>
                <w:rFonts w:ascii="仿宋" w:hAnsi="仿宋" w:eastAsia="仿宋"/>
                <w:b/>
              </w:rPr>
            </w:pPr>
            <w:r>
              <w:rPr>
                <w:rFonts w:hint="eastAsia" w:ascii="仿宋" w:hAnsi="仿宋" w:eastAsia="仿宋"/>
                <w:b/>
              </w:rPr>
              <w:t>良</w:t>
            </w:r>
          </w:p>
        </w:tc>
        <w:tc>
          <w:tcPr>
            <w:tcW w:w="737" w:type="dxa"/>
            <w:noWrap/>
            <w:vAlign w:val="center"/>
          </w:tcPr>
          <w:p w14:paraId="477DF36E">
            <w:pPr>
              <w:spacing w:line="300" w:lineRule="exact"/>
              <w:jc w:val="center"/>
              <w:rPr>
                <w:rFonts w:ascii="仿宋" w:hAnsi="仿宋" w:eastAsia="仿宋"/>
                <w:b/>
              </w:rPr>
            </w:pPr>
            <w:r>
              <w:rPr>
                <w:rFonts w:hint="eastAsia" w:ascii="仿宋" w:hAnsi="仿宋" w:eastAsia="仿宋"/>
                <w:b/>
              </w:rPr>
              <w:t>中</w:t>
            </w:r>
          </w:p>
        </w:tc>
        <w:tc>
          <w:tcPr>
            <w:tcW w:w="737" w:type="dxa"/>
            <w:noWrap/>
            <w:vAlign w:val="center"/>
          </w:tcPr>
          <w:p w14:paraId="45F093A9">
            <w:pPr>
              <w:spacing w:line="300" w:lineRule="exact"/>
              <w:jc w:val="center"/>
              <w:rPr>
                <w:rFonts w:ascii="仿宋" w:hAnsi="仿宋" w:eastAsia="仿宋"/>
                <w:b/>
              </w:rPr>
            </w:pPr>
            <w:r>
              <w:rPr>
                <w:rFonts w:hint="eastAsia" w:ascii="仿宋" w:hAnsi="仿宋" w:eastAsia="仿宋"/>
                <w:b/>
              </w:rPr>
              <w:t>差</w:t>
            </w:r>
          </w:p>
        </w:tc>
      </w:tr>
      <w:tr w14:paraId="5B1F6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53E78C2B">
            <w:pPr>
              <w:spacing w:line="300" w:lineRule="exact"/>
              <w:jc w:val="left"/>
              <w:rPr>
                <w:rFonts w:ascii="仿宋" w:hAnsi="仿宋" w:eastAsia="仿宋"/>
                <w:b/>
              </w:rPr>
            </w:pPr>
            <w:r>
              <w:rPr>
                <w:rFonts w:hint="eastAsia" w:ascii="仿宋" w:hAnsi="仿宋" w:eastAsia="仿宋"/>
                <w:b/>
              </w:rPr>
              <w:t>基层政权建设</w:t>
            </w:r>
          </w:p>
        </w:tc>
        <w:tc>
          <w:tcPr>
            <w:tcW w:w="1276" w:type="dxa"/>
            <w:noWrap/>
            <w:vAlign w:val="center"/>
          </w:tcPr>
          <w:p w14:paraId="74F93ADD">
            <w:pPr>
              <w:spacing w:line="300" w:lineRule="exact"/>
              <w:jc w:val="left"/>
              <w:rPr>
                <w:rFonts w:ascii="仿宋" w:hAnsi="仿宋" w:eastAsia="仿宋"/>
              </w:rPr>
            </w:pPr>
          </w:p>
        </w:tc>
        <w:tc>
          <w:tcPr>
            <w:tcW w:w="2976" w:type="dxa"/>
            <w:noWrap/>
            <w:vAlign w:val="center"/>
          </w:tcPr>
          <w:p w14:paraId="18542A0C">
            <w:pPr>
              <w:spacing w:line="300" w:lineRule="exact"/>
              <w:jc w:val="left"/>
              <w:rPr>
                <w:rFonts w:ascii="仿宋" w:hAnsi="仿宋" w:eastAsia="仿宋"/>
              </w:rPr>
            </w:pPr>
            <w:r>
              <w:rPr>
                <w:rFonts w:hint="eastAsia" w:ascii="仿宋" w:hAnsi="仿宋" w:eastAsia="仿宋"/>
              </w:rPr>
              <w:t>宣传贯彻执行党的路线、方针、政策和国家的法律法规，执行本级人民代表大会的决议和上级国家行政机关的决定和命令。</w:t>
            </w:r>
          </w:p>
        </w:tc>
        <w:tc>
          <w:tcPr>
            <w:tcW w:w="2976" w:type="dxa"/>
            <w:noWrap/>
            <w:vAlign w:val="center"/>
          </w:tcPr>
          <w:p w14:paraId="6FDDC847">
            <w:pPr>
              <w:spacing w:line="300" w:lineRule="exact"/>
              <w:jc w:val="left"/>
              <w:rPr>
                <w:rFonts w:ascii="仿宋" w:hAnsi="仿宋" w:eastAsia="仿宋"/>
              </w:rPr>
            </w:pPr>
            <w:r>
              <w:rPr>
                <w:rFonts w:hint="eastAsia" w:ascii="仿宋" w:hAnsi="仿宋" w:eastAsia="仿宋"/>
              </w:rPr>
              <w:t>乡镇要按照建设</w:t>
            </w:r>
            <w:r>
              <w:rPr>
                <w:rFonts w:hint="cs" w:ascii="仿宋" w:hAnsi="仿宋" w:eastAsia="仿宋"/>
                <w:cs/>
              </w:rPr>
              <w:t>“</w:t>
            </w:r>
            <w:r>
              <w:rPr>
                <w:rFonts w:hint="eastAsia" w:ascii="仿宋" w:hAnsi="仿宋" w:eastAsia="仿宋"/>
              </w:rPr>
              <w:t>生产发展、生活宽裕、乡风文明、村容整洁、管理民主</w:t>
            </w:r>
            <w:r>
              <w:rPr>
                <w:rFonts w:hint="cs" w:ascii="仿宋" w:hAnsi="仿宋" w:eastAsia="仿宋"/>
                <w:cs/>
              </w:rPr>
              <w:t>”</w:t>
            </w:r>
            <w:r>
              <w:rPr>
                <w:rFonts w:hint="eastAsia" w:ascii="仿宋" w:hAnsi="仿宋" w:eastAsia="仿宋"/>
              </w:rPr>
              <w:t>的社会主义新农村的要求，全面推进农村的经济、政治、文化、社会和经济发展。</w:t>
            </w:r>
          </w:p>
        </w:tc>
        <w:tc>
          <w:tcPr>
            <w:tcW w:w="1417" w:type="dxa"/>
            <w:noWrap/>
            <w:vAlign w:val="center"/>
          </w:tcPr>
          <w:p w14:paraId="2A59354B">
            <w:pPr>
              <w:spacing w:line="300" w:lineRule="exact"/>
              <w:jc w:val="left"/>
              <w:rPr>
                <w:rFonts w:ascii="仿宋" w:hAnsi="仿宋" w:eastAsia="仿宋"/>
              </w:rPr>
            </w:pPr>
          </w:p>
        </w:tc>
        <w:tc>
          <w:tcPr>
            <w:tcW w:w="737" w:type="dxa"/>
            <w:noWrap/>
            <w:vAlign w:val="center"/>
          </w:tcPr>
          <w:p w14:paraId="3B5E4E7F">
            <w:pPr>
              <w:spacing w:line="300" w:lineRule="exact"/>
              <w:jc w:val="center"/>
              <w:rPr>
                <w:rFonts w:ascii="仿宋" w:hAnsi="仿宋" w:eastAsia="仿宋"/>
              </w:rPr>
            </w:pPr>
          </w:p>
        </w:tc>
        <w:tc>
          <w:tcPr>
            <w:tcW w:w="737" w:type="dxa"/>
            <w:noWrap/>
            <w:vAlign w:val="center"/>
          </w:tcPr>
          <w:p w14:paraId="2BF62638">
            <w:pPr>
              <w:spacing w:line="300" w:lineRule="exact"/>
              <w:jc w:val="center"/>
              <w:rPr>
                <w:rFonts w:ascii="仿宋" w:hAnsi="仿宋" w:eastAsia="仿宋"/>
              </w:rPr>
            </w:pPr>
          </w:p>
        </w:tc>
        <w:tc>
          <w:tcPr>
            <w:tcW w:w="737" w:type="dxa"/>
            <w:noWrap/>
            <w:vAlign w:val="center"/>
          </w:tcPr>
          <w:p w14:paraId="1D250225">
            <w:pPr>
              <w:spacing w:line="300" w:lineRule="exact"/>
              <w:jc w:val="center"/>
              <w:rPr>
                <w:rFonts w:ascii="仿宋" w:hAnsi="仿宋" w:eastAsia="仿宋"/>
              </w:rPr>
            </w:pPr>
          </w:p>
        </w:tc>
        <w:tc>
          <w:tcPr>
            <w:tcW w:w="737" w:type="dxa"/>
            <w:noWrap/>
            <w:vAlign w:val="center"/>
          </w:tcPr>
          <w:p w14:paraId="2FD00A14">
            <w:pPr>
              <w:spacing w:line="300" w:lineRule="exact"/>
              <w:jc w:val="center"/>
              <w:rPr>
                <w:rFonts w:ascii="仿宋" w:hAnsi="仿宋" w:eastAsia="仿宋"/>
              </w:rPr>
            </w:pPr>
          </w:p>
        </w:tc>
      </w:tr>
      <w:tr w14:paraId="4C892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5E363559">
            <w:pPr>
              <w:spacing w:line="300" w:lineRule="exact"/>
              <w:jc w:val="left"/>
              <w:rPr>
                <w:rFonts w:ascii="仿宋" w:hAnsi="仿宋" w:eastAsia="仿宋"/>
                <w:b/>
              </w:rPr>
            </w:pPr>
            <w:r>
              <w:rPr>
                <w:rFonts w:hint="eastAsia" w:ascii="仿宋" w:hAnsi="仿宋" w:eastAsia="仿宋"/>
                <w:b/>
              </w:rPr>
              <w:t>加强基层政权建设</w:t>
            </w:r>
          </w:p>
        </w:tc>
        <w:tc>
          <w:tcPr>
            <w:tcW w:w="1276" w:type="dxa"/>
            <w:noWrap/>
            <w:vAlign w:val="center"/>
          </w:tcPr>
          <w:p w14:paraId="60A96E9F">
            <w:pPr>
              <w:spacing w:line="300" w:lineRule="exact"/>
              <w:jc w:val="left"/>
              <w:rPr>
                <w:rFonts w:ascii="仿宋" w:hAnsi="仿宋" w:eastAsia="仿宋"/>
              </w:rPr>
            </w:pPr>
          </w:p>
        </w:tc>
        <w:tc>
          <w:tcPr>
            <w:tcW w:w="2976" w:type="dxa"/>
            <w:noWrap/>
            <w:vAlign w:val="center"/>
          </w:tcPr>
          <w:p w14:paraId="5F05BB0D">
            <w:pPr>
              <w:spacing w:line="300" w:lineRule="exact"/>
              <w:jc w:val="left"/>
              <w:rPr>
                <w:rFonts w:ascii="仿宋" w:hAnsi="仿宋" w:eastAsia="仿宋"/>
              </w:rPr>
            </w:pPr>
            <w:r>
              <w:rPr>
                <w:rFonts w:hint="eastAsia" w:ascii="仿宋" w:hAnsi="仿宋" w:eastAsia="仿宋"/>
              </w:rPr>
              <w:t>促进经济发展，加强社会管理，提供公共服务，维护农村稳定。</w:t>
            </w:r>
          </w:p>
        </w:tc>
        <w:tc>
          <w:tcPr>
            <w:tcW w:w="2976" w:type="dxa"/>
            <w:noWrap/>
            <w:vAlign w:val="center"/>
          </w:tcPr>
          <w:p w14:paraId="79E5D423">
            <w:pPr>
              <w:spacing w:line="300" w:lineRule="exact"/>
              <w:jc w:val="left"/>
              <w:rPr>
                <w:rFonts w:ascii="仿宋" w:hAnsi="仿宋" w:eastAsia="仿宋"/>
              </w:rPr>
            </w:pPr>
            <w:r>
              <w:rPr>
                <w:rFonts w:hint="eastAsia" w:ascii="仿宋" w:hAnsi="仿宋" w:eastAsia="仿宋"/>
              </w:rPr>
              <w:t>抓住经济发展这个第一要务，加强社会管理和公共服务职能，逐步实现由管理型向服务型转变，努力建设服务型、法制型政府，更好为</w:t>
            </w:r>
            <w:r>
              <w:rPr>
                <w:rFonts w:hint="cs" w:ascii="仿宋" w:hAnsi="仿宋" w:eastAsia="仿宋"/>
                <w:cs/>
              </w:rPr>
              <w:t>“</w:t>
            </w:r>
            <w:r>
              <w:rPr>
                <w:rFonts w:hint="eastAsia" w:ascii="仿宋" w:hAnsi="仿宋" w:eastAsia="仿宋"/>
              </w:rPr>
              <w:t>三农</w:t>
            </w:r>
            <w:r>
              <w:rPr>
                <w:rFonts w:hint="cs" w:ascii="仿宋" w:hAnsi="仿宋" w:eastAsia="仿宋"/>
                <w:cs/>
              </w:rPr>
              <w:t>”</w:t>
            </w:r>
            <w:r>
              <w:rPr>
                <w:rFonts w:hint="eastAsia" w:ascii="仿宋" w:hAnsi="仿宋" w:eastAsia="仿宋"/>
              </w:rPr>
              <w:t>服务。</w:t>
            </w:r>
          </w:p>
        </w:tc>
        <w:tc>
          <w:tcPr>
            <w:tcW w:w="1417" w:type="dxa"/>
            <w:noWrap/>
            <w:vAlign w:val="center"/>
          </w:tcPr>
          <w:p w14:paraId="01082A92">
            <w:pPr>
              <w:spacing w:line="300" w:lineRule="exact"/>
              <w:jc w:val="left"/>
              <w:rPr>
                <w:rFonts w:ascii="仿宋" w:hAnsi="仿宋" w:eastAsia="仿宋"/>
              </w:rPr>
            </w:pPr>
            <w:r>
              <w:rPr>
                <w:rFonts w:hint="eastAsia" w:ascii="仿宋" w:hAnsi="仿宋" w:eastAsia="仿宋"/>
              </w:rPr>
              <w:t>强化基层政权建设，大力提升乡镇经济发展的水平。</w:t>
            </w:r>
          </w:p>
        </w:tc>
        <w:tc>
          <w:tcPr>
            <w:tcW w:w="737" w:type="dxa"/>
            <w:noWrap/>
            <w:vAlign w:val="center"/>
          </w:tcPr>
          <w:p w14:paraId="3155CD3A">
            <w:pPr>
              <w:spacing w:line="300" w:lineRule="exact"/>
              <w:jc w:val="center"/>
              <w:rPr>
                <w:rFonts w:ascii="仿宋" w:hAnsi="仿宋" w:eastAsia="仿宋"/>
              </w:rPr>
            </w:pPr>
            <w:r>
              <w:rPr>
                <w:rFonts w:hint="eastAsia" w:ascii="仿宋" w:hAnsi="仿宋" w:eastAsia="仿宋"/>
              </w:rPr>
              <w:t>极强</w:t>
            </w:r>
          </w:p>
        </w:tc>
        <w:tc>
          <w:tcPr>
            <w:tcW w:w="737" w:type="dxa"/>
            <w:noWrap/>
            <w:vAlign w:val="center"/>
          </w:tcPr>
          <w:p w14:paraId="43AEE7AA">
            <w:pPr>
              <w:spacing w:line="300" w:lineRule="exact"/>
              <w:jc w:val="center"/>
              <w:rPr>
                <w:rFonts w:ascii="仿宋" w:hAnsi="仿宋" w:eastAsia="仿宋"/>
              </w:rPr>
            </w:pPr>
            <w:r>
              <w:rPr>
                <w:rFonts w:hint="eastAsia" w:ascii="仿宋" w:hAnsi="仿宋" w:eastAsia="仿宋"/>
              </w:rPr>
              <w:t>强</w:t>
            </w:r>
          </w:p>
        </w:tc>
        <w:tc>
          <w:tcPr>
            <w:tcW w:w="737" w:type="dxa"/>
            <w:noWrap/>
            <w:vAlign w:val="center"/>
          </w:tcPr>
          <w:p w14:paraId="27FA2F93">
            <w:pPr>
              <w:spacing w:line="300" w:lineRule="exact"/>
              <w:jc w:val="center"/>
              <w:rPr>
                <w:rFonts w:ascii="仿宋" w:hAnsi="仿宋" w:eastAsia="仿宋"/>
              </w:rPr>
            </w:pPr>
            <w:r>
              <w:rPr>
                <w:rFonts w:hint="eastAsia" w:ascii="仿宋" w:hAnsi="仿宋" w:eastAsia="仿宋"/>
              </w:rPr>
              <w:t>一般</w:t>
            </w:r>
          </w:p>
        </w:tc>
        <w:tc>
          <w:tcPr>
            <w:tcW w:w="737" w:type="dxa"/>
            <w:noWrap/>
            <w:vAlign w:val="center"/>
          </w:tcPr>
          <w:p w14:paraId="43FFEF39">
            <w:pPr>
              <w:spacing w:line="300" w:lineRule="exact"/>
              <w:jc w:val="center"/>
              <w:rPr>
                <w:rFonts w:ascii="仿宋" w:hAnsi="仿宋" w:eastAsia="仿宋"/>
              </w:rPr>
            </w:pPr>
            <w:r>
              <w:rPr>
                <w:rFonts w:hint="eastAsia" w:ascii="仿宋" w:hAnsi="仿宋" w:eastAsia="仿宋"/>
              </w:rPr>
              <w:t>弱</w:t>
            </w:r>
          </w:p>
        </w:tc>
      </w:tr>
      <w:tr w14:paraId="0C74D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44F160E1">
            <w:pPr>
              <w:spacing w:line="300" w:lineRule="exact"/>
              <w:jc w:val="left"/>
              <w:rPr>
                <w:rFonts w:ascii="仿宋" w:hAnsi="仿宋" w:eastAsia="仿宋"/>
                <w:b/>
              </w:rPr>
            </w:pPr>
            <w:r>
              <w:rPr>
                <w:rFonts w:hint="eastAsia" w:ascii="仿宋" w:hAnsi="仿宋" w:eastAsia="仿宋"/>
                <w:b/>
              </w:rPr>
              <w:t>党组织建设和基层民主整治建设。</w:t>
            </w:r>
          </w:p>
        </w:tc>
        <w:tc>
          <w:tcPr>
            <w:tcW w:w="1276" w:type="dxa"/>
            <w:noWrap/>
            <w:vAlign w:val="center"/>
          </w:tcPr>
          <w:p w14:paraId="7B1E7339">
            <w:pPr>
              <w:spacing w:line="300" w:lineRule="exact"/>
              <w:jc w:val="left"/>
              <w:rPr>
                <w:rFonts w:ascii="仿宋" w:hAnsi="仿宋" w:eastAsia="仿宋"/>
              </w:rPr>
            </w:pPr>
          </w:p>
        </w:tc>
        <w:tc>
          <w:tcPr>
            <w:tcW w:w="2976" w:type="dxa"/>
            <w:noWrap/>
            <w:vAlign w:val="center"/>
          </w:tcPr>
          <w:p w14:paraId="5A374997">
            <w:pPr>
              <w:spacing w:line="300" w:lineRule="exact"/>
              <w:jc w:val="left"/>
              <w:rPr>
                <w:rFonts w:ascii="仿宋" w:hAnsi="仿宋" w:eastAsia="仿宋"/>
              </w:rPr>
            </w:pPr>
            <w:r>
              <w:rPr>
                <w:rFonts w:hint="eastAsia" w:ascii="仿宋" w:hAnsi="仿宋" w:eastAsia="仿宋"/>
              </w:rPr>
              <w:t>搞好农村党组织建设和基层民主政治建设。</w:t>
            </w:r>
          </w:p>
        </w:tc>
        <w:tc>
          <w:tcPr>
            <w:tcW w:w="2976" w:type="dxa"/>
            <w:noWrap/>
            <w:vAlign w:val="center"/>
          </w:tcPr>
          <w:p w14:paraId="160F17AD">
            <w:pPr>
              <w:spacing w:line="300" w:lineRule="exact"/>
              <w:jc w:val="left"/>
              <w:rPr>
                <w:rFonts w:ascii="仿宋" w:hAnsi="仿宋" w:eastAsia="仿宋"/>
              </w:rPr>
            </w:pPr>
            <w:r>
              <w:rPr>
                <w:rFonts w:hint="eastAsia" w:ascii="仿宋" w:hAnsi="仿宋" w:eastAsia="仿宋"/>
              </w:rPr>
              <w:t>保障法律法规赋予公民的基本权利，负责基层</w:t>
            </w:r>
            <w:r>
              <w:rPr>
                <w:rFonts w:hint="eastAsia" w:ascii="仿宋" w:hAnsi="仿宋" w:eastAsia="仿宋"/>
                <w:lang w:val="en-US" w:eastAsia="zh-CN"/>
              </w:rPr>
              <w:t>党</w:t>
            </w:r>
            <w:bookmarkStart w:id="1" w:name="_GoBack"/>
            <w:bookmarkEnd w:id="1"/>
            <w:r>
              <w:rPr>
                <w:rFonts w:hint="eastAsia" w:ascii="仿宋" w:hAnsi="仿宋" w:eastAsia="仿宋"/>
              </w:rPr>
              <w:t>支部书记及支部委员的培训和管理。</w:t>
            </w:r>
          </w:p>
        </w:tc>
        <w:tc>
          <w:tcPr>
            <w:tcW w:w="1417" w:type="dxa"/>
            <w:noWrap/>
            <w:vAlign w:val="center"/>
          </w:tcPr>
          <w:p w14:paraId="5C0BF7F3">
            <w:pPr>
              <w:spacing w:line="300" w:lineRule="exact"/>
              <w:jc w:val="left"/>
              <w:rPr>
                <w:rFonts w:ascii="仿宋" w:hAnsi="仿宋" w:eastAsia="仿宋"/>
              </w:rPr>
            </w:pPr>
          </w:p>
        </w:tc>
        <w:tc>
          <w:tcPr>
            <w:tcW w:w="737" w:type="dxa"/>
            <w:noWrap/>
            <w:vAlign w:val="center"/>
          </w:tcPr>
          <w:p w14:paraId="523416A5">
            <w:pPr>
              <w:spacing w:line="300" w:lineRule="exact"/>
              <w:jc w:val="center"/>
              <w:rPr>
                <w:rFonts w:ascii="仿宋" w:hAnsi="仿宋" w:eastAsia="仿宋"/>
              </w:rPr>
            </w:pPr>
          </w:p>
        </w:tc>
        <w:tc>
          <w:tcPr>
            <w:tcW w:w="737" w:type="dxa"/>
            <w:noWrap/>
            <w:vAlign w:val="center"/>
          </w:tcPr>
          <w:p w14:paraId="33558AF7">
            <w:pPr>
              <w:spacing w:line="300" w:lineRule="exact"/>
              <w:jc w:val="center"/>
              <w:rPr>
                <w:rFonts w:ascii="仿宋" w:hAnsi="仿宋" w:eastAsia="仿宋"/>
              </w:rPr>
            </w:pPr>
          </w:p>
        </w:tc>
        <w:tc>
          <w:tcPr>
            <w:tcW w:w="737" w:type="dxa"/>
            <w:noWrap/>
            <w:vAlign w:val="center"/>
          </w:tcPr>
          <w:p w14:paraId="73C0E318">
            <w:pPr>
              <w:spacing w:line="300" w:lineRule="exact"/>
              <w:jc w:val="center"/>
              <w:rPr>
                <w:rFonts w:ascii="仿宋" w:hAnsi="仿宋" w:eastAsia="仿宋"/>
              </w:rPr>
            </w:pPr>
          </w:p>
        </w:tc>
        <w:tc>
          <w:tcPr>
            <w:tcW w:w="737" w:type="dxa"/>
            <w:noWrap/>
            <w:vAlign w:val="center"/>
          </w:tcPr>
          <w:p w14:paraId="49D506DB">
            <w:pPr>
              <w:spacing w:line="300" w:lineRule="exact"/>
              <w:jc w:val="center"/>
              <w:rPr>
                <w:rFonts w:ascii="仿宋" w:hAnsi="仿宋" w:eastAsia="仿宋"/>
              </w:rPr>
            </w:pPr>
          </w:p>
        </w:tc>
      </w:tr>
      <w:tr w14:paraId="794A9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78B0FC24">
            <w:pPr>
              <w:spacing w:line="300" w:lineRule="exact"/>
              <w:jc w:val="left"/>
              <w:rPr>
                <w:rFonts w:ascii="仿宋" w:hAnsi="仿宋" w:eastAsia="仿宋"/>
                <w:b/>
              </w:rPr>
            </w:pPr>
            <w:r>
              <w:rPr>
                <w:rFonts w:hint="eastAsia" w:ascii="仿宋" w:hAnsi="仿宋" w:eastAsia="仿宋"/>
                <w:b/>
              </w:rPr>
              <w:t>抓好基层党组织组织建设和法治建设。</w:t>
            </w:r>
          </w:p>
        </w:tc>
        <w:tc>
          <w:tcPr>
            <w:tcW w:w="1276" w:type="dxa"/>
            <w:noWrap/>
            <w:vAlign w:val="center"/>
          </w:tcPr>
          <w:p w14:paraId="38C5D675">
            <w:pPr>
              <w:spacing w:line="300" w:lineRule="exact"/>
              <w:jc w:val="left"/>
              <w:rPr>
                <w:rFonts w:ascii="仿宋" w:hAnsi="仿宋" w:eastAsia="仿宋"/>
              </w:rPr>
            </w:pPr>
          </w:p>
        </w:tc>
        <w:tc>
          <w:tcPr>
            <w:tcW w:w="2976" w:type="dxa"/>
            <w:noWrap/>
            <w:vAlign w:val="center"/>
          </w:tcPr>
          <w:p w14:paraId="18C11734">
            <w:pPr>
              <w:spacing w:line="300" w:lineRule="exact"/>
              <w:jc w:val="left"/>
              <w:rPr>
                <w:rFonts w:ascii="仿宋" w:hAnsi="仿宋" w:eastAsia="仿宋"/>
              </w:rPr>
            </w:pPr>
            <w:r>
              <w:rPr>
                <w:rFonts w:hint="eastAsia" w:ascii="仿宋" w:hAnsi="仿宋" w:eastAsia="仿宋"/>
              </w:rPr>
              <w:t>抓好基层党组织建设和基层民主政治建设，保障法律法规赋予公民的基本权利。</w:t>
            </w:r>
          </w:p>
        </w:tc>
        <w:tc>
          <w:tcPr>
            <w:tcW w:w="2976" w:type="dxa"/>
            <w:noWrap/>
            <w:vAlign w:val="center"/>
          </w:tcPr>
          <w:p w14:paraId="42A3F16B">
            <w:pPr>
              <w:spacing w:line="300" w:lineRule="exact"/>
              <w:jc w:val="left"/>
              <w:rPr>
                <w:rFonts w:ascii="仿宋" w:hAnsi="仿宋" w:eastAsia="仿宋"/>
              </w:rPr>
            </w:pPr>
            <w:r>
              <w:rPr>
                <w:rFonts w:hint="eastAsia" w:ascii="仿宋" w:hAnsi="仿宋" w:eastAsia="仿宋"/>
              </w:rPr>
              <w:t>基层党组织战斗力强、民主政治建设制度健全。</w:t>
            </w:r>
          </w:p>
        </w:tc>
        <w:tc>
          <w:tcPr>
            <w:tcW w:w="1417" w:type="dxa"/>
            <w:noWrap/>
            <w:vAlign w:val="center"/>
          </w:tcPr>
          <w:p w14:paraId="2671734F">
            <w:pPr>
              <w:spacing w:line="300" w:lineRule="exact"/>
              <w:jc w:val="left"/>
              <w:rPr>
                <w:rFonts w:ascii="仿宋" w:hAnsi="仿宋" w:eastAsia="仿宋"/>
              </w:rPr>
            </w:pPr>
            <w:r>
              <w:rPr>
                <w:rFonts w:hint="eastAsia" w:ascii="仿宋" w:hAnsi="仿宋" w:eastAsia="仿宋"/>
              </w:rPr>
              <w:t>基层党组织战斗力、民主政治建设制度健全。</w:t>
            </w:r>
          </w:p>
        </w:tc>
        <w:tc>
          <w:tcPr>
            <w:tcW w:w="737" w:type="dxa"/>
            <w:noWrap/>
            <w:vAlign w:val="center"/>
          </w:tcPr>
          <w:p w14:paraId="69616494">
            <w:pPr>
              <w:spacing w:line="300" w:lineRule="exact"/>
              <w:jc w:val="center"/>
              <w:rPr>
                <w:rFonts w:ascii="仿宋" w:hAnsi="仿宋" w:eastAsia="仿宋"/>
              </w:rPr>
            </w:pPr>
            <w:r>
              <w:rPr>
                <w:rFonts w:hint="eastAsia" w:ascii="仿宋" w:hAnsi="仿宋" w:eastAsia="仿宋"/>
              </w:rPr>
              <w:t>极强</w:t>
            </w:r>
          </w:p>
        </w:tc>
        <w:tc>
          <w:tcPr>
            <w:tcW w:w="737" w:type="dxa"/>
            <w:noWrap/>
            <w:vAlign w:val="center"/>
          </w:tcPr>
          <w:p w14:paraId="585C7B86">
            <w:pPr>
              <w:spacing w:line="300" w:lineRule="exact"/>
              <w:jc w:val="center"/>
              <w:rPr>
                <w:rFonts w:ascii="仿宋" w:hAnsi="仿宋" w:eastAsia="仿宋"/>
              </w:rPr>
            </w:pPr>
            <w:r>
              <w:rPr>
                <w:rFonts w:hint="eastAsia" w:ascii="仿宋" w:hAnsi="仿宋" w:eastAsia="仿宋"/>
              </w:rPr>
              <w:t>强</w:t>
            </w:r>
          </w:p>
        </w:tc>
        <w:tc>
          <w:tcPr>
            <w:tcW w:w="737" w:type="dxa"/>
            <w:noWrap/>
            <w:vAlign w:val="center"/>
          </w:tcPr>
          <w:p w14:paraId="6EFBA3E3">
            <w:pPr>
              <w:spacing w:line="300" w:lineRule="exact"/>
              <w:jc w:val="center"/>
              <w:rPr>
                <w:rFonts w:ascii="仿宋" w:hAnsi="仿宋" w:eastAsia="仿宋"/>
              </w:rPr>
            </w:pPr>
            <w:r>
              <w:rPr>
                <w:rFonts w:hint="eastAsia" w:ascii="仿宋" w:hAnsi="仿宋" w:eastAsia="仿宋"/>
              </w:rPr>
              <w:t>一般</w:t>
            </w:r>
          </w:p>
        </w:tc>
        <w:tc>
          <w:tcPr>
            <w:tcW w:w="737" w:type="dxa"/>
            <w:noWrap/>
            <w:vAlign w:val="center"/>
          </w:tcPr>
          <w:p w14:paraId="46CB1DFF">
            <w:pPr>
              <w:spacing w:line="300" w:lineRule="exact"/>
              <w:jc w:val="center"/>
              <w:rPr>
                <w:rFonts w:ascii="仿宋" w:hAnsi="仿宋" w:eastAsia="仿宋"/>
              </w:rPr>
            </w:pPr>
            <w:r>
              <w:rPr>
                <w:rFonts w:hint="eastAsia" w:ascii="仿宋" w:hAnsi="仿宋" w:eastAsia="仿宋"/>
              </w:rPr>
              <w:t>弱</w:t>
            </w:r>
          </w:p>
        </w:tc>
      </w:tr>
      <w:tr w14:paraId="6CA3C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3D1FB84E">
            <w:pPr>
              <w:spacing w:line="300" w:lineRule="exact"/>
              <w:jc w:val="left"/>
              <w:rPr>
                <w:rFonts w:ascii="仿宋" w:hAnsi="仿宋" w:eastAsia="仿宋"/>
                <w:b/>
              </w:rPr>
            </w:pPr>
            <w:r>
              <w:rPr>
                <w:rFonts w:hint="eastAsia" w:ascii="仿宋" w:hAnsi="仿宋" w:eastAsia="仿宋"/>
                <w:b/>
              </w:rPr>
              <w:t>指导、协调、联络工作。</w:t>
            </w:r>
          </w:p>
        </w:tc>
        <w:tc>
          <w:tcPr>
            <w:tcW w:w="1276" w:type="dxa"/>
            <w:noWrap/>
            <w:vAlign w:val="center"/>
          </w:tcPr>
          <w:p w14:paraId="04EE57B0">
            <w:pPr>
              <w:spacing w:line="300" w:lineRule="exact"/>
              <w:jc w:val="left"/>
              <w:rPr>
                <w:rFonts w:ascii="仿宋" w:hAnsi="仿宋" w:eastAsia="仿宋"/>
              </w:rPr>
            </w:pPr>
          </w:p>
        </w:tc>
        <w:tc>
          <w:tcPr>
            <w:tcW w:w="2976" w:type="dxa"/>
            <w:noWrap/>
            <w:vAlign w:val="center"/>
          </w:tcPr>
          <w:p w14:paraId="46A6BC20">
            <w:pPr>
              <w:spacing w:line="300" w:lineRule="exact"/>
              <w:jc w:val="left"/>
              <w:rPr>
                <w:rFonts w:ascii="仿宋" w:hAnsi="仿宋" w:eastAsia="仿宋"/>
              </w:rPr>
            </w:pPr>
            <w:r>
              <w:rPr>
                <w:rFonts w:hint="eastAsia" w:ascii="仿宋" w:hAnsi="仿宋" w:eastAsia="仿宋"/>
              </w:rPr>
              <w:t>协调与其他单位、部门单位之间的关系。</w:t>
            </w:r>
          </w:p>
        </w:tc>
        <w:tc>
          <w:tcPr>
            <w:tcW w:w="2976" w:type="dxa"/>
            <w:noWrap/>
            <w:vAlign w:val="center"/>
          </w:tcPr>
          <w:p w14:paraId="058BF284">
            <w:pPr>
              <w:spacing w:line="300" w:lineRule="exact"/>
              <w:jc w:val="left"/>
              <w:rPr>
                <w:rFonts w:ascii="仿宋" w:hAnsi="仿宋" w:eastAsia="仿宋"/>
              </w:rPr>
            </w:pPr>
            <w:r>
              <w:rPr>
                <w:rFonts w:hint="eastAsia" w:ascii="仿宋" w:hAnsi="仿宋" w:eastAsia="仿宋"/>
              </w:rPr>
              <w:t>保障对人大、武装、群团、政协及派驻乡各类机构的工作、指导及协调，保障乡总体情况的综合与统计、文秘、文书档案管理及上报下达工作及纪检监察与人民武装等工作的顺利进行。</w:t>
            </w:r>
          </w:p>
        </w:tc>
        <w:tc>
          <w:tcPr>
            <w:tcW w:w="1417" w:type="dxa"/>
            <w:noWrap/>
            <w:vAlign w:val="center"/>
          </w:tcPr>
          <w:p w14:paraId="64E37217">
            <w:pPr>
              <w:spacing w:line="300" w:lineRule="exact"/>
              <w:jc w:val="left"/>
              <w:rPr>
                <w:rFonts w:ascii="仿宋" w:hAnsi="仿宋" w:eastAsia="仿宋"/>
              </w:rPr>
            </w:pPr>
          </w:p>
        </w:tc>
        <w:tc>
          <w:tcPr>
            <w:tcW w:w="737" w:type="dxa"/>
            <w:noWrap/>
            <w:vAlign w:val="center"/>
          </w:tcPr>
          <w:p w14:paraId="049CC8C8">
            <w:pPr>
              <w:spacing w:line="300" w:lineRule="exact"/>
              <w:jc w:val="center"/>
              <w:rPr>
                <w:rFonts w:ascii="仿宋" w:hAnsi="仿宋" w:eastAsia="仿宋"/>
              </w:rPr>
            </w:pPr>
          </w:p>
        </w:tc>
        <w:tc>
          <w:tcPr>
            <w:tcW w:w="737" w:type="dxa"/>
            <w:noWrap/>
            <w:vAlign w:val="center"/>
          </w:tcPr>
          <w:p w14:paraId="0DCF4DC4">
            <w:pPr>
              <w:spacing w:line="300" w:lineRule="exact"/>
              <w:jc w:val="center"/>
              <w:rPr>
                <w:rFonts w:ascii="仿宋" w:hAnsi="仿宋" w:eastAsia="仿宋"/>
              </w:rPr>
            </w:pPr>
          </w:p>
        </w:tc>
        <w:tc>
          <w:tcPr>
            <w:tcW w:w="737" w:type="dxa"/>
            <w:noWrap/>
            <w:vAlign w:val="center"/>
          </w:tcPr>
          <w:p w14:paraId="64E71904">
            <w:pPr>
              <w:spacing w:line="300" w:lineRule="exact"/>
              <w:jc w:val="center"/>
              <w:rPr>
                <w:rFonts w:ascii="仿宋" w:hAnsi="仿宋" w:eastAsia="仿宋"/>
              </w:rPr>
            </w:pPr>
          </w:p>
        </w:tc>
        <w:tc>
          <w:tcPr>
            <w:tcW w:w="737" w:type="dxa"/>
            <w:noWrap/>
            <w:vAlign w:val="center"/>
          </w:tcPr>
          <w:p w14:paraId="10B78CDE">
            <w:pPr>
              <w:spacing w:line="300" w:lineRule="exact"/>
              <w:jc w:val="center"/>
              <w:rPr>
                <w:rFonts w:ascii="仿宋" w:hAnsi="仿宋" w:eastAsia="仿宋"/>
              </w:rPr>
            </w:pPr>
          </w:p>
        </w:tc>
      </w:tr>
      <w:tr w14:paraId="64D2A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634A2A17">
            <w:pPr>
              <w:spacing w:line="300" w:lineRule="exact"/>
              <w:jc w:val="left"/>
              <w:rPr>
                <w:rFonts w:ascii="仿宋" w:hAnsi="仿宋" w:eastAsia="仿宋"/>
                <w:b/>
              </w:rPr>
            </w:pPr>
            <w:r>
              <w:rPr>
                <w:rFonts w:hint="eastAsia" w:ascii="仿宋" w:hAnsi="仿宋" w:eastAsia="仿宋"/>
                <w:b/>
              </w:rPr>
              <w:t>协调各单位、各部门之间的关系。</w:t>
            </w:r>
          </w:p>
        </w:tc>
        <w:tc>
          <w:tcPr>
            <w:tcW w:w="1276" w:type="dxa"/>
            <w:noWrap/>
            <w:vAlign w:val="center"/>
          </w:tcPr>
          <w:p w14:paraId="2F3D9996">
            <w:pPr>
              <w:spacing w:line="300" w:lineRule="exact"/>
              <w:jc w:val="left"/>
              <w:rPr>
                <w:rFonts w:ascii="仿宋" w:hAnsi="仿宋" w:eastAsia="仿宋"/>
              </w:rPr>
            </w:pPr>
          </w:p>
        </w:tc>
        <w:tc>
          <w:tcPr>
            <w:tcW w:w="2976" w:type="dxa"/>
            <w:noWrap/>
            <w:vAlign w:val="center"/>
          </w:tcPr>
          <w:p w14:paraId="6939D22D">
            <w:pPr>
              <w:spacing w:line="300" w:lineRule="exact"/>
              <w:jc w:val="left"/>
              <w:rPr>
                <w:rFonts w:ascii="仿宋" w:hAnsi="仿宋" w:eastAsia="仿宋"/>
              </w:rPr>
            </w:pPr>
            <w:r>
              <w:rPr>
                <w:rFonts w:hint="eastAsia" w:ascii="仿宋" w:hAnsi="仿宋" w:eastAsia="仿宋"/>
              </w:rPr>
              <w:t>保障人大、武装、纪检监察等各项工作顺利开展。</w:t>
            </w:r>
          </w:p>
        </w:tc>
        <w:tc>
          <w:tcPr>
            <w:tcW w:w="2976" w:type="dxa"/>
            <w:noWrap/>
            <w:vAlign w:val="center"/>
          </w:tcPr>
          <w:p w14:paraId="6A40FB83">
            <w:pPr>
              <w:spacing w:line="300" w:lineRule="exact"/>
              <w:jc w:val="left"/>
              <w:rPr>
                <w:rFonts w:ascii="仿宋" w:hAnsi="仿宋" w:eastAsia="仿宋"/>
              </w:rPr>
            </w:pPr>
            <w:r>
              <w:rPr>
                <w:rFonts w:hint="eastAsia" w:ascii="仿宋" w:hAnsi="仿宋" w:eastAsia="仿宋"/>
              </w:rPr>
              <w:t>各项工作任务顺利完成。</w:t>
            </w:r>
          </w:p>
        </w:tc>
        <w:tc>
          <w:tcPr>
            <w:tcW w:w="1417" w:type="dxa"/>
            <w:noWrap/>
            <w:vAlign w:val="center"/>
          </w:tcPr>
          <w:p w14:paraId="59FDB165">
            <w:pPr>
              <w:spacing w:line="300" w:lineRule="exact"/>
              <w:jc w:val="left"/>
              <w:rPr>
                <w:rFonts w:ascii="仿宋" w:hAnsi="仿宋" w:eastAsia="仿宋"/>
              </w:rPr>
            </w:pPr>
            <w:r>
              <w:rPr>
                <w:rFonts w:hint="eastAsia" w:ascii="仿宋" w:hAnsi="仿宋" w:eastAsia="仿宋"/>
              </w:rPr>
              <w:t>满意度率。</w:t>
            </w:r>
          </w:p>
        </w:tc>
        <w:tc>
          <w:tcPr>
            <w:tcW w:w="737" w:type="dxa"/>
            <w:noWrap/>
            <w:vAlign w:val="center"/>
          </w:tcPr>
          <w:p w14:paraId="748B639A">
            <w:pPr>
              <w:spacing w:line="300" w:lineRule="exact"/>
              <w:jc w:val="center"/>
              <w:rPr>
                <w:rFonts w:ascii="仿宋" w:hAnsi="仿宋" w:eastAsia="仿宋"/>
              </w:rPr>
            </w:pPr>
            <w:r>
              <w:rPr>
                <w:rFonts w:ascii="仿宋" w:hAnsi="仿宋" w:eastAsia="仿宋"/>
              </w:rPr>
              <w:t>95%</w:t>
            </w:r>
            <w:r>
              <w:rPr>
                <w:rFonts w:hint="eastAsia" w:ascii="仿宋" w:hAnsi="仿宋" w:eastAsia="仿宋"/>
              </w:rPr>
              <w:t>及以上</w:t>
            </w:r>
          </w:p>
        </w:tc>
        <w:tc>
          <w:tcPr>
            <w:tcW w:w="737" w:type="dxa"/>
            <w:noWrap/>
            <w:vAlign w:val="center"/>
          </w:tcPr>
          <w:p w14:paraId="22790B13">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noWrap/>
            <w:vAlign w:val="center"/>
          </w:tcPr>
          <w:p w14:paraId="18AAA2C2">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noWrap/>
            <w:vAlign w:val="center"/>
          </w:tcPr>
          <w:p w14:paraId="6532B18F">
            <w:pPr>
              <w:spacing w:line="300" w:lineRule="exact"/>
              <w:jc w:val="center"/>
              <w:rPr>
                <w:rFonts w:ascii="仿宋" w:hAnsi="仿宋" w:eastAsia="仿宋"/>
              </w:rPr>
            </w:pPr>
            <w:r>
              <w:rPr>
                <w:rFonts w:ascii="仿宋" w:hAnsi="仿宋" w:eastAsia="仿宋"/>
              </w:rPr>
              <w:t>65%</w:t>
            </w:r>
            <w:r>
              <w:rPr>
                <w:rFonts w:hint="eastAsia" w:ascii="仿宋" w:hAnsi="仿宋" w:eastAsia="仿宋"/>
              </w:rPr>
              <w:t>及以上</w:t>
            </w:r>
          </w:p>
        </w:tc>
      </w:tr>
      <w:tr w14:paraId="12D52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005A7BC3">
            <w:pPr>
              <w:spacing w:line="300" w:lineRule="exact"/>
              <w:jc w:val="left"/>
              <w:rPr>
                <w:rFonts w:ascii="仿宋" w:hAnsi="仿宋" w:eastAsia="仿宋"/>
                <w:b/>
              </w:rPr>
            </w:pPr>
            <w:r>
              <w:rPr>
                <w:rFonts w:hint="eastAsia" w:ascii="仿宋" w:hAnsi="仿宋" w:eastAsia="仿宋"/>
                <w:b/>
              </w:rPr>
              <w:t>信访、维稳及乡村法制建设。</w:t>
            </w:r>
          </w:p>
        </w:tc>
        <w:tc>
          <w:tcPr>
            <w:tcW w:w="1276" w:type="dxa"/>
            <w:noWrap/>
            <w:vAlign w:val="center"/>
          </w:tcPr>
          <w:p w14:paraId="2A4A9B04">
            <w:pPr>
              <w:spacing w:line="300" w:lineRule="exact"/>
              <w:jc w:val="left"/>
              <w:rPr>
                <w:rFonts w:ascii="仿宋" w:hAnsi="仿宋" w:eastAsia="仿宋"/>
              </w:rPr>
            </w:pPr>
            <w:r>
              <w:rPr>
                <w:rFonts w:ascii="仿宋" w:hAnsi="仿宋" w:eastAsia="仿宋"/>
              </w:rPr>
              <w:t>6.00</w:t>
            </w:r>
          </w:p>
        </w:tc>
        <w:tc>
          <w:tcPr>
            <w:tcW w:w="2976" w:type="dxa"/>
            <w:noWrap/>
            <w:vAlign w:val="center"/>
          </w:tcPr>
          <w:p w14:paraId="0B29C49F">
            <w:pPr>
              <w:spacing w:line="300" w:lineRule="exact"/>
              <w:jc w:val="left"/>
              <w:rPr>
                <w:rFonts w:ascii="仿宋" w:hAnsi="仿宋" w:eastAsia="仿宋"/>
              </w:rPr>
            </w:pPr>
            <w:r>
              <w:rPr>
                <w:rFonts w:hint="eastAsia" w:ascii="仿宋" w:hAnsi="仿宋" w:eastAsia="仿宋"/>
              </w:rPr>
              <w:t>建立完善协调联动机制，建立健全调解防范体制，完善村、乡两级组织，充分发挥村级自治和司法解释的作用。</w:t>
            </w:r>
          </w:p>
        </w:tc>
        <w:tc>
          <w:tcPr>
            <w:tcW w:w="2976" w:type="dxa"/>
            <w:noWrap/>
            <w:vAlign w:val="center"/>
          </w:tcPr>
          <w:p w14:paraId="5C68B34B">
            <w:pPr>
              <w:spacing w:line="300" w:lineRule="exact"/>
              <w:jc w:val="left"/>
              <w:rPr>
                <w:rFonts w:ascii="仿宋" w:hAnsi="仿宋" w:eastAsia="仿宋"/>
              </w:rPr>
            </w:pPr>
            <w:r>
              <w:rPr>
                <w:rFonts w:hint="eastAsia" w:ascii="仿宋" w:hAnsi="仿宋" w:eastAsia="仿宋"/>
              </w:rPr>
              <w:t>及时有效处理群众来信来访，调查社情民意，扶持弱势群众，加强重点监管，搞好农村矛盾纠纷的排查调处，加强社会治安综合治理，维护社会安全秩序，妥善处理突发性群体事件，协助司法机关打击各类刑事犯罪活动。</w:t>
            </w:r>
          </w:p>
        </w:tc>
        <w:tc>
          <w:tcPr>
            <w:tcW w:w="1417" w:type="dxa"/>
            <w:noWrap/>
            <w:vAlign w:val="center"/>
          </w:tcPr>
          <w:p w14:paraId="37B3328B">
            <w:pPr>
              <w:spacing w:line="300" w:lineRule="exact"/>
              <w:jc w:val="left"/>
              <w:rPr>
                <w:rFonts w:ascii="仿宋" w:hAnsi="仿宋" w:eastAsia="仿宋"/>
              </w:rPr>
            </w:pPr>
          </w:p>
        </w:tc>
        <w:tc>
          <w:tcPr>
            <w:tcW w:w="737" w:type="dxa"/>
            <w:noWrap/>
            <w:vAlign w:val="center"/>
          </w:tcPr>
          <w:p w14:paraId="70A6C05B">
            <w:pPr>
              <w:spacing w:line="300" w:lineRule="exact"/>
              <w:jc w:val="center"/>
              <w:rPr>
                <w:rFonts w:ascii="仿宋" w:hAnsi="仿宋" w:eastAsia="仿宋"/>
              </w:rPr>
            </w:pPr>
          </w:p>
        </w:tc>
        <w:tc>
          <w:tcPr>
            <w:tcW w:w="737" w:type="dxa"/>
            <w:noWrap/>
            <w:vAlign w:val="center"/>
          </w:tcPr>
          <w:p w14:paraId="482E564C">
            <w:pPr>
              <w:spacing w:line="300" w:lineRule="exact"/>
              <w:jc w:val="center"/>
              <w:rPr>
                <w:rFonts w:ascii="仿宋" w:hAnsi="仿宋" w:eastAsia="仿宋"/>
              </w:rPr>
            </w:pPr>
          </w:p>
        </w:tc>
        <w:tc>
          <w:tcPr>
            <w:tcW w:w="737" w:type="dxa"/>
            <w:noWrap/>
            <w:vAlign w:val="center"/>
          </w:tcPr>
          <w:p w14:paraId="34B18989">
            <w:pPr>
              <w:spacing w:line="300" w:lineRule="exact"/>
              <w:jc w:val="center"/>
              <w:rPr>
                <w:rFonts w:ascii="仿宋" w:hAnsi="仿宋" w:eastAsia="仿宋"/>
              </w:rPr>
            </w:pPr>
          </w:p>
        </w:tc>
        <w:tc>
          <w:tcPr>
            <w:tcW w:w="737" w:type="dxa"/>
            <w:noWrap/>
            <w:vAlign w:val="center"/>
          </w:tcPr>
          <w:p w14:paraId="19F62423">
            <w:pPr>
              <w:spacing w:line="300" w:lineRule="exact"/>
              <w:jc w:val="center"/>
              <w:rPr>
                <w:rFonts w:ascii="仿宋" w:hAnsi="仿宋" w:eastAsia="仿宋"/>
              </w:rPr>
            </w:pPr>
          </w:p>
        </w:tc>
      </w:tr>
      <w:tr w14:paraId="2A6A8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15EA62F8">
            <w:pPr>
              <w:spacing w:line="300" w:lineRule="exact"/>
              <w:jc w:val="left"/>
              <w:rPr>
                <w:rFonts w:ascii="仿宋" w:hAnsi="仿宋" w:eastAsia="仿宋"/>
                <w:b/>
              </w:rPr>
            </w:pPr>
            <w:r>
              <w:rPr>
                <w:rFonts w:hint="eastAsia" w:ascii="仿宋" w:hAnsi="仿宋" w:eastAsia="仿宋"/>
                <w:b/>
              </w:rPr>
              <w:t>处理来信来访、加强法制建设。</w:t>
            </w:r>
          </w:p>
        </w:tc>
        <w:tc>
          <w:tcPr>
            <w:tcW w:w="1276" w:type="dxa"/>
            <w:noWrap/>
            <w:vAlign w:val="center"/>
          </w:tcPr>
          <w:p w14:paraId="5BE385F4">
            <w:pPr>
              <w:spacing w:line="300" w:lineRule="exact"/>
              <w:jc w:val="left"/>
              <w:rPr>
                <w:rFonts w:ascii="仿宋" w:hAnsi="仿宋" w:eastAsia="仿宋"/>
              </w:rPr>
            </w:pPr>
            <w:r>
              <w:rPr>
                <w:rFonts w:ascii="仿宋" w:hAnsi="仿宋" w:eastAsia="仿宋"/>
              </w:rPr>
              <w:t>6.00</w:t>
            </w:r>
          </w:p>
        </w:tc>
        <w:tc>
          <w:tcPr>
            <w:tcW w:w="2976" w:type="dxa"/>
            <w:noWrap/>
            <w:vAlign w:val="center"/>
          </w:tcPr>
          <w:p w14:paraId="4296D4E1">
            <w:pPr>
              <w:spacing w:line="300" w:lineRule="exact"/>
              <w:jc w:val="left"/>
              <w:rPr>
                <w:rFonts w:ascii="仿宋" w:hAnsi="仿宋" w:eastAsia="仿宋"/>
              </w:rPr>
            </w:pPr>
            <w:r>
              <w:rPr>
                <w:rFonts w:hint="eastAsia" w:ascii="仿宋" w:hAnsi="仿宋" w:eastAsia="仿宋"/>
              </w:rPr>
              <w:t>及时有效的了解民情民意、扶持弱势群众，加强社会治安管理，维护社会安定秩序。</w:t>
            </w:r>
          </w:p>
        </w:tc>
        <w:tc>
          <w:tcPr>
            <w:tcW w:w="2976" w:type="dxa"/>
            <w:noWrap/>
            <w:vAlign w:val="center"/>
          </w:tcPr>
          <w:p w14:paraId="2F71A384">
            <w:pPr>
              <w:spacing w:line="300" w:lineRule="exact"/>
              <w:jc w:val="left"/>
              <w:rPr>
                <w:rFonts w:ascii="仿宋" w:hAnsi="仿宋" w:eastAsia="仿宋"/>
              </w:rPr>
            </w:pPr>
            <w:r>
              <w:rPr>
                <w:rFonts w:hint="eastAsia" w:ascii="仿宋" w:hAnsi="仿宋" w:eastAsia="仿宋"/>
              </w:rPr>
              <w:t>处理群众来信来访，社会综合治理达到群众满意。</w:t>
            </w:r>
          </w:p>
        </w:tc>
        <w:tc>
          <w:tcPr>
            <w:tcW w:w="1417" w:type="dxa"/>
            <w:noWrap/>
            <w:vAlign w:val="center"/>
          </w:tcPr>
          <w:p w14:paraId="359AC862">
            <w:pPr>
              <w:spacing w:line="300" w:lineRule="exact"/>
              <w:jc w:val="left"/>
              <w:rPr>
                <w:rFonts w:ascii="仿宋" w:hAnsi="仿宋" w:eastAsia="仿宋"/>
              </w:rPr>
            </w:pPr>
            <w:r>
              <w:rPr>
                <w:rFonts w:hint="eastAsia" w:ascii="仿宋" w:hAnsi="仿宋" w:eastAsia="仿宋"/>
              </w:rPr>
              <w:t>群众满意度。</w:t>
            </w:r>
          </w:p>
        </w:tc>
        <w:tc>
          <w:tcPr>
            <w:tcW w:w="737" w:type="dxa"/>
            <w:noWrap/>
            <w:vAlign w:val="center"/>
          </w:tcPr>
          <w:p w14:paraId="0E0631BE">
            <w:pPr>
              <w:spacing w:line="300" w:lineRule="exact"/>
              <w:jc w:val="center"/>
              <w:rPr>
                <w:rFonts w:ascii="仿宋" w:hAnsi="仿宋" w:eastAsia="仿宋"/>
              </w:rPr>
            </w:pPr>
            <w:r>
              <w:rPr>
                <w:rFonts w:ascii="仿宋" w:hAnsi="仿宋" w:eastAsia="仿宋"/>
              </w:rPr>
              <w:t>95%</w:t>
            </w:r>
            <w:r>
              <w:rPr>
                <w:rFonts w:hint="eastAsia" w:ascii="仿宋" w:hAnsi="仿宋" w:eastAsia="仿宋"/>
              </w:rPr>
              <w:t>及以上</w:t>
            </w:r>
          </w:p>
        </w:tc>
        <w:tc>
          <w:tcPr>
            <w:tcW w:w="737" w:type="dxa"/>
            <w:noWrap/>
            <w:vAlign w:val="center"/>
          </w:tcPr>
          <w:p w14:paraId="1EAF0D35">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noWrap/>
            <w:vAlign w:val="center"/>
          </w:tcPr>
          <w:p w14:paraId="3C9A7329">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noWrap/>
            <w:vAlign w:val="center"/>
          </w:tcPr>
          <w:p w14:paraId="0C40BB9F">
            <w:pPr>
              <w:spacing w:line="300" w:lineRule="exact"/>
              <w:jc w:val="center"/>
              <w:rPr>
                <w:rFonts w:ascii="仿宋" w:hAnsi="仿宋" w:eastAsia="仿宋"/>
              </w:rPr>
            </w:pPr>
            <w:r>
              <w:rPr>
                <w:rFonts w:ascii="仿宋" w:hAnsi="仿宋" w:eastAsia="仿宋"/>
              </w:rPr>
              <w:t>65%</w:t>
            </w:r>
            <w:r>
              <w:rPr>
                <w:rFonts w:hint="eastAsia" w:ascii="仿宋" w:hAnsi="仿宋" w:eastAsia="仿宋"/>
              </w:rPr>
              <w:t>及以上</w:t>
            </w:r>
          </w:p>
        </w:tc>
      </w:tr>
      <w:tr w14:paraId="730BD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52CDC23E">
            <w:pPr>
              <w:spacing w:line="300" w:lineRule="exact"/>
              <w:jc w:val="left"/>
              <w:rPr>
                <w:rFonts w:ascii="仿宋" w:hAnsi="仿宋" w:eastAsia="仿宋"/>
                <w:b/>
              </w:rPr>
            </w:pPr>
            <w:r>
              <w:rPr>
                <w:rFonts w:hint="eastAsia" w:ascii="仿宋" w:hAnsi="仿宋" w:eastAsia="仿宋"/>
                <w:b/>
              </w:rPr>
              <w:t>制定产业规划，调整发展模式，发展村级经济。</w:t>
            </w:r>
          </w:p>
        </w:tc>
        <w:tc>
          <w:tcPr>
            <w:tcW w:w="1276" w:type="dxa"/>
            <w:noWrap/>
            <w:vAlign w:val="center"/>
          </w:tcPr>
          <w:p w14:paraId="3AA1ACE6">
            <w:pPr>
              <w:spacing w:line="300" w:lineRule="exact"/>
              <w:jc w:val="left"/>
              <w:rPr>
                <w:rFonts w:ascii="仿宋" w:hAnsi="仿宋" w:eastAsia="仿宋"/>
              </w:rPr>
            </w:pPr>
          </w:p>
        </w:tc>
        <w:tc>
          <w:tcPr>
            <w:tcW w:w="2976" w:type="dxa"/>
            <w:noWrap/>
            <w:vAlign w:val="center"/>
          </w:tcPr>
          <w:p w14:paraId="6772CE5E">
            <w:pPr>
              <w:spacing w:line="300" w:lineRule="exact"/>
              <w:jc w:val="left"/>
              <w:rPr>
                <w:rFonts w:ascii="仿宋" w:hAnsi="仿宋" w:eastAsia="仿宋"/>
              </w:rPr>
            </w:pPr>
            <w:r>
              <w:rPr>
                <w:rFonts w:hint="eastAsia" w:ascii="仿宋" w:hAnsi="仿宋" w:eastAsia="仿宋"/>
              </w:rPr>
              <w:t>科学制定本乡产业规划，谋划适应乡镇实际的发展模式，并组织实施。</w:t>
            </w:r>
          </w:p>
        </w:tc>
        <w:tc>
          <w:tcPr>
            <w:tcW w:w="2976" w:type="dxa"/>
            <w:noWrap/>
            <w:vAlign w:val="center"/>
          </w:tcPr>
          <w:p w14:paraId="3A63CBAF">
            <w:pPr>
              <w:spacing w:line="300" w:lineRule="exact"/>
              <w:jc w:val="left"/>
              <w:rPr>
                <w:rFonts w:ascii="仿宋" w:hAnsi="仿宋" w:eastAsia="仿宋"/>
              </w:rPr>
            </w:pPr>
            <w:r>
              <w:rPr>
                <w:rFonts w:hint="eastAsia" w:ascii="仿宋" w:hAnsi="仿宋" w:eastAsia="仿宋"/>
              </w:rPr>
              <w:t>推进农业结构调整，引导发展生产；促进招商引资和项目建设，加强农村市场体系建设，大力发展民营经济，培育和发展农民专业合作组织和中介组织，壮大第二、第三产业，增强农村集体经济组织实力。搞好土地承包服务、使用权流转的服务，指导合同的签证。</w:t>
            </w:r>
          </w:p>
        </w:tc>
        <w:tc>
          <w:tcPr>
            <w:tcW w:w="1417" w:type="dxa"/>
            <w:noWrap/>
            <w:vAlign w:val="center"/>
          </w:tcPr>
          <w:p w14:paraId="2189C2C1">
            <w:pPr>
              <w:spacing w:line="300" w:lineRule="exact"/>
              <w:jc w:val="left"/>
              <w:rPr>
                <w:rFonts w:ascii="仿宋" w:hAnsi="仿宋" w:eastAsia="仿宋"/>
              </w:rPr>
            </w:pPr>
          </w:p>
        </w:tc>
        <w:tc>
          <w:tcPr>
            <w:tcW w:w="737" w:type="dxa"/>
            <w:noWrap/>
            <w:vAlign w:val="center"/>
          </w:tcPr>
          <w:p w14:paraId="3D013936">
            <w:pPr>
              <w:spacing w:line="300" w:lineRule="exact"/>
              <w:jc w:val="center"/>
              <w:rPr>
                <w:rFonts w:ascii="仿宋" w:hAnsi="仿宋" w:eastAsia="仿宋"/>
              </w:rPr>
            </w:pPr>
          </w:p>
        </w:tc>
        <w:tc>
          <w:tcPr>
            <w:tcW w:w="737" w:type="dxa"/>
            <w:noWrap/>
            <w:vAlign w:val="center"/>
          </w:tcPr>
          <w:p w14:paraId="72FC90F3">
            <w:pPr>
              <w:spacing w:line="300" w:lineRule="exact"/>
              <w:jc w:val="center"/>
              <w:rPr>
                <w:rFonts w:ascii="仿宋" w:hAnsi="仿宋" w:eastAsia="仿宋"/>
              </w:rPr>
            </w:pPr>
          </w:p>
        </w:tc>
        <w:tc>
          <w:tcPr>
            <w:tcW w:w="737" w:type="dxa"/>
            <w:noWrap/>
            <w:vAlign w:val="center"/>
          </w:tcPr>
          <w:p w14:paraId="5E51AD4A">
            <w:pPr>
              <w:spacing w:line="300" w:lineRule="exact"/>
              <w:jc w:val="center"/>
              <w:rPr>
                <w:rFonts w:ascii="仿宋" w:hAnsi="仿宋" w:eastAsia="仿宋"/>
              </w:rPr>
            </w:pPr>
          </w:p>
        </w:tc>
        <w:tc>
          <w:tcPr>
            <w:tcW w:w="737" w:type="dxa"/>
            <w:noWrap/>
            <w:vAlign w:val="center"/>
          </w:tcPr>
          <w:p w14:paraId="7E71E930">
            <w:pPr>
              <w:spacing w:line="300" w:lineRule="exact"/>
              <w:jc w:val="center"/>
              <w:rPr>
                <w:rFonts w:ascii="仿宋" w:hAnsi="仿宋" w:eastAsia="仿宋"/>
              </w:rPr>
            </w:pPr>
          </w:p>
        </w:tc>
      </w:tr>
      <w:tr w14:paraId="4F830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28A63E5C">
            <w:pPr>
              <w:spacing w:line="300" w:lineRule="exact"/>
              <w:jc w:val="left"/>
              <w:rPr>
                <w:rFonts w:ascii="仿宋" w:hAnsi="仿宋" w:eastAsia="仿宋"/>
                <w:b/>
              </w:rPr>
            </w:pPr>
            <w:r>
              <w:rPr>
                <w:rFonts w:hint="eastAsia" w:ascii="仿宋" w:hAnsi="仿宋" w:eastAsia="仿宋"/>
                <w:b/>
              </w:rPr>
              <w:t>制定产业规划，培育和发展农民专业合作组织和中介组织。</w:t>
            </w:r>
          </w:p>
        </w:tc>
        <w:tc>
          <w:tcPr>
            <w:tcW w:w="1276" w:type="dxa"/>
            <w:noWrap/>
            <w:vAlign w:val="center"/>
          </w:tcPr>
          <w:p w14:paraId="0CB30932">
            <w:pPr>
              <w:spacing w:line="300" w:lineRule="exact"/>
              <w:jc w:val="left"/>
              <w:rPr>
                <w:rFonts w:ascii="仿宋" w:hAnsi="仿宋" w:eastAsia="仿宋"/>
              </w:rPr>
            </w:pPr>
          </w:p>
        </w:tc>
        <w:tc>
          <w:tcPr>
            <w:tcW w:w="2976" w:type="dxa"/>
            <w:noWrap/>
            <w:vAlign w:val="center"/>
          </w:tcPr>
          <w:p w14:paraId="4B74785D">
            <w:pPr>
              <w:spacing w:line="300" w:lineRule="exact"/>
              <w:jc w:val="left"/>
              <w:rPr>
                <w:rFonts w:ascii="仿宋" w:hAnsi="仿宋" w:eastAsia="仿宋"/>
              </w:rPr>
            </w:pPr>
            <w:r>
              <w:rPr>
                <w:rFonts w:hint="eastAsia" w:ascii="仿宋" w:hAnsi="仿宋" w:eastAsia="仿宋"/>
              </w:rPr>
              <w:t>壮大第二、第三产业，增强农村集体经济组织经济实力。</w:t>
            </w:r>
          </w:p>
        </w:tc>
        <w:tc>
          <w:tcPr>
            <w:tcW w:w="2976" w:type="dxa"/>
            <w:noWrap/>
            <w:vAlign w:val="center"/>
          </w:tcPr>
          <w:p w14:paraId="4E3A6046">
            <w:pPr>
              <w:spacing w:line="300" w:lineRule="exact"/>
              <w:jc w:val="left"/>
              <w:rPr>
                <w:rFonts w:ascii="仿宋" w:hAnsi="仿宋" w:eastAsia="仿宋"/>
              </w:rPr>
            </w:pPr>
            <w:r>
              <w:rPr>
                <w:rFonts w:hint="eastAsia" w:ascii="仿宋" w:hAnsi="仿宋" w:eastAsia="仿宋"/>
              </w:rPr>
              <w:t>农村集体经济实力明显增强。</w:t>
            </w:r>
          </w:p>
        </w:tc>
        <w:tc>
          <w:tcPr>
            <w:tcW w:w="1417" w:type="dxa"/>
            <w:noWrap/>
            <w:vAlign w:val="center"/>
          </w:tcPr>
          <w:p w14:paraId="308C4B20">
            <w:pPr>
              <w:spacing w:line="300" w:lineRule="exact"/>
              <w:jc w:val="left"/>
              <w:rPr>
                <w:rFonts w:ascii="仿宋" w:hAnsi="仿宋" w:eastAsia="仿宋"/>
              </w:rPr>
            </w:pPr>
            <w:r>
              <w:rPr>
                <w:rFonts w:hint="eastAsia" w:ascii="仿宋" w:hAnsi="仿宋" w:eastAsia="仿宋"/>
              </w:rPr>
              <w:t>经济实力增长率。</w:t>
            </w:r>
          </w:p>
        </w:tc>
        <w:tc>
          <w:tcPr>
            <w:tcW w:w="737" w:type="dxa"/>
            <w:noWrap/>
            <w:vAlign w:val="center"/>
          </w:tcPr>
          <w:p w14:paraId="112AE178">
            <w:pPr>
              <w:spacing w:line="300" w:lineRule="exact"/>
              <w:jc w:val="center"/>
              <w:rPr>
                <w:rFonts w:ascii="仿宋" w:hAnsi="仿宋" w:eastAsia="仿宋"/>
              </w:rPr>
            </w:pPr>
            <w:r>
              <w:rPr>
                <w:rFonts w:hint="eastAsia" w:ascii="仿宋" w:hAnsi="仿宋" w:eastAsia="仿宋"/>
              </w:rPr>
              <w:t>很满意</w:t>
            </w:r>
          </w:p>
        </w:tc>
        <w:tc>
          <w:tcPr>
            <w:tcW w:w="737" w:type="dxa"/>
            <w:noWrap/>
            <w:vAlign w:val="center"/>
          </w:tcPr>
          <w:p w14:paraId="35188014">
            <w:pPr>
              <w:spacing w:line="300" w:lineRule="exact"/>
              <w:jc w:val="center"/>
              <w:rPr>
                <w:rFonts w:ascii="仿宋" w:hAnsi="仿宋" w:eastAsia="仿宋"/>
              </w:rPr>
            </w:pPr>
            <w:r>
              <w:rPr>
                <w:rFonts w:hint="eastAsia" w:ascii="仿宋" w:hAnsi="仿宋" w:eastAsia="仿宋"/>
              </w:rPr>
              <w:t>满意</w:t>
            </w:r>
          </w:p>
        </w:tc>
        <w:tc>
          <w:tcPr>
            <w:tcW w:w="737" w:type="dxa"/>
            <w:noWrap/>
            <w:vAlign w:val="center"/>
          </w:tcPr>
          <w:p w14:paraId="07F63DAF">
            <w:pPr>
              <w:spacing w:line="300" w:lineRule="exact"/>
              <w:jc w:val="center"/>
              <w:rPr>
                <w:rFonts w:ascii="仿宋" w:hAnsi="仿宋" w:eastAsia="仿宋"/>
              </w:rPr>
            </w:pPr>
            <w:r>
              <w:rPr>
                <w:rFonts w:hint="eastAsia" w:ascii="仿宋" w:hAnsi="仿宋" w:eastAsia="仿宋"/>
              </w:rPr>
              <w:t>基本满意</w:t>
            </w:r>
          </w:p>
        </w:tc>
        <w:tc>
          <w:tcPr>
            <w:tcW w:w="737" w:type="dxa"/>
            <w:noWrap/>
            <w:vAlign w:val="center"/>
          </w:tcPr>
          <w:p w14:paraId="0CA921D1">
            <w:pPr>
              <w:spacing w:line="300" w:lineRule="exact"/>
              <w:jc w:val="center"/>
              <w:rPr>
                <w:rFonts w:ascii="仿宋" w:hAnsi="仿宋" w:eastAsia="仿宋"/>
              </w:rPr>
            </w:pPr>
            <w:r>
              <w:rPr>
                <w:rFonts w:hint="eastAsia" w:ascii="仿宋" w:hAnsi="仿宋" w:eastAsia="仿宋"/>
              </w:rPr>
              <w:t>不满意</w:t>
            </w:r>
          </w:p>
        </w:tc>
      </w:tr>
      <w:tr w14:paraId="0C3DB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71C066EA">
            <w:pPr>
              <w:spacing w:line="300" w:lineRule="exact"/>
              <w:jc w:val="left"/>
              <w:rPr>
                <w:rFonts w:ascii="仿宋" w:hAnsi="仿宋" w:eastAsia="仿宋"/>
                <w:b/>
              </w:rPr>
            </w:pPr>
            <w:r>
              <w:rPr>
                <w:rFonts w:hint="eastAsia" w:ascii="仿宋" w:hAnsi="仿宋" w:eastAsia="仿宋"/>
                <w:b/>
              </w:rPr>
              <w:t>乡村财政资金管理。</w:t>
            </w:r>
          </w:p>
        </w:tc>
        <w:tc>
          <w:tcPr>
            <w:tcW w:w="1276" w:type="dxa"/>
            <w:noWrap/>
            <w:vAlign w:val="center"/>
          </w:tcPr>
          <w:p w14:paraId="7D3901AF">
            <w:pPr>
              <w:spacing w:line="300" w:lineRule="exact"/>
              <w:jc w:val="left"/>
              <w:rPr>
                <w:rFonts w:ascii="仿宋" w:hAnsi="仿宋" w:eastAsia="仿宋"/>
              </w:rPr>
            </w:pPr>
          </w:p>
        </w:tc>
        <w:tc>
          <w:tcPr>
            <w:tcW w:w="2976" w:type="dxa"/>
            <w:noWrap/>
            <w:vAlign w:val="center"/>
          </w:tcPr>
          <w:p w14:paraId="0F029F52">
            <w:pPr>
              <w:spacing w:line="300" w:lineRule="exact"/>
              <w:jc w:val="left"/>
              <w:rPr>
                <w:rFonts w:ascii="仿宋" w:hAnsi="仿宋" w:eastAsia="仿宋"/>
              </w:rPr>
            </w:pPr>
            <w:r>
              <w:rPr>
                <w:rFonts w:hint="eastAsia" w:ascii="仿宋" w:hAnsi="仿宋" w:eastAsia="仿宋"/>
              </w:rPr>
              <w:t>加强乡村财政资金管理。</w:t>
            </w:r>
          </w:p>
        </w:tc>
        <w:tc>
          <w:tcPr>
            <w:tcW w:w="2976" w:type="dxa"/>
            <w:noWrap/>
            <w:vAlign w:val="center"/>
          </w:tcPr>
          <w:p w14:paraId="72A6D34B">
            <w:pPr>
              <w:spacing w:line="300" w:lineRule="exact"/>
              <w:jc w:val="left"/>
              <w:rPr>
                <w:rFonts w:ascii="仿宋" w:hAnsi="仿宋" w:eastAsia="仿宋"/>
              </w:rPr>
            </w:pPr>
            <w:r>
              <w:rPr>
                <w:rFonts w:hint="eastAsia" w:ascii="仿宋" w:hAnsi="仿宋" w:eastAsia="仿宋"/>
              </w:rPr>
              <w:t>负责本级财务管理工作指导、监督各村管好用好集体资金，负责城镇建设的有关职责。</w:t>
            </w:r>
          </w:p>
        </w:tc>
        <w:tc>
          <w:tcPr>
            <w:tcW w:w="1417" w:type="dxa"/>
            <w:noWrap/>
            <w:vAlign w:val="center"/>
          </w:tcPr>
          <w:p w14:paraId="0504E188">
            <w:pPr>
              <w:spacing w:line="300" w:lineRule="exact"/>
              <w:jc w:val="left"/>
              <w:rPr>
                <w:rFonts w:ascii="仿宋" w:hAnsi="仿宋" w:eastAsia="仿宋"/>
              </w:rPr>
            </w:pPr>
          </w:p>
        </w:tc>
        <w:tc>
          <w:tcPr>
            <w:tcW w:w="737" w:type="dxa"/>
            <w:noWrap/>
            <w:vAlign w:val="center"/>
          </w:tcPr>
          <w:p w14:paraId="274CC67F">
            <w:pPr>
              <w:spacing w:line="300" w:lineRule="exact"/>
              <w:jc w:val="center"/>
              <w:rPr>
                <w:rFonts w:ascii="仿宋" w:hAnsi="仿宋" w:eastAsia="仿宋"/>
              </w:rPr>
            </w:pPr>
          </w:p>
        </w:tc>
        <w:tc>
          <w:tcPr>
            <w:tcW w:w="737" w:type="dxa"/>
            <w:noWrap/>
            <w:vAlign w:val="center"/>
          </w:tcPr>
          <w:p w14:paraId="4767B06E">
            <w:pPr>
              <w:spacing w:line="300" w:lineRule="exact"/>
              <w:jc w:val="center"/>
              <w:rPr>
                <w:rFonts w:ascii="仿宋" w:hAnsi="仿宋" w:eastAsia="仿宋"/>
              </w:rPr>
            </w:pPr>
          </w:p>
        </w:tc>
        <w:tc>
          <w:tcPr>
            <w:tcW w:w="737" w:type="dxa"/>
            <w:noWrap/>
            <w:vAlign w:val="center"/>
          </w:tcPr>
          <w:p w14:paraId="6FE851F0">
            <w:pPr>
              <w:spacing w:line="300" w:lineRule="exact"/>
              <w:jc w:val="center"/>
              <w:rPr>
                <w:rFonts w:ascii="仿宋" w:hAnsi="仿宋" w:eastAsia="仿宋"/>
              </w:rPr>
            </w:pPr>
          </w:p>
        </w:tc>
        <w:tc>
          <w:tcPr>
            <w:tcW w:w="737" w:type="dxa"/>
            <w:noWrap/>
            <w:vAlign w:val="center"/>
          </w:tcPr>
          <w:p w14:paraId="3E9C4632">
            <w:pPr>
              <w:spacing w:line="300" w:lineRule="exact"/>
              <w:jc w:val="center"/>
              <w:rPr>
                <w:rFonts w:ascii="仿宋" w:hAnsi="仿宋" w:eastAsia="仿宋"/>
              </w:rPr>
            </w:pPr>
          </w:p>
        </w:tc>
      </w:tr>
      <w:tr w14:paraId="594B0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36808174">
            <w:pPr>
              <w:spacing w:line="300" w:lineRule="exact"/>
              <w:jc w:val="left"/>
              <w:rPr>
                <w:rFonts w:ascii="仿宋" w:hAnsi="仿宋" w:eastAsia="仿宋"/>
                <w:b/>
              </w:rPr>
            </w:pPr>
            <w:r>
              <w:rPr>
                <w:rFonts w:hint="eastAsia" w:ascii="仿宋" w:hAnsi="仿宋" w:eastAsia="仿宋"/>
                <w:b/>
              </w:rPr>
              <w:t>指导各村管好用好集体资金。</w:t>
            </w:r>
          </w:p>
        </w:tc>
        <w:tc>
          <w:tcPr>
            <w:tcW w:w="1276" w:type="dxa"/>
            <w:noWrap/>
            <w:vAlign w:val="center"/>
          </w:tcPr>
          <w:p w14:paraId="7AF30FD6">
            <w:pPr>
              <w:spacing w:line="300" w:lineRule="exact"/>
              <w:jc w:val="left"/>
              <w:rPr>
                <w:rFonts w:ascii="仿宋" w:hAnsi="仿宋" w:eastAsia="仿宋"/>
              </w:rPr>
            </w:pPr>
          </w:p>
        </w:tc>
        <w:tc>
          <w:tcPr>
            <w:tcW w:w="2976" w:type="dxa"/>
            <w:noWrap/>
            <w:vAlign w:val="center"/>
          </w:tcPr>
          <w:p w14:paraId="59B376A2">
            <w:pPr>
              <w:spacing w:line="300" w:lineRule="exact"/>
              <w:jc w:val="left"/>
              <w:rPr>
                <w:rFonts w:ascii="仿宋" w:hAnsi="仿宋" w:eastAsia="仿宋"/>
              </w:rPr>
            </w:pPr>
            <w:r>
              <w:rPr>
                <w:rFonts w:hint="eastAsia" w:ascii="仿宋" w:hAnsi="仿宋" w:eastAsia="仿宋"/>
              </w:rPr>
              <w:t>负责指导监督各村管好用好各项集体资金。</w:t>
            </w:r>
          </w:p>
        </w:tc>
        <w:tc>
          <w:tcPr>
            <w:tcW w:w="2976" w:type="dxa"/>
            <w:noWrap/>
            <w:vAlign w:val="center"/>
          </w:tcPr>
          <w:p w14:paraId="54DB0249">
            <w:pPr>
              <w:spacing w:line="300" w:lineRule="exact"/>
              <w:jc w:val="left"/>
              <w:rPr>
                <w:rFonts w:ascii="仿宋" w:hAnsi="仿宋" w:eastAsia="仿宋"/>
              </w:rPr>
            </w:pPr>
            <w:r>
              <w:rPr>
                <w:rFonts w:hint="eastAsia" w:ascii="仿宋" w:hAnsi="仿宋" w:eastAsia="仿宋"/>
              </w:rPr>
              <w:t>农村集体资金能够做到合法、合理利用。</w:t>
            </w:r>
          </w:p>
        </w:tc>
        <w:tc>
          <w:tcPr>
            <w:tcW w:w="1417" w:type="dxa"/>
            <w:noWrap/>
            <w:vAlign w:val="center"/>
          </w:tcPr>
          <w:p w14:paraId="70F397C3">
            <w:pPr>
              <w:spacing w:line="300" w:lineRule="exact"/>
              <w:jc w:val="left"/>
              <w:rPr>
                <w:rFonts w:ascii="仿宋" w:hAnsi="仿宋" w:eastAsia="仿宋"/>
              </w:rPr>
            </w:pPr>
            <w:r>
              <w:rPr>
                <w:rFonts w:hint="eastAsia" w:ascii="仿宋" w:hAnsi="仿宋" w:eastAsia="仿宋"/>
              </w:rPr>
              <w:t>资金合法、合理、有效利用率。</w:t>
            </w:r>
          </w:p>
        </w:tc>
        <w:tc>
          <w:tcPr>
            <w:tcW w:w="737" w:type="dxa"/>
            <w:noWrap/>
            <w:vAlign w:val="center"/>
          </w:tcPr>
          <w:p w14:paraId="4C120D99">
            <w:pPr>
              <w:spacing w:line="300" w:lineRule="exact"/>
              <w:jc w:val="center"/>
              <w:rPr>
                <w:rFonts w:ascii="仿宋" w:hAnsi="仿宋" w:eastAsia="仿宋"/>
              </w:rPr>
            </w:pPr>
            <w:r>
              <w:rPr>
                <w:rFonts w:ascii="仿宋" w:hAnsi="仿宋" w:eastAsia="仿宋"/>
              </w:rPr>
              <w:t>95%</w:t>
            </w:r>
            <w:r>
              <w:rPr>
                <w:rFonts w:hint="eastAsia" w:ascii="仿宋" w:hAnsi="仿宋" w:eastAsia="仿宋"/>
              </w:rPr>
              <w:t>及以上</w:t>
            </w:r>
          </w:p>
        </w:tc>
        <w:tc>
          <w:tcPr>
            <w:tcW w:w="737" w:type="dxa"/>
            <w:noWrap/>
            <w:vAlign w:val="center"/>
          </w:tcPr>
          <w:p w14:paraId="6BA086DD">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noWrap/>
            <w:vAlign w:val="center"/>
          </w:tcPr>
          <w:p w14:paraId="0862B5CA">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noWrap/>
            <w:vAlign w:val="center"/>
          </w:tcPr>
          <w:p w14:paraId="4DE4B044">
            <w:pPr>
              <w:spacing w:line="300" w:lineRule="exact"/>
              <w:jc w:val="center"/>
              <w:rPr>
                <w:rFonts w:ascii="仿宋" w:hAnsi="仿宋" w:eastAsia="仿宋"/>
              </w:rPr>
            </w:pPr>
            <w:r>
              <w:rPr>
                <w:rFonts w:ascii="仿宋" w:hAnsi="仿宋" w:eastAsia="仿宋"/>
              </w:rPr>
              <w:t>65%</w:t>
            </w:r>
            <w:r>
              <w:rPr>
                <w:rFonts w:hint="eastAsia" w:ascii="仿宋" w:hAnsi="仿宋" w:eastAsia="仿宋"/>
              </w:rPr>
              <w:t>及以上</w:t>
            </w:r>
          </w:p>
        </w:tc>
      </w:tr>
      <w:tr w14:paraId="5C1D0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2F90F49B">
            <w:pPr>
              <w:spacing w:line="300" w:lineRule="exact"/>
              <w:jc w:val="left"/>
              <w:rPr>
                <w:rFonts w:ascii="仿宋" w:hAnsi="仿宋" w:eastAsia="仿宋"/>
                <w:b/>
              </w:rPr>
            </w:pPr>
            <w:r>
              <w:rPr>
                <w:rFonts w:hint="eastAsia" w:ascii="仿宋" w:hAnsi="仿宋" w:eastAsia="仿宋"/>
                <w:b/>
              </w:rPr>
              <w:t>社会事务管理和社会保障。</w:t>
            </w:r>
          </w:p>
        </w:tc>
        <w:tc>
          <w:tcPr>
            <w:tcW w:w="1276" w:type="dxa"/>
            <w:noWrap/>
            <w:vAlign w:val="center"/>
          </w:tcPr>
          <w:p w14:paraId="6704A2F1">
            <w:pPr>
              <w:spacing w:line="300" w:lineRule="exact"/>
              <w:jc w:val="left"/>
              <w:rPr>
                <w:rFonts w:ascii="仿宋" w:hAnsi="仿宋" w:eastAsia="仿宋"/>
              </w:rPr>
            </w:pPr>
            <w:r>
              <w:rPr>
                <w:rFonts w:ascii="仿宋" w:hAnsi="仿宋" w:eastAsia="仿宋"/>
              </w:rPr>
              <w:t>8.00</w:t>
            </w:r>
          </w:p>
        </w:tc>
        <w:tc>
          <w:tcPr>
            <w:tcW w:w="2976" w:type="dxa"/>
            <w:noWrap/>
            <w:vAlign w:val="center"/>
          </w:tcPr>
          <w:p w14:paraId="37EBE014">
            <w:pPr>
              <w:spacing w:line="300" w:lineRule="exact"/>
              <w:jc w:val="left"/>
              <w:rPr>
                <w:rFonts w:ascii="仿宋" w:hAnsi="仿宋" w:eastAsia="仿宋"/>
              </w:rPr>
            </w:pPr>
            <w:r>
              <w:rPr>
                <w:rFonts w:hint="eastAsia" w:ascii="仿宋" w:hAnsi="仿宋" w:eastAsia="仿宋"/>
              </w:rPr>
              <w:t>协助县直有关部门做好农村社会保障工作，建立健全农村合作医疗、低保、救济等制度，搞好优抚工作，解除农民后顾之忧。</w:t>
            </w:r>
          </w:p>
        </w:tc>
        <w:tc>
          <w:tcPr>
            <w:tcW w:w="2976" w:type="dxa"/>
            <w:noWrap/>
            <w:vAlign w:val="center"/>
          </w:tcPr>
          <w:p w14:paraId="6F0021A6">
            <w:pPr>
              <w:spacing w:line="300" w:lineRule="exact"/>
              <w:jc w:val="left"/>
              <w:rPr>
                <w:rFonts w:ascii="仿宋" w:hAnsi="仿宋" w:eastAsia="仿宋"/>
              </w:rPr>
            </w:pPr>
            <w:r>
              <w:rPr>
                <w:rFonts w:hint="eastAsia" w:ascii="仿宋" w:hAnsi="仿宋" w:eastAsia="仿宋"/>
              </w:rPr>
              <w:t>加强对农村劳动力的职业培训，扩大农村富余劳动力就业；协助县直有关部门做好公共事业管理工作；拥军优属、救灾扶贫，妥善安置残疾人就业，负责殡葬改革工作，指导村民委员会的建设和换届选举工作。</w:t>
            </w:r>
          </w:p>
        </w:tc>
        <w:tc>
          <w:tcPr>
            <w:tcW w:w="1417" w:type="dxa"/>
            <w:noWrap/>
            <w:vAlign w:val="center"/>
          </w:tcPr>
          <w:p w14:paraId="7317DAF5">
            <w:pPr>
              <w:spacing w:line="300" w:lineRule="exact"/>
              <w:jc w:val="left"/>
              <w:rPr>
                <w:rFonts w:ascii="仿宋" w:hAnsi="仿宋" w:eastAsia="仿宋"/>
              </w:rPr>
            </w:pPr>
          </w:p>
        </w:tc>
        <w:tc>
          <w:tcPr>
            <w:tcW w:w="737" w:type="dxa"/>
            <w:noWrap/>
            <w:vAlign w:val="center"/>
          </w:tcPr>
          <w:p w14:paraId="7537DA5E">
            <w:pPr>
              <w:spacing w:line="300" w:lineRule="exact"/>
              <w:jc w:val="center"/>
              <w:rPr>
                <w:rFonts w:ascii="仿宋" w:hAnsi="仿宋" w:eastAsia="仿宋"/>
              </w:rPr>
            </w:pPr>
          </w:p>
        </w:tc>
        <w:tc>
          <w:tcPr>
            <w:tcW w:w="737" w:type="dxa"/>
            <w:noWrap/>
            <w:vAlign w:val="center"/>
          </w:tcPr>
          <w:p w14:paraId="7AC1419B">
            <w:pPr>
              <w:spacing w:line="300" w:lineRule="exact"/>
              <w:jc w:val="center"/>
              <w:rPr>
                <w:rFonts w:ascii="仿宋" w:hAnsi="仿宋" w:eastAsia="仿宋"/>
              </w:rPr>
            </w:pPr>
          </w:p>
        </w:tc>
        <w:tc>
          <w:tcPr>
            <w:tcW w:w="737" w:type="dxa"/>
            <w:noWrap/>
            <w:vAlign w:val="center"/>
          </w:tcPr>
          <w:p w14:paraId="62FEC214">
            <w:pPr>
              <w:spacing w:line="300" w:lineRule="exact"/>
              <w:jc w:val="center"/>
              <w:rPr>
                <w:rFonts w:ascii="仿宋" w:hAnsi="仿宋" w:eastAsia="仿宋"/>
              </w:rPr>
            </w:pPr>
          </w:p>
        </w:tc>
        <w:tc>
          <w:tcPr>
            <w:tcW w:w="737" w:type="dxa"/>
            <w:noWrap/>
            <w:vAlign w:val="center"/>
          </w:tcPr>
          <w:p w14:paraId="62687352">
            <w:pPr>
              <w:spacing w:line="300" w:lineRule="exact"/>
              <w:jc w:val="center"/>
              <w:rPr>
                <w:rFonts w:ascii="仿宋" w:hAnsi="仿宋" w:eastAsia="仿宋"/>
              </w:rPr>
            </w:pPr>
          </w:p>
        </w:tc>
      </w:tr>
      <w:tr w14:paraId="7F169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6183990E">
            <w:pPr>
              <w:spacing w:line="300" w:lineRule="exact"/>
              <w:jc w:val="left"/>
              <w:rPr>
                <w:rFonts w:ascii="仿宋" w:hAnsi="仿宋" w:eastAsia="仿宋"/>
                <w:b/>
              </w:rPr>
            </w:pPr>
            <w:r>
              <w:rPr>
                <w:rFonts w:hint="eastAsia" w:ascii="仿宋" w:hAnsi="仿宋" w:eastAsia="仿宋"/>
                <w:b/>
              </w:rPr>
              <w:t>就业及劳动技能培训。</w:t>
            </w:r>
          </w:p>
        </w:tc>
        <w:tc>
          <w:tcPr>
            <w:tcW w:w="1276" w:type="dxa"/>
            <w:noWrap/>
            <w:vAlign w:val="center"/>
          </w:tcPr>
          <w:p w14:paraId="1093AA52">
            <w:pPr>
              <w:spacing w:line="300" w:lineRule="exact"/>
              <w:jc w:val="left"/>
              <w:rPr>
                <w:rFonts w:ascii="仿宋" w:hAnsi="仿宋" w:eastAsia="仿宋"/>
              </w:rPr>
            </w:pPr>
          </w:p>
        </w:tc>
        <w:tc>
          <w:tcPr>
            <w:tcW w:w="2976" w:type="dxa"/>
            <w:noWrap/>
            <w:vAlign w:val="center"/>
          </w:tcPr>
          <w:p w14:paraId="0BF9C56A">
            <w:pPr>
              <w:spacing w:line="300" w:lineRule="exact"/>
              <w:jc w:val="left"/>
              <w:rPr>
                <w:rFonts w:ascii="仿宋" w:hAnsi="仿宋" w:eastAsia="仿宋"/>
              </w:rPr>
            </w:pPr>
            <w:r>
              <w:rPr>
                <w:rFonts w:hint="eastAsia" w:ascii="仿宋" w:hAnsi="仿宋" w:eastAsia="仿宋"/>
              </w:rPr>
              <w:t>加强对农村劳动力的职业培训，扩大农村富余劳动力就业。</w:t>
            </w:r>
          </w:p>
        </w:tc>
        <w:tc>
          <w:tcPr>
            <w:tcW w:w="2976" w:type="dxa"/>
            <w:noWrap/>
            <w:vAlign w:val="center"/>
          </w:tcPr>
          <w:p w14:paraId="08171AC6">
            <w:pPr>
              <w:spacing w:line="300" w:lineRule="exact"/>
              <w:jc w:val="left"/>
              <w:rPr>
                <w:rFonts w:ascii="仿宋" w:hAnsi="仿宋" w:eastAsia="仿宋"/>
              </w:rPr>
            </w:pPr>
            <w:r>
              <w:rPr>
                <w:rFonts w:hint="eastAsia" w:ascii="仿宋" w:hAnsi="仿宋" w:eastAsia="仿宋"/>
              </w:rPr>
              <w:t>农村富余劳动力就业率高。</w:t>
            </w:r>
          </w:p>
        </w:tc>
        <w:tc>
          <w:tcPr>
            <w:tcW w:w="1417" w:type="dxa"/>
            <w:noWrap/>
            <w:vAlign w:val="center"/>
          </w:tcPr>
          <w:p w14:paraId="796AD84C">
            <w:pPr>
              <w:spacing w:line="300" w:lineRule="exact"/>
              <w:jc w:val="left"/>
              <w:rPr>
                <w:rFonts w:ascii="仿宋" w:hAnsi="仿宋" w:eastAsia="仿宋"/>
              </w:rPr>
            </w:pPr>
            <w:r>
              <w:rPr>
                <w:rFonts w:hint="eastAsia" w:ascii="仿宋" w:hAnsi="仿宋" w:eastAsia="仿宋"/>
              </w:rPr>
              <w:t>农村富余劳动力就业率。</w:t>
            </w:r>
          </w:p>
        </w:tc>
        <w:tc>
          <w:tcPr>
            <w:tcW w:w="737" w:type="dxa"/>
            <w:noWrap/>
            <w:vAlign w:val="center"/>
          </w:tcPr>
          <w:p w14:paraId="12F8C88F">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noWrap/>
            <w:vAlign w:val="center"/>
          </w:tcPr>
          <w:p w14:paraId="6D32CD9E">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noWrap/>
            <w:vAlign w:val="center"/>
          </w:tcPr>
          <w:p w14:paraId="51072507">
            <w:pPr>
              <w:spacing w:line="300" w:lineRule="exact"/>
              <w:jc w:val="center"/>
              <w:rPr>
                <w:rFonts w:ascii="仿宋" w:hAnsi="仿宋" w:eastAsia="仿宋"/>
              </w:rPr>
            </w:pPr>
            <w:r>
              <w:rPr>
                <w:rFonts w:ascii="仿宋" w:hAnsi="仿宋" w:eastAsia="仿宋"/>
              </w:rPr>
              <w:t>70%</w:t>
            </w:r>
            <w:r>
              <w:rPr>
                <w:rFonts w:hint="eastAsia" w:ascii="仿宋" w:hAnsi="仿宋" w:eastAsia="仿宋"/>
              </w:rPr>
              <w:t>及以上</w:t>
            </w:r>
          </w:p>
        </w:tc>
        <w:tc>
          <w:tcPr>
            <w:tcW w:w="737" w:type="dxa"/>
            <w:noWrap/>
            <w:vAlign w:val="center"/>
          </w:tcPr>
          <w:p w14:paraId="1A24567C">
            <w:pPr>
              <w:spacing w:line="300" w:lineRule="exact"/>
              <w:jc w:val="center"/>
              <w:rPr>
                <w:rFonts w:ascii="仿宋" w:hAnsi="仿宋" w:eastAsia="仿宋"/>
              </w:rPr>
            </w:pPr>
            <w:r>
              <w:rPr>
                <w:rFonts w:ascii="仿宋" w:hAnsi="仿宋" w:eastAsia="仿宋"/>
              </w:rPr>
              <w:t>60%</w:t>
            </w:r>
            <w:r>
              <w:rPr>
                <w:rFonts w:hint="eastAsia" w:ascii="仿宋" w:hAnsi="仿宋" w:eastAsia="仿宋"/>
              </w:rPr>
              <w:t>及以上</w:t>
            </w:r>
          </w:p>
        </w:tc>
      </w:tr>
      <w:tr w14:paraId="432C0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21B18C22">
            <w:pPr>
              <w:spacing w:line="300" w:lineRule="exact"/>
              <w:jc w:val="left"/>
              <w:rPr>
                <w:rFonts w:ascii="仿宋" w:hAnsi="仿宋" w:eastAsia="仿宋"/>
                <w:b/>
              </w:rPr>
            </w:pPr>
            <w:r>
              <w:rPr>
                <w:rFonts w:hint="eastAsia" w:ascii="仿宋" w:hAnsi="仿宋" w:eastAsia="仿宋"/>
                <w:b/>
              </w:rPr>
              <w:t>社会事务管理</w:t>
            </w:r>
          </w:p>
        </w:tc>
        <w:tc>
          <w:tcPr>
            <w:tcW w:w="1276" w:type="dxa"/>
            <w:noWrap/>
            <w:vAlign w:val="center"/>
          </w:tcPr>
          <w:p w14:paraId="3359BE28">
            <w:pPr>
              <w:spacing w:line="300" w:lineRule="exact"/>
              <w:jc w:val="left"/>
              <w:rPr>
                <w:rFonts w:ascii="仿宋" w:hAnsi="仿宋" w:eastAsia="仿宋"/>
              </w:rPr>
            </w:pPr>
            <w:r>
              <w:rPr>
                <w:rFonts w:ascii="仿宋" w:hAnsi="仿宋" w:eastAsia="仿宋"/>
              </w:rPr>
              <w:t>8.00</w:t>
            </w:r>
          </w:p>
        </w:tc>
        <w:tc>
          <w:tcPr>
            <w:tcW w:w="2976" w:type="dxa"/>
            <w:noWrap/>
            <w:vAlign w:val="center"/>
          </w:tcPr>
          <w:p w14:paraId="14E0DB27">
            <w:pPr>
              <w:spacing w:line="300" w:lineRule="exact"/>
              <w:jc w:val="left"/>
              <w:rPr>
                <w:rFonts w:ascii="仿宋" w:hAnsi="仿宋" w:eastAsia="仿宋"/>
              </w:rPr>
            </w:pPr>
            <w:r>
              <w:rPr>
                <w:rFonts w:hint="eastAsia" w:ascii="仿宋" w:hAnsi="仿宋" w:eastAsia="仿宋"/>
              </w:rPr>
              <w:t>协助县直有关部门做好公共事业管理工作；拥军优属、救灾扶贫，妥善安置残疾人就业，负责殡葬改革工作，指导村民委员会的建设和换届选举工作。。</w:t>
            </w:r>
          </w:p>
        </w:tc>
        <w:tc>
          <w:tcPr>
            <w:tcW w:w="2976" w:type="dxa"/>
            <w:noWrap/>
            <w:vAlign w:val="center"/>
          </w:tcPr>
          <w:p w14:paraId="114419BF">
            <w:pPr>
              <w:spacing w:line="300" w:lineRule="exact"/>
              <w:jc w:val="left"/>
              <w:rPr>
                <w:rFonts w:ascii="仿宋" w:hAnsi="仿宋" w:eastAsia="仿宋"/>
              </w:rPr>
            </w:pPr>
            <w:r>
              <w:rPr>
                <w:rFonts w:hint="eastAsia" w:ascii="仿宋" w:hAnsi="仿宋" w:eastAsia="仿宋"/>
              </w:rPr>
              <w:t>群众对社保工作满意。</w:t>
            </w:r>
          </w:p>
        </w:tc>
        <w:tc>
          <w:tcPr>
            <w:tcW w:w="1417" w:type="dxa"/>
            <w:noWrap/>
            <w:vAlign w:val="center"/>
          </w:tcPr>
          <w:p w14:paraId="7C9C7F29">
            <w:pPr>
              <w:spacing w:line="300" w:lineRule="exact"/>
              <w:jc w:val="left"/>
              <w:rPr>
                <w:rFonts w:ascii="仿宋" w:hAnsi="仿宋" w:eastAsia="仿宋"/>
              </w:rPr>
            </w:pPr>
            <w:r>
              <w:rPr>
                <w:rFonts w:hint="eastAsia" w:ascii="仿宋" w:hAnsi="仿宋" w:eastAsia="仿宋"/>
              </w:rPr>
              <w:t>群众对社保工作满意。</w:t>
            </w:r>
          </w:p>
        </w:tc>
        <w:tc>
          <w:tcPr>
            <w:tcW w:w="737" w:type="dxa"/>
            <w:noWrap/>
            <w:vAlign w:val="center"/>
          </w:tcPr>
          <w:p w14:paraId="1AC752BD">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noWrap/>
            <w:vAlign w:val="center"/>
          </w:tcPr>
          <w:p w14:paraId="6BBDE676">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noWrap/>
            <w:vAlign w:val="center"/>
          </w:tcPr>
          <w:p w14:paraId="6F3F39D8">
            <w:pPr>
              <w:spacing w:line="300" w:lineRule="exact"/>
              <w:jc w:val="center"/>
              <w:rPr>
                <w:rFonts w:ascii="仿宋" w:hAnsi="仿宋" w:eastAsia="仿宋"/>
              </w:rPr>
            </w:pPr>
            <w:r>
              <w:rPr>
                <w:rFonts w:ascii="仿宋" w:hAnsi="仿宋" w:eastAsia="仿宋"/>
              </w:rPr>
              <w:t>70%</w:t>
            </w:r>
            <w:r>
              <w:rPr>
                <w:rFonts w:hint="eastAsia" w:ascii="仿宋" w:hAnsi="仿宋" w:eastAsia="仿宋"/>
              </w:rPr>
              <w:t>及以上</w:t>
            </w:r>
          </w:p>
        </w:tc>
        <w:tc>
          <w:tcPr>
            <w:tcW w:w="737" w:type="dxa"/>
            <w:noWrap/>
            <w:vAlign w:val="center"/>
          </w:tcPr>
          <w:p w14:paraId="679B12C5">
            <w:pPr>
              <w:spacing w:line="300" w:lineRule="exact"/>
              <w:jc w:val="center"/>
              <w:rPr>
                <w:rFonts w:ascii="仿宋" w:hAnsi="仿宋" w:eastAsia="仿宋"/>
              </w:rPr>
            </w:pPr>
            <w:r>
              <w:rPr>
                <w:rFonts w:ascii="仿宋" w:hAnsi="仿宋" w:eastAsia="仿宋"/>
              </w:rPr>
              <w:t>60%</w:t>
            </w:r>
            <w:r>
              <w:rPr>
                <w:rFonts w:hint="eastAsia" w:ascii="仿宋" w:hAnsi="仿宋" w:eastAsia="仿宋"/>
              </w:rPr>
              <w:t>及以上</w:t>
            </w:r>
          </w:p>
        </w:tc>
      </w:tr>
      <w:tr w14:paraId="4C883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0A26E41B">
            <w:pPr>
              <w:spacing w:line="300" w:lineRule="exact"/>
              <w:jc w:val="left"/>
              <w:rPr>
                <w:rFonts w:ascii="仿宋" w:hAnsi="仿宋" w:eastAsia="仿宋"/>
                <w:b/>
              </w:rPr>
            </w:pPr>
            <w:r>
              <w:rPr>
                <w:rFonts w:hint="eastAsia" w:ascii="仿宋" w:hAnsi="仿宋" w:eastAsia="仿宋"/>
                <w:b/>
              </w:rPr>
              <w:t>计划生育。</w:t>
            </w:r>
          </w:p>
        </w:tc>
        <w:tc>
          <w:tcPr>
            <w:tcW w:w="1276" w:type="dxa"/>
            <w:noWrap/>
            <w:vAlign w:val="center"/>
          </w:tcPr>
          <w:p w14:paraId="1109A56C">
            <w:pPr>
              <w:spacing w:line="300" w:lineRule="exact"/>
              <w:jc w:val="left"/>
              <w:rPr>
                <w:rFonts w:ascii="仿宋" w:hAnsi="仿宋" w:eastAsia="仿宋"/>
              </w:rPr>
            </w:pPr>
            <w:r>
              <w:rPr>
                <w:rFonts w:ascii="仿宋" w:hAnsi="仿宋" w:eastAsia="仿宋"/>
              </w:rPr>
              <w:t>0.99</w:t>
            </w:r>
          </w:p>
        </w:tc>
        <w:tc>
          <w:tcPr>
            <w:tcW w:w="2976" w:type="dxa"/>
            <w:noWrap/>
            <w:vAlign w:val="center"/>
          </w:tcPr>
          <w:p w14:paraId="3A1BC9E5">
            <w:pPr>
              <w:spacing w:line="300" w:lineRule="exact"/>
              <w:jc w:val="left"/>
              <w:rPr>
                <w:rFonts w:ascii="仿宋" w:hAnsi="仿宋" w:eastAsia="仿宋"/>
              </w:rPr>
            </w:pPr>
            <w:r>
              <w:rPr>
                <w:rFonts w:hint="eastAsia" w:ascii="仿宋" w:hAnsi="仿宋" w:eastAsia="仿宋"/>
              </w:rPr>
              <w:t>提供各类计划生育技术服务，建立利益导向机制，开展出生人口性别比治理以及流动人口计划生育管理等各项工作。</w:t>
            </w:r>
          </w:p>
        </w:tc>
        <w:tc>
          <w:tcPr>
            <w:tcW w:w="2976" w:type="dxa"/>
            <w:noWrap/>
            <w:vAlign w:val="center"/>
          </w:tcPr>
          <w:p w14:paraId="571D2FBB">
            <w:pPr>
              <w:spacing w:line="300" w:lineRule="exact"/>
              <w:jc w:val="left"/>
              <w:rPr>
                <w:rFonts w:ascii="仿宋" w:hAnsi="仿宋" w:eastAsia="仿宋"/>
              </w:rPr>
            </w:pPr>
            <w:r>
              <w:rPr>
                <w:rFonts w:hint="eastAsia" w:ascii="仿宋" w:hAnsi="仿宋" w:eastAsia="仿宋"/>
              </w:rPr>
              <w:t>贯彻落实党和国家有关计划生育的法律、法规及政策、方针；组织制定本辖区计划生育工作目标、计划，并检查督促执行；对申请再生育指标材料严把审核上报关；负责本辖区有关计划生育工作的群众来信来访处理、接待及大幅工作；依法对违反计划生育规定的事件进行调查处理；做好流动人口婚育证明的发放和查验等工作。</w:t>
            </w:r>
          </w:p>
        </w:tc>
        <w:tc>
          <w:tcPr>
            <w:tcW w:w="1417" w:type="dxa"/>
            <w:noWrap/>
            <w:vAlign w:val="center"/>
          </w:tcPr>
          <w:p w14:paraId="15BCF519">
            <w:pPr>
              <w:spacing w:line="300" w:lineRule="exact"/>
              <w:jc w:val="left"/>
              <w:rPr>
                <w:rFonts w:ascii="仿宋" w:hAnsi="仿宋" w:eastAsia="仿宋"/>
              </w:rPr>
            </w:pPr>
          </w:p>
        </w:tc>
        <w:tc>
          <w:tcPr>
            <w:tcW w:w="737" w:type="dxa"/>
            <w:noWrap/>
            <w:vAlign w:val="center"/>
          </w:tcPr>
          <w:p w14:paraId="0D138399">
            <w:pPr>
              <w:spacing w:line="300" w:lineRule="exact"/>
              <w:jc w:val="center"/>
              <w:rPr>
                <w:rFonts w:ascii="仿宋" w:hAnsi="仿宋" w:eastAsia="仿宋"/>
              </w:rPr>
            </w:pPr>
          </w:p>
        </w:tc>
        <w:tc>
          <w:tcPr>
            <w:tcW w:w="737" w:type="dxa"/>
            <w:noWrap/>
            <w:vAlign w:val="center"/>
          </w:tcPr>
          <w:p w14:paraId="40AC2AF2">
            <w:pPr>
              <w:spacing w:line="300" w:lineRule="exact"/>
              <w:jc w:val="center"/>
              <w:rPr>
                <w:rFonts w:ascii="仿宋" w:hAnsi="仿宋" w:eastAsia="仿宋"/>
              </w:rPr>
            </w:pPr>
          </w:p>
        </w:tc>
        <w:tc>
          <w:tcPr>
            <w:tcW w:w="737" w:type="dxa"/>
            <w:noWrap/>
            <w:vAlign w:val="center"/>
          </w:tcPr>
          <w:p w14:paraId="27F85FC1">
            <w:pPr>
              <w:spacing w:line="300" w:lineRule="exact"/>
              <w:jc w:val="center"/>
              <w:rPr>
                <w:rFonts w:ascii="仿宋" w:hAnsi="仿宋" w:eastAsia="仿宋"/>
              </w:rPr>
            </w:pPr>
          </w:p>
        </w:tc>
        <w:tc>
          <w:tcPr>
            <w:tcW w:w="737" w:type="dxa"/>
            <w:noWrap/>
            <w:vAlign w:val="center"/>
          </w:tcPr>
          <w:p w14:paraId="7E7E40C8">
            <w:pPr>
              <w:spacing w:line="300" w:lineRule="exact"/>
              <w:jc w:val="center"/>
              <w:rPr>
                <w:rFonts w:ascii="仿宋" w:hAnsi="仿宋" w:eastAsia="仿宋"/>
              </w:rPr>
            </w:pPr>
          </w:p>
        </w:tc>
      </w:tr>
      <w:tr w14:paraId="5463F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20E8E272">
            <w:pPr>
              <w:spacing w:line="300" w:lineRule="exact"/>
              <w:jc w:val="left"/>
              <w:rPr>
                <w:rFonts w:ascii="仿宋" w:hAnsi="仿宋" w:eastAsia="仿宋"/>
                <w:b/>
              </w:rPr>
            </w:pPr>
            <w:r>
              <w:rPr>
                <w:rFonts w:hint="eastAsia" w:ascii="仿宋" w:hAnsi="仿宋" w:eastAsia="仿宋"/>
                <w:b/>
              </w:rPr>
              <w:t>计划生育服务。</w:t>
            </w:r>
          </w:p>
        </w:tc>
        <w:tc>
          <w:tcPr>
            <w:tcW w:w="1276" w:type="dxa"/>
            <w:noWrap/>
            <w:vAlign w:val="center"/>
          </w:tcPr>
          <w:p w14:paraId="21440223">
            <w:pPr>
              <w:spacing w:line="300" w:lineRule="exact"/>
              <w:jc w:val="left"/>
              <w:rPr>
                <w:rFonts w:ascii="仿宋" w:hAnsi="仿宋" w:eastAsia="仿宋"/>
              </w:rPr>
            </w:pPr>
            <w:r>
              <w:rPr>
                <w:rFonts w:ascii="仿宋" w:hAnsi="仿宋" w:eastAsia="仿宋"/>
              </w:rPr>
              <w:t>0.99</w:t>
            </w:r>
          </w:p>
        </w:tc>
        <w:tc>
          <w:tcPr>
            <w:tcW w:w="2976" w:type="dxa"/>
            <w:noWrap/>
            <w:vAlign w:val="center"/>
          </w:tcPr>
          <w:p w14:paraId="4912C092">
            <w:pPr>
              <w:spacing w:line="300" w:lineRule="exact"/>
              <w:jc w:val="left"/>
              <w:rPr>
                <w:rFonts w:ascii="仿宋" w:hAnsi="仿宋" w:eastAsia="仿宋"/>
              </w:rPr>
            </w:pPr>
            <w:r>
              <w:rPr>
                <w:rFonts w:hint="eastAsia" w:ascii="仿宋" w:hAnsi="仿宋" w:eastAsia="仿宋"/>
              </w:rPr>
              <w:t>免费为农村计划怀孕夫妇实行孕前优生健康检查；免费为公民提供计划生育避孕节育基本技术服务；免费为农村已婚育龄妇女提供生殖健康检查服务。</w:t>
            </w:r>
          </w:p>
        </w:tc>
        <w:tc>
          <w:tcPr>
            <w:tcW w:w="2976" w:type="dxa"/>
            <w:noWrap/>
            <w:vAlign w:val="center"/>
          </w:tcPr>
          <w:p w14:paraId="6F72824B">
            <w:pPr>
              <w:spacing w:line="300" w:lineRule="exact"/>
              <w:jc w:val="left"/>
              <w:rPr>
                <w:rFonts w:ascii="仿宋" w:hAnsi="仿宋" w:eastAsia="仿宋"/>
              </w:rPr>
            </w:pPr>
            <w:r>
              <w:rPr>
                <w:rFonts w:hint="eastAsia" w:ascii="仿宋" w:hAnsi="仿宋" w:eastAsia="仿宋"/>
              </w:rPr>
              <w:t>有效降低出生缺陷发生风险；为各类育龄人群提供安全、有效避孕节育技术服务。</w:t>
            </w:r>
          </w:p>
        </w:tc>
        <w:tc>
          <w:tcPr>
            <w:tcW w:w="1417" w:type="dxa"/>
            <w:noWrap/>
            <w:vAlign w:val="center"/>
          </w:tcPr>
          <w:p w14:paraId="16FD6E9C">
            <w:pPr>
              <w:spacing w:line="300" w:lineRule="exact"/>
              <w:jc w:val="left"/>
              <w:rPr>
                <w:rFonts w:ascii="仿宋" w:hAnsi="仿宋" w:eastAsia="仿宋"/>
              </w:rPr>
            </w:pPr>
            <w:r>
              <w:rPr>
                <w:rFonts w:hint="eastAsia" w:ascii="仿宋" w:hAnsi="仿宋" w:eastAsia="仿宋"/>
              </w:rPr>
              <w:t>免费孕前优生健康检查目标人群、已婚育龄妇女检查覆盖率。</w:t>
            </w:r>
          </w:p>
        </w:tc>
        <w:tc>
          <w:tcPr>
            <w:tcW w:w="737" w:type="dxa"/>
            <w:noWrap/>
            <w:vAlign w:val="center"/>
          </w:tcPr>
          <w:p w14:paraId="138917CA">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noWrap/>
            <w:vAlign w:val="center"/>
          </w:tcPr>
          <w:p w14:paraId="0D624DF1">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noWrap/>
            <w:vAlign w:val="center"/>
          </w:tcPr>
          <w:p w14:paraId="0F54DAD0">
            <w:pPr>
              <w:spacing w:line="300" w:lineRule="exact"/>
              <w:jc w:val="center"/>
              <w:rPr>
                <w:rFonts w:ascii="仿宋" w:hAnsi="仿宋" w:eastAsia="仿宋"/>
              </w:rPr>
            </w:pPr>
            <w:r>
              <w:rPr>
                <w:rFonts w:ascii="仿宋" w:hAnsi="仿宋" w:eastAsia="仿宋"/>
              </w:rPr>
              <w:t>70%</w:t>
            </w:r>
            <w:r>
              <w:rPr>
                <w:rFonts w:hint="eastAsia" w:ascii="仿宋" w:hAnsi="仿宋" w:eastAsia="仿宋"/>
              </w:rPr>
              <w:t>及以上</w:t>
            </w:r>
          </w:p>
        </w:tc>
        <w:tc>
          <w:tcPr>
            <w:tcW w:w="737" w:type="dxa"/>
            <w:noWrap/>
            <w:vAlign w:val="center"/>
          </w:tcPr>
          <w:p w14:paraId="455B233F">
            <w:pPr>
              <w:spacing w:line="300" w:lineRule="exact"/>
              <w:jc w:val="center"/>
              <w:rPr>
                <w:rFonts w:ascii="仿宋" w:hAnsi="仿宋" w:eastAsia="仿宋"/>
              </w:rPr>
            </w:pPr>
            <w:r>
              <w:rPr>
                <w:rFonts w:ascii="仿宋" w:hAnsi="仿宋" w:eastAsia="仿宋"/>
              </w:rPr>
              <w:t>60%</w:t>
            </w:r>
            <w:r>
              <w:rPr>
                <w:rFonts w:hint="eastAsia" w:ascii="仿宋" w:hAnsi="仿宋" w:eastAsia="仿宋"/>
              </w:rPr>
              <w:t>及以上</w:t>
            </w:r>
          </w:p>
        </w:tc>
      </w:tr>
      <w:tr w14:paraId="0845D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1B35D329">
            <w:pPr>
              <w:spacing w:line="300" w:lineRule="exact"/>
              <w:jc w:val="left"/>
              <w:rPr>
                <w:rFonts w:ascii="仿宋" w:hAnsi="仿宋" w:eastAsia="仿宋"/>
                <w:b/>
              </w:rPr>
            </w:pPr>
            <w:r>
              <w:rPr>
                <w:rFonts w:hint="eastAsia" w:ascii="仿宋" w:hAnsi="仿宋" w:eastAsia="仿宋"/>
                <w:b/>
              </w:rPr>
              <w:t>计划生育奖励扶持政策。</w:t>
            </w:r>
          </w:p>
        </w:tc>
        <w:tc>
          <w:tcPr>
            <w:tcW w:w="1276" w:type="dxa"/>
            <w:noWrap/>
            <w:vAlign w:val="center"/>
          </w:tcPr>
          <w:p w14:paraId="7AF28210">
            <w:pPr>
              <w:spacing w:line="300" w:lineRule="exact"/>
              <w:jc w:val="left"/>
              <w:rPr>
                <w:rFonts w:ascii="仿宋" w:hAnsi="仿宋" w:eastAsia="仿宋"/>
              </w:rPr>
            </w:pPr>
          </w:p>
        </w:tc>
        <w:tc>
          <w:tcPr>
            <w:tcW w:w="2976" w:type="dxa"/>
            <w:noWrap/>
            <w:vAlign w:val="center"/>
          </w:tcPr>
          <w:p w14:paraId="4474AC87">
            <w:pPr>
              <w:spacing w:line="300" w:lineRule="exact"/>
              <w:jc w:val="left"/>
              <w:rPr>
                <w:rFonts w:ascii="仿宋" w:hAnsi="仿宋" w:eastAsia="仿宋"/>
              </w:rPr>
            </w:pPr>
            <w:r>
              <w:rPr>
                <w:rFonts w:hint="eastAsia" w:ascii="仿宋" w:hAnsi="仿宋" w:eastAsia="仿宋"/>
              </w:rPr>
              <w:t>采取奖励、扶助、社会保障等机制，引导家庭和个人打取计划生育措施，提高计划生育家庭发展能力。</w:t>
            </w:r>
          </w:p>
        </w:tc>
        <w:tc>
          <w:tcPr>
            <w:tcW w:w="2976" w:type="dxa"/>
            <w:noWrap/>
            <w:vAlign w:val="center"/>
          </w:tcPr>
          <w:p w14:paraId="4B0B95AD">
            <w:pPr>
              <w:spacing w:line="300" w:lineRule="exact"/>
              <w:jc w:val="left"/>
              <w:rPr>
                <w:rFonts w:ascii="仿宋" w:hAnsi="仿宋" w:eastAsia="仿宋"/>
              </w:rPr>
            </w:pPr>
            <w:r>
              <w:rPr>
                <w:rFonts w:hint="eastAsia" w:ascii="仿宋" w:hAnsi="仿宋" w:eastAsia="仿宋"/>
              </w:rPr>
              <w:t>稳定适度的低生育水平，提高计划生育家庭发展能力，增强计划生育家庭及成员幸福感。</w:t>
            </w:r>
          </w:p>
        </w:tc>
        <w:tc>
          <w:tcPr>
            <w:tcW w:w="1417" w:type="dxa"/>
            <w:noWrap/>
            <w:vAlign w:val="center"/>
          </w:tcPr>
          <w:p w14:paraId="1679F780">
            <w:pPr>
              <w:spacing w:line="300" w:lineRule="exact"/>
              <w:jc w:val="left"/>
              <w:rPr>
                <w:rFonts w:ascii="仿宋" w:hAnsi="仿宋" w:eastAsia="仿宋"/>
              </w:rPr>
            </w:pPr>
            <w:r>
              <w:rPr>
                <w:rFonts w:hint="eastAsia" w:ascii="仿宋" w:hAnsi="仿宋" w:eastAsia="仿宋"/>
              </w:rPr>
              <w:t>农村部分计划生育家庭奖励扶助政策落实率。</w:t>
            </w:r>
          </w:p>
        </w:tc>
        <w:tc>
          <w:tcPr>
            <w:tcW w:w="737" w:type="dxa"/>
            <w:noWrap/>
            <w:vAlign w:val="center"/>
          </w:tcPr>
          <w:p w14:paraId="6018A152">
            <w:pPr>
              <w:spacing w:line="300" w:lineRule="exact"/>
              <w:jc w:val="center"/>
              <w:rPr>
                <w:rFonts w:ascii="仿宋" w:hAnsi="仿宋" w:eastAsia="仿宋"/>
              </w:rPr>
            </w:pPr>
            <w:r>
              <w:rPr>
                <w:rFonts w:ascii="仿宋" w:hAnsi="仿宋" w:eastAsia="仿宋"/>
              </w:rPr>
              <w:t>95%</w:t>
            </w:r>
            <w:r>
              <w:rPr>
                <w:rFonts w:hint="eastAsia" w:ascii="仿宋" w:hAnsi="仿宋" w:eastAsia="仿宋"/>
              </w:rPr>
              <w:t>及以上</w:t>
            </w:r>
          </w:p>
        </w:tc>
        <w:tc>
          <w:tcPr>
            <w:tcW w:w="737" w:type="dxa"/>
            <w:noWrap/>
            <w:vAlign w:val="center"/>
          </w:tcPr>
          <w:p w14:paraId="2BF1ACFE">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noWrap/>
            <w:vAlign w:val="center"/>
          </w:tcPr>
          <w:p w14:paraId="71865CD2">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noWrap/>
            <w:vAlign w:val="center"/>
          </w:tcPr>
          <w:p w14:paraId="4AA3C83E">
            <w:pPr>
              <w:spacing w:line="300" w:lineRule="exact"/>
              <w:jc w:val="center"/>
              <w:rPr>
                <w:rFonts w:ascii="仿宋" w:hAnsi="仿宋" w:eastAsia="仿宋"/>
              </w:rPr>
            </w:pPr>
            <w:r>
              <w:rPr>
                <w:rFonts w:ascii="仿宋" w:hAnsi="仿宋" w:eastAsia="仿宋"/>
              </w:rPr>
              <w:t>60%</w:t>
            </w:r>
            <w:r>
              <w:rPr>
                <w:rFonts w:hint="eastAsia" w:ascii="仿宋" w:hAnsi="仿宋" w:eastAsia="仿宋"/>
              </w:rPr>
              <w:t>及以上</w:t>
            </w:r>
          </w:p>
        </w:tc>
      </w:tr>
      <w:tr w14:paraId="26385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7A89C8C3">
            <w:pPr>
              <w:spacing w:line="300" w:lineRule="exact"/>
              <w:jc w:val="left"/>
              <w:rPr>
                <w:rFonts w:ascii="仿宋" w:hAnsi="仿宋" w:eastAsia="仿宋"/>
                <w:b/>
              </w:rPr>
            </w:pPr>
            <w:r>
              <w:rPr>
                <w:rFonts w:hint="eastAsia" w:ascii="仿宋" w:hAnsi="仿宋" w:eastAsia="仿宋"/>
                <w:b/>
              </w:rPr>
              <w:t>计划生育政策宣传、计划生育专职人员培训。</w:t>
            </w:r>
          </w:p>
        </w:tc>
        <w:tc>
          <w:tcPr>
            <w:tcW w:w="1276" w:type="dxa"/>
            <w:noWrap/>
            <w:vAlign w:val="center"/>
          </w:tcPr>
          <w:p w14:paraId="12E7D967">
            <w:pPr>
              <w:spacing w:line="300" w:lineRule="exact"/>
              <w:jc w:val="left"/>
              <w:rPr>
                <w:rFonts w:ascii="仿宋" w:hAnsi="仿宋" w:eastAsia="仿宋"/>
              </w:rPr>
            </w:pPr>
          </w:p>
        </w:tc>
        <w:tc>
          <w:tcPr>
            <w:tcW w:w="2976" w:type="dxa"/>
            <w:noWrap/>
            <w:vAlign w:val="center"/>
          </w:tcPr>
          <w:p w14:paraId="638C01EF">
            <w:pPr>
              <w:spacing w:line="300" w:lineRule="exact"/>
              <w:jc w:val="left"/>
              <w:rPr>
                <w:rFonts w:ascii="仿宋" w:hAnsi="仿宋" w:eastAsia="仿宋"/>
              </w:rPr>
            </w:pPr>
            <w:r>
              <w:rPr>
                <w:rFonts w:hint="eastAsia" w:ascii="仿宋" w:hAnsi="仿宋" w:eastAsia="仿宋"/>
              </w:rPr>
              <w:t>通过计划生育宣传、培训，提高计生专职人员的业务素质，提高辖区内计划生育家庭的幸福。</w:t>
            </w:r>
          </w:p>
        </w:tc>
        <w:tc>
          <w:tcPr>
            <w:tcW w:w="2976" w:type="dxa"/>
            <w:noWrap/>
            <w:vAlign w:val="center"/>
          </w:tcPr>
          <w:p w14:paraId="0D330C89">
            <w:pPr>
              <w:spacing w:line="300" w:lineRule="exact"/>
              <w:jc w:val="left"/>
              <w:rPr>
                <w:rFonts w:ascii="仿宋" w:hAnsi="仿宋" w:eastAsia="仿宋"/>
              </w:rPr>
            </w:pPr>
            <w:r>
              <w:rPr>
                <w:rFonts w:hint="eastAsia" w:ascii="仿宋" w:hAnsi="仿宋" w:eastAsia="仿宋"/>
              </w:rPr>
              <w:t>通过计划生育宣传、培训，提高计生专职人员的业务素质。</w:t>
            </w:r>
          </w:p>
        </w:tc>
        <w:tc>
          <w:tcPr>
            <w:tcW w:w="1417" w:type="dxa"/>
            <w:noWrap/>
            <w:vAlign w:val="center"/>
          </w:tcPr>
          <w:p w14:paraId="7A74AE05">
            <w:pPr>
              <w:spacing w:line="300" w:lineRule="exact"/>
              <w:jc w:val="left"/>
              <w:rPr>
                <w:rFonts w:ascii="仿宋" w:hAnsi="仿宋" w:eastAsia="仿宋"/>
              </w:rPr>
            </w:pPr>
            <w:r>
              <w:rPr>
                <w:rFonts w:hint="eastAsia" w:ascii="仿宋" w:hAnsi="仿宋" w:eastAsia="仿宋"/>
              </w:rPr>
              <w:t>全面掌握计划生育政策、计生专职人员的业务水平大幅提高。</w:t>
            </w:r>
          </w:p>
        </w:tc>
        <w:tc>
          <w:tcPr>
            <w:tcW w:w="737" w:type="dxa"/>
            <w:noWrap/>
            <w:vAlign w:val="center"/>
          </w:tcPr>
          <w:p w14:paraId="6944F63E">
            <w:pPr>
              <w:spacing w:line="300" w:lineRule="exact"/>
              <w:jc w:val="center"/>
              <w:rPr>
                <w:rFonts w:ascii="仿宋" w:hAnsi="仿宋" w:eastAsia="仿宋"/>
              </w:rPr>
            </w:pPr>
            <w:r>
              <w:rPr>
                <w:rFonts w:hint="eastAsia" w:ascii="仿宋" w:hAnsi="仿宋" w:eastAsia="仿宋"/>
              </w:rPr>
              <w:t>很满意</w:t>
            </w:r>
          </w:p>
        </w:tc>
        <w:tc>
          <w:tcPr>
            <w:tcW w:w="737" w:type="dxa"/>
            <w:noWrap/>
            <w:vAlign w:val="center"/>
          </w:tcPr>
          <w:p w14:paraId="15A78F41">
            <w:pPr>
              <w:spacing w:line="300" w:lineRule="exact"/>
              <w:jc w:val="center"/>
              <w:rPr>
                <w:rFonts w:ascii="仿宋" w:hAnsi="仿宋" w:eastAsia="仿宋"/>
              </w:rPr>
            </w:pPr>
            <w:r>
              <w:rPr>
                <w:rFonts w:hint="eastAsia" w:ascii="仿宋" w:hAnsi="仿宋" w:eastAsia="仿宋"/>
              </w:rPr>
              <w:t>满意</w:t>
            </w:r>
          </w:p>
        </w:tc>
        <w:tc>
          <w:tcPr>
            <w:tcW w:w="737" w:type="dxa"/>
            <w:noWrap/>
            <w:vAlign w:val="center"/>
          </w:tcPr>
          <w:p w14:paraId="582F6536">
            <w:pPr>
              <w:spacing w:line="300" w:lineRule="exact"/>
              <w:jc w:val="center"/>
              <w:rPr>
                <w:rFonts w:ascii="仿宋" w:hAnsi="仿宋" w:eastAsia="仿宋"/>
              </w:rPr>
            </w:pPr>
            <w:r>
              <w:rPr>
                <w:rFonts w:hint="eastAsia" w:ascii="仿宋" w:hAnsi="仿宋" w:eastAsia="仿宋"/>
              </w:rPr>
              <w:t>基本满意</w:t>
            </w:r>
          </w:p>
        </w:tc>
        <w:tc>
          <w:tcPr>
            <w:tcW w:w="737" w:type="dxa"/>
            <w:noWrap/>
            <w:vAlign w:val="center"/>
          </w:tcPr>
          <w:p w14:paraId="2D4AB617">
            <w:pPr>
              <w:spacing w:line="300" w:lineRule="exact"/>
              <w:jc w:val="center"/>
              <w:rPr>
                <w:rFonts w:ascii="仿宋" w:hAnsi="仿宋" w:eastAsia="仿宋"/>
              </w:rPr>
            </w:pPr>
            <w:r>
              <w:rPr>
                <w:rFonts w:hint="eastAsia" w:ascii="仿宋" w:hAnsi="仿宋" w:eastAsia="仿宋"/>
              </w:rPr>
              <w:t>不满意</w:t>
            </w:r>
          </w:p>
        </w:tc>
      </w:tr>
      <w:tr w14:paraId="09486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59B9DB17">
            <w:pPr>
              <w:spacing w:line="300" w:lineRule="exact"/>
              <w:jc w:val="left"/>
              <w:rPr>
                <w:rFonts w:ascii="仿宋" w:hAnsi="仿宋" w:eastAsia="仿宋"/>
                <w:b/>
              </w:rPr>
            </w:pPr>
            <w:r>
              <w:rPr>
                <w:rFonts w:hint="eastAsia" w:ascii="仿宋" w:hAnsi="仿宋" w:eastAsia="仿宋"/>
                <w:b/>
              </w:rPr>
              <w:t>农村文化、精神文明奖建设</w:t>
            </w:r>
          </w:p>
        </w:tc>
        <w:tc>
          <w:tcPr>
            <w:tcW w:w="1276" w:type="dxa"/>
            <w:noWrap/>
            <w:vAlign w:val="center"/>
          </w:tcPr>
          <w:p w14:paraId="4A16E503">
            <w:pPr>
              <w:spacing w:line="300" w:lineRule="exact"/>
              <w:jc w:val="left"/>
              <w:rPr>
                <w:rFonts w:ascii="仿宋" w:hAnsi="仿宋" w:eastAsia="仿宋"/>
              </w:rPr>
            </w:pPr>
          </w:p>
        </w:tc>
        <w:tc>
          <w:tcPr>
            <w:tcW w:w="2976" w:type="dxa"/>
            <w:noWrap/>
            <w:vAlign w:val="center"/>
          </w:tcPr>
          <w:p w14:paraId="6B5C6DE4">
            <w:pPr>
              <w:spacing w:line="300" w:lineRule="exact"/>
              <w:jc w:val="left"/>
              <w:rPr>
                <w:rFonts w:ascii="仿宋" w:hAnsi="仿宋" w:eastAsia="仿宋"/>
              </w:rPr>
            </w:pPr>
            <w:r>
              <w:rPr>
                <w:rFonts w:hint="eastAsia" w:ascii="仿宋" w:hAnsi="仿宋" w:eastAsia="仿宋"/>
              </w:rPr>
              <w:t>宣传国家的方针政策、活跃农村文化生活，负责群众文化工作，组织各种群众文化活动。</w:t>
            </w:r>
          </w:p>
        </w:tc>
        <w:tc>
          <w:tcPr>
            <w:tcW w:w="2976" w:type="dxa"/>
            <w:noWrap/>
            <w:vAlign w:val="center"/>
          </w:tcPr>
          <w:p w14:paraId="53F0C0CF">
            <w:pPr>
              <w:spacing w:line="300" w:lineRule="exact"/>
              <w:jc w:val="left"/>
              <w:rPr>
                <w:rFonts w:ascii="仿宋" w:hAnsi="仿宋" w:eastAsia="仿宋"/>
              </w:rPr>
            </w:pPr>
            <w:r>
              <w:rPr>
                <w:rFonts w:hint="eastAsia" w:ascii="仿宋" w:hAnsi="仿宋" w:eastAsia="仿宋"/>
              </w:rPr>
              <w:t>做好文化宣传工作，积极宣传国家的方针政策；加强对外联系，不断改进文化广播各项业务工作；负责乡镇及各村在文化广播事业上的有关技术工作和文化市场信息反馈工作；完成乡党委、政府及上级有关部门交办的其他工作。</w:t>
            </w:r>
          </w:p>
        </w:tc>
        <w:tc>
          <w:tcPr>
            <w:tcW w:w="1417" w:type="dxa"/>
            <w:noWrap/>
            <w:vAlign w:val="center"/>
          </w:tcPr>
          <w:p w14:paraId="56219E23">
            <w:pPr>
              <w:spacing w:line="300" w:lineRule="exact"/>
              <w:jc w:val="left"/>
              <w:rPr>
                <w:rFonts w:ascii="仿宋" w:hAnsi="仿宋" w:eastAsia="仿宋"/>
              </w:rPr>
            </w:pPr>
          </w:p>
        </w:tc>
        <w:tc>
          <w:tcPr>
            <w:tcW w:w="737" w:type="dxa"/>
            <w:noWrap/>
            <w:vAlign w:val="center"/>
          </w:tcPr>
          <w:p w14:paraId="62BC95DB">
            <w:pPr>
              <w:spacing w:line="300" w:lineRule="exact"/>
              <w:jc w:val="center"/>
              <w:rPr>
                <w:rFonts w:ascii="仿宋" w:hAnsi="仿宋" w:eastAsia="仿宋"/>
              </w:rPr>
            </w:pPr>
          </w:p>
        </w:tc>
        <w:tc>
          <w:tcPr>
            <w:tcW w:w="737" w:type="dxa"/>
            <w:noWrap/>
            <w:vAlign w:val="center"/>
          </w:tcPr>
          <w:p w14:paraId="77CDD709">
            <w:pPr>
              <w:spacing w:line="300" w:lineRule="exact"/>
              <w:jc w:val="center"/>
              <w:rPr>
                <w:rFonts w:ascii="仿宋" w:hAnsi="仿宋" w:eastAsia="仿宋"/>
              </w:rPr>
            </w:pPr>
          </w:p>
        </w:tc>
        <w:tc>
          <w:tcPr>
            <w:tcW w:w="737" w:type="dxa"/>
            <w:noWrap/>
            <w:vAlign w:val="center"/>
          </w:tcPr>
          <w:p w14:paraId="2EBF645D">
            <w:pPr>
              <w:spacing w:line="300" w:lineRule="exact"/>
              <w:jc w:val="center"/>
              <w:rPr>
                <w:rFonts w:ascii="仿宋" w:hAnsi="仿宋" w:eastAsia="仿宋"/>
              </w:rPr>
            </w:pPr>
          </w:p>
        </w:tc>
        <w:tc>
          <w:tcPr>
            <w:tcW w:w="737" w:type="dxa"/>
            <w:noWrap/>
            <w:vAlign w:val="center"/>
          </w:tcPr>
          <w:p w14:paraId="7F7A136E">
            <w:pPr>
              <w:spacing w:line="300" w:lineRule="exact"/>
              <w:jc w:val="center"/>
              <w:rPr>
                <w:rFonts w:ascii="仿宋" w:hAnsi="仿宋" w:eastAsia="仿宋"/>
              </w:rPr>
            </w:pPr>
          </w:p>
        </w:tc>
      </w:tr>
      <w:tr w14:paraId="25BC6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ign w:val="center"/>
          </w:tcPr>
          <w:p w14:paraId="398CAE85">
            <w:pPr>
              <w:spacing w:line="300" w:lineRule="exact"/>
              <w:jc w:val="left"/>
              <w:rPr>
                <w:rFonts w:ascii="仿宋" w:hAnsi="仿宋" w:eastAsia="仿宋"/>
                <w:b/>
              </w:rPr>
            </w:pPr>
            <w:r>
              <w:rPr>
                <w:rFonts w:hint="eastAsia" w:ascii="仿宋" w:hAnsi="仿宋" w:eastAsia="仿宋"/>
                <w:b/>
              </w:rPr>
              <w:t>宣传国家的方针政策、活跃农村文化生活。</w:t>
            </w:r>
          </w:p>
        </w:tc>
        <w:tc>
          <w:tcPr>
            <w:tcW w:w="1276" w:type="dxa"/>
            <w:noWrap/>
            <w:vAlign w:val="center"/>
          </w:tcPr>
          <w:p w14:paraId="650FF3E3">
            <w:pPr>
              <w:spacing w:line="300" w:lineRule="exact"/>
              <w:jc w:val="left"/>
              <w:rPr>
                <w:rFonts w:ascii="仿宋" w:hAnsi="仿宋" w:eastAsia="仿宋"/>
              </w:rPr>
            </w:pPr>
          </w:p>
        </w:tc>
        <w:tc>
          <w:tcPr>
            <w:tcW w:w="2976" w:type="dxa"/>
            <w:noWrap/>
            <w:vAlign w:val="center"/>
          </w:tcPr>
          <w:p w14:paraId="300C47EC">
            <w:pPr>
              <w:spacing w:line="300" w:lineRule="exact"/>
              <w:jc w:val="left"/>
              <w:rPr>
                <w:rFonts w:ascii="仿宋" w:hAnsi="仿宋" w:eastAsia="仿宋"/>
              </w:rPr>
            </w:pPr>
            <w:r>
              <w:rPr>
                <w:rFonts w:hint="eastAsia" w:ascii="仿宋" w:hAnsi="仿宋" w:eastAsia="仿宋"/>
              </w:rPr>
              <w:t>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tc>
        <w:tc>
          <w:tcPr>
            <w:tcW w:w="2976" w:type="dxa"/>
            <w:noWrap/>
            <w:vAlign w:val="center"/>
          </w:tcPr>
          <w:p w14:paraId="622FF742">
            <w:pPr>
              <w:spacing w:line="300" w:lineRule="exact"/>
              <w:jc w:val="left"/>
              <w:rPr>
                <w:rFonts w:ascii="仿宋" w:hAnsi="仿宋" w:eastAsia="仿宋"/>
              </w:rPr>
            </w:pPr>
            <w:r>
              <w:rPr>
                <w:rFonts w:hint="eastAsia" w:ascii="仿宋" w:hAnsi="仿宋" w:eastAsia="仿宋"/>
              </w:rPr>
              <w:t>农村文化、精神文明奖建设</w:t>
            </w:r>
          </w:p>
        </w:tc>
        <w:tc>
          <w:tcPr>
            <w:tcW w:w="1417" w:type="dxa"/>
            <w:noWrap/>
            <w:vAlign w:val="center"/>
          </w:tcPr>
          <w:p w14:paraId="652D869A">
            <w:pPr>
              <w:spacing w:line="300" w:lineRule="exact"/>
              <w:jc w:val="left"/>
              <w:rPr>
                <w:rFonts w:ascii="仿宋" w:hAnsi="仿宋" w:eastAsia="仿宋"/>
              </w:rPr>
            </w:pPr>
            <w:r>
              <w:rPr>
                <w:rFonts w:hint="eastAsia" w:ascii="仿宋" w:hAnsi="仿宋" w:eastAsia="仿宋"/>
              </w:rPr>
              <w:t>大力发展文化事业，活跃农民文化生活，推动本辖区内文化事业建设。</w:t>
            </w:r>
          </w:p>
        </w:tc>
        <w:tc>
          <w:tcPr>
            <w:tcW w:w="737" w:type="dxa"/>
            <w:noWrap/>
            <w:vAlign w:val="center"/>
          </w:tcPr>
          <w:p w14:paraId="1E91A3CE">
            <w:pPr>
              <w:spacing w:line="300" w:lineRule="exact"/>
              <w:jc w:val="center"/>
              <w:rPr>
                <w:rFonts w:ascii="仿宋" w:hAnsi="仿宋" w:eastAsia="仿宋"/>
              </w:rPr>
            </w:pPr>
            <w:r>
              <w:rPr>
                <w:rFonts w:ascii="仿宋" w:hAnsi="仿宋" w:eastAsia="仿宋"/>
              </w:rPr>
              <w:t>95%</w:t>
            </w:r>
            <w:r>
              <w:rPr>
                <w:rFonts w:hint="eastAsia" w:ascii="仿宋" w:hAnsi="仿宋" w:eastAsia="仿宋"/>
              </w:rPr>
              <w:t>及以上</w:t>
            </w:r>
          </w:p>
        </w:tc>
        <w:tc>
          <w:tcPr>
            <w:tcW w:w="737" w:type="dxa"/>
            <w:noWrap/>
            <w:vAlign w:val="center"/>
          </w:tcPr>
          <w:p w14:paraId="5445D1DA">
            <w:pPr>
              <w:spacing w:line="300" w:lineRule="exact"/>
              <w:jc w:val="center"/>
              <w:rPr>
                <w:rFonts w:ascii="仿宋" w:hAnsi="仿宋" w:eastAsia="仿宋"/>
              </w:rPr>
            </w:pPr>
            <w:r>
              <w:rPr>
                <w:rFonts w:ascii="仿宋" w:hAnsi="仿宋" w:eastAsia="仿宋"/>
              </w:rPr>
              <w:t>90%</w:t>
            </w:r>
            <w:r>
              <w:rPr>
                <w:rFonts w:hint="eastAsia" w:ascii="仿宋" w:hAnsi="仿宋" w:eastAsia="仿宋"/>
              </w:rPr>
              <w:t>及以上</w:t>
            </w:r>
          </w:p>
        </w:tc>
        <w:tc>
          <w:tcPr>
            <w:tcW w:w="737" w:type="dxa"/>
            <w:noWrap/>
            <w:vAlign w:val="center"/>
          </w:tcPr>
          <w:p w14:paraId="159084FE">
            <w:pPr>
              <w:spacing w:line="300" w:lineRule="exact"/>
              <w:jc w:val="center"/>
              <w:rPr>
                <w:rFonts w:ascii="仿宋" w:hAnsi="仿宋" w:eastAsia="仿宋"/>
              </w:rPr>
            </w:pPr>
            <w:r>
              <w:rPr>
                <w:rFonts w:ascii="仿宋" w:hAnsi="仿宋" w:eastAsia="仿宋"/>
              </w:rPr>
              <w:t>80%</w:t>
            </w:r>
            <w:r>
              <w:rPr>
                <w:rFonts w:hint="eastAsia" w:ascii="仿宋" w:hAnsi="仿宋" w:eastAsia="仿宋"/>
              </w:rPr>
              <w:t>及以上</w:t>
            </w:r>
          </w:p>
        </w:tc>
        <w:tc>
          <w:tcPr>
            <w:tcW w:w="737" w:type="dxa"/>
            <w:noWrap/>
            <w:vAlign w:val="center"/>
          </w:tcPr>
          <w:p w14:paraId="644AD438">
            <w:pPr>
              <w:spacing w:line="300" w:lineRule="exact"/>
              <w:jc w:val="center"/>
              <w:rPr>
                <w:rFonts w:ascii="仿宋" w:hAnsi="仿宋" w:eastAsia="仿宋"/>
              </w:rPr>
            </w:pPr>
            <w:r>
              <w:rPr>
                <w:rFonts w:ascii="仿宋" w:hAnsi="仿宋" w:eastAsia="仿宋"/>
              </w:rPr>
              <w:t>70%</w:t>
            </w:r>
            <w:r>
              <w:rPr>
                <w:rFonts w:hint="eastAsia" w:ascii="仿宋" w:hAnsi="仿宋" w:eastAsia="仿宋"/>
              </w:rPr>
              <w:t>及以上</w:t>
            </w:r>
          </w:p>
        </w:tc>
      </w:tr>
    </w:tbl>
    <w:p w14:paraId="46ECC113">
      <w:pPr>
        <w:ind w:firstLine="630" w:firstLineChars="196"/>
        <w:jc w:val="left"/>
        <w:outlineLvl w:val="0"/>
        <w:rPr>
          <w:rFonts w:ascii="宋体" w:hAnsi="宋体" w:cs="宋体"/>
          <w:b/>
          <w:color w:val="111111"/>
          <w:kern w:val="0"/>
          <w:sz w:val="32"/>
          <w:szCs w:val="32"/>
        </w:rPr>
      </w:pPr>
      <w:r>
        <w:rPr>
          <w:rFonts w:hint="eastAsia" w:ascii="宋体" w:hAnsi="宋体" w:cs="宋体"/>
          <w:b/>
          <w:color w:val="111111"/>
          <w:kern w:val="0"/>
          <w:sz w:val="32"/>
          <w:szCs w:val="32"/>
        </w:rPr>
        <w:t>六、政府采购预算情况</w:t>
      </w:r>
    </w:p>
    <w:p w14:paraId="03B7DF68">
      <w:pPr>
        <w:ind w:firstLine="630" w:firstLineChars="196"/>
        <w:jc w:val="left"/>
        <w:outlineLvl w:val="0"/>
        <w:rPr>
          <w:rFonts w:ascii="宋体" w:hAnsi="宋体" w:cs="宋体"/>
          <w:b/>
          <w:color w:val="111111"/>
          <w:kern w:val="0"/>
          <w:sz w:val="32"/>
          <w:szCs w:val="32"/>
        </w:rPr>
      </w:pPr>
    </w:p>
    <w:p w14:paraId="400242AB">
      <w:pPr>
        <w:ind w:firstLine="640" w:firstLineChars="200"/>
        <w:outlineLvl w:val="0"/>
        <w:rPr>
          <w:rFonts w:ascii="仿宋" w:hAnsi="仿宋" w:eastAsia="仿宋" w:cs="宋体"/>
          <w:color w:val="111111"/>
          <w:kern w:val="0"/>
          <w:sz w:val="32"/>
          <w:szCs w:val="32"/>
        </w:rPr>
      </w:pPr>
      <w:r>
        <w:rPr>
          <w:rFonts w:hint="eastAsia" w:ascii="仿宋" w:hAnsi="仿宋" w:eastAsia="仿宋" w:cs="宋体"/>
          <w:color w:val="111111"/>
          <w:kern w:val="0"/>
          <w:sz w:val="32"/>
          <w:szCs w:val="32"/>
        </w:rPr>
        <w:t>20</w:t>
      </w:r>
      <w:r>
        <w:rPr>
          <w:rFonts w:ascii="仿宋" w:hAnsi="仿宋" w:eastAsia="仿宋" w:cs="宋体"/>
          <w:color w:val="111111"/>
          <w:kern w:val="0"/>
          <w:sz w:val="32"/>
          <w:szCs w:val="32"/>
        </w:rPr>
        <w:t>20</w:t>
      </w:r>
      <w:r>
        <w:rPr>
          <w:rFonts w:hint="eastAsia" w:ascii="仿宋" w:hAnsi="仿宋" w:eastAsia="仿宋" w:cs="宋体"/>
          <w:color w:val="111111"/>
          <w:kern w:val="0"/>
          <w:sz w:val="32"/>
          <w:szCs w:val="32"/>
        </w:rPr>
        <w:t>年,涞源县南马庄乡人民政府安排采购预算0万元。</w:t>
      </w:r>
    </w:p>
    <w:p w14:paraId="31C46234">
      <w:pPr>
        <w:ind w:firstLine="640" w:firstLineChars="200"/>
        <w:outlineLvl w:val="0"/>
        <w:rPr>
          <w:rFonts w:ascii="仿宋" w:hAnsi="仿宋" w:eastAsia="仿宋" w:cs="宋体"/>
          <w:color w:val="111111"/>
          <w:kern w:val="0"/>
          <w:sz w:val="32"/>
          <w:szCs w:val="32"/>
        </w:rPr>
      </w:pPr>
    </w:p>
    <w:p w14:paraId="55F834B0">
      <w:pPr>
        <w:jc w:val="center"/>
        <w:rPr>
          <w:rFonts w:ascii="仿宋" w:hAnsi="仿宋" w:eastAsia="仿宋"/>
          <w:b/>
          <w:sz w:val="32"/>
          <w:szCs w:val="32"/>
        </w:rPr>
      </w:pPr>
      <w:r>
        <w:rPr>
          <w:rFonts w:hint="eastAsia" w:ascii="仿宋" w:hAnsi="仿宋" w:eastAsia="仿宋"/>
          <w:b/>
          <w:sz w:val="32"/>
          <w:szCs w:val="32"/>
        </w:rPr>
        <w:t>部门政府采购预算表</w:t>
      </w:r>
    </w:p>
    <w:tbl>
      <w:tblPr>
        <w:tblStyle w:val="4"/>
        <w:tblW w:w="143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85"/>
        <w:gridCol w:w="1068"/>
        <w:gridCol w:w="885"/>
        <w:gridCol w:w="1212"/>
        <w:gridCol w:w="885"/>
        <w:gridCol w:w="885"/>
        <w:gridCol w:w="906"/>
        <w:gridCol w:w="885"/>
        <w:gridCol w:w="885"/>
        <w:gridCol w:w="885"/>
        <w:gridCol w:w="885"/>
        <w:gridCol w:w="885"/>
        <w:gridCol w:w="885"/>
        <w:gridCol w:w="834"/>
      </w:tblGrid>
      <w:tr w14:paraId="33379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26" w:type="dxa"/>
            <w:gridSpan w:val="7"/>
            <w:tcBorders>
              <w:top w:val="single" w:color="FFFFFF" w:sz="6" w:space="0"/>
              <w:left w:val="single" w:color="FFFFFF" w:sz="6" w:space="0"/>
              <w:right w:val="single" w:color="FFFFFF" w:sz="6" w:space="0"/>
            </w:tcBorders>
            <w:vAlign w:val="center"/>
          </w:tcPr>
          <w:p w14:paraId="2E0A2EF0">
            <w:pPr>
              <w:spacing w:line="300" w:lineRule="exact"/>
              <w:jc w:val="left"/>
              <w:rPr>
                <w:rFonts w:ascii="方正小标宋_GBK" w:eastAsia="方正小标宋_GBK"/>
                <w:sz w:val="24"/>
              </w:rPr>
            </w:pPr>
            <w:r>
              <w:rPr>
                <w:rFonts w:hint="eastAsia" w:ascii="仿宋" w:hAnsi="仿宋" w:eastAsia="仿宋" w:cs="宋体"/>
                <w:kern w:val="0"/>
                <w:szCs w:val="21"/>
              </w:rPr>
              <w:t xml:space="preserve"> [988]涞源县南马庄乡人民政府</w:t>
            </w:r>
          </w:p>
        </w:tc>
        <w:tc>
          <w:tcPr>
            <w:tcW w:w="6144" w:type="dxa"/>
            <w:gridSpan w:val="7"/>
            <w:tcBorders>
              <w:top w:val="single" w:color="FFFFFF" w:sz="6" w:space="0"/>
              <w:left w:val="single" w:color="FFFFFF" w:sz="6" w:space="0"/>
              <w:right w:val="single" w:color="FFFFFF" w:sz="6" w:space="0"/>
            </w:tcBorders>
            <w:vAlign w:val="center"/>
          </w:tcPr>
          <w:p w14:paraId="57B76F59">
            <w:pPr>
              <w:spacing w:line="300" w:lineRule="exact"/>
              <w:jc w:val="right"/>
              <w:rPr>
                <w:rFonts w:ascii="仿宋" w:hAnsi="仿宋" w:eastAsia="仿宋"/>
                <w:sz w:val="24"/>
              </w:rPr>
            </w:pPr>
            <w:r>
              <w:rPr>
                <w:rFonts w:hint="eastAsia" w:ascii="仿宋" w:hAnsi="仿宋" w:eastAsia="仿宋" w:cs="方正书宋_GBK"/>
                <w:sz w:val="24"/>
              </w:rPr>
              <w:t>单位：万元</w:t>
            </w:r>
          </w:p>
        </w:tc>
      </w:tr>
      <w:tr w14:paraId="63112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453" w:type="dxa"/>
            <w:gridSpan w:val="2"/>
            <w:vAlign w:val="center"/>
          </w:tcPr>
          <w:p w14:paraId="75EC06EB">
            <w:pPr>
              <w:spacing w:line="300" w:lineRule="exact"/>
              <w:jc w:val="center"/>
              <w:rPr>
                <w:rFonts w:ascii="仿宋" w:hAnsi="仿宋" w:eastAsia="仿宋"/>
                <w:b/>
                <w:bCs/>
              </w:rPr>
            </w:pPr>
            <w:r>
              <w:rPr>
                <w:rFonts w:hint="eastAsia" w:ascii="仿宋" w:hAnsi="仿宋" w:eastAsia="仿宋" w:cs="方正书宋_GBK"/>
                <w:b/>
                <w:bCs/>
              </w:rPr>
              <w:t>政府采购项目来源</w:t>
            </w:r>
          </w:p>
        </w:tc>
        <w:tc>
          <w:tcPr>
            <w:tcW w:w="885" w:type="dxa"/>
            <w:vMerge w:val="restart"/>
            <w:vAlign w:val="center"/>
          </w:tcPr>
          <w:p w14:paraId="7AD256A9">
            <w:pPr>
              <w:spacing w:line="300" w:lineRule="exact"/>
              <w:jc w:val="center"/>
              <w:rPr>
                <w:rFonts w:ascii="仿宋" w:hAnsi="仿宋" w:eastAsia="仿宋"/>
                <w:b/>
                <w:bCs/>
              </w:rPr>
            </w:pPr>
            <w:r>
              <w:rPr>
                <w:rFonts w:hint="eastAsia" w:ascii="仿宋" w:hAnsi="仿宋" w:eastAsia="仿宋" w:cs="方正书宋_GBK"/>
                <w:b/>
                <w:bCs/>
              </w:rPr>
              <w:t>采购物品名称</w:t>
            </w:r>
          </w:p>
        </w:tc>
        <w:tc>
          <w:tcPr>
            <w:tcW w:w="1212" w:type="dxa"/>
            <w:vMerge w:val="restart"/>
            <w:vAlign w:val="center"/>
          </w:tcPr>
          <w:p w14:paraId="725383CF">
            <w:pPr>
              <w:spacing w:line="300" w:lineRule="exact"/>
              <w:jc w:val="center"/>
              <w:rPr>
                <w:rFonts w:ascii="仿宋" w:hAnsi="仿宋" w:eastAsia="仿宋"/>
                <w:b/>
                <w:bCs/>
              </w:rPr>
            </w:pPr>
            <w:r>
              <w:rPr>
                <w:rFonts w:hint="eastAsia" w:ascii="仿宋" w:hAnsi="仿宋" w:eastAsia="仿宋" w:cs="方正书宋_GBK"/>
                <w:b/>
                <w:bCs/>
              </w:rPr>
              <w:t>政府采购目录序号</w:t>
            </w:r>
          </w:p>
        </w:tc>
        <w:tc>
          <w:tcPr>
            <w:tcW w:w="885" w:type="dxa"/>
            <w:vMerge w:val="restart"/>
            <w:vAlign w:val="center"/>
          </w:tcPr>
          <w:p w14:paraId="08F48421">
            <w:pPr>
              <w:spacing w:line="300" w:lineRule="exact"/>
              <w:jc w:val="center"/>
              <w:rPr>
                <w:rFonts w:ascii="仿宋" w:hAnsi="仿宋" w:eastAsia="仿宋"/>
                <w:b/>
                <w:bCs/>
              </w:rPr>
            </w:pPr>
            <w:r>
              <w:rPr>
                <w:rFonts w:hint="eastAsia" w:ascii="仿宋" w:hAnsi="仿宋" w:eastAsia="仿宋" w:cs="方正书宋_GBK"/>
                <w:b/>
                <w:bCs/>
              </w:rPr>
              <w:t>数量</w:t>
            </w:r>
            <w:r>
              <w:rPr>
                <w:rFonts w:ascii="仿宋" w:hAnsi="仿宋" w:eastAsia="仿宋" w:cs="方正书宋_GBK"/>
                <w:b/>
                <w:bCs/>
              </w:rPr>
              <w:t xml:space="preserve">  </w:t>
            </w:r>
            <w:r>
              <w:rPr>
                <w:rFonts w:hint="eastAsia" w:ascii="仿宋" w:hAnsi="仿宋" w:eastAsia="仿宋" w:cs="方正书宋_GBK"/>
                <w:b/>
                <w:bCs/>
              </w:rPr>
              <w:t>单位</w:t>
            </w:r>
          </w:p>
        </w:tc>
        <w:tc>
          <w:tcPr>
            <w:tcW w:w="885" w:type="dxa"/>
            <w:vMerge w:val="restart"/>
            <w:vAlign w:val="center"/>
          </w:tcPr>
          <w:p w14:paraId="277D9711">
            <w:pPr>
              <w:spacing w:line="300" w:lineRule="exact"/>
              <w:jc w:val="center"/>
              <w:rPr>
                <w:rFonts w:ascii="仿宋" w:hAnsi="仿宋" w:eastAsia="仿宋"/>
                <w:b/>
                <w:bCs/>
              </w:rPr>
            </w:pPr>
            <w:r>
              <w:rPr>
                <w:rFonts w:hint="eastAsia" w:ascii="仿宋" w:hAnsi="仿宋" w:eastAsia="仿宋" w:cs="方正书宋_GBK"/>
                <w:b/>
                <w:bCs/>
              </w:rPr>
              <w:t>数量</w:t>
            </w:r>
          </w:p>
        </w:tc>
        <w:tc>
          <w:tcPr>
            <w:tcW w:w="906" w:type="dxa"/>
            <w:vMerge w:val="restart"/>
            <w:vAlign w:val="center"/>
          </w:tcPr>
          <w:p w14:paraId="1819400B">
            <w:pPr>
              <w:spacing w:line="300" w:lineRule="exact"/>
              <w:jc w:val="center"/>
              <w:rPr>
                <w:rFonts w:ascii="仿宋" w:hAnsi="仿宋" w:eastAsia="仿宋"/>
                <w:b/>
                <w:bCs/>
              </w:rPr>
            </w:pPr>
            <w:r>
              <w:rPr>
                <w:rFonts w:hint="eastAsia" w:ascii="仿宋" w:hAnsi="仿宋" w:eastAsia="仿宋" w:cs="方正书宋_GBK"/>
                <w:b/>
                <w:bCs/>
              </w:rPr>
              <w:t>单价</w:t>
            </w:r>
          </w:p>
        </w:tc>
        <w:tc>
          <w:tcPr>
            <w:tcW w:w="6144" w:type="dxa"/>
            <w:gridSpan w:val="7"/>
            <w:vAlign w:val="center"/>
          </w:tcPr>
          <w:p w14:paraId="1BBAA9CF">
            <w:pPr>
              <w:spacing w:line="300" w:lineRule="exact"/>
              <w:jc w:val="center"/>
              <w:rPr>
                <w:rFonts w:ascii="仿宋" w:hAnsi="仿宋" w:eastAsia="仿宋"/>
                <w:b/>
                <w:bCs/>
              </w:rPr>
            </w:pPr>
            <w:r>
              <w:rPr>
                <w:rFonts w:hint="eastAsia" w:ascii="仿宋" w:hAnsi="仿宋" w:eastAsia="仿宋" w:cs="方正书宋_GBK"/>
                <w:b/>
                <w:bCs/>
              </w:rPr>
              <w:t>政府采购金额</w:t>
            </w:r>
          </w:p>
        </w:tc>
      </w:tr>
      <w:tr w14:paraId="1859A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restart"/>
            <w:vAlign w:val="center"/>
          </w:tcPr>
          <w:p w14:paraId="24E28E0B">
            <w:pPr>
              <w:spacing w:line="300" w:lineRule="exact"/>
              <w:jc w:val="center"/>
              <w:rPr>
                <w:rFonts w:ascii="仿宋" w:hAnsi="仿宋" w:eastAsia="仿宋"/>
                <w:b/>
                <w:bCs/>
              </w:rPr>
            </w:pPr>
            <w:r>
              <w:rPr>
                <w:rFonts w:hint="eastAsia" w:ascii="仿宋" w:hAnsi="仿宋" w:eastAsia="仿宋" w:cs="方正书宋_GBK"/>
                <w:b/>
                <w:bCs/>
              </w:rPr>
              <w:t>项目名称</w:t>
            </w:r>
          </w:p>
        </w:tc>
        <w:tc>
          <w:tcPr>
            <w:tcW w:w="1068" w:type="dxa"/>
            <w:vMerge w:val="restart"/>
            <w:vAlign w:val="center"/>
          </w:tcPr>
          <w:p w14:paraId="22700F2B">
            <w:pPr>
              <w:spacing w:line="300" w:lineRule="exact"/>
              <w:jc w:val="center"/>
              <w:rPr>
                <w:rFonts w:ascii="仿宋" w:hAnsi="仿宋" w:eastAsia="仿宋"/>
                <w:b/>
                <w:bCs/>
              </w:rPr>
            </w:pPr>
            <w:r>
              <w:rPr>
                <w:rFonts w:hint="eastAsia" w:ascii="仿宋" w:hAnsi="仿宋" w:eastAsia="仿宋" w:cs="方正书宋_GBK"/>
                <w:b/>
                <w:bCs/>
              </w:rPr>
              <w:t>预算资金</w:t>
            </w:r>
          </w:p>
        </w:tc>
        <w:tc>
          <w:tcPr>
            <w:tcW w:w="885" w:type="dxa"/>
            <w:vMerge w:val="continue"/>
            <w:vAlign w:val="center"/>
          </w:tcPr>
          <w:p w14:paraId="4002AFED">
            <w:pPr>
              <w:spacing w:line="300" w:lineRule="exact"/>
              <w:jc w:val="left"/>
              <w:outlineLvl w:val="0"/>
              <w:rPr>
                <w:rFonts w:ascii="仿宋" w:hAnsi="仿宋" w:eastAsia="仿宋"/>
              </w:rPr>
            </w:pPr>
          </w:p>
        </w:tc>
        <w:tc>
          <w:tcPr>
            <w:tcW w:w="1212" w:type="dxa"/>
            <w:vMerge w:val="continue"/>
            <w:vAlign w:val="center"/>
          </w:tcPr>
          <w:p w14:paraId="4223DFA1">
            <w:pPr>
              <w:spacing w:line="300" w:lineRule="exact"/>
              <w:jc w:val="left"/>
              <w:outlineLvl w:val="0"/>
              <w:rPr>
                <w:rFonts w:ascii="仿宋" w:hAnsi="仿宋" w:eastAsia="仿宋"/>
              </w:rPr>
            </w:pPr>
          </w:p>
        </w:tc>
        <w:tc>
          <w:tcPr>
            <w:tcW w:w="885" w:type="dxa"/>
            <w:vMerge w:val="continue"/>
            <w:vAlign w:val="center"/>
          </w:tcPr>
          <w:p w14:paraId="7546F6BB">
            <w:pPr>
              <w:spacing w:line="300" w:lineRule="exact"/>
              <w:jc w:val="left"/>
              <w:outlineLvl w:val="0"/>
              <w:rPr>
                <w:rFonts w:ascii="仿宋" w:hAnsi="仿宋" w:eastAsia="仿宋"/>
              </w:rPr>
            </w:pPr>
          </w:p>
        </w:tc>
        <w:tc>
          <w:tcPr>
            <w:tcW w:w="885" w:type="dxa"/>
            <w:vMerge w:val="continue"/>
            <w:vAlign w:val="center"/>
          </w:tcPr>
          <w:p w14:paraId="3E745C92">
            <w:pPr>
              <w:spacing w:line="300" w:lineRule="exact"/>
              <w:jc w:val="left"/>
              <w:outlineLvl w:val="0"/>
              <w:rPr>
                <w:rFonts w:ascii="仿宋" w:hAnsi="仿宋" w:eastAsia="仿宋"/>
              </w:rPr>
            </w:pPr>
          </w:p>
        </w:tc>
        <w:tc>
          <w:tcPr>
            <w:tcW w:w="906" w:type="dxa"/>
            <w:vMerge w:val="continue"/>
            <w:vAlign w:val="center"/>
          </w:tcPr>
          <w:p w14:paraId="1110119A">
            <w:pPr>
              <w:spacing w:line="300" w:lineRule="exact"/>
              <w:jc w:val="left"/>
              <w:outlineLvl w:val="0"/>
              <w:rPr>
                <w:rFonts w:ascii="仿宋" w:hAnsi="仿宋" w:eastAsia="仿宋"/>
              </w:rPr>
            </w:pPr>
          </w:p>
        </w:tc>
        <w:tc>
          <w:tcPr>
            <w:tcW w:w="885" w:type="dxa"/>
            <w:vMerge w:val="restart"/>
            <w:vAlign w:val="center"/>
          </w:tcPr>
          <w:p w14:paraId="307FFC24">
            <w:pPr>
              <w:spacing w:line="300" w:lineRule="exact"/>
              <w:jc w:val="center"/>
              <w:rPr>
                <w:rFonts w:ascii="仿宋" w:hAnsi="仿宋" w:eastAsia="仿宋"/>
                <w:b/>
                <w:bCs/>
              </w:rPr>
            </w:pPr>
            <w:r>
              <w:rPr>
                <w:rFonts w:hint="eastAsia" w:ascii="仿宋" w:hAnsi="仿宋" w:eastAsia="仿宋" w:cs="方正书宋_GBK"/>
                <w:b/>
                <w:bCs/>
              </w:rPr>
              <w:t>总计</w:t>
            </w:r>
          </w:p>
        </w:tc>
        <w:tc>
          <w:tcPr>
            <w:tcW w:w="4425" w:type="dxa"/>
            <w:gridSpan w:val="5"/>
            <w:vAlign w:val="center"/>
          </w:tcPr>
          <w:p w14:paraId="38F8B796">
            <w:pPr>
              <w:spacing w:line="300" w:lineRule="exact"/>
              <w:jc w:val="center"/>
              <w:rPr>
                <w:rFonts w:ascii="仿宋" w:hAnsi="仿宋" w:eastAsia="仿宋"/>
                <w:b/>
                <w:bCs/>
              </w:rPr>
            </w:pPr>
            <w:r>
              <w:rPr>
                <w:rFonts w:hint="eastAsia" w:ascii="仿宋" w:hAnsi="仿宋" w:eastAsia="仿宋" w:cs="方正书宋_GBK"/>
                <w:b/>
                <w:bCs/>
              </w:rPr>
              <w:t>当年部门预算安排资金</w:t>
            </w:r>
          </w:p>
        </w:tc>
        <w:tc>
          <w:tcPr>
            <w:tcW w:w="834" w:type="dxa"/>
            <w:vMerge w:val="restart"/>
            <w:vAlign w:val="center"/>
          </w:tcPr>
          <w:p w14:paraId="38A7CC69">
            <w:pPr>
              <w:spacing w:line="300" w:lineRule="exact"/>
              <w:jc w:val="center"/>
              <w:rPr>
                <w:rFonts w:ascii="仿宋" w:hAnsi="仿宋" w:eastAsia="仿宋"/>
                <w:b/>
                <w:bCs/>
              </w:rPr>
            </w:pPr>
            <w:r>
              <w:rPr>
                <w:rFonts w:hint="eastAsia" w:ascii="仿宋" w:hAnsi="仿宋" w:eastAsia="仿宋" w:cs="方正书宋_GBK"/>
                <w:b/>
                <w:bCs/>
              </w:rPr>
              <w:t>其他渠道资金</w:t>
            </w:r>
          </w:p>
        </w:tc>
      </w:tr>
      <w:tr w14:paraId="6209A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continue"/>
            <w:vAlign w:val="center"/>
          </w:tcPr>
          <w:p w14:paraId="4258F5E0">
            <w:pPr>
              <w:spacing w:line="300" w:lineRule="exact"/>
              <w:jc w:val="left"/>
              <w:outlineLvl w:val="0"/>
              <w:rPr>
                <w:rFonts w:ascii="仿宋" w:hAnsi="仿宋" w:eastAsia="仿宋"/>
              </w:rPr>
            </w:pPr>
          </w:p>
        </w:tc>
        <w:tc>
          <w:tcPr>
            <w:tcW w:w="1068" w:type="dxa"/>
            <w:vMerge w:val="continue"/>
            <w:vAlign w:val="center"/>
          </w:tcPr>
          <w:p w14:paraId="69DD785A">
            <w:pPr>
              <w:spacing w:line="300" w:lineRule="exact"/>
              <w:jc w:val="left"/>
              <w:outlineLvl w:val="0"/>
              <w:rPr>
                <w:rFonts w:ascii="仿宋" w:hAnsi="仿宋" w:eastAsia="仿宋"/>
              </w:rPr>
            </w:pPr>
          </w:p>
        </w:tc>
        <w:tc>
          <w:tcPr>
            <w:tcW w:w="885" w:type="dxa"/>
            <w:vMerge w:val="continue"/>
            <w:vAlign w:val="center"/>
          </w:tcPr>
          <w:p w14:paraId="705EF6B3">
            <w:pPr>
              <w:spacing w:line="300" w:lineRule="exact"/>
              <w:jc w:val="left"/>
              <w:outlineLvl w:val="0"/>
              <w:rPr>
                <w:rFonts w:ascii="仿宋" w:hAnsi="仿宋" w:eastAsia="仿宋"/>
              </w:rPr>
            </w:pPr>
          </w:p>
        </w:tc>
        <w:tc>
          <w:tcPr>
            <w:tcW w:w="1212" w:type="dxa"/>
            <w:vMerge w:val="continue"/>
            <w:vAlign w:val="center"/>
          </w:tcPr>
          <w:p w14:paraId="062B2159">
            <w:pPr>
              <w:spacing w:line="300" w:lineRule="exact"/>
              <w:jc w:val="left"/>
              <w:outlineLvl w:val="0"/>
              <w:rPr>
                <w:rFonts w:ascii="仿宋" w:hAnsi="仿宋" w:eastAsia="仿宋"/>
              </w:rPr>
            </w:pPr>
          </w:p>
        </w:tc>
        <w:tc>
          <w:tcPr>
            <w:tcW w:w="885" w:type="dxa"/>
            <w:vMerge w:val="continue"/>
            <w:vAlign w:val="center"/>
          </w:tcPr>
          <w:p w14:paraId="3FAB1199">
            <w:pPr>
              <w:spacing w:line="300" w:lineRule="exact"/>
              <w:jc w:val="left"/>
              <w:outlineLvl w:val="0"/>
              <w:rPr>
                <w:rFonts w:ascii="仿宋" w:hAnsi="仿宋" w:eastAsia="仿宋"/>
              </w:rPr>
            </w:pPr>
          </w:p>
        </w:tc>
        <w:tc>
          <w:tcPr>
            <w:tcW w:w="885" w:type="dxa"/>
            <w:vMerge w:val="continue"/>
            <w:vAlign w:val="center"/>
          </w:tcPr>
          <w:p w14:paraId="20CEF240">
            <w:pPr>
              <w:spacing w:line="300" w:lineRule="exact"/>
              <w:jc w:val="left"/>
              <w:outlineLvl w:val="0"/>
              <w:rPr>
                <w:rFonts w:ascii="仿宋" w:hAnsi="仿宋" w:eastAsia="仿宋"/>
              </w:rPr>
            </w:pPr>
          </w:p>
        </w:tc>
        <w:tc>
          <w:tcPr>
            <w:tcW w:w="906" w:type="dxa"/>
            <w:vMerge w:val="continue"/>
            <w:vAlign w:val="center"/>
          </w:tcPr>
          <w:p w14:paraId="3E3048A8">
            <w:pPr>
              <w:spacing w:line="300" w:lineRule="exact"/>
              <w:jc w:val="left"/>
              <w:outlineLvl w:val="0"/>
              <w:rPr>
                <w:rFonts w:ascii="仿宋" w:hAnsi="仿宋" w:eastAsia="仿宋"/>
              </w:rPr>
            </w:pPr>
          </w:p>
        </w:tc>
        <w:tc>
          <w:tcPr>
            <w:tcW w:w="885" w:type="dxa"/>
            <w:vMerge w:val="continue"/>
            <w:vAlign w:val="center"/>
          </w:tcPr>
          <w:p w14:paraId="5D6032D7">
            <w:pPr>
              <w:spacing w:line="300" w:lineRule="exact"/>
              <w:jc w:val="left"/>
              <w:outlineLvl w:val="0"/>
              <w:rPr>
                <w:rFonts w:ascii="仿宋" w:hAnsi="仿宋" w:eastAsia="仿宋"/>
              </w:rPr>
            </w:pPr>
          </w:p>
        </w:tc>
        <w:tc>
          <w:tcPr>
            <w:tcW w:w="885" w:type="dxa"/>
            <w:vAlign w:val="center"/>
          </w:tcPr>
          <w:p w14:paraId="4E8B4BD4">
            <w:pPr>
              <w:spacing w:line="300" w:lineRule="exact"/>
              <w:jc w:val="center"/>
              <w:rPr>
                <w:rFonts w:ascii="仿宋" w:hAnsi="仿宋" w:eastAsia="仿宋"/>
                <w:b/>
                <w:bCs/>
              </w:rPr>
            </w:pPr>
            <w:r>
              <w:rPr>
                <w:rFonts w:hint="eastAsia" w:ascii="仿宋" w:hAnsi="仿宋" w:eastAsia="仿宋" w:cs="方正书宋_GBK"/>
                <w:b/>
                <w:bCs/>
              </w:rPr>
              <w:t>合计</w:t>
            </w:r>
          </w:p>
        </w:tc>
        <w:tc>
          <w:tcPr>
            <w:tcW w:w="885" w:type="dxa"/>
            <w:vAlign w:val="center"/>
          </w:tcPr>
          <w:p w14:paraId="50E8E92B">
            <w:pPr>
              <w:spacing w:line="300" w:lineRule="exact"/>
              <w:jc w:val="center"/>
              <w:rPr>
                <w:rFonts w:ascii="仿宋" w:hAnsi="仿宋" w:eastAsia="仿宋"/>
                <w:b/>
                <w:bCs/>
              </w:rPr>
            </w:pPr>
            <w:r>
              <w:rPr>
                <w:rFonts w:hint="eastAsia" w:ascii="仿宋" w:hAnsi="仿宋" w:eastAsia="仿宋" w:cs="方正书宋_GBK"/>
                <w:b/>
                <w:bCs/>
              </w:rPr>
              <w:t>一般公共预算拨款</w:t>
            </w:r>
          </w:p>
        </w:tc>
        <w:tc>
          <w:tcPr>
            <w:tcW w:w="885" w:type="dxa"/>
            <w:vAlign w:val="center"/>
          </w:tcPr>
          <w:p w14:paraId="1245F8B5">
            <w:pPr>
              <w:spacing w:line="300" w:lineRule="exact"/>
              <w:jc w:val="center"/>
              <w:rPr>
                <w:rFonts w:ascii="仿宋" w:hAnsi="仿宋" w:eastAsia="仿宋"/>
                <w:b/>
                <w:bCs/>
              </w:rPr>
            </w:pPr>
            <w:r>
              <w:rPr>
                <w:rFonts w:hint="eastAsia" w:ascii="仿宋" w:hAnsi="仿宋" w:eastAsia="仿宋" w:cs="方正书宋_GBK"/>
                <w:b/>
                <w:bCs/>
              </w:rPr>
              <w:t>基金预算拨款</w:t>
            </w:r>
          </w:p>
        </w:tc>
        <w:tc>
          <w:tcPr>
            <w:tcW w:w="885" w:type="dxa"/>
            <w:vAlign w:val="center"/>
          </w:tcPr>
          <w:p w14:paraId="2162E251">
            <w:pPr>
              <w:spacing w:line="300" w:lineRule="exact"/>
              <w:jc w:val="center"/>
              <w:rPr>
                <w:rFonts w:ascii="仿宋" w:hAnsi="仿宋" w:eastAsia="仿宋"/>
                <w:b/>
                <w:bCs/>
              </w:rPr>
            </w:pPr>
            <w:r>
              <w:rPr>
                <w:rFonts w:hint="eastAsia" w:ascii="仿宋" w:hAnsi="仿宋" w:eastAsia="仿宋" w:cs="方正书宋_GBK"/>
                <w:b/>
                <w:bCs/>
              </w:rPr>
              <w:t>财政专户核拨</w:t>
            </w:r>
          </w:p>
        </w:tc>
        <w:tc>
          <w:tcPr>
            <w:tcW w:w="885" w:type="dxa"/>
            <w:vAlign w:val="center"/>
          </w:tcPr>
          <w:p w14:paraId="6990F77E">
            <w:pPr>
              <w:spacing w:line="300" w:lineRule="exact"/>
              <w:jc w:val="center"/>
              <w:rPr>
                <w:rFonts w:ascii="仿宋" w:hAnsi="仿宋" w:eastAsia="仿宋"/>
                <w:b/>
                <w:bCs/>
              </w:rPr>
            </w:pPr>
            <w:r>
              <w:rPr>
                <w:rFonts w:hint="eastAsia" w:ascii="仿宋" w:hAnsi="仿宋" w:eastAsia="仿宋" w:cs="方正书宋_GBK"/>
                <w:b/>
                <w:bCs/>
              </w:rPr>
              <w:t>其他来源收入</w:t>
            </w:r>
          </w:p>
        </w:tc>
        <w:tc>
          <w:tcPr>
            <w:tcW w:w="834" w:type="dxa"/>
            <w:vMerge w:val="continue"/>
            <w:vAlign w:val="center"/>
          </w:tcPr>
          <w:p w14:paraId="79739435">
            <w:pPr>
              <w:spacing w:line="300" w:lineRule="exact"/>
              <w:jc w:val="left"/>
              <w:outlineLvl w:val="0"/>
              <w:rPr>
                <w:rFonts w:ascii="仿宋" w:hAnsi="仿宋" w:eastAsia="仿宋"/>
              </w:rPr>
            </w:pPr>
          </w:p>
        </w:tc>
      </w:tr>
      <w:tr w14:paraId="26424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85" w:type="dxa"/>
            <w:vAlign w:val="center"/>
          </w:tcPr>
          <w:p w14:paraId="26D6FA08">
            <w:pPr>
              <w:spacing w:line="300" w:lineRule="exact"/>
              <w:jc w:val="center"/>
              <w:rPr>
                <w:rFonts w:ascii="仿宋" w:hAnsi="仿宋" w:eastAsia="仿宋"/>
                <w:b/>
                <w:bCs/>
              </w:rPr>
            </w:pPr>
            <w:r>
              <w:rPr>
                <w:rFonts w:hint="eastAsia" w:ascii="仿宋" w:hAnsi="仿宋" w:eastAsia="仿宋" w:cs="方正书宋_GBK"/>
                <w:b/>
                <w:bCs/>
              </w:rPr>
              <w:t>合　计</w:t>
            </w:r>
          </w:p>
        </w:tc>
        <w:tc>
          <w:tcPr>
            <w:tcW w:w="1068" w:type="dxa"/>
            <w:vAlign w:val="center"/>
          </w:tcPr>
          <w:p w14:paraId="2042D4A2">
            <w:pPr>
              <w:spacing w:line="300" w:lineRule="exact"/>
              <w:ind w:right="105"/>
              <w:jc w:val="right"/>
              <w:rPr>
                <w:rFonts w:ascii="仿宋" w:hAnsi="仿宋" w:eastAsia="仿宋"/>
                <w:bCs/>
              </w:rPr>
            </w:pPr>
          </w:p>
        </w:tc>
        <w:tc>
          <w:tcPr>
            <w:tcW w:w="885" w:type="dxa"/>
            <w:vAlign w:val="center"/>
          </w:tcPr>
          <w:p w14:paraId="3EE40885">
            <w:pPr>
              <w:spacing w:line="300" w:lineRule="exact"/>
              <w:jc w:val="left"/>
              <w:rPr>
                <w:rFonts w:ascii="仿宋" w:hAnsi="仿宋" w:eastAsia="仿宋"/>
                <w:bCs/>
              </w:rPr>
            </w:pPr>
          </w:p>
        </w:tc>
        <w:tc>
          <w:tcPr>
            <w:tcW w:w="1212" w:type="dxa"/>
            <w:vAlign w:val="center"/>
          </w:tcPr>
          <w:p w14:paraId="4D279C99">
            <w:pPr>
              <w:spacing w:line="300" w:lineRule="exact"/>
              <w:jc w:val="left"/>
              <w:rPr>
                <w:rFonts w:ascii="仿宋" w:hAnsi="仿宋" w:eastAsia="仿宋"/>
                <w:bCs/>
              </w:rPr>
            </w:pPr>
          </w:p>
        </w:tc>
        <w:tc>
          <w:tcPr>
            <w:tcW w:w="885" w:type="dxa"/>
            <w:vAlign w:val="center"/>
          </w:tcPr>
          <w:p w14:paraId="03AF81F6">
            <w:pPr>
              <w:spacing w:line="300" w:lineRule="exact"/>
              <w:jc w:val="left"/>
              <w:rPr>
                <w:rFonts w:ascii="仿宋" w:hAnsi="仿宋" w:eastAsia="仿宋"/>
                <w:bCs/>
              </w:rPr>
            </w:pPr>
          </w:p>
        </w:tc>
        <w:tc>
          <w:tcPr>
            <w:tcW w:w="885" w:type="dxa"/>
            <w:vAlign w:val="center"/>
          </w:tcPr>
          <w:p w14:paraId="7F196ED0">
            <w:pPr>
              <w:spacing w:line="300" w:lineRule="exact"/>
              <w:jc w:val="right"/>
              <w:rPr>
                <w:rFonts w:ascii="仿宋" w:hAnsi="仿宋" w:eastAsia="仿宋"/>
                <w:bCs/>
              </w:rPr>
            </w:pPr>
          </w:p>
        </w:tc>
        <w:tc>
          <w:tcPr>
            <w:tcW w:w="906" w:type="dxa"/>
            <w:vAlign w:val="center"/>
          </w:tcPr>
          <w:p w14:paraId="0DBD2776">
            <w:pPr>
              <w:spacing w:line="300" w:lineRule="exact"/>
              <w:jc w:val="right"/>
              <w:rPr>
                <w:rFonts w:ascii="仿宋" w:hAnsi="仿宋" w:eastAsia="仿宋"/>
                <w:bCs/>
              </w:rPr>
            </w:pPr>
          </w:p>
        </w:tc>
        <w:tc>
          <w:tcPr>
            <w:tcW w:w="885" w:type="dxa"/>
            <w:vAlign w:val="center"/>
          </w:tcPr>
          <w:p w14:paraId="2C9FA41F">
            <w:pPr>
              <w:spacing w:line="300" w:lineRule="exact"/>
              <w:jc w:val="right"/>
              <w:rPr>
                <w:rFonts w:ascii="仿宋" w:hAnsi="仿宋" w:eastAsia="仿宋" w:cs="方正书宋_GBK"/>
                <w:bCs/>
              </w:rPr>
            </w:pPr>
          </w:p>
        </w:tc>
        <w:tc>
          <w:tcPr>
            <w:tcW w:w="885" w:type="dxa"/>
            <w:vAlign w:val="center"/>
          </w:tcPr>
          <w:p w14:paraId="03681354">
            <w:pPr>
              <w:spacing w:line="300" w:lineRule="exact"/>
              <w:jc w:val="right"/>
              <w:rPr>
                <w:rFonts w:ascii="仿宋" w:hAnsi="仿宋" w:eastAsia="仿宋" w:cs="方正书宋_GBK"/>
                <w:bCs/>
              </w:rPr>
            </w:pPr>
          </w:p>
        </w:tc>
        <w:tc>
          <w:tcPr>
            <w:tcW w:w="885" w:type="dxa"/>
            <w:vAlign w:val="center"/>
          </w:tcPr>
          <w:p w14:paraId="4ABA3DBB">
            <w:pPr>
              <w:spacing w:line="300" w:lineRule="exact"/>
              <w:ind w:right="105"/>
              <w:jc w:val="right"/>
              <w:rPr>
                <w:rFonts w:ascii="仿宋" w:hAnsi="仿宋" w:eastAsia="仿宋" w:cs="方正书宋_GBK"/>
                <w:bCs/>
              </w:rPr>
            </w:pPr>
          </w:p>
        </w:tc>
        <w:tc>
          <w:tcPr>
            <w:tcW w:w="885" w:type="dxa"/>
            <w:vAlign w:val="center"/>
          </w:tcPr>
          <w:p w14:paraId="65DEFBF5">
            <w:pPr>
              <w:spacing w:line="300" w:lineRule="exact"/>
              <w:jc w:val="right"/>
              <w:rPr>
                <w:rFonts w:ascii="仿宋" w:hAnsi="仿宋" w:eastAsia="仿宋" w:cs="方正书宋_GBK"/>
                <w:b/>
                <w:bCs/>
              </w:rPr>
            </w:pPr>
          </w:p>
        </w:tc>
        <w:tc>
          <w:tcPr>
            <w:tcW w:w="885" w:type="dxa"/>
            <w:vAlign w:val="center"/>
          </w:tcPr>
          <w:p w14:paraId="3674DBB8">
            <w:pPr>
              <w:spacing w:line="300" w:lineRule="exact"/>
              <w:jc w:val="right"/>
              <w:rPr>
                <w:rFonts w:ascii="仿宋" w:hAnsi="仿宋" w:eastAsia="仿宋" w:cs="方正书宋_GBK"/>
                <w:b/>
                <w:bCs/>
              </w:rPr>
            </w:pPr>
          </w:p>
        </w:tc>
        <w:tc>
          <w:tcPr>
            <w:tcW w:w="885" w:type="dxa"/>
            <w:vAlign w:val="center"/>
          </w:tcPr>
          <w:p w14:paraId="3C1DE308">
            <w:pPr>
              <w:spacing w:line="300" w:lineRule="exact"/>
              <w:jc w:val="right"/>
              <w:rPr>
                <w:rFonts w:ascii="仿宋" w:hAnsi="仿宋" w:eastAsia="仿宋" w:cs="方正书宋_GBK"/>
                <w:b/>
                <w:bCs/>
              </w:rPr>
            </w:pPr>
          </w:p>
        </w:tc>
        <w:tc>
          <w:tcPr>
            <w:tcW w:w="834" w:type="dxa"/>
            <w:vAlign w:val="center"/>
          </w:tcPr>
          <w:p w14:paraId="619B84CB">
            <w:pPr>
              <w:spacing w:line="300" w:lineRule="exact"/>
              <w:jc w:val="right"/>
              <w:rPr>
                <w:rFonts w:ascii="仿宋" w:hAnsi="仿宋" w:eastAsia="仿宋" w:cs="方正书宋_GBK"/>
                <w:b/>
                <w:bCs/>
              </w:rPr>
            </w:pPr>
          </w:p>
        </w:tc>
      </w:tr>
    </w:tbl>
    <w:p w14:paraId="690C22C8">
      <w:pPr>
        <w:spacing w:line="300" w:lineRule="exact"/>
        <w:jc w:val="left"/>
        <w:sectPr>
          <w:pgSz w:w="16839" w:h="11907" w:orient="landscape"/>
          <w:pgMar w:top="1797" w:right="1440" w:bottom="1797" w:left="1440" w:header="851" w:footer="992" w:gutter="0"/>
          <w:cols w:space="720" w:num="1"/>
          <w:docGrid w:linePitch="435" w:charSpace="0"/>
        </w:sectPr>
      </w:pPr>
    </w:p>
    <w:p w14:paraId="75BD692B">
      <w:pPr>
        <w:jc w:val="left"/>
        <w:rPr>
          <w:rFonts w:ascii="黑体" w:hAnsi="黑体" w:eastAsia="黑体"/>
          <w:sz w:val="32"/>
          <w:szCs w:val="32"/>
        </w:rPr>
      </w:pPr>
      <w:r>
        <w:rPr>
          <w:rFonts w:hint="eastAsia" w:ascii="黑体" w:hAnsi="黑体" w:eastAsia="黑体"/>
          <w:sz w:val="32"/>
          <w:szCs w:val="32"/>
        </w:rPr>
        <w:t>第七部分：国有资产信息情况说明</w:t>
      </w:r>
    </w:p>
    <w:p w14:paraId="7E787DCB">
      <w:pPr>
        <w:jc w:val="center"/>
        <w:rPr>
          <w:rFonts w:ascii="黑体" w:hAnsi="黑体" w:eastAsia="黑体"/>
          <w:sz w:val="32"/>
          <w:szCs w:val="32"/>
        </w:rPr>
      </w:pPr>
    </w:p>
    <w:p w14:paraId="6F7ED997">
      <w:pPr>
        <w:ind w:firstLine="640" w:firstLineChars="200"/>
        <w:jc w:val="left"/>
        <w:rPr>
          <w:rFonts w:ascii="仿宋" w:hAnsi="仿宋" w:eastAsia="仿宋"/>
          <w:sz w:val="32"/>
          <w:szCs w:val="32"/>
        </w:rPr>
      </w:pPr>
      <w:r>
        <w:rPr>
          <w:rFonts w:hint="eastAsia" w:ascii="仿宋" w:hAnsi="仿宋" w:eastAsia="仿宋"/>
          <w:sz w:val="32"/>
          <w:szCs w:val="32"/>
        </w:rPr>
        <w:t>涞源县南马庄乡2019年末国有资产总值252.6万元，2019年无拟购置情况。</w:t>
      </w:r>
    </w:p>
    <w:p w14:paraId="706E7801">
      <w:pPr>
        <w:jc w:val="left"/>
        <w:rPr>
          <w:rFonts w:ascii="仿宋_GB2312" w:eastAsia="仿宋_GB2312"/>
          <w:sz w:val="32"/>
          <w:szCs w:val="32"/>
        </w:rPr>
      </w:pPr>
    </w:p>
    <w:tbl>
      <w:tblPr>
        <w:tblStyle w:val="4"/>
        <w:tblW w:w="9195" w:type="dxa"/>
        <w:tblInd w:w="93" w:type="dxa"/>
        <w:tblLayout w:type="fixed"/>
        <w:tblCellMar>
          <w:top w:w="0" w:type="dxa"/>
          <w:left w:w="108" w:type="dxa"/>
          <w:bottom w:w="0" w:type="dxa"/>
          <w:right w:w="108" w:type="dxa"/>
        </w:tblCellMar>
      </w:tblPr>
      <w:tblGrid>
        <w:gridCol w:w="3811"/>
        <w:gridCol w:w="1591"/>
        <w:gridCol w:w="3793"/>
      </w:tblGrid>
      <w:tr w14:paraId="3D12F2C1">
        <w:tblPrEx>
          <w:tblCellMar>
            <w:top w:w="0" w:type="dxa"/>
            <w:left w:w="108" w:type="dxa"/>
            <w:bottom w:w="0" w:type="dxa"/>
            <w:right w:w="108" w:type="dxa"/>
          </w:tblCellMar>
        </w:tblPrEx>
        <w:trPr>
          <w:trHeight w:val="675" w:hRule="atLeast"/>
        </w:trPr>
        <w:tc>
          <w:tcPr>
            <w:tcW w:w="9195" w:type="dxa"/>
            <w:gridSpan w:val="3"/>
            <w:tcBorders>
              <w:top w:val="nil"/>
              <w:left w:val="nil"/>
              <w:bottom w:val="nil"/>
              <w:right w:val="nil"/>
            </w:tcBorders>
            <w:noWrap/>
            <w:vAlign w:val="center"/>
          </w:tcPr>
          <w:p w14:paraId="58FEABD5">
            <w:pPr>
              <w:widowControl/>
              <w:jc w:val="center"/>
              <w:rPr>
                <w:rFonts w:ascii="仿宋" w:hAnsi="仿宋" w:eastAsia="仿宋" w:cs="宋体"/>
                <w:color w:val="000000"/>
                <w:kern w:val="0"/>
                <w:sz w:val="28"/>
                <w:szCs w:val="28"/>
              </w:rPr>
            </w:pPr>
            <w:r>
              <w:rPr>
                <w:rFonts w:hint="eastAsia" w:ascii="仿宋" w:hAnsi="仿宋" w:eastAsia="仿宋"/>
                <w:sz w:val="32"/>
                <w:szCs w:val="32"/>
              </w:rPr>
              <w:t>涞源县南马庄乡人民政府固定资产占用情况表</w:t>
            </w:r>
          </w:p>
        </w:tc>
      </w:tr>
      <w:tr w14:paraId="2B4B53A2">
        <w:tblPrEx>
          <w:tblCellMar>
            <w:top w:w="0" w:type="dxa"/>
            <w:left w:w="108" w:type="dxa"/>
            <w:bottom w:w="0" w:type="dxa"/>
            <w:right w:w="108" w:type="dxa"/>
          </w:tblCellMar>
        </w:tblPrEx>
        <w:trPr>
          <w:trHeight w:val="465" w:hRule="atLeast"/>
        </w:trPr>
        <w:tc>
          <w:tcPr>
            <w:tcW w:w="9195" w:type="dxa"/>
            <w:gridSpan w:val="3"/>
            <w:tcBorders>
              <w:top w:val="nil"/>
              <w:left w:val="nil"/>
              <w:bottom w:val="single" w:color="auto" w:sz="4" w:space="0"/>
              <w:right w:val="nil"/>
            </w:tcBorders>
            <w:noWrap/>
            <w:vAlign w:val="center"/>
          </w:tcPr>
          <w:p w14:paraId="1AF7B0EE">
            <w:pPr>
              <w:widowControl/>
              <w:jc w:val="center"/>
              <w:rPr>
                <w:rFonts w:ascii="仿宋" w:hAnsi="仿宋" w:eastAsia="仿宋" w:cs="宋体"/>
                <w:color w:val="000000"/>
                <w:kern w:val="0"/>
                <w:sz w:val="24"/>
              </w:rPr>
            </w:pPr>
            <w:r>
              <w:rPr>
                <w:rFonts w:hint="eastAsia" w:ascii="仿宋" w:hAnsi="仿宋" w:eastAsia="仿宋" w:cs="宋体"/>
                <w:bCs/>
                <w:color w:val="000000"/>
                <w:kern w:val="0"/>
                <w:sz w:val="24"/>
              </w:rPr>
              <w:t xml:space="preserve">  截止时间：2019年12月31日</w:t>
            </w:r>
          </w:p>
        </w:tc>
      </w:tr>
      <w:tr w14:paraId="72EA6FAD">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noWrap/>
            <w:vAlign w:val="center"/>
          </w:tcPr>
          <w:p w14:paraId="03D43809">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项　　目</w:t>
            </w:r>
          </w:p>
        </w:tc>
        <w:tc>
          <w:tcPr>
            <w:tcW w:w="1591" w:type="dxa"/>
            <w:tcBorders>
              <w:top w:val="nil"/>
              <w:left w:val="nil"/>
              <w:bottom w:val="single" w:color="auto" w:sz="4" w:space="0"/>
              <w:right w:val="single" w:color="auto" w:sz="4" w:space="0"/>
            </w:tcBorders>
            <w:noWrap/>
            <w:vAlign w:val="center"/>
          </w:tcPr>
          <w:p w14:paraId="7F765E00">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数量</w:t>
            </w:r>
          </w:p>
        </w:tc>
        <w:tc>
          <w:tcPr>
            <w:tcW w:w="3793" w:type="dxa"/>
            <w:tcBorders>
              <w:top w:val="nil"/>
              <w:left w:val="nil"/>
              <w:bottom w:val="single" w:color="auto" w:sz="4" w:space="0"/>
              <w:right w:val="single" w:color="auto" w:sz="4" w:space="0"/>
            </w:tcBorders>
            <w:noWrap/>
            <w:vAlign w:val="center"/>
          </w:tcPr>
          <w:p w14:paraId="7B0110B2">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价值（单位：万元）</w:t>
            </w:r>
          </w:p>
        </w:tc>
      </w:tr>
      <w:tr w14:paraId="07C03B18">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noWrap/>
            <w:vAlign w:val="center"/>
          </w:tcPr>
          <w:p w14:paraId="26CB3929">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固定资产总额</w:t>
            </w:r>
          </w:p>
        </w:tc>
        <w:tc>
          <w:tcPr>
            <w:tcW w:w="1591" w:type="dxa"/>
            <w:tcBorders>
              <w:top w:val="nil"/>
              <w:left w:val="nil"/>
              <w:bottom w:val="single" w:color="auto" w:sz="4" w:space="0"/>
              <w:right w:val="single" w:color="auto" w:sz="4" w:space="0"/>
            </w:tcBorders>
            <w:noWrap/>
            <w:vAlign w:val="center"/>
          </w:tcPr>
          <w:p w14:paraId="5D5C905E">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w:t>
            </w:r>
          </w:p>
        </w:tc>
        <w:tc>
          <w:tcPr>
            <w:tcW w:w="3793" w:type="dxa"/>
            <w:tcBorders>
              <w:top w:val="nil"/>
              <w:left w:val="nil"/>
              <w:bottom w:val="single" w:color="auto" w:sz="4" w:space="0"/>
              <w:right w:val="single" w:color="auto" w:sz="4" w:space="0"/>
            </w:tcBorders>
            <w:noWrap/>
            <w:vAlign w:val="center"/>
          </w:tcPr>
          <w:p w14:paraId="431B4203">
            <w:pPr>
              <w:widowControl/>
              <w:jc w:val="center"/>
              <w:rPr>
                <w:rFonts w:ascii="仿宋" w:hAnsi="仿宋" w:eastAsia="仿宋" w:cs="宋体"/>
                <w:b/>
                <w:color w:val="000000"/>
                <w:kern w:val="0"/>
                <w:sz w:val="24"/>
              </w:rPr>
            </w:pPr>
            <w:r>
              <w:rPr>
                <w:rFonts w:hint="eastAsia" w:ascii="仿宋" w:hAnsi="仿宋" w:eastAsia="仿宋" w:cs="宋体"/>
                <w:b/>
                <w:color w:val="000000"/>
                <w:kern w:val="0"/>
                <w:sz w:val="24"/>
              </w:rPr>
              <w:t>252.6</w:t>
            </w:r>
          </w:p>
        </w:tc>
      </w:tr>
      <w:tr w14:paraId="5E55EC92">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noWrap/>
            <w:vAlign w:val="center"/>
          </w:tcPr>
          <w:p w14:paraId="74A7BE90">
            <w:pPr>
              <w:widowControl/>
              <w:jc w:val="left"/>
              <w:rPr>
                <w:rFonts w:ascii="仿宋" w:hAnsi="仿宋" w:eastAsia="仿宋" w:cs="宋体"/>
                <w:color w:val="000000"/>
                <w:kern w:val="0"/>
                <w:sz w:val="24"/>
              </w:rPr>
            </w:pPr>
            <w:r>
              <w:rPr>
                <w:rFonts w:hint="eastAsia" w:ascii="仿宋" w:hAnsi="仿宋" w:eastAsia="仿宋" w:cs="宋体"/>
                <w:color w:val="000000"/>
                <w:kern w:val="0"/>
                <w:sz w:val="24"/>
              </w:rPr>
              <w:t xml:space="preserve">  1、房屋（平方米）</w:t>
            </w:r>
          </w:p>
        </w:tc>
        <w:tc>
          <w:tcPr>
            <w:tcW w:w="1591" w:type="dxa"/>
            <w:tcBorders>
              <w:top w:val="nil"/>
              <w:left w:val="nil"/>
              <w:bottom w:val="single" w:color="auto" w:sz="4" w:space="0"/>
              <w:right w:val="single" w:color="auto" w:sz="4" w:space="0"/>
            </w:tcBorders>
            <w:noWrap/>
            <w:vAlign w:val="center"/>
          </w:tcPr>
          <w:p w14:paraId="62469904">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w:t>
            </w:r>
          </w:p>
        </w:tc>
        <w:tc>
          <w:tcPr>
            <w:tcW w:w="3793" w:type="dxa"/>
            <w:tcBorders>
              <w:top w:val="nil"/>
              <w:left w:val="nil"/>
              <w:bottom w:val="single" w:color="auto" w:sz="4" w:space="0"/>
              <w:right w:val="single" w:color="auto" w:sz="4" w:space="0"/>
            </w:tcBorders>
            <w:noWrap/>
            <w:vAlign w:val="center"/>
          </w:tcPr>
          <w:p w14:paraId="49690E49">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192.3</w:t>
            </w:r>
          </w:p>
        </w:tc>
      </w:tr>
      <w:tr w14:paraId="439E9EF4">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noWrap/>
            <w:vAlign w:val="center"/>
          </w:tcPr>
          <w:p w14:paraId="21618604">
            <w:pPr>
              <w:jc w:val="left"/>
              <w:rPr>
                <w:rFonts w:ascii="仿宋" w:hAnsi="仿宋" w:eastAsia="仿宋" w:cs="宋体"/>
                <w:color w:val="000000"/>
                <w:kern w:val="0"/>
                <w:sz w:val="24"/>
              </w:rPr>
            </w:pPr>
            <w:r>
              <w:rPr>
                <w:rFonts w:hint="eastAsia" w:ascii="仿宋" w:hAnsi="仿宋" w:eastAsia="仿宋" w:cs="宋体"/>
                <w:color w:val="000000"/>
                <w:kern w:val="0"/>
                <w:sz w:val="24"/>
              </w:rPr>
              <w:t xml:space="preserve">   其中：办公用房（平方米）</w:t>
            </w:r>
          </w:p>
        </w:tc>
        <w:tc>
          <w:tcPr>
            <w:tcW w:w="1591" w:type="dxa"/>
            <w:tcBorders>
              <w:top w:val="single" w:color="auto" w:sz="4" w:space="0"/>
              <w:left w:val="nil"/>
              <w:bottom w:val="single" w:color="auto" w:sz="4" w:space="0"/>
              <w:right w:val="single" w:color="auto" w:sz="4" w:space="0"/>
            </w:tcBorders>
            <w:noWrap/>
            <w:vAlign w:val="center"/>
          </w:tcPr>
          <w:p w14:paraId="355F0D4A">
            <w:pPr>
              <w:jc w:val="center"/>
              <w:rPr>
                <w:rFonts w:ascii="仿宋" w:hAnsi="仿宋" w:eastAsia="仿宋" w:cs="宋体"/>
                <w:color w:val="000000"/>
                <w:kern w:val="0"/>
                <w:sz w:val="24"/>
              </w:rPr>
            </w:pPr>
            <w:r>
              <w:rPr>
                <w:rFonts w:hint="eastAsia" w:ascii="仿宋" w:hAnsi="仿宋" w:eastAsia="仿宋" w:cs="宋体"/>
                <w:color w:val="000000"/>
                <w:kern w:val="0"/>
                <w:sz w:val="24"/>
              </w:rPr>
              <w:t>—</w:t>
            </w:r>
          </w:p>
        </w:tc>
        <w:tc>
          <w:tcPr>
            <w:tcW w:w="3793" w:type="dxa"/>
            <w:tcBorders>
              <w:top w:val="single" w:color="auto" w:sz="4" w:space="0"/>
              <w:left w:val="nil"/>
              <w:bottom w:val="single" w:color="auto" w:sz="4" w:space="0"/>
              <w:right w:val="single" w:color="auto" w:sz="4" w:space="0"/>
            </w:tcBorders>
            <w:noWrap/>
            <w:vAlign w:val="center"/>
          </w:tcPr>
          <w:p w14:paraId="1A8D8E73">
            <w:pPr>
              <w:jc w:val="center"/>
              <w:rPr>
                <w:rFonts w:ascii="仿宋" w:hAnsi="仿宋" w:eastAsia="仿宋" w:cs="宋体"/>
                <w:color w:val="000000"/>
                <w:kern w:val="0"/>
                <w:sz w:val="24"/>
              </w:rPr>
            </w:pPr>
            <w:r>
              <w:rPr>
                <w:rFonts w:hint="eastAsia" w:ascii="仿宋" w:hAnsi="仿宋" w:eastAsia="仿宋" w:cs="宋体"/>
                <w:color w:val="000000"/>
                <w:kern w:val="0"/>
                <w:sz w:val="24"/>
              </w:rPr>
              <w:t>173.8</w:t>
            </w:r>
          </w:p>
        </w:tc>
      </w:tr>
      <w:tr w14:paraId="5E7CCF54">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noWrap/>
            <w:vAlign w:val="center"/>
          </w:tcPr>
          <w:p w14:paraId="3744D3ED">
            <w:pPr>
              <w:jc w:val="left"/>
              <w:rPr>
                <w:rFonts w:ascii="仿宋" w:hAnsi="仿宋" w:eastAsia="仿宋" w:cs="宋体"/>
                <w:color w:val="000000"/>
                <w:kern w:val="0"/>
                <w:sz w:val="24"/>
              </w:rPr>
            </w:pPr>
            <w:r>
              <w:rPr>
                <w:rFonts w:hint="eastAsia" w:ascii="仿宋" w:hAnsi="仿宋" w:eastAsia="仿宋" w:cs="宋体"/>
                <w:color w:val="000000"/>
                <w:kern w:val="0"/>
                <w:sz w:val="22"/>
                <w:szCs w:val="22"/>
              </w:rPr>
              <w:t xml:space="preserve">     其他（不含构筑物）</w:t>
            </w:r>
          </w:p>
        </w:tc>
        <w:tc>
          <w:tcPr>
            <w:tcW w:w="1591" w:type="dxa"/>
            <w:tcBorders>
              <w:top w:val="single" w:color="auto" w:sz="4" w:space="0"/>
              <w:left w:val="nil"/>
              <w:bottom w:val="single" w:color="auto" w:sz="4" w:space="0"/>
              <w:right w:val="single" w:color="auto" w:sz="4" w:space="0"/>
            </w:tcBorders>
            <w:noWrap/>
            <w:vAlign w:val="center"/>
          </w:tcPr>
          <w:p w14:paraId="66830A68">
            <w:pPr>
              <w:jc w:val="center"/>
              <w:rPr>
                <w:rFonts w:ascii="仿宋" w:hAnsi="仿宋" w:eastAsia="仿宋" w:cs="宋体"/>
                <w:color w:val="000000"/>
                <w:kern w:val="0"/>
                <w:sz w:val="24"/>
              </w:rPr>
            </w:pPr>
          </w:p>
        </w:tc>
        <w:tc>
          <w:tcPr>
            <w:tcW w:w="3793" w:type="dxa"/>
            <w:tcBorders>
              <w:top w:val="single" w:color="auto" w:sz="4" w:space="0"/>
              <w:left w:val="nil"/>
              <w:bottom w:val="single" w:color="auto" w:sz="4" w:space="0"/>
              <w:right w:val="single" w:color="auto" w:sz="4" w:space="0"/>
            </w:tcBorders>
            <w:noWrap/>
            <w:vAlign w:val="center"/>
          </w:tcPr>
          <w:p w14:paraId="4C33136B">
            <w:pPr>
              <w:jc w:val="center"/>
              <w:rPr>
                <w:rFonts w:ascii="仿宋" w:hAnsi="仿宋" w:eastAsia="仿宋" w:cs="宋体"/>
                <w:color w:val="000000"/>
                <w:kern w:val="0"/>
                <w:sz w:val="24"/>
              </w:rPr>
            </w:pPr>
            <w:r>
              <w:rPr>
                <w:rFonts w:hint="eastAsia" w:ascii="仿宋" w:hAnsi="仿宋" w:eastAsia="仿宋" w:cs="宋体"/>
                <w:color w:val="000000"/>
                <w:kern w:val="0"/>
                <w:sz w:val="24"/>
              </w:rPr>
              <w:t>18.5</w:t>
            </w:r>
          </w:p>
        </w:tc>
      </w:tr>
      <w:tr w14:paraId="0C3C4EF7">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noWrap/>
            <w:vAlign w:val="center"/>
          </w:tcPr>
          <w:p w14:paraId="752AB316">
            <w:pPr>
              <w:widowControl/>
              <w:jc w:val="left"/>
              <w:rPr>
                <w:rFonts w:ascii="仿宋" w:hAnsi="仿宋" w:eastAsia="仿宋" w:cs="宋体"/>
                <w:color w:val="000000"/>
                <w:kern w:val="0"/>
                <w:sz w:val="24"/>
              </w:rPr>
            </w:pPr>
            <w:r>
              <w:rPr>
                <w:rFonts w:hint="eastAsia" w:ascii="仿宋" w:hAnsi="仿宋" w:eastAsia="仿宋" w:cs="宋体"/>
                <w:color w:val="000000"/>
                <w:kern w:val="0"/>
                <w:sz w:val="24"/>
              </w:rPr>
              <w:t xml:space="preserve">  2、车辆（台、辆）</w:t>
            </w:r>
          </w:p>
        </w:tc>
        <w:tc>
          <w:tcPr>
            <w:tcW w:w="1591" w:type="dxa"/>
            <w:tcBorders>
              <w:top w:val="nil"/>
              <w:left w:val="nil"/>
              <w:bottom w:val="single" w:color="auto" w:sz="4" w:space="0"/>
              <w:right w:val="single" w:color="auto" w:sz="4" w:space="0"/>
            </w:tcBorders>
            <w:noWrap/>
            <w:vAlign w:val="center"/>
          </w:tcPr>
          <w:p w14:paraId="02255093">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3</w:t>
            </w:r>
          </w:p>
        </w:tc>
        <w:tc>
          <w:tcPr>
            <w:tcW w:w="3793" w:type="dxa"/>
            <w:tcBorders>
              <w:top w:val="nil"/>
              <w:left w:val="nil"/>
              <w:bottom w:val="single" w:color="auto" w:sz="4" w:space="0"/>
              <w:right w:val="single" w:color="auto" w:sz="4" w:space="0"/>
            </w:tcBorders>
            <w:noWrap/>
            <w:vAlign w:val="center"/>
          </w:tcPr>
          <w:p w14:paraId="6C90DB5C">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11</w:t>
            </w:r>
          </w:p>
        </w:tc>
      </w:tr>
      <w:tr w14:paraId="6A050CAC">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noWrap/>
            <w:vAlign w:val="center"/>
          </w:tcPr>
          <w:p w14:paraId="00AE0B90">
            <w:pPr>
              <w:widowControl/>
              <w:jc w:val="left"/>
              <w:rPr>
                <w:rFonts w:ascii="仿宋" w:hAnsi="仿宋" w:eastAsia="仿宋" w:cs="宋体"/>
                <w:color w:val="000000"/>
                <w:kern w:val="0"/>
                <w:sz w:val="24"/>
              </w:rPr>
            </w:pPr>
            <w:r>
              <w:rPr>
                <w:rFonts w:hint="eastAsia" w:ascii="仿宋" w:hAnsi="仿宋" w:eastAsia="仿宋" w:cs="宋体"/>
                <w:color w:val="000000"/>
                <w:kern w:val="0"/>
                <w:sz w:val="24"/>
              </w:rPr>
              <w:t xml:space="preserve">  3、单价在20万元以上的设备</w:t>
            </w:r>
          </w:p>
        </w:tc>
        <w:tc>
          <w:tcPr>
            <w:tcW w:w="1591" w:type="dxa"/>
            <w:tcBorders>
              <w:top w:val="nil"/>
              <w:left w:val="nil"/>
              <w:bottom w:val="single" w:color="auto" w:sz="4" w:space="0"/>
              <w:right w:val="single" w:color="auto" w:sz="4" w:space="0"/>
            </w:tcBorders>
            <w:noWrap/>
            <w:vAlign w:val="center"/>
          </w:tcPr>
          <w:p w14:paraId="2FFE3EC6">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w:t>
            </w:r>
          </w:p>
        </w:tc>
        <w:tc>
          <w:tcPr>
            <w:tcW w:w="3793" w:type="dxa"/>
            <w:tcBorders>
              <w:top w:val="nil"/>
              <w:left w:val="nil"/>
              <w:bottom w:val="single" w:color="auto" w:sz="4" w:space="0"/>
              <w:right w:val="single" w:color="auto" w:sz="4" w:space="0"/>
            </w:tcBorders>
            <w:noWrap/>
            <w:vAlign w:val="center"/>
          </w:tcPr>
          <w:p w14:paraId="47BAF2E5">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0.00</w:t>
            </w:r>
          </w:p>
        </w:tc>
      </w:tr>
      <w:tr w14:paraId="7A3CBC7B">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noWrap/>
            <w:vAlign w:val="center"/>
          </w:tcPr>
          <w:p w14:paraId="5EC423F5">
            <w:pPr>
              <w:jc w:val="left"/>
              <w:rPr>
                <w:rFonts w:ascii="仿宋" w:hAnsi="仿宋" w:eastAsia="仿宋" w:cs="宋体"/>
                <w:color w:val="000000"/>
                <w:kern w:val="0"/>
                <w:sz w:val="24"/>
              </w:rPr>
            </w:pPr>
            <w:r>
              <w:rPr>
                <w:rFonts w:hint="eastAsia" w:ascii="仿宋" w:hAnsi="仿宋" w:eastAsia="仿宋" w:cs="宋体"/>
                <w:color w:val="000000"/>
                <w:kern w:val="0"/>
                <w:sz w:val="24"/>
              </w:rPr>
              <w:t xml:space="preserve">  4、其他固定资产</w:t>
            </w:r>
          </w:p>
        </w:tc>
        <w:tc>
          <w:tcPr>
            <w:tcW w:w="1591" w:type="dxa"/>
            <w:tcBorders>
              <w:top w:val="single" w:color="auto" w:sz="4" w:space="0"/>
              <w:left w:val="nil"/>
              <w:bottom w:val="single" w:color="auto" w:sz="4" w:space="0"/>
              <w:right w:val="single" w:color="auto" w:sz="4" w:space="0"/>
            </w:tcBorders>
            <w:noWrap/>
            <w:vAlign w:val="center"/>
          </w:tcPr>
          <w:p w14:paraId="25A4696A">
            <w:pPr>
              <w:jc w:val="center"/>
              <w:rPr>
                <w:rFonts w:ascii="仿宋" w:hAnsi="仿宋" w:eastAsia="仿宋" w:cs="宋体"/>
                <w:color w:val="000000"/>
                <w:kern w:val="0"/>
                <w:sz w:val="24"/>
              </w:rPr>
            </w:pPr>
            <w:r>
              <w:rPr>
                <w:rFonts w:hint="eastAsia" w:ascii="仿宋" w:hAnsi="仿宋" w:eastAsia="仿宋" w:cs="宋体"/>
                <w:color w:val="000000"/>
                <w:kern w:val="0"/>
                <w:sz w:val="24"/>
              </w:rPr>
              <w:t>—</w:t>
            </w:r>
          </w:p>
        </w:tc>
        <w:tc>
          <w:tcPr>
            <w:tcW w:w="3793" w:type="dxa"/>
            <w:tcBorders>
              <w:top w:val="single" w:color="auto" w:sz="4" w:space="0"/>
              <w:left w:val="nil"/>
              <w:bottom w:val="single" w:color="auto" w:sz="4" w:space="0"/>
              <w:right w:val="single" w:color="auto" w:sz="4" w:space="0"/>
            </w:tcBorders>
            <w:noWrap/>
            <w:vAlign w:val="center"/>
          </w:tcPr>
          <w:p w14:paraId="2F6CC134">
            <w:pPr>
              <w:jc w:val="center"/>
              <w:rPr>
                <w:rFonts w:ascii="仿宋" w:hAnsi="仿宋" w:eastAsia="仿宋" w:cs="宋体"/>
                <w:color w:val="000000"/>
                <w:kern w:val="0"/>
                <w:sz w:val="24"/>
              </w:rPr>
            </w:pPr>
            <w:r>
              <w:rPr>
                <w:rFonts w:hint="eastAsia" w:ascii="仿宋" w:hAnsi="仿宋" w:eastAsia="仿宋" w:cs="宋体"/>
                <w:color w:val="000000"/>
                <w:kern w:val="0"/>
                <w:sz w:val="24"/>
              </w:rPr>
              <w:t>49.3</w:t>
            </w:r>
          </w:p>
        </w:tc>
      </w:tr>
    </w:tbl>
    <w:p w14:paraId="0717BDA9">
      <w:pPr>
        <w:spacing w:line="520" w:lineRule="exact"/>
        <w:ind w:firstLine="640" w:firstLineChars="200"/>
        <w:jc w:val="left"/>
        <w:rPr>
          <w:rFonts w:ascii="仿宋" w:hAnsi="仿宋" w:eastAsia="仿宋"/>
          <w:sz w:val="32"/>
          <w:szCs w:val="32"/>
        </w:rPr>
      </w:pPr>
    </w:p>
    <w:p w14:paraId="34D3C35A">
      <w:pPr>
        <w:spacing w:line="500" w:lineRule="exact"/>
        <w:ind w:firstLine="630" w:firstLineChars="196"/>
        <w:jc w:val="center"/>
        <w:outlineLvl w:val="0"/>
        <w:rPr>
          <w:rFonts w:ascii="黑体" w:hAnsi="黑体" w:eastAsia="黑体"/>
          <w:b/>
          <w:sz w:val="32"/>
          <w:szCs w:val="32"/>
        </w:rPr>
      </w:pPr>
    </w:p>
    <w:p w14:paraId="3AFA2E0F">
      <w:pPr>
        <w:spacing w:line="500" w:lineRule="exact"/>
        <w:ind w:firstLine="630" w:firstLineChars="196"/>
        <w:jc w:val="left"/>
        <w:outlineLvl w:val="0"/>
        <w:rPr>
          <w:rFonts w:ascii="黑体" w:hAnsi="黑体" w:eastAsia="黑体"/>
          <w:b/>
          <w:sz w:val="32"/>
          <w:szCs w:val="32"/>
        </w:rPr>
      </w:pPr>
      <w:r>
        <w:rPr>
          <w:rFonts w:hint="eastAsia" w:ascii="黑体" w:hAnsi="黑体" w:eastAsia="黑体"/>
          <w:b/>
          <w:sz w:val="32"/>
          <w:szCs w:val="32"/>
        </w:rPr>
        <w:t>第八部分、名词解释</w:t>
      </w:r>
    </w:p>
    <w:p w14:paraId="2AC5D18A">
      <w:pPr>
        <w:spacing w:line="500" w:lineRule="exact"/>
        <w:ind w:firstLine="627" w:firstLineChars="196"/>
        <w:jc w:val="center"/>
        <w:outlineLvl w:val="0"/>
        <w:rPr>
          <w:rFonts w:ascii="黑体" w:hAnsi="黑体" w:eastAsia="黑体"/>
          <w:sz w:val="32"/>
          <w:szCs w:val="32"/>
        </w:rPr>
      </w:pPr>
    </w:p>
    <w:p w14:paraId="020457AE">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1、财政拨款收入：</w:t>
      </w:r>
      <w:r>
        <w:rPr>
          <w:rFonts w:hint="eastAsia" w:ascii="仿宋" w:hAnsi="仿宋" w:eastAsia="仿宋"/>
          <w:sz w:val="32"/>
          <w:szCs w:val="32"/>
        </w:rPr>
        <w:t>指县级财政当年拨付的资金。</w:t>
      </w:r>
    </w:p>
    <w:p w14:paraId="7BA458B1">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2、其他收入：</w:t>
      </w:r>
      <w:r>
        <w:rPr>
          <w:rFonts w:hint="eastAsia" w:ascii="仿宋" w:hAnsi="仿宋" w:eastAsia="仿宋"/>
          <w:sz w:val="32"/>
          <w:szCs w:val="32"/>
        </w:rPr>
        <w:t>指除上述“财政拨款收入”、“事业收入”等以外的收入。</w:t>
      </w:r>
    </w:p>
    <w:p w14:paraId="6AEB7E21">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3、基本支出：</w:t>
      </w:r>
      <w:r>
        <w:rPr>
          <w:rFonts w:hint="eastAsia" w:ascii="仿宋" w:hAnsi="仿宋" w:eastAsia="仿宋"/>
          <w:sz w:val="32"/>
          <w:szCs w:val="32"/>
        </w:rPr>
        <w:t>指为保障机构正常运转、完成日常工作任务而发生的人员支出和公用支出。</w:t>
      </w:r>
    </w:p>
    <w:p w14:paraId="6752A442">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4、项目支出：</w:t>
      </w:r>
      <w:r>
        <w:rPr>
          <w:rFonts w:hint="eastAsia" w:ascii="仿宋" w:hAnsi="仿宋" w:eastAsia="仿宋"/>
          <w:sz w:val="32"/>
          <w:szCs w:val="32"/>
        </w:rPr>
        <w:t>指在基本支出之外为完成特定行政任务和事业发展目标所发生的支出。</w:t>
      </w:r>
    </w:p>
    <w:p w14:paraId="687463F2">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5、“三公”经费：</w:t>
      </w:r>
      <w:r>
        <w:rPr>
          <w:rFonts w:hint="eastAsia" w:ascii="仿宋" w:hAnsi="仿宋" w:eastAsia="仿宋"/>
          <w:sz w:val="32"/>
          <w:szCs w:val="32"/>
        </w:rPr>
        <w:t>纳入县级财政预算管理的“三公”经费，是指市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542B314D">
      <w:pPr>
        <w:ind w:firstLine="803" w:firstLineChars="250"/>
        <w:rPr>
          <w:rFonts w:ascii="仿宋" w:hAnsi="仿宋" w:eastAsia="仿宋"/>
          <w:sz w:val="32"/>
          <w:szCs w:val="32"/>
        </w:rPr>
      </w:pPr>
      <w:r>
        <w:rPr>
          <w:rFonts w:hint="eastAsia" w:ascii="仿宋" w:hAnsi="仿宋" w:eastAsia="仿宋"/>
          <w:b/>
          <w:sz w:val="32"/>
          <w:szCs w:val="32"/>
        </w:rPr>
        <w:t>6、机关运行费：</w:t>
      </w:r>
      <w:r>
        <w:rPr>
          <w:rFonts w:hint="eastAsia" w:ascii="仿宋" w:hAnsi="仿宋" w:eastAsia="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180F3084">
      <w:pPr>
        <w:ind w:firstLine="803" w:firstLineChars="250"/>
        <w:rPr>
          <w:rFonts w:ascii="仿宋_GB2312" w:hAnsi="仿宋" w:eastAsia="仿宋_GB2312"/>
          <w:sz w:val="32"/>
          <w:szCs w:val="32"/>
        </w:rPr>
      </w:pPr>
      <w:r>
        <w:rPr>
          <w:rFonts w:hint="eastAsia" w:ascii="仿宋" w:hAnsi="仿宋" w:eastAsia="仿宋"/>
          <w:b/>
          <w:sz w:val="32"/>
          <w:szCs w:val="32"/>
        </w:rPr>
        <w:t>7、公务费：</w:t>
      </w:r>
      <w:r>
        <w:rPr>
          <w:rFonts w:hint="eastAsia" w:ascii="仿宋" w:hAnsi="仿宋" w:eastAsia="仿宋"/>
          <w:sz w:val="32"/>
          <w:szCs w:val="32"/>
        </w:rPr>
        <w:t>包括办公费、水电费、邮电费、取暖费、交通费、一般会议费和物业管理费之和。</w:t>
      </w:r>
    </w:p>
    <w:p w14:paraId="19C4EDC1">
      <w:pPr>
        <w:spacing w:line="500" w:lineRule="exact"/>
        <w:jc w:val="left"/>
        <w:outlineLvl w:val="0"/>
        <w:rPr>
          <w:rFonts w:ascii="黑体" w:hAnsi="黑体" w:eastAsia="黑体"/>
          <w:b/>
          <w:sz w:val="32"/>
          <w:szCs w:val="32"/>
        </w:rPr>
      </w:pPr>
      <w:r>
        <w:rPr>
          <w:rFonts w:hint="eastAsia" w:ascii="黑体" w:hAnsi="黑体" w:eastAsia="黑体"/>
          <w:b/>
          <w:sz w:val="32"/>
          <w:szCs w:val="32"/>
        </w:rPr>
        <w:t>第九部分：其他需说明的事项</w:t>
      </w:r>
    </w:p>
    <w:p w14:paraId="32E1C8A0">
      <w:pPr>
        <w:spacing w:line="500" w:lineRule="exact"/>
        <w:ind w:firstLine="1264" w:firstLineChars="395"/>
        <w:jc w:val="left"/>
        <w:outlineLvl w:val="0"/>
        <w:rPr>
          <w:rFonts w:ascii="仿宋" w:hAnsi="仿宋" w:eastAsia="仿宋"/>
          <w:sz w:val="32"/>
          <w:szCs w:val="32"/>
        </w:rPr>
      </w:pPr>
    </w:p>
    <w:p w14:paraId="1ADA6EDB">
      <w:pPr>
        <w:spacing w:line="500" w:lineRule="exact"/>
        <w:ind w:firstLine="640" w:firstLineChars="200"/>
        <w:jc w:val="left"/>
        <w:outlineLvl w:val="0"/>
        <w:rPr>
          <w:rFonts w:ascii="仿宋" w:hAnsi="仿宋" w:eastAsia="仿宋"/>
          <w:sz w:val="32"/>
          <w:szCs w:val="32"/>
        </w:rPr>
      </w:pPr>
      <w:r>
        <w:rPr>
          <w:rFonts w:hint="eastAsia" w:ascii="仿宋" w:hAnsi="仿宋" w:eastAsia="仿宋"/>
          <w:sz w:val="32"/>
          <w:szCs w:val="32"/>
        </w:rPr>
        <w:t>无其他需说明的事项。</w:t>
      </w:r>
    </w:p>
    <w:p w14:paraId="48DB7B09">
      <w:pPr>
        <w:ind w:firstLine="800" w:firstLineChars="250"/>
        <w:rPr>
          <w:rFonts w:ascii="仿宋" w:hAnsi="仿宋" w:eastAsia="仿宋"/>
          <w:sz w:val="32"/>
          <w:szCs w:val="32"/>
        </w:rPr>
      </w:pPr>
    </w:p>
    <w:p w14:paraId="270BD9F1">
      <w:pPr>
        <w:jc w:val="left"/>
      </w:pPr>
    </w:p>
    <w:p w14:paraId="0CB4CBF2"/>
    <w:p w14:paraId="784F0080">
      <w:pPr>
        <w:spacing w:line="300" w:lineRule="exact"/>
        <w:jc w:val="left"/>
        <w:sectPr>
          <w:pgSz w:w="11907" w:h="16839"/>
          <w:pgMar w:top="1440" w:right="1797" w:bottom="1440" w:left="1797" w:header="851" w:footer="992" w:gutter="0"/>
          <w:cols w:space="720" w:num="1"/>
          <w:docGrid w:linePitch="435" w:charSpace="0"/>
        </w:sectPr>
      </w:pPr>
    </w:p>
    <w:p w14:paraId="059890C4">
      <w:pPr>
        <w:spacing w:line="300" w:lineRule="exact"/>
        <w:jc w:val="left"/>
        <w:outlineLvl w:val="0"/>
        <w:sectPr>
          <w:pgSz w:w="11907" w:h="16839"/>
          <w:pgMar w:top="1440" w:right="1797" w:bottom="1440" w:left="1797" w:header="851" w:footer="992" w:gutter="0"/>
          <w:cols w:space="720" w:num="1"/>
          <w:docGrid w:linePitch="312" w:charSpace="0"/>
        </w:sectPr>
      </w:pPr>
    </w:p>
    <w:p w14:paraId="68057856">
      <w:pPr>
        <w:ind w:firstLine="210" w:firstLineChars="100"/>
        <w:jc w:val="left"/>
      </w:pPr>
    </w:p>
    <w:sectPr>
      <w:pgSz w:w="11907" w:h="16839"/>
      <w:pgMar w:top="1440" w:right="1797" w:bottom="1440" w:left="179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宋体-方正超大字符集">
    <w:altName w:val="宋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宋体"/>
    <w:panose1 w:val="00000000000000000000"/>
    <w:charset w:val="86"/>
    <w:family w:val="roman"/>
    <w:pitch w:val="default"/>
    <w:sig w:usb0="00000000" w:usb1="00000000" w:usb2="00000000" w:usb3="00000000" w:csb0="00040001" w:csb1="00000000"/>
  </w:font>
  <w:font w:name="方正书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66C9F">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9A8F38"/>
    <w:multiLevelType w:val="singleLevel"/>
    <w:tmpl w:val="589A8F38"/>
    <w:lvl w:ilvl="0" w:tentative="0">
      <w:start w:val="1"/>
      <w:numFmt w:val="decimal"/>
      <w:suff w:val="nothing"/>
      <w:lvlText w:val="%1、"/>
      <w:lvlJc w:val="left"/>
    </w:lvl>
  </w:abstractNum>
  <w:abstractNum w:abstractNumId="1">
    <w:nsid w:val="589A9132"/>
    <w:multiLevelType w:val="singleLevel"/>
    <w:tmpl w:val="589A9132"/>
    <w:lvl w:ilvl="0" w:tentative="0">
      <w:start w:val="1"/>
      <w:numFmt w:val="decimal"/>
      <w:suff w:val="nothing"/>
      <w:lvlText w:val="%1、"/>
      <w:lvlJc w:val="left"/>
    </w:lvl>
  </w:abstractNum>
  <w:abstractNum w:abstractNumId="2">
    <w:nsid w:val="594B490A"/>
    <w:multiLevelType w:val="singleLevel"/>
    <w:tmpl w:val="594B490A"/>
    <w:lvl w:ilvl="0" w:tentative="0">
      <w:start w:val="2"/>
      <w:numFmt w:val="chineseCounting"/>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90E"/>
    <w:rsid w:val="0003488C"/>
    <w:rsid w:val="00074CB9"/>
    <w:rsid w:val="000A3D19"/>
    <w:rsid w:val="001943D8"/>
    <w:rsid w:val="001A7AB4"/>
    <w:rsid w:val="001D181B"/>
    <w:rsid w:val="002A1183"/>
    <w:rsid w:val="00385047"/>
    <w:rsid w:val="0051521F"/>
    <w:rsid w:val="00551C65"/>
    <w:rsid w:val="005B244D"/>
    <w:rsid w:val="0064769D"/>
    <w:rsid w:val="008323C2"/>
    <w:rsid w:val="00B4490E"/>
    <w:rsid w:val="00C04224"/>
    <w:rsid w:val="00CD1FAA"/>
    <w:rsid w:val="00DC4BD4"/>
    <w:rsid w:val="00DD04CA"/>
    <w:rsid w:val="00F15CDA"/>
    <w:rsid w:val="00F92213"/>
    <w:rsid w:val="00FB6646"/>
    <w:rsid w:val="05B52C63"/>
    <w:rsid w:val="120F216D"/>
    <w:rsid w:val="1B607C23"/>
    <w:rsid w:val="1E404C19"/>
    <w:rsid w:val="1F7D23C2"/>
    <w:rsid w:val="27E067D5"/>
    <w:rsid w:val="30192A6E"/>
    <w:rsid w:val="36CD5F99"/>
    <w:rsid w:val="37133692"/>
    <w:rsid w:val="38A917DD"/>
    <w:rsid w:val="3AB81E1E"/>
    <w:rsid w:val="450E683B"/>
    <w:rsid w:val="49413E9B"/>
    <w:rsid w:val="4B7817AB"/>
    <w:rsid w:val="506E199E"/>
    <w:rsid w:val="5BDA2F60"/>
    <w:rsid w:val="631C44FB"/>
    <w:rsid w:val="675D6097"/>
    <w:rsid w:val="70967C0F"/>
    <w:rsid w:val="7392405B"/>
    <w:rsid w:val="7A8557E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32</Pages>
  <Words>3328</Words>
  <Characters>6630</Characters>
  <Lines>139</Lines>
  <Paragraphs>39</Paragraphs>
  <TotalTime>0</TotalTime>
  <ScaleCrop>false</ScaleCrop>
  <LinksUpToDate>false</LinksUpToDate>
  <CharactersWithSpaces>6758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2024-06-04T08:02:00Z</dcterms:created>
  <dc:creator>xiejunwu</dc:creator>
  <cp:lastModifiedBy>张起</cp:lastModifiedBy>
  <dcterms:modified xsi:type="dcterms:W3CDTF">2026-05-29T05:55:54Z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38ED4EC9310A410BBD7330AFBC06A947_13</vt:lpwstr>
  </property>
  <property fmtid="{D5CDD505-2E9C-101B-9397-08002B2CF9AE}" pid="4" name="KSOTemplateDocerSaveRecord">
    <vt:lpwstr>eyJoZGlkIjoiZTM3MWI1Y2ZiNWU4MDU2NDdiOWM4N2JjY2ZmNTk1NDgiLCJ1c2VySWQiOiI1NjExNzU1MzMifQ==</vt:lpwstr>
  </property>
</Properties>
</file>