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eastAsia="黑体"/>
          <w:lang w:eastAsia="zh-CN"/>
        </w:rPr>
      </w:pPr>
      <w:r>
        <w:rPr>
          <w:rFonts w:hint="eastAsia" w:ascii="黑体" w:hAnsi="黑体" w:eastAsia="黑体" w:cs="黑体"/>
          <w:b/>
          <w:sz w:val="44"/>
          <w:lang w:eastAsia="zh-CN"/>
        </w:rPr>
        <w:t>涞源县交通运输局所属单位</w:t>
      </w:r>
      <w:r>
        <w:rPr>
          <w:rFonts w:ascii="黑体" w:hAnsi="黑体" w:eastAsia="黑体" w:cs="黑体"/>
          <w:b/>
          <w:sz w:val="44"/>
        </w:rPr>
        <w:t>202</w:t>
      </w:r>
      <w:r>
        <w:rPr>
          <w:rFonts w:hint="eastAsia" w:ascii="黑体" w:hAnsi="黑体" w:eastAsia="黑体" w:cs="黑体"/>
          <w:b/>
          <w:sz w:val="44"/>
          <w:lang w:val="en-US" w:eastAsia="zh-CN"/>
        </w:rPr>
        <w:t>4</w:t>
      </w:r>
      <w:r>
        <w:rPr>
          <w:rFonts w:ascii="黑体" w:hAnsi="黑体" w:eastAsia="黑体" w:cs="黑体"/>
          <w:b/>
          <w:sz w:val="44"/>
        </w:rPr>
        <w:t>年</w:t>
      </w:r>
      <w:r>
        <w:rPr>
          <w:rFonts w:hint="eastAsia" w:ascii="黑体" w:hAnsi="黑体" w:eastAsia="黑体" w:cs="黑体"/>
          <w:b/>
          <w:sz w:val="44"/>
          <w:lang w:eastAsia="zh-CN"/>
        </w:rPr>
        <w:t>单位</w:t>
      </w:r>
      <w:r>
        <w:rPr>
          <w:rFonts w:ascii="黑体" w:hAnsi="黑体" w:eastAsia="黑体" w:cs="黑体"/>
          <w:b/>
          <w:sz w:val="44"/>
        </w:rPr>
        <w:t>预算信息公开</w:t>
      </w:r>
      <w:r>
        <w:rPr>
          <w:rFonts w:hint="eastAsia" w:ascii="黑体" w:hAnsi="黑体" w:eastAsia="黑体" w:cs="黑体"/>
          <w:b/>
          <w:sz w:val="44"/>
          <w:lang w:eastAsia="zh-CN"/>
        </w:rPr>
        <w:t>目录</w:t>
      </w:r>
    </w:p>
    <w:p>
      <w:pPr>
        <w:jc w:val="center"/>
      </w:pPr>
      <w:r>
        <w:rPr>
          <w:rFonts w:ascii="黑体" w:hAnsi="黑体" w:eastAsia="黑体" w:cs="黑体"/>
          <w:b/>
          <w:sz w:val="30"/>
        </w:rPr>
        <w:t xml:space="preserve"> </w:t>
      </w:r>
    </w:p>
    <w:p>
      <w:pPr>
        <w:pStyle w:val="3"/>
        <w:tabs>
          <w:tab w:val="right" w:leader="dot" w:pos="14562"/>
        </w:tabs>
        <w:rPr>
          <w:color w:val="auto"/>
        </w:rPr>
      </w:pPr>
      <w:r>
        <w:rPr>
          <w:color w:val="auto"/>
        </w:rPr>
        <w:fldChar w:fldCharType="begin"/>
      </w:r>
      <w:r>
        <w:rPr>
          <w:color w:val="auto"/>
        </w:rPr>
        <w:instrText xml:space="preserve">TOC \o "4-4" \h \z \u</w:instrText>
      </w:r>
      <w:r>
        <w:rPr>
          <w:color w:val="auto"/>
        </w:rPr>
        <w:fldChar w:fldCharType="separate"/>
      </w:r>
      <w:r>
        <w:fldChar w:fldCharType="begin"/>
      </w:r>
      <w:r>
        <w:instrText xml:space="preserve"> HYPERLINK \l "_Toc124516393" </w:instrText>
      </w:r>
      <w:r>
        <w:fldChar w:fldCharType="separate"/>
      </w:r>
      <w:r>
        <w:rPr>
          <w:rFonts w:hint="eastAsia"/>
          <w:color w:val="auto"/>
        </w:rPr>
        <w:t>一、</w:t>
      </w:r>
      <w:r>
        <w:rPr>
          <w:rFonts w:hint="eastAsia"/>
          <w:color w:val="auto"/>
          <w:lang w:eastAsia="zh-CN"/>
        </w:rPr>
        <w:t>涞源县交通运输局</w:t>
      </w:r>
      <w:r>
        <w:rPr>
          <w:rFonts w:hint="eastAsia"/>
          <w:color w:val="auto"/>
        </w:rPr>
        <w:t>本级收支预算</w:t>
      </w:r>
      <w:r>
        <w:rPr>
          <w:color w:val="auto"/>
        </w:rPr>
        <w:tab/>
      </w:r>
      <w:r>
        <w:rPr>
          <w:color w:val="auto"/>
        </w:rPr>
        <w:fldChar w:fldCharType="begin"/>
      </w:r>
      <w:r>
        <w:rPr>
          <w:color w:val="auto"/>
        </w:rPr>
        <w:instrText xml:space="preserve"> PAGEREF _Toc124516393 \h </w:instrText>
      </w:r>
      <w:r>
        <w:rPr>
          <w:color w:val="auto"/>
        </w:rPr>
        <w:fldChar w:fldCharType="separate"/>
      </w:r>
      <w:r>
        <w:rPr>
          <w:color w:val="auto"/>
        </w:rPr>
        <w:t>2</w:t>
      </w:r>
      <w:r>
        <w:rPr>
          <w:color w:val="auto"/>
        </w:rPr>
        <w:fldChar w:fldCharType="end"/>
      </w:r>
      <w:r>
        <w:rPr>
          <w:color w:val="auto"/>
        </w:rPr>
        <w:fldChar w:fldCharType="end"/>
      </w:r>
    </w:p>
    <w:p>
      <w:pPr>
        <w:pStyle w:val="3"/>
        <w:tabs>
          <w:tab w:val="right" w:leader="dot" w:pos="14562"/>
        </w:tabs>
        <w:rPr>
          <w:color w:val="auto"/>
          <w:lang w:eastAsia="zh-CN"/>
        </w:rPr>
      </w:pPr>
      <w:r>
        <w:fldChar w:fldCharType="begin"/>
      </w:r>
      <w:r>
        <w:instrText xml:space="preserve"> HYPERLINK \l "_Toc124516394" </w:instrText>
      </w:r>
      <w:r>
        <w:fldChar w:fldCharType="separate"/>
      </w:r>
      <w:r>
        <w:rPr>
          <w:rFonts w:hint="eastAsia"/>
          <w:color w:val="auto"/>
        </w:rPr>
        <w:t>二、</w:t>
      </w:r>
      <w:r>
        <w:rPr>
          <w:color w:val="auto"/>
        </w:rPr>
        <w:t>涞源县交通运输局道路运输综合服务站</w:t>
      </w:r>
      <w:r>
        <w:rPr>
          <w:rFonts w:hint="eastAsia"/>
          <w:color w:val="auto"/>
        </w:rPr>
        <w:t>收支预算</w:t>
      </w:r>
      <w:r>
        <w:rPr>
          <w:color w:val="auto"/>
        </w:rPr>
        <w:tab/>
      </w:r>
      <w:r>
        <w:rPr>
          <w:rFonts w:hint="eastAsia"/>
          <w:color w:val="auto"/>
          <w:lang w:eastAsia="zh-CN"/>
        </w:rPr>
        <w:t>4</w:t>
      </w:r>
      <w:r>
        <w:rPr>
          <w:rFonts w:hint="eastAsia"/>
          <w:color w:val="auto"/>
          <w:lang w:eastAsia="zh-CN"/>
        </w:rPr>
        <w:fldChar w:fldCharType="end"/>
      </w:r>
      <w:r>
        <w:rPr>
          <w:rFonts w:hint="eastAsia"/>
          <w:color w:val="auto"/>
          <w:lang w:eastAsia="zh-CN"/>
        </w:rPr>
        <w:t>7</w:t>
      </w:r>
    </w:p>
    <w:p>
      <w:pPr>
        <w:pStyle w:val="3"/>
        <w:tabs>
          <w:tab w:val="right" w:leader="dot" w:pos="14562"/>
        </w:tabs>
        <w:rPr>
          <w:color w:val="auto"/>
        </w:rPr>
      </w:pPr>
      <w:r>
        <w:fldChar w:fldCharType="begin"/>
      </w:r>
      <w:r>
        <w:instrText xml:space="preserve"> HYPERLINK \l "_Toc124516395" </w:instrText>
      </w:r>
      <w:r>
        <w:fldChar w:fldCharType="separate"/>
      </w:r>
      <w:r>
        <w:rPr>
          <w:rFonts w:hint="eastAsia"/>
          <w:color w:val="auto"/>
        </w:rPr>
        <w:t>三、</w:t>
      </w:r>
      <w:r>
        <w:rPr>
          <w:color w:val="auto"/>
        </w:rPr>
        <w:t>涞源县交通运输局出租汽车和城市公交服务</w:t>
      </w:r>
      <w:r>
        <w:rPr>
          <w:rFonts w:hint="eastAsia"/>
          <w:color w:val="auto"/>
        </w:rPr>
        <w:t>收支预算</w:t>
      </w:r>
      <w:r>
        <w:rPr>
          <w:color w:val="auto"/>
        </w:rPr>
        <w:tab/>
      </w:r>
      <w:r>
        <w:rPr>
          <w:color w:val="auto"/>
        </w:rPr>
        <w:fldChar w:fldCharType="begin"/>
      </w:r>
      <w:r>
        <w:rPr>
          <w:color w:val="auto"/>
        </w:rPr>
        <w:instrText xml:space="preserve"> PAGEREF _Toc124516395 \h </w:instrText>
      </w:r>
      <w:r>
        <w:rPr>
          <w:color w:val="auto"/>
        </w:rPr>
        <w:fldChar w:fldCharType="separate"/>
      </w:r>
      <w:r>
        <w:rPr>
          <w:color w:val="auto"/>
        </w:rPr>
        <w:t>61</w:t>
      </w:r>
      <w:r>
        <w:rPr>
          <w:color w:val="auto"/>
        </w:rPr>
        <w:fldChar w:fldCharType="end"/>
      </w:r>
      <w:r>
        <w:rPr>
          <w:color w:val="auto"/>
        </w:rPr>
        <w:fldChar w:fldCharType="end"/>
      </w:r>
    </w:p>
    <w:p>
      <w:pPr>
        <w:pStyle w:val="3"/>
        <w:tabs>
          <w:tab w:val="right" w:leader="dot" w:pos="14562"/>
        </w:tabs>
        <w:rPr>
          <w:color w:val="auto"/>
        </w:rPr>
      </w:pPr>
      <w:r>
        <w:rPr>
          <w:color w:val="auto"/>
        </w:rPr>
        <w:fldChar w:fldCharType="end"/>
      </w:r>
      <w:r>
        <w:rPr>
          <w:color w:val="auto"/>
        </w:rPr>
        <w:t xml:space="preserve"> </w:t>
      </w:r>
    </w:p>
    <w:p>
      <w:pPr>
        <w:jc w:val="center"/>
      </w:pPr>
      <w:r>
        <w:rPr>
          <w:rFonts w:ascii="方正小标宋_GBK" w:hAnsi="方正小标宋_GBK" w:eastAsia="方正小标宋_GBK" w:cs="方正小标宋_GBK"/>
          <w:sz w:val="44"/>
        </w:rPr>
        <w:t xml:space="preserve"> </w:t>
      </w:r>
    </w:p>
    <w:p>
      <w:pPr>
        <w:jc w:val="center"/>
      </w:pPr>
      <w:r>
        <w:rPr>
          <w:rFonts w:ascii="方正小标宋_GBK" w:hAnsi="方正小标宋_GBK" w:eastAsia="方正小标宋_GBK" w:cs="方正小标宋_GBK"/>
          <w:sz w:val="44"/>
        </w:rPr>
        <w:t xml:space="preserve"> </w:t>
      </w:r>
    </w:p>
    <w:p>
      <w:pPr>
        <w:jc w:val="center"/>
      </w:pPr>
      <w:r>
        <w:rPr>
          <w:rFonts w:ascii="方正小标宋_GBK" w:hAnsi="方正小标宋_GBK" w:eastAsia="方正小标宋_GBK" w:cs="方正小标宋_GBK"/>
          <w:sz w:val="44"/>
        </w:rPr>
        <w:t xml:space="preserve"> </w:t>
      </w:r>
    </w:p>
    <w:p>
      <w:pPr>
        <w:jc w:val="center"/>
      </w:pPr>
      <w:r>
        <w:rPr>
          <w:rFonts w:ascii="方正小标宋_GBK" w:hAnsi="方正小标宋_GBK" w:eastAsia="方正小标宋_GBK" w:cs="方正小标宋_GBK"/>
          <w:sz w:val="44"/>
        </w:rPr>
        <w:t xml:space="preserve"> </w:t>
      </w:r>
    </w:p>
    <w:p>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pPr>
        <w:jc w:val="center"/>
        <w:outlineLvl w:val="3"/>
      </w:pPr>
      <w:bookmarkStart w:id="0" w:name="_Toc124516393"/>
      <w:r>
        <w:rPr>
          <w:rFonts w:ascii="方正小标宋_GBK" w:hAnsi="方正小标宋_GBK" w:eastAsia="方正小标宋_GBK" w:cs="方正小标宋_GBK"/>
          <w:sz w:val="44"/>
        </w:rPr>
        <w:t>一、</w:t>
      </w:r>
      <w:r>
        <w:rPr>
          <w:rFonts w:hint="eastAsia" w:ascii="方正小标宋_GBK" w:hAnsi="方正小标宋_GBK" w:eastAsia="方正小标宋_GBK" w:cs="方正小标宋_GBK"/>
          <w:sz w:val="44"/>
          <w:lang w:eastAsia="zh-CN"/>
        </w:rPr>
        <w:t>涞源县交通运输局</w:t>
      </w:r>
      <w:r>
        <w:rPr>
          <w:rFonts w:ascii="方正小标宋_GBK" w:hAnsi="方正小标宋_GBK" w:eastAsia="方正小标宋_GBK" w:cs="方正小标宋_GBK"/>
          <w:sz w:val="44"/>
        </w:rPr>
        <w:t>本级收支预算</w:t>
      </w:r>
      <w:bookmarkEnd w:id="0"/>
    </w:p>
    <w:p>
      <w:pPr>
        <w:jc w:val="center"/>
        <w:outlineLvl w:val="4"/>
      </w:pPr>
      <w:r>
        <w:rPr>
          <w:rFonts w:ascii="方正小标宋_GBK" w:hAnsi="方正小标宋_GBK" w:eastAsia="方正小标宋_GBK" w:cs="方正小标宋_GBK"/>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067"/>
        <w:gridCol w:w="4594"/>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rPr>
                <w:lang w:eastAsia="zh-CN"/>
              </w:rPr>
            </w:pPr>
            <w:r>
              <w:rPr>
                <w:rFonts w:hint="eastAsia"/>
                <w:lang w:eastAsia="zh-CN"/>
              </w:rPr>
              <w:t>348001涞源县交通运输局本级</w:t>
            </w:r>
          </w:p>
        </w:tc>
        <w:tc>
          <w:tcPr>
            <w:tcW w:w="2067"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6720"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03" w:type="dxa"/>
            <w:gridSpan w:val="2"/>
            <w:vAlign w:val="center"/>
          </w:tcPr>
          <w:p>
            <w:pPr>
              <w:pStyle w:val="13"/>
            </w:pPr>
            <w:r>
              <w:t>收入</w:t>
            </w:r>
          </w:p>
        </w:tc>
        <w:tc>
          <w:tcPr>
            <w:tcW w:w="6720"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3"/>
            </w:pPr>
            <w:r>
              <w:t>项  目</w:t>
            </w:r>
          </w:p>
        </w:tc>
        <w:tc>
          <w:tcPr>
            <w:tcW w:w="2067" w:type="dxa"/>
            <w:vAlign w:val="center"/>
          </w:tcPr>
          <w:p>
            <w:pPr>
              <w:pStyle w:val="13"/>
            </w:pPr>
            <w:r>
              <w:t>预算数</w:t>
            </w:r>
          </w:p>
        </w:tc>
        <w:tc>
          <w:tcPr>
            <w:tcW w:w="4594"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6" w:type="dxa"/>
            <w:vAlign w:val="center"/>
          </w:tcPr>
          <w:p>
            <w:pPr>
              <w:pStyle w:val="13"/>
            </w:pPr>
            <w:r>
              <w:t>1</w:t>
            </w:r>
          </w:p>
        </w:tc>
        <w:tc>
          <w:tcPr>
            <w:tcW w:w="2067" w:type="dxa"/>
            <w:vAlign w:val="center"/>
          </w:tcPr>
          <w:p>
            <w:pPr>
              <w:pStyle w:val="13"/>
            </w:pPr>
            <w:r>
              <w:t>2</w:t>
            </w:r>
          </w:p>
        </w:tc>
        <w:tc>
          <w:tcPr>
            <w:tcW w:w="4594"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6" w:type="dxa"/>
            <w:vAlign w:val="center"/>
          </w:tcPr>
          <w:p>
            <w:pPr>
              <w:pStyle w:val="15"/>
            </w:pPr>
            <w:r>
              <w:t>一、一般公共预算拨款收入</w:t>
            </w:r>
          </w:p>
        </w:tc>
        <w:tc>
          <w:tcPr>
            <w:tcW w:w="2067" w:type="dxa"/>
            <w:vAlign w:val="center"/>
          </w:tcPr>
          <w:p>
            <w:pPr>
              <w:pStyle w:val="14"/>
            </w:pPr>
            <w:r>
              <w:rPr>
                <w:rFonts w:hint="eastAsia"/>
              </w:rPr>
              <w:t>9636.87</w:t>
            </w:r>
          </w:p>
        </w:tc>
        <w:tc>
          <w:tcPr>
            <w:tcW w:w="4594" w:type="dxa"/>
            <w:vAlign w:val="center"/>
          </w:tcPr>
          <w:p>
            <w:pPr>
              <w:pStyle w:val="15"/>
            </w:pPr>
            <w:r>
              <w:t>一、一般公共服务支出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6" w:type="dxa"/>
            <w:vAlign w:val="center"/>
          </w:tcPr>
          <w:p>
            <w:pPr>
              <w:pStyle w:val="15"/>
            </w:pPr>
            <w:r>
              <w:t>二、政府性基金预算拨款收入</w:t>
            </w:r>
          </w:p>
        </w:tc>
        <w:tc>
          <w:tcPr>
            <w:tcW w:w="2067" w:type="dxa"/>
            <w:vAlign w:val="center"/>
          </w:tcPr>
          <w:p>
            <w:pPr>
              <w:pStyle w:val="14"/>
            </w:pPr>
          </w:p>
        </w:tc>
        <w:tc>
          <w:tcPr>
            <w:tcW w:w="4594"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6" w:type="dxa"/>
            <w:vAlign w:val="center"/>
          </w:tcPr>
          <w:p>
            <w:pPr>
              <w:pStyle w:val="15"/>
            </w:pPr>
            <w:r>
              <w:t>三、国有资本经营预算拨款收入</w:t>
            </w:r>
          </w:p>
        </w:tc>
        <w:tc>
          <w:tcPr>
            <w:tcW w:w="2067" w:type="dxa"/>
            <w:vAlign w:val="center"/>
          </w:tcPr>
          <w:p>
            <w:pPr>
              <w:pStyle w:val="14"/>
            </w:pPr>
          </w:p>
        </w:tc>
        <w:tc>
          <w:tcPr>
            <w:tcW w:w="4594"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6" w:type="dxa"/>
            <w:vAlign w:val="center"/>
          </w:tcPr>
          <w:p>
            <w:pPr>
              <w:pStyle w:val="15"/>
            </w:pPr>
            <w:r>
              <w:t>四、财政专户管理资金收入</w:t>
            </w:r>
          </w:p>
        </w:tc>
        <w:tc>
          <w:tcPr>
            <w:tcW w:w="2067" w:type="dxa"/>
            <w:vAlign w:val="center"/>
          </w:tcPr>
          <w:p>
            <w:pPr>
              <w:pStyle w:val="14"/>
            </w:pPr>
          </w:p>
        </w:tc>
        <w:tc>
          <w:tcPr>
            <w:tcW w:w="4594"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6" w:type="dxa"/>
            <w:vAlign w:val="center"/>
          </w:tcPr>
          <w:p>
            <w:pPr>
              <w:pStyle w:val="15"/>
            </w:pPr>
            <w:r>
              <w:t>五、事业收入</w:t>
            </w:r>
          </w:p>
        </w:tc>
        <w:tc>
          <w:tcPr>
            <w:tcW w:w="2067" w:type="dxa"/>
            <w:vAlign w:val="center"/>
          </w:tcPr>
          <w:p>
            <w:pPr>
              <w:pStyle w:val="14"/>
            </w:pPr>
          </w:p>
        </w:tc>
        <w:tc>
          <w:tcPr>
            <w:tcW w:w="4594"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6" w:type="dxa"/>
            <w:vAlign w:val="center"/>
          </w:tcPr>
          <w:p>
            <w:pPr>
              <w:pStyle w:val="15"/>
            </w:pPr>
            <w:r>
              <w:t>六、事业单位经营收入</w:t>
            </w:r>
          </w:p>
        </w:tc>
        <w:tc>
          <w:tcPr>
            <w:tcW w:w="2067" w:type="dxa"/>
            <w:vAlign w:val="center"/>
          </w:tcPr>
          <w:p>
            <w:pPr>
              <w:pStyle w:val="14"/>
            </w:pPr>
          </w:p>
        </w:tc>
        <w:tc>
          <w:tcPr>
            <w:tcW w:w="4594"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6" w:type="dxa"/>
            <w:vAlign w:val="center"/>
          </w:tcPr>
          <w:p>
            <w:pPr>
              <w:pStyle w:val="15"/>
            </w:pPr>
            <w:r>
              <w:t>七、上级补助收入</w:t>
            </w:r>
          </w:p>
        </w:tc>
        <w:tc>
          <w:tcPr>
            <w:tcW w:w="2067" w:type="dxa"/>
            <w:vAlign w:val="center"/>
          </w:tcPr>
          <w:p>
            <w:pPr>
              <w:pStyle w:val="14"/>
            </w:pPr>
          </w:p>
        </w:tc>
        <w:tc>
          <w:tcPr>
            <w:tcW w:w="4594"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6" w:type="dxa"/>
            <w:vAlign w:val="center"/>
          </w:tcPr>
          <w:p>
            <w:pPr>
              <w:pStyle w:val="15"/>
            </w:pPr>
            <w:r>
              <w:t>八、附属单位上缴收入</w:t>
            </w:r>
          </w:p>
        </w:tc>
        <w:tc>
          <w:tcPr>
            <w:tcW w:w="2067" w:type="dxa"/>
            <w:vAlign w:val="center"/>
          </w:tcPr>
          <w:p>
            <w:pPr>
              <w:pStyle w:val="14"/>
            </w:pPr>
          </w:p>
        </w:tc>
        <w:tc>
          <w:tcPr>
            <w:tcW w:w="4594" w:type="dxa"/>
            <w:vAlign w:val="center"/>
          </w:tcPr>
          <w:p>
            <w:pPr>
              <w:pStyle w:val="15"/>
            </w:pPr>
            <w:r>
              <w:t>八、社会保障和就业支出</w:t>
            </w:r>
          </w:p>
        </w:tc>
        <w:tc>
          <w:tcPr>
            <w:tcW w:w="2126" w:type="dxa"/>
            <w:vAlign w:val="center"/>
          </w:tcPr>
          <w:p>
            <w:pPr>
              <w:pStyle w:val="14"/>
            </w:pPr>
            <w:r>
              <w:rPr>
                <w:rFonts w:hint="eastAsia"/>
              </w:rPr>
              <w:t>212.85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6" w:type="dxa"/>
            <w:vAlign w:val="center"/>
          </w:tcPr>
          <w:p>
            <w:pPr>
              <w:pStyle w:val="15"/>
            </w:pPr>
            <w:r>
              <w:t>九、其他收入</w:t>
            </w:r>
          </w:p>
        </w:tc>
        <w:tc>
          <w:tcPr>
            <w:tcW w:w="2067" w:type="dxa"/>
            <w:vAlign w:val="center"/>
          </w:tcPr>
          <w:p>
            <w:pPr>
              <w:pStyle w:val="14"/>
            </w:pPr>
          </w:p>
        </w:tc>
        <w:tc>
          <w:tcPr>
            <w:tcW w:w="4594"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十二、城乡社区支出</w:t>
            </w:r>
          </w:p>
        </w:tc>
        <w:tc>
          <w:tcPr>
            <w:tcW w:w="2126" w:type="dxa"/>
            <w:vAlign w:val="center"/>
          </w:tcPr>
          <w:p>
            <w:pPr>
              <w:pStyle w:val="14"/>
            </w:pPr>
            <w:r>
              <w:rPr>
                <w:rFonts w:hint="eastAsia"/>
              </w:rPr>
              <w:t>1222.35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十三、农林水支出</w:t>
            </w:r>
          </w:p>
        </w:tc>
        <w:tc>
          <w:tcPr>
            <w:tcW w:w="2126" w:type="dxa"/>
            <w:vAlign w:val="center"/>
          </w:tcPr>
          <w:p>
            <w:pPr>
              <w:pStyle w:val="14"/>
            </w:pPr>
            <w:r>
              <w:rPr>
                <w:rFonts w:hint="eastAsia"/>
              </w:rPr>
              <w:t>1462.00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十四、交通运输支出</w:t>
            </w:r>
          </w:p>
        </w:tc>
        <w:tc>
          <w:tcPr>
            <w:tcW w:w="2126" w:type="dxa"/>
            <w:vAlign w:val="center"/>
          </w:tcPr>
          <w:p>
            <w:pPr>
              <w:pStyle w:val="14"/>
            </w:pPr>
            <w:r>
              <w:rPr>
                <w:rFonts w:hint="eastAsia"/>
              </w:rPr>
              <w:t>16598.39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二十、住房保障支出</w:t>
            </w:r>
          </w:p>
        </w:tc>
        <w:tc>
          <w:tcPr>
            <w:tcW w:w="2126" w:type="dxa"/>
            <w:vAlign w:val="center"/>
          </w:tcPr>
          <w:p>
            <w:pPr>
              <w:pStyle w:val="14"/>
            </w:pPr>
            <w:r>
              <w:rPr>
                <w:rFonts w:hint="eastAsia"/>
              </w:rPr>
              <w:t>4.63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二十三、灾害防治及应急管理支出</w:t>
            </w:r>
          </w:p>
        </w:tc>
        <w:tc>
          <w:tcPr>
            <w:tcW w:w="2126" w:type="dxa"/>
            <w:vAlign w:val="center"/>
          </w:tcPr>
          <w:p>
            <w:pPr>
              <w:pStyle w:val="14"/>
            </w:pPr>
            <w:r>
              <w:rPr>
                <w:rFonts w:hint="eastAsia"/>
              </w:rPr>
              <w:t>43967.00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二十五、其他支出</w:t>
            </w:r>
          </w:p>
        </w:tc>
        <w:tc>
          <w:tcPr>
            <w:tcW w:w="2126" w:type="dxa"/>
            <w:vAlign w:val="center"/>
          </w:tcPr>
          <w:p>
            <w:pPr>
              <w:pStyle w:val="14"/>
            </w:pPr>
            <w:r>
              <w:rPr>
                <w:rFonts w:hint="eastAsia"/>
              </w:rPr>
              <w:t>2189.25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6" w:type="dxa"/>
            <w:vAlign w:val="center"/>
          </w:tcPr>
          <w:p>
            <w:pPr>
              <w:pStyle w:val="15"/>
            </w:pPr>
          </w:p>
        </w:tc>
        <w:tc>
          <w:tcPr>
            <w:tcW w:w="2067" w:type="dxa"/>
            <w:vAlign w:val="center"/>
          </w:tcPr>
          <w:p>
            <w:pPr>
              <w:pStyle w:val="14"/>
            </w:pPr>
          </w:p>
        </w:tc>
        <w:tc>
          <w:tcPr>
            <w:tcW w:w="4594"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6" w:type="dxa"/>
            <w:vAlign w:val="center"/>
          </w:tcPr>
          <w:p>
            <w:pPr>
              <w:pStyle w:val="17"/>
            </w:pPr>
            <w:r>
              <w:t>本年收入合计</w:t>
            </w:r>
          </w:p>
        </w:tc>
        <w:tc>
          <w:tcPr>
            <w:tcW w:w="2067" w:type="dxa"/>
            <w:vAlign w:val="center"/>
          </w:tcPr>
          <w:p>
            <w:pPr>
              <w:pStyle w:val="18"/>
            </w:pPr>
            <w:r>
              <w:rPr>
                <w:rFonts w:hint="eastAsia"/>
              </w:rPr>
              <w:t>9636.87</w:t>
            </w:r>
          </w:p>
        </w:tc>
        <w:tc>
          <w:tcPr>
            <w:tcW w:w="4594" w:type="dxa"/>
            <w:vAlign w:val="center"/>
          </w:tcPr>
          <w:p>
            <w:pPr>
              <w:pStyle w:val="17"/>
            </w:pPr>
            <w:r>
              <w:t>本年支出合计</w:t>
            </w:r>
          </w:p>
        </w:tc>
        <w:tc>
          <w:tcPr>
            <w:tcW w:w="2126" w:type="dxa"/>
            <w:vAlign w:val="center"/>
          </w:tcPr>
          <w:p>
            <w:pPr>
              <w:pStyle w:val="18"/>
            </w:pPr>
            <w:r>
              <w:rPr>
                <w:rFonts w:hint="eastAsia"/>
              </w:rPr>
              <w:t>65665.51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6" w:type="dxa"/>
            <w:vAlign w:val="center"/>
          </w:tcPr>
          <w:p>
            <w:pPr>
              <w:pStyle w:val="15"/>
            </w:pPr>
            <w:r>
              <w:t>上年结转结余</w:t>
            </w:r>
          </w:p>
        </w:tc>
        <w:tc>
          <w:tcPr>
            <w:tcW w:w="2067" w:type="dxa"/>
            <w:vAlign w:val="center"/>
          </w:tcPr>
          <w:p>
            <w:pPr>
              <w:pStyle w:val="14"/>
            </w:pPr>
            <w:r>
              <w:rPr>
                <w:rFonts w:hint="eastAsia"/>
              </w:rPr>
              <w:t>56028.63</w:t>
            </w:r>
          </w:p>
        </w:tc>
        <w:tc>
          <w:tcPr>
            <w:tcW w:w="4594"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6" w:type="dxa"/>
            <w:vAlign w:val="center"/>
          </w:tcPr>
          <w:p>
            <w:pPr>
              <w:pStyle w:val="17"/>
            </w:pPr>
            <w:r>
              <w:t>收入总计</w:t>
            </w:r>
          </w:p>
        </w:tc>
        <w:tc>
          <w:tcPr>
            <w:tcW w:w="2067" w:type="dxa"/>
            <w:vAlign w:val="center"/>
          </w:tcPr>
          <w:p>
            <w:pPr>
              <w:pStyle w:val="18"/>
            </w:pPr>
            <w:r>
              <w:rPr>
                <w:rFonts w:hint="eastAsia"/>
              </w:rPr>
              <w:t>65665.51</w:t>
            </w:r>
          </w:p>
        </w:tc>
        <w:tc>
          <w:tcPr>
            <w:tcW w:w="4594" w:type="dxa"/>
            <w:vAlign w:val="center"/>
          </w:tcPr>
          <w:p>
            <w:pPr>
              <w:pStyle w:val="17"/>
            </w:pPr>
            <w:r>
              <w:t>支出总计</w:t>
            </w:r>
          </w:p>
        </w:tc>
        <w:tc>
          <w:tcPr>
            <w:tcW w:w="2126" w:type="dxa"/>
            <w:vAlign w:val="center"/>
          </w:tcPr>
          <w:p>
            <w:pPr>
              <w:pStyle w:val="18"/>
            </w:pPr>
            <w:r>
              <w:rPr>
                <w:rFonts w:hint="eastAsia"/>
              </w:rPr>
              <w:t>65665.51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2"/>
        </w:rPr>
        <w:t>人员经费预算</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45"/>
        <w:gridCol w:w="1145"/>
        <w:gridCol w:w="1145"/>
        <w:gridCol w:w="4295"/>
        <w:gridCol w:w="1214"/>
        <w:gridCol w:w="1214"/>
        <w:gridCol w:w="1214"/>
        <w:gridCol w:w="1214"/>
        <w:gridCol w:w="1215"/>
        <w:gridCol w:w="12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1259" w:type="dxa"/>
            <w:gridSpan w:val="7"/>
            <w:tcBorders>
              <w:top w:val="single" w:color="FFFFFF" w:sz="6" w:space="0"/>
              <w:left w:val="single" w:color="FFFFFF" w:sz="6" w:space="0"/>
              <w:right w:val="single" w:color="FFFFFF" w:sz="6" w:space="0"/>
            </w:tcBorders>
            <w:vAlign w:val="center"/>
          </w:tcPr>
          <w:p>
            <w:pPr>
              <w:pStyle w:val="12"/>
            </w:pPr>
            <w:r>
              <w:t xml:space="preserve">348001涞源县交通运输局本级                                      </w:t>
            </w:r>
            <w:r>
              <w:rPr>
                <w:rFonts w:hint="eastAsia"/>
                <w:lang w:val="en-US" w:eastAsia="zh-CN"/>
              </w:rPr>
              <w:t xml:space="preserve">      </w:t>
            </w:r>
            <w:r>
              <w:t>预算年度：202</w:t>
            </w:r>
            <w:r>
              <w:rPr>
                <w:rFonts w:hint="eastAsia"/>
                <w:lang w:val="en-US" w:eastAsia="zh-CN"/>
              </w:rPr>
              <w:t>4</w:t>
            </w:r>
          </w:p>
        </w:tc>
        <w:tc>
          <w:tcPr>
            <w:tcW w:w="3606" w:type="dxa"/>
            <w:gridSpan w:val="3"/>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4" w:type="dxa"/>
            <w:vMerge w:val="restart"/>
            <w:vAlign w:val="center"/>
          </w:tcPr>
          <w:p>
            <w:pPr>
              <w:pStyle w:val="13"/>
            </w:pPr>
            <w:r>
              <w:t>功能分类科目编码</w:t>
            </w:r>
          </w:p>
        </w:tc>
        <w:tc>
          <w:tcPr>
            <w:tcW w:w="1134" w:type="dxa"/>
            <w:vMerge w:val="restart"/>
            <w:vAlign w:val="center"/>
          </w:tcPr>
          <w:p>
            <w:pPr>
              <w:pStyle w:val="13"/>
            </w:pPr>
            <w:r>
              <w:t>部门经济分类编码</w:t>
            </w:r>
          </w:p>
        </w:tc>
        <w:tc>
          <w:tcPr>
            <w:tcW w:w="1134" w:type="dxa"/>
            <w:vMerge w:val="restart"/>
            <w:vAlign w:val="center"/>
          </w:tcPr>
          <w:p>
            <w:pPr>
              <w:pStyle w:val="13"/>
            </w:pPr>
            <w:r>
              <w:t>政府经济分类编码</w:t>
            </w:r>
          </w:p>
        </w:tc>
        <w:tc>
          <w:tcPr>
            <w:tcW w:w="4252" w:type="dxa"/>
            <w:vMerge w:val="restart"/>
            <w:vAlign w:val="center"/>
          </w:tcPr>
          <w:p>
            <w:pPr>
              <w:pStyle w:val="13"/>
            </w:pPr>
            <w:r>
              <w:t>预算支出项目</w:t>
            </w:r>
          </w:p>
        </w:tc>
        <w:tc>
          <w:tcPr>
            <w:tcW w:w="7211" w:type="dxa"/>
            <w:gridSpan w:val="6"/>
            <w:vAlign w:val="center"/>
          </w:tcPr>
          <w:p>
            <w:pPr>
              <w:pStyle w:val="13"/>
            </w:pPr>
            <w: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4" w:type="dxa"/>
            <w:vMerge w:val="continue"/>
          </w:tcPr>
          <w:p/>
        </w:tc>
        <w:tc>
          <w:tcPr>
            <w:tcW w:w="1134" w:type="dxa"/>
            <w:vMerge w:val="continue"/>
          </w:tcPr>
          <w:p/>
        </w:tc>
        <w:tc>
          <w:tcPr>
            <w:tcW w:w="1134" w:type="dxa"/>
            <w:vMerge w:val="continue"/>
          </w:tcPr>
          <w:p/>
        </w:tc>
        <w:tc>
          <w:tcPr>
            <w:tcW w:w="4252" w:type="dxa"/>
            <w:vMerge w:val="continue"/>
          </w:tcPr>
          <w:p/>
        </w:tc>
        <w:tc>
          <w:tcPr>
            <w:tcW w:w="1202" w:type="dxa"/>
            <w:vAlign w:val="center"/>
          </w:tcPr>
          <w:p>
            <w:pPr>
              <w:pStyle w:val="13"/>
            </w:pPr>
            <w:r>
              <w:t>合  计</w:t>
            </w:r>
          </w:p>
        </w:tc>
        <w:tc>
          <w:tcPr>
            <w:tcW w:w="1202" w:type="dxa"/>
            <w:vAlign w:val="center"/>
          </w:tcPr>
          <w:p>
            <w:pPr>
              <w:pStyle w:val="13"/>
            </w:pPr>
            <w:r>
              <w:t>一般公共    预算拨款</w:t>
            </w:r>
          </w:p>
        </w:tc>
        <w:tc>
          <w:tcPr>
            <w:tcW w:w="1202" w:type="dxa"/>
            <w:vAlign w:val="center"/>
          </w:tcPr>
          <w:p>
            <w:pPr>
              <w:pStyle w:val="13"/>
            </w:pPr>
            <w:r>
              <w:t>基金预算    拨款</w:t>
            </w:r>
          </w:p>
        </w:tc>
        <w:tc>
          <w:tcPr>
            <w:tcW w:w="1202" w:type="dxa"/>
            <w:vAlign w:val="center"/>
          </w:tcPr>
          <w:p>
            <w:pPr>
              <w:pStyle w:val="13"/>
            </w:pPr>
            <w:r>
              <w:t>财政专户    核拨</w:t>
            </w:r>
          </w:p>
        </w:tc>
        <w:tc>
          <w:tcPr>
            <w:tcW w:w="1202" w:type="dxa"/>
            <w:vAlign w:val="center"/>
          </w:tcPr>
          <w:p>
            <w:pPr>
              <w:pStyle w:val="13"/>
            </w:pPr>
            <w:r>
              <w:t>单位资金</w:t>
            </w:r>
          </w:p>
        </w:tc>
        <w:tc>
          <w:tcPr>
            <w:tcW w:w="1202" w:type="dxa"/>
            <w:vAlign w:val="center"/>
          </w:tcPr>
          <w:p>
            <w:pPr>
              <w:pStyle w:val="13"/>
            </w:pPr>
            <w:r>
              <w:t>上年结转结余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4252" w:type="dxa"/>
            <w:vAlign w:val="center"/>
          </w:tcPr>
          <w:p>
            <w:pPr>
              <w:pStyle w:val="17"/>
            </w:pPr>
            <w:r>
              <w:t>合计</w:t>
            </w:r>
          </w:p>
        </w:tc>
        <w:tc>
          <w:tcPr>
            <w:tcW w:w="1202" w:type="dxa"/>
            <w:vAlign w:val="center"/>
          </w:tcPr>
          <w:p>
            <w:pPr>
              <w:pStyle w:val="18"/>
            </w:pPr>
            <w:r>
              <w:t>3244.41</w:t>
            </w:r>
          </w:p>
        </w:tc>
        <w:tc>
          <w:tcPr>
            <w:tcW w:w="1202" w:type="dxa"/>
            <w:vAlign w:val="center"/>
          </w:tcPr>
          <w:p>
            <w:pPr>
              <w:pStyle w:val="18"/>
            </w:pPr>
            <w:r>
              <w:t>3244.41</w:t>
            </w:r>
          </w:p>
        </w:tc>
        <w:tc>
          <w:tcPr>
            <w:tcW w:w="1202" w:type="dxa"/>
            <w:vAlign w:val="center"/>
          </w:tcPr>
          <w:p>
            <w:pPr>
              <w:pStyle w:val="18"/>
            </w:pPr>
          </w:p>
        </w:tc>
        <w:tc>
          <w:tcPr>
            <w:tcW w:w="1202" w:type="dxa"/>
            <w:vAlign w:val="center"/>
          </w:tcPr>
          <w:p>
            <w:pPr>
              <w:pStyle w:val="18"/>
            </w:pPr>
          </w:p>
        </w:tc>
        <w:tc>
          <w:tcPr>
            <w:tcW w:w="1202" w:type="dxa"/>
            <w:vAlign w:val="center"/>
          </w:tcPr>
          <w:p>
            <w:pPr>
              <w:pStyle w:val="18"/>
            </w:pPr>
          </w:p>
        </w:tc>
        <w:tc>
          <w:tcPr>
            <w:tcW w:w="1202"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一、工资福利支出</w:t>
            </w:r>
          </w:p>
        </w:tc>
        <w:tc>
          <w:tcPr>
            <w:tcW w:w="1202" w:type="dxa"/>
            <w:vAlign w:val="center"/>
          </w:tcPr>
          <w:p>
            <w:pPr>
              <w:pStyle w:val="14"/>
            </w:pPr>
            <w:r>
              <w:t>87.39</w:t>
            </w:r>
          </w:p>
        </w:tc>
        <w:tc>
          <w:tcPr>
            <w:tcW w:w="1202" w:type="dxa"/>
            <w:vAlign w:val="center"/>
          </w:tcPr>
          <w:p>
            <w:pPr>
              <w:pStyle w:val="14"/>
            </w:pPr>
            <w:r>
              <w:t>87.39</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30101</w:t>
            </w:r>
          </w:p>
        </w:tc>
        <w:tc>
          <w:tcPr>
            <w:tcW w:w="1134" w:type="dxa"/>
            <w:vAlign w:val="center"/>
          </w:tcPr>
          <w:p>
            <w:pPr>
              <w:pStyle w:val="16"/>
            </w:pPr>
            <w:r>
              <w:t>50101</w:t>
            </w:r>
          </w:p>
        </w:tc>
        <w:tc>
          <w:tcPr>
            <w:tcW w:w="4252" w:type="dxa"/>
            <w:vAlign w:val="center"/>
          </w:tcPr>
          <w:p>
            <w:pPr>
              <w:pStyle w:val="15"/>
            </w:pPr>
            <w:r>
              <w:t>1、基本工资</w:t>
            </w:r>
          </w:p>
        </w:tc>
        <w:tc>
          <w:tcPr>
            <w:tcW w:w="1202" w:type="dxa"/>
            <w:vAlign w:val="center"/>
          </w:tcPr>
          <w:p>
            <w:pPr>
              <w:pStyle w:val="14"/>
            </w:pPr>
            <w:r>
              <w:t>34.49</w:t>
            </w:r>
          </w:p>
        </w:tc>
        <w:tc>
          <w:tcPr>
            <w:tcW w:w="1202" w:type="dxa"/>
            <w:vAlign w:val="center"/>
          </w:tcPr>
          <w:p>
            <w:pPr>
              <w:pStyle w:val="14"/>
            </w:pPr>
            <w:r>
              <w:t>34.49</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2、津贴补贴</w:t>
            </w:r>
          </w:p>
        </w:tc>
        <w:tc>
          <w:tcPr>
            <w:tcW w:w="1202" w:type="dxa"/>
            <w:vAlign w:val="center"/>
          </w:tcPr>
          <w:p>
            <w:pPr>
              <w:pStyle w:val="14"/>
            </w:pPr>
            <w:r>
              <w:t>18.49</w:t>
            </w:r>
          </w:p>
        </w:tc>
        <w:tc>
          <w:tcPr>
            <w:tcW w:w="1202" w:type="dxa"/>
            <w:vAlign w:val="center"/>
          </w:tcPr>
          <w:p>
            <w:pPr>
              <w:pStyle w:val="14"/>
            </w:pPr>
            <w:r>
              <w:t>18.49</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30102</w:t>
            </w:r>
          </w:p>
        </w:tc>
        <w:tc>
          <w:tcPr>
            <w:tcW w:w="1134" w:type="dxa"/>
            <w:vAlign w:val="center"/>
          </w:tcPr>
          <w:p>
            <w:pPr>
              <w:pStyle w:val="16"/>
            </w:pPr>
            <w:r>
              <w:t>50101</w:t>
            </w:r>
          </w:p>
        </w:tc>
        <w:tc>
          <w:tcPr>
            <w:tcW w:w="4252" w:type="dxa"/>
            <w:vAlign w:val="center"/>
          </w:tcPr>
          <w:p>
            <w:pPr>
              <w:pStyle w:val="15"/>
            </w:pPr>
            <w:r>
              <w:t>（1）规范津贴补贴</w:t>
            </w:r>
          </w:p>
        </w:tc>
        <w:tc>
          <w:tcPr>
            <w:tcW w:w="1202" w:type="dxa"/>
            <w:vAlign w:val="center"/>
          </w:tcPr>
          <w:p>
            <w:pPr>
              <w:pStyle w:val="14"/>
            </w:pPr>
            <w:r>
              <w:t>16.18</w:t>
            </w:r>
          </w:p>
        </w:tc>
        <w:tc>
          <w:tcPr>
            <w:tcW w:w="1202" w:type="dxa"/>
            <w:vAlign w:val="center"/>
          </w:tcPr>
          <w:p>
            <w:pPr>
              <w:pStyle w:val="14"/>
            </w:pPr>
            <w:r>
              <w:t>16.18</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30102</w:t>
            </w:r>
          </w:p>
        </w:tc>
        <w:tc>
          <w:tcPr>
            <w:tcW w:w="1134" w:type="dxa"/>
            <w:vAlign w:val="center"/>
          </w:tcPr>
          <w:p>
            <w:pPr>
              <w:pStyle w:val="16"/>
            </w:pPr>
            <w:r>
              <w:t>50101</w:t>
            </w:r>
          </w:p>
        </w:tc>
        <w:tc>
          <w:tcPr>
            <w:tcW w:w="4252" w:type="dxa"/>
            <w:vAlign w:val="center"/>
          </w:tcPr>
          <w:p>
            <w:pPr>
              <w:pStyle w:val="15"/>
            </w:pPr>
            <w:r>
              <w:t>（2）艰苦边远地区津贴</w:t>
            </w:r>
          </w:p>
        </w:tc>
        <w:tc>
          <w:tcPr>
            <w:tcW w:w="1202" w:type="dxa"/>
            <w:vAlign w:val="center"/>
          </w:tcPr>
          <w:p>
            <w:pPr>
              <w:pStyle w:val="14"/>
            </w:pPr>
            <w:r>
              <w:t>2.31</w:t>
            </w:r>
          </w:p>
        </w:tc>
        <w:tc>
          <w:tcPr>
            <w:tcW w:w="1202" w:type="dxa"/>
            <w:vAlign w:val="center"/>
          </w:tcPr>
          <w:p>
            <w:pPr>
              <w:pStyle w:val="14"/>
            </w:pPr>
            <w:r>
              <w:t>2.31</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30102</w:t>
            </w:r>
          </w:p>
        </w:tc>
        <w:tc>
          <w:tcPr>
            <w:tcW w:w="1134" w:type="dxa"/>
            <w:vAlign w:val="center"/>
          </w:tcPr>
          <w:p>
            <w:pPr>
              <w:pStyle w:val="16"/>
            </w:pPr>
          </w:p>
        </w:tc>
        <w:tc>
          <w:tcPr>
            <w:tcW w:w="4252" w:type="dxa"/>
            <w:vAlign w:val="center"/>
          </w:tcPr>
          <w:p>
            <w:pPr>
              <w:pStyle w:val="15"/>
            </w:pPr>
            <w:r>
              <w:t>（3）乡镇工作补贴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30102</w:t>
            </w:r>
          </w:p>
        </w:tc>
        <w:tc>
          <w:tcPr>
            <w:tcW w:w="1134" w:type="dxa"/>
            <w:vAlign w:val="center"/>
          </w:tcPr>
          <w:p>
            <w:pPr>
              <w:pStyle w:val="16"/>
            </w:pPr>
          </w:p>
        </w:tc>
        <w:tc>
          <w:tcPr>
            <w:tcW w:w="4252" w:type="dxa"/>
            <w:vAlign w:val="center"/>
          </w:tcPr>
          <w:p>
            <w:pPr>
              <w:pStyle w:val="15"/>
            </w:pPr>
            <w:r>
              <w:t>（4）完善人民警察工资待遇</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3、奖金</w:t>
            </w:r>
          </w:p>
        </w:tc>
        <w:tc>
          <w:tcPr>
            <w:tcW w:w="1202" w:type="dxa"/>
            <w:vAlign w:val="center"/>
          </w:tcPr>
          <w:p>
            <w:pPr>
              <w:pStyle w:val="14"/>
            </w:pPr>
            <w:r>
              <w:t>7.88</w:t>
            </w:r>
          </w:p>
        </w:tc>
        <w:tc>
          <w:tcPr>
            <w:tcW w:w="1202" w:type="dxa"/>
            <w:vAlign w:val="center"/>
          </w:tcPr>
          <w:p>
            <w:pPr>
              <w:pStyle w:val="14"/>
            </w:pPr>
            <w:r>
              <w:t>7.88</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30103</w:t>
            </w:r>
          </w:p>
        </w:tc>
        <w:tc>
          <w:tcPr>
            <w:tcW w:w="1134" w:type="dxa"/>
            <w:vAlign w:val="center"/>
          </w:tcPr>
          <w:p>
            <w:pPr>
              <w:pStyle w:val="16"/>
            </w:pPr>
            <w:r>
              <w:t>50101</w:t>
            </w:r>
          </w:p>
        </w:tc>
        <w:tc>
          <w:tcPr>
            <w:tcW w:w="4252" w:type="dxa"/>
            <w:vAlign w:val="center"/>
          </w:tcPr>
          <w:p>
            <w:pPr>
              <w:pStyle w:val="15"/>
            </w:pPr>
            <w:r>
              <w:t>（1）年终一次性奖金</w:t>
            </w:r>
          </w:p>
        </w:tc>
        <w:tc>
          <w:tcPr>
            <w:tcW w:w="1202" w:type="dxa"/>
            <w:vAlign w:val="center"/>
          </w:tcPr>
          <w:p>
            <w:pPr>
              <w:pStyle w:val="14"/>
            </w:pPr>
            <w:r>
              <w:t>2.88</w:t>
            </w:r>
          </w:p>
        </w:tc>
        <w:tc>
          <w:tcPr>
            <w:tcW w:w="1202" w:type="dxa"/>
            <w:vAlign w:val="center"/>
          </w:tcPr>
          <w:p>
            <w:pPr>
              <w:pStyle w:val="14"/>
            </w:pPr>
            <w:r>
              <w:t>2.88</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30103</w:t>
            </w:r>
          </w:p>
        </w:tc>
        <w:tc>
          <w:tcPr>
            <w:tcW w:w="1134" w:type="dxa"/>
            <w:vAlign w:val="center"/>
          </w:tcPr>
          <w:p>
            <w:pPr>
              <w:pStyle w:val="16"/>
            </w:pPr>
            <w:r>
              <w:t>50101</w:t>
            </w:r>
          </w:p>
        </w:tc>
        <w:tc>
          <w:tcPr>
            <w:tcW w:w="4252" w:type="dxa"/>
            <w:vAlign w:val="center"/>
          </w:tcPr>
          <w:p>
            <w:pPr>
              <w:pStyle w:val="15"/>
            </w:pPr>
            <w:r>
              <w:t>（2）行政人员基础绩效奖</w:t>
            </w:r>
          </w:p>
        </w:tc>
        <w:tc>
          <w:tcPr>
            <w:tcW w:w="1202" w:type="dxa"/>
            <w:vAlign w:val="center"/>
          </w:tcPr>
          <w:p>
            <w:pPr>
              <w:pStyle w:val="14"/>
            </w:pPr>
            <w:r>
              <w:t>5.00</w:t>
            </w:r>
          </w:p>
        </w:tc>
        <w:tc>
          <w:tcPr>
            <w:tcW w:w="1202" w:type="dxa"/>
            <w:vAlign w:val="center"/>
          </w:tcPr>
          <w:p>
            <w:pPr>
              <w:pStyle w:val="14"/>
            </w:pPr>
            <w:r>
              <w:t>5.00</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4、绩效工资</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30107</w:t>
            </w:r>
          </w:p>
        </w:tc>
        <w:tc>
          <w:tcPr>
            <w:tcW w:w="1134" w:type="dxa"/>
            <w:vAlign w:val="center"/>
          </w:tcPr>
          <w:p>
            <w:pPr>
              <w:pStyle w:val="16"/>
            </w:pPr>
          </w:p>
        </w:tc>
        <w:tc>
          <w:tcPr>
            <w:tcW w:w="4252" w:type="dxa"/>
            <w:vAlign w:val="center"/>
          </w:tcPr>
          <w:p>
            <w:pPr>
              <w:pStyle w:val="15"/>
            </w:pPr>
            <w:r>
              <w:t>（1）事业人员基础性绩效工资</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30107</w:t>
            </w:r>
          </w:p>
        </w:tc>
        <w:tc>
          <w:tcPr>
            <w:tcW w:w="1134" w:type="dxa"/>
            <w:vAlign w:val="center"/>
          </w:tcPr>
          <w:p>
            <w:pPr>
              <w:pStyle w:val="16"/>
            </w:pPr>
          </w:p>
        </w:tc>
        <w:tc>
          <w:tcPr>
            <w:tcW w:w="4252" w:type="dxa"/>
            <w:vAlign w:val="center"/>
          </w:tcPr>
          <w:p>
            <w:pPr>
              <w:pStyle w:val="15"/>
            </w:pPr>
            <w:r>
              <w:t>（2）事业人员奖励性绩效工资</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30107</w:t>
            </w:r>
          </w:p>
        </w:tc>
        <w:tc>
          <w:tcPr>
            <w:tcW w:w="1134" w:type="dxa"/>
            <w:vAlign w:val="center"/>
          </w:tcPr>
          <w:p>
            <w:pPr>
              <w:pStyle w:val="16"/>
            </w:pPr>
          </w:p>
        </w:tc>
        <w:tc>
          <w:tcPr>
            <w:tcW w:w="4252" w:type="dxa"/>
            <w:vAlign w:val="center"/>
          </w:tcPr>
          <w:p>
            <w:pPr>
              <w:pStyle w:val="15"/>
            </w:pPr>
            <w:r>
              <w:t>（3）事业人员补充绩效工资</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5、保险</w:t>
            </w:r>
          </w:p>
        </w:tc>
        <w:tc>
          <w:tcPr>
            <w:tcW w:w="1202" w:type="dxa"/>
            <w:vAlign w:val="center"/>
          </w:tcPr>
          <w:p>
            <w:pPr>
              <w:pStyle w:val="14"/>
            </w:pPr>
            <w:r>
              <w:t>26.53</w:t>
            </w:r>
          </w:p>
        </w:tc>
        <w:tc>
          <w:tcPr>
            <w:tcW w:w="1202" w:type="dxa"/>
            <w:vAlign w:val="center"/>
          </w:tcPr>
          <w:p>
            <w:pPr>
              <w:pStyle w:val="14"/>
            </w:pPr>
            <w:r>
              <w:t>26.53</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2080505</w:t>
            </w:r>
          </w:p>
        </w:tc>
        <w:tc>
          <w:tcPr>
            <w:tcW w:w="1134" w:type="dxa"/>
            <w:vAlign w:val="center"/>
          </w:tcPr>
          <w:p>
            <w:pPr>
              <w:pStyle w:val="16"/>
            </w:pPr>
            <w:r>
              <w:t>30108</w:t>
            </w:r>
          </w:p>
        </w:tc>
        <w:tc>
          <w:tcPr>
            <w:tcW w:w="1134" w:type="dxa"/>
            <w:vAlign w:val="center"/>
          </w:tcPr>
          <w:p>
            <w:pPr>
              <w:pStyle w:val="16"/>
            </w:pPr>
            <w:r>
              <w:t>50102</w:t>
            </w:r>
          </w:p>
        </w:tc>
        <w:tc>
          <w:tcPr>
            <w:tcW w:w="4252" w:type="dxa"/>
            <w:vAlign w:val="center"/>
          </w:tcPr>
          <w:p>
            <w:pPr>
              <w:pStyle w:val="15"/>
            </w:pPr>
            <w:r>
              <w:t>（1）养老保险缴费</w:t>
            </w:r>
          </w:p>
        </w:tc>
        <w:tc>
          <w:tcPr>
            <w:tcW w:w="1202" w:type="dxa"/>
            <w:vAlign w:val="center"/>
          </w:tcPr>
          <w:p>
            <w:pPr>
              <w:pStyle w:val="14"/>
            </w:pPr>
            <w:r>
              <w:t>10.89</w:t>
            </w:r>
          </w:p>
        </w:tc>
        <w:tc>
          <w:tcPr>
            <w:tcW w:w="1202" w:type="dxa"/>
            <w:vAlign w:val="center"/>
          </w:tcPr>
          <w:p>
            <w:pPr>
              <w:pStyle w:val="14"/>
            </w:pPr>
            <w:r>
              <w:t>10.89</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2080506</w:t>
            </w:r>
          </w:p>
        </w:tc>
        <w:tc>
          <w:tcPr>
            <w:tcW w:w="1134" w:type="dxa"/>
            <w:vAlign w:val="center"/>
          </w:tcPr>
          <w:p>
            <w:pPr>
              <w:pStyle w:val="16"/>
            </w:pPr>
            <w:r>
              <w:t>30109</w:t>
            </w:r>
          </w:p>
        </w:tc>
        <w:tc>
          <w:tcPr>
            <w:tcW w:w="1134" w:type="dxa"/>
            <w:vAlign w:val="center"/>
          </w:tcPr>
          <w:p>
            <w:pPr>
              <w:pStyle w:val="16"/>
            </w:pPr>
            <w:r>
              <w:t>50102</w:t>
            </w:r>
          </w:p>
        </w:tc>
        <w:tc>
          <w:tcPr>
            <w:tcW w:w="4252" w:type="dxa"/>
            <w:vAlign w:val="center"/>
          </w:tcPr>
          <w:p>
            <w:pPr>
              <w:pStyle w:val="15"/>
            </w:pPr>
            <w:r>
              <w:t>（2）职业年金缴费</w:t>
            </w:r>
          </w:p>
        </w:tc>
        <w:tc>
          <w:tcPr>
            <w:tcW w:w="1202" w:type="dxa"/>
            <w:vAlign w:val="center"/>
          </w:tcPr>
          <w:p>
            <w:pPr>
              <w:pStyle w:val="14"/>
            </w:pPr>
            <w:r>
              <w:t>5.45</w:t>
            </w:r>
          </w:p>
        </w:tc>
        <w:tc>
          <w:tcPr>
            <w:tcW w:w="1202" w:type="dxa"/>
            <w:vAlign w:val="center"/>
          </w:tcPr>
          <w:p>
            <w:pPr>
              <w:pStyle w:val="14"/>
            </w:pPr>
            <w:r>
              <w:t>5.45</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2101101</w:t>
            </w:r>
          </w:p>
        </w:tc>
        <w:tc>
          <w:tcPr>
            <w:tcW w:w="1134" w:type="dxa"/>
            <w:vAlign w:val="center"/>
          </w:tcPr>
          <w:p>
            <w:pPr>
              <w:pStyle w:val="16"/>
            </w:pPr>
            <w:r>
              <w:t>30110</w:t>
            </w:r>
          </w:p>
        </w:tc>
        <w:tc>
          <w:tcPr>
            <w:tcW w:w="1134" w:type="dxa"/>
            <w:vAlign w:val="center"/>
          </w:tcPr>
          <w:p>
            <w:pPr>
              <w:pStyle w:val="16"/>
            </w:pPr>
            <w:r>
              <w:t>50102</w:t>
            </w:r>
          </w:p>
        </w:tc>
        <w:tc>
          <w:tcPr>
            <w:tcW w:w="4252" w:type="dxa"/>
            <w:vAlign w:val="center"/>
          </w:tcPr>
          <w:p>
            <w:pPr>
              <w:pStyle w:val="15"/>
            </w:pPr>
            <w:r>
              <w:t>（3）医疗保险缴费</w:t>
            </w:r>
          </w:p>
        </w:tc>
        <w:tc>
          <w:tcPr>
            <w:tcW w:w="1202" w:type="dxa"/>
            <w:vAlign w:val="center"/>
          </w:tcPr>
          <w:p>
            <w:pPr>
              <w:pStyle w:val="14"/>
            </w:pPr>
            <w:r>
              <w:t>4.40</w:t>
            </w:r>
          </w:p>
        </w:tc>
        <w:tc>
          <w:tcPr>
            <w:tcW w:w="1202" w:type="dxa"/>
            <w:vAlign w:val="center"/>
          </w:tcPr>
          <w:p>
            <w:pPr>
              <w:pStyle w:val="14"/>
            </w:pPr>
            <w:r>
              <w:t>4.40</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30111</w:t>
            </w:r>
          </w:p>
        </w:tc>
        <w:tc>
          <w:tcPr>
            <w:tcW w:w="1134" w:type="dxa"/>
            <w:vAlign w:val="center"/>
          </w:tcPr>
          <w:p>
            <w:pPr>
              <w:pStyle w:val="16"/>
            </w:pPr>
          </w:p>
        </w:tc>
        <w:tc>
          <w:tcPr>
            <w:tcW w:w="4252" w:type="dxa"/>
            <w:vAlign w:val="center"/>
          </w:tcPr>
          <w:p>
            <w:pPr>
              <w:pStyle w:val="15"/>
            </w:pPr>
            <w:r>
              <w:t>（4）公务员医疗补助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30112</w:t>
            </w:r>
          </w:p>
        </w:tc>
        <w:tc>
          <w:tcPr>
            <w:tcW w:w="1134" w:type="dxa"/>
            <w:vAlign w:val="center"/>
          </w:tcPr>
          <w:p>
            <w:pPr>
              <w:pStyle w:val="16"/>
            </w:pPr>
          </w:p>
        </w:tc>
        <w:tc>
          <w:tcPr>
            <w:tcW w:w="4252" w:type="dxa"/>
            <w:vAlign w:val="center"/>
          </w:tcPr>
          <w:p>
            <w:pPr>
              <w:pStyle w:val="15"/>
            </w:pPr>
            <w:r>
              <w:t>（5）事业单位失业保险费</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30112</w:t>
            </w:r>
          </w:p>
        </w:tc>
        <w:tc>
          <w:tcPr>
            <w:tcW w:w="1134" w:type="dxa"/>
            <w:vAlign w:val="center"/>
          </w:tcPr>
          <w:p>
            <w:pPr>
              <w:pStyle w:val="16"/>
            </w:pPr>
            <w:r>
              <w:t>50102</w:t>
            </w:r>
          </w:p>
        </w:tc>
        <w:tc>
          <w:tcPr>
            <w:tcW w:w="4252" w:type="dxa"/>
            <w:vAlign w:val="center"/>
          </w:tcPr>
          <w:p>
            <w:pPr>
              <w:pStyle w:val="15"/>
            </w:pPr>
            <w:r>
              <w:t>（6）工伤保险费</w:t>
            </w:r>
          </w:p>
        </w:tc>
        <w:tc>
          <w:tcPr>
            <w:tcW w:w="1202" w:type="dxa"/>
            <w:vAlign w:val="center"/>
          </w:tcPr>
          <w:p>
            <w:pPr>
              <w:pStyle w:val="14"/>
            </w:pPr>
            <w:r>
              <w:t>0.34</w:t>
            </w:r>
          </w:p>
        </w:tc>
        <w:tc>
          <w:tcPr>
            <w:tcW w:w="1202" w:type="dxa"/>
            <w:vAlign w:val="center"/>
          </w:tcPr>
          <w:p>
            <w:pPr>
              <w:pStyle w:val="14"/>
            </w:pPr>
            <w:r>
              <w:t>0.34</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2210201</w:t>
            </w:r>
          </w:p>
        </w:tc>
        <w:tc>
          <w:tcPr>
            <w:tcW w:w="1134" w:type="dxa"/>
            <w:vAlign w:val="center"/>
          </w:tcPr>
          <w:p>
            <w:pPr>
              <w:pStyle w:val="16"/>
            </w:pPr>
            <w:r>
              <w:t>30113</w:t>
            </w:r>
          </w:p>
        </w:tc>
        <w:tc>
          <w:tcPr>
            <w:tcW w:w="1134" w:type="dxa"/>
            <w:vAlign w:val="center"/>
          </w:tcPr>
          <w:p>
            <w:pPr>
              <w:pStyle w:val="16"/>
            </w:pPr>
            <w:r>
              <w:t>50103</w:t>
            </w:r>
          </w:p>
        </w:tc>
        <w:tc>
          <w:tcPr>
            <w:tcW w:w="4252" w:type="dxa"/>
            <w:vAlign w:val="center"/>
          </w:tcPr>
          <w:p>
            <w:pPr>
              <w:pStyle w:val="15"/>
            </w:pPr>
            <w:r>
              <w:t>（7）住房公积金</w:t>
            </w:r>
          </w:p>
        </w:tc>
        <w:tc>
          <w:tcPr>
            <w:tcW w:w="1202" w:type="dxa"/>
            <w:vAlign w:val="center"/>
          </w:tcPr>
          <w:p>
            <w:pPr>
              <w:pStyle w:val="14"/>
            </w:pPr>
            <w:r>
              <w:t>5.45</w:t>
            </w:r>
          </w:p>
        </w:tc>
        <w:tc>
          <w:tcPr>
            <w:tcW w:w="1202" w:type="dxa"/>
            <w:vAlign w:val="center"/>
          </w:tcPr>
          <w:p>
            <w:pPr>
              <w:pStyle w:val="14"/>
            </w:pPr>
            <w:r>
              <w:t>5.45</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二、对个人和家庭的补助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1、离休人员</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30301</w:t>
            </w:r>
          </w:p>
        </w:tc>
        <w:tc>
          <w:tcPr>
            <w:tcW w:w="1134" w:type="dxa"/>
            <w:vAlign w:val="center"/>
          </w:tcPr>
          <w:p>
            <w:pPr>
              <w:pStyle w:val="16"/>
            </w:pPr>
          </w:p>
        </w:tc>
        <w:tc>
          <w:tcPr>
            <w:tcW w:w="4252" w:type="dxa"/>
            <w:vAlign w:val="center"/>
          </w:tcPr>
          <w:p>
            <w:pPr>
              <w:pStyle w:val="15"/>
            </w:pPr>
            <w:r>
              <w:t>（1）离休费</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30301</w:t>
            </w:r>
          </w:p>
        </w:tc>
        <w:tc>
          <w:tcPr>
            <w:tcW w:w="1134" w:type="dxa"/>
            <w:vAlign w:val="center"/>
          </w:tcPr>
          <w:p>
            <w:pPr>
              <w:pStyle w:val="16"/>
            </w:pPr>
          </w:p>
        </w:tc>
        <w:tc>
          <w:tcPr>
            <w:tcW w:w="4252" w:type="dxa"/>
            <w:vAlign w:val="center"/>
          </w:tcPr>
          <w:p>
            <w:pPr>
              <w:pStyle w:val="15"/>
            </w:pPr>
            <w:r>
              <w:t>（2）离休人员月度生活补贴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一、工资福利支出</w:t>
            </w:r>
          </w:p>
        </w:tc>
        <w:tc>
          <w:tcPr>
            <w:tcW w:w="1202" w:type="dxa"/>
            <w:vAlign w:val="center"/>
          </w:tcPr>
          <w:p>
            <w:pPr>
              <w:pStyle w:val="14"/>
            </w:pPr>
            <w:r>
              <w:t>3053.06</w:t>
            </w:r>
          </w:p>
        </w:tc>
        <w:tc>
          <w:tcPr>
            <w:tcW w:w="1202" w:type="dxa"/>
            <w:vAlign w:val="center"/>
          </w:tcPr>
          <w:p>
            <w:pPr>
              <w:pStyle w:val="14"/>
            </w:pPr>
            <w:r>
              <w:t>3053.06</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30102</w:t>
            </w:r>
          </w:p>
        </w:tc>
        <w:tc>
          <w:tcPr>
            <w:tcW w:w="1134" w:type="dxa"/>
            <w:vAlign w:val="center"/>
          </w:tcPr>
          <w:p>
            <w:pPr>
              <w:pStyle w:val="16"/>
            </w:pPr>
            <w:r>
              <w:t>50101</w:t>
            </w:r>
          </w:p>
        </w:tc>
        <w:tc>
          <w:tcPr>
            <w:tcW w:w="4252" w:type="dxa"/>
            <w:vAlign w:val="center"/>
          </w:tcPr>
          <w:p>
            <w:pPr>
              <w:pStyle w:val="15"/>
            </w:pPr>
            <w:r>
              <w:t>1、在职人员住宅采暖补贴</w:t>
            </w:r>
          </w:p>
        </w:tc>
        <w:tc>
          <w:tcPr>
            <w:tcW w:w="1202" w:type="dxa"/>
            <w:vAlign w:val="center"/>
          </w:tcPr>
          <w:p>
            <w:pPr>
              <w:pStyle w:val="14"/>
            </w:pPr>
            <w:r>
              <w:t>61.21</w:t>
            </w:r>
          </w:p>
        </w:tc>
        <w:tc>
          <w:tcPr>
            <w:tcW w:w="1202" w:type="dxa"/>
            <w:vAlign w:val="center"/>
          </w:tcPr>
          <w:p>
            <w:pPr>
              <w:pStyle w:val="14"/>
            </w:pPr>
            <w:r>
              <w:t>61.21</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30102</w:t>
            </w:r>
          </w:p>
        </w:tc>
        <w:tc>
          <w:tcPr>
            <w:tcW w:w="1134" w:type="dxa"/>
            <w:vAlign w:val="center"/>
          </w:tcPr>
          <w:p>
            <w:pPr>
              <w:pStyle w:val="16"/>
            </w:pPr>
            <w:r>
              <w:t>50101</w:t>
            </w:r>
          </w:p>
        </w:tc>
        <w:tc>
          <w:tcPr>
            <w:tcW w:w="4252" w:type="dxa"/>
            <w:vAlign w:val="center"/>
          </w:tcPr>
          <w:p>
            <w:pPr>
              <w:pStyle w:val="15"/>
            </w:pPr>
            <w:r>
              <w:t>2、在职人员物业服务补贴</w:t>
            </w:r>
          </w:p>
        </w:tc>
        <w:tc>
          <w:tcPr>
            <w:tcW w:w="1202" w:type="dxa"/>
            <w:vAlign w:val="center"/>
          </w:tcPr>
          <w:p>
            <w:pPr>
              <w:pStyle w:val="14"/>
            </w:pPr>
            <w:r>
              <w:t>103.44</w:t>
            </w:r>
          </w:p>
        </w:tc>
        <w:tc>
          <w:tcPr>
            <w:tcW w:w="1202" w:type="dxa"/>
            <w:vAlign w:val="center"/>
          </w:tcPr>
          <w:p>
            <w:pPr>
              <w:pStyle w:val="14"/>
            </w:pPr>
            <w:r>
              <w:t>103.44</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30102</w:t>
            </w:r>
          </w:p>
        </w:tc>
        <w:tc>
          <w:tcPr>
            <w:tcW w:w="1134" w:type="dxa"/>
            <w:vAlign w:val="center"/>
          </w:tcPr>
          <w:p>
            <w:pPr>
              <w:pStyle w:val="16"/>
            </w:pPr>
          </w:p>
        </w:tc>
        <w:tc>
          <w:tcPr>
            <w:tcW w:w="4252" w:type="dxa"/>
            <w:vAlign w:val="center"/>
          </w:tcPr>
          <w:p>
            <w:pPr>
              <w:pStyle w:val="15"/>
            </w:pPr>
            <w:r>
              <w:t>3、岗位性及其他津贴补贴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30103</w:t>
            </w:r>
          </w:p>
        </w:tc>
        <w:tc>
          <w:tcPr>
            <w:tcW w:w="1134" w:type="dxa"/>
            <w:vAlign w:val="center"/>
          </w:tcPr>
          <w:p>
            <w:pPr>
              <w:pStyle w:val="16"/>
            </w:pPr>
            <w:r>
              <w:t>50101</w:t>
            </w:r>
          </w:p>
        </w:tc>
        <w:tc>
          <w:tcPr>
            <w:tcW w:w="4252" w:type="dxa"/>
            <w:vAlign w:val="center"/>
          </w:tcPr>
          <w:p>
            <w:pPr>
              <w:pStyle w:val="15"/>
            </w:pPr>
            <w:r>
              <w:t>4、行政人员年度考核奖</w:t>
            </w:r>
          </w:p>
        </w:tc>
        <w:tc>
          <w:tcPr>
            <w:tcW w:w="1202" w:type="dxa"/>
            <w:vAlign w:val="center"/>
          </w:tcPr>
          <w:p>
            <w:pPr>
              <w:pStyle w:val="14"/>
            </w:pPr>
            <w:r>
              <w:t>2.31</w:t>
            </w:r>
          </w:p>
        </w:tc>
        <w:tc>
          <w:tcPr>
            <w:tcW w:w="1202" w:type="dxa"/>
            <w:vAlign w:val="center"/>
          </w:tcPr>
          <w:p>
            <w:pPr>
              <w:pStyle w:val="14"/>
            </w:pPr>
            <w:r>
              <w:t>2.31</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30107</w:t>
            </w:r>
          </w:p>
        </w:tc>
        <w:tc>
          <w:tcPr>
            <w:tcW w:w="1134" w:type="dxa"/>
            <w:vAlign w:val="center"/>
          </w:tcPr>
          <w:p>
            <w:pPr>
              <w:pStyle w:val="16"/>
            </w:pPr>
            <w:r>
              <w:t>50501</w:t>
            </w:r>
          </w:p>
        </w:tc>
        <w:tc>
          <w:tcPr>
            <w:tcW w:w="4252" w:type="dxa"/>
            <w:vAlign w:val="center"/>
          </w:tcPr>
          <w:p>
            <w:pPr>
              <w:pStyle w:val="15"/>
            </w:pPr>
            <w:r>
              <w:t>5、事业人员年度考核奖</w:t>
            </w:r>
          </w:p>
        </w:tc>
        <w:tc>
          <w:tcPr>
            <w:tcW w:w="1202" w:type="dxa"/>
            <w:vAlign w:val="center"/>
          </w:tcPr>
          <w:p>
            <w:pPr>
              <w:pStyle w:val="14"/>
            </w:pPr>
            <w:r>
              <w:t>135.06</w:t>
            </w:r>
          </w:p>
        </w:tc>
        <w:tc>
          <w:tcPr>
            <w:tcW w:w="1202" w:type="dxa"/>
            <w:vAlign w:val="center"/>
          </w:tcPr>
          <w:p>
            <w:pPr>
              <w:pStyle w:val="14"/>
            </w:pPr>
            <w:r>
              <w:t>135.06</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30101</w:t>
            </w:r>
          </w:p>
        </w:tc>
        <w:tc>
          <w:tcPr>
            <w:tcW w:w="1134" w:type="dxa"/>
            <w:vAlign w:val="center"/>
          </w:tcPr>
          <w:p>
            <w:pPr>
              <w:pStyle w:val="16"/>
            </w:pPr>
          </w:p>
        </w:tc>
        <w:tc>
          <w:tcPr>
            <w:tcW w:w="4252" w:type="dxa"/>
            <w:vAlign w:val="center"/>
          </w:tcPr>
          <w:p>
            <w:pPr>
              <w:pStyle w:val="15"/>
            </w:pPr>
            <w:r>
              <w:t>6、长聘人员经费（含工资、保险）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7、自收自支人员经费</w:t>
            </w:r>
          </w:p>
        </w:tc>
        <w:tc>
          <w:tcPr>
            <w:tcW w:w="1202" w:type="dxa"/>
            <w:vAlign w:val="center"/>
          </w:tcPr>
          <w:p>
            <w:pPr>
              <w:pStyle w:val="14"/>
            </w:pPr>
            <w:r>
              <w:t>2751.04</w:t>
            </w:r>
          </w:p>
        </w:tc>
        <w:tc>
          <w:tcPr>
            <w:tcW w:w="1202" w:type="dxa"/>
            <w:vAlign w:val="center"/>
          </w:tcPr>
          <w:p>
            <w:pPr>
              <w:pStyle w:val="14"/>
            </w:pPr>
            <w:r>
              <w:t>2751.04</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30101</w:t>
            </w:r>
          </w:p>
        </w:tc>
        <w:tc>
          <w:tcPr>
            <w:tcW w:w="1134" w:type="dxa"/>
            <w:vAlign w:val="center"/>
          </w:tcPr>
          <w:p>
            <w:pPr>
              <w:pStyle w:val="16"/>
            </w:pPr>
            <w:r>
              <w:t>50101</w:t>
            </w:r>
          </w:p>
        </w:tc>
        <w:tc>
          <w:tcPr>
            <w:tcW w:w="4252" w:type="dxa"/>
            <w:vAlign w:val="center"/>
          </w:tcPr>
          <w:p>
            <w:pPr>
              <w:pStyle w:val="15"/>
            </w:pPr>
            <w:r>
              <w:t>（1）自收自支人员基本工资及各项保险</w:t>
            </w:r>
          </w:p>
        </w:tc>
        <w:tc>
          <w:tcPr>
            <w:tcW w:w="1202" w:type="dxa"/>
            <w:vAlign w:val="center"/>
          </w:tcPr>
          <w:p>
            <w:pPr>
              <w:pStyle w:val="14"/>
            </w:pPr>
            <w:r>
              <w:t>2677.51</w:t>
            </w:r>
          </w:p>
        </w:tc>
        <w:tc>
          <w:tcPr>
            <w:tcW w:w="1202" w:type="dxa"/>
            <w:vAlign w:val="center"/>
          </w:tcPr>
          <w:p>
            <w:pPr>
              <w:pStyle w:val="14"/>
            </w:pPr>
            <w:r>
              <w:t>2677.51</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30102</w:t>
            </w:r>
          </w:p>
        </w:tc>
        <w:tc>
          <w:tcPr>
            <w:tcW w:w="1134" w:type="dxa"/>
            <w:vAlign w:val="center"/>
          </w:tcPr>
          <w:p>
            <w:pPr>
              <w:pStyle w:val="16"/>
            </w:pPr>
            <w:r>
              <w:t>50101</w:t>
            </w:r>
          </w:p>
        </w:tc>
        <w:tc>
          <w:tcPr>
            <w:tcW w:w="4252" w:type="dxa"/>
            <w:vAlign w:val="center"/>
          </w:tcPr>
          <w:p>
            <w:pPr>
              <w:pStyle w:val="15"/>
            </w:pPr>
            <w:r>
              <w:t>（2）自收自支津贴补贴</w:t>
            </w:r>
          </w:p>
        </w:tc>
        <w:tc>
          <w:tcPr>
            <w:tcW w:w="1202" w:type="dxa"/>
            <w:vAlign w:val="center"/>
          </w:tcPr>
          <w:p>
            <w:pPr>
              <w:pStyle w:val="14"/>
            </w:pPr>
            <w:r>
              <w:t>73.53</w:t>
            </w:r>
          </w:p>
        </w:tc>
        <w:tc>
          <w:tcPr>
            <w:tcW w:w="1202" w:type="dxa"/>
            <w:vAlign w:val="center"/>
          </w:tcPr>
          <w:p>
            <w:pPr>
              <w:pStyle w:val="14"/>
            </w:pPr>
            <w:r>
              <w:t>73.53</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8、差额人员经费</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30101</w:t>
            </w:r>
          </w:p>
        </w:tc>
        <w:tc>
          <w:tcPr>
            <w:tcW w:w="1134" w:type="dxa"/>
            <w:vAlign w:val="center"/>
          </w:tcPr>
          <w:p>
            <w:pPr>
              <w:pStyle w:val="16"/>
            </w:pPr>
          </w:p>
        </w:tc>
        <w:tc>
          <w:tcPr>
            <w:tcW w:w="4252" w:type="dxa"/>
            <w:vAlign w:val="center"/>
          </w:tcPr>
          <w:p>
            <w:pPr>
              <w:pStyle w:val="15"/>
            </w:pPr>
            <w:r>
              <w:t>（1）差额人员基本工资及各项保险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30102</w:t>
            </w:r>
          </w:p>
        </w:tc>
        <w:tc>
          <w:tcPr>
            <w:tcW w:w="1134" w:type="dxa"/>
            <w:vAlign w:val="center"/>
          </w:tcPr>
          <w:p>
            <w:pPr>
              <w:pStyle w:val="16"/>
            </w:pPr>
          </w:p>
        </w:tc>
        <w:tc>
          <w:tcPr>
            <w:tcW w:w="4252" w:type="dxa"/>
            <w:vAlign w:val="center"/>
          </w:tcPr>
          <w:p>
            <w:pPr>
              <w:pStyle w:val="15"/>
            </w:pPr>
            <w:r>
              <w:t>（2）差额人员津贴补贴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二、对个人和家庭的补助</w:t>
            </w:r>
          </w:p>
        </w:tc>
        <w:tc>
          <w:tcPr>
            <w:tcW w:w="1202" w:type="dxa"/>
            <w:vAlign w:val="center"/>
          </w:tcPr>
          <w:p>
            <w:pPr>
              <w:pStyle w:val="14"/>
            </w:pPr>
            <w:r>
              <w:t>103.96</w:t>
            </w:r>
          </w:p>
        </w:tc>
        <w:tc>
          <w:tcPr>
            <w:tcW w:w="1202" w:type="dxa"/>
            <w:vAlign w:val="center"/>
          </w:tcPr>
          <w:p>
            <w:pPr>
              <w:pStyle w:val="14"/>
            </w:pPr>
            <w:r>
              <w:t>103.96</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1、离休费</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30301</w:t>
            </w:r>
          </w:p>
        </w:tc>
        <w:tc>
          <w:tcPr>
            <w:tcW w:w="1134" w:type="dxa"/>
            <w:vAlign w:val="center"/>
          </w:tcPr>
          <w:p>
            <w:pPr>
              <w:pStyle w:val="16"/>
            </w:pPr>
          </w:p>
        </w:tc>
        <w:tc>
          <w:tcPr>
            <w:tcW w:w="4252" w:type="dxa"/>
            <w:vAlign w:val="center"/>
          </w:tcPr>
          <w:p>
            <w:pPr>
              <w:pStyle w:val="15"/>
            </w:pPr>
            <w:r>
              <w:t>（1）离休人员住宅取暖补贴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30301</w:t>
            </w:r>
          </w:p>
        </w:tc>
        <w:tc>
          <w:tcPr>
            <w:tcW w:w="1134" w:type="dxa"/>
            <w:vAlign w:val="center"/>
          </w:tcPr>
          <w:p>
            <w:pPr>
              <w:pStyle w:val="16"/>
            </w:pPr>
          </w:p>
        </w:tc>
        <w:tc>
          <w:tcPr>
            <w:tcW w:w="4252" w:type="dxa"/>
            <w:vAlign w:val="center"/>
          </w:tcPr>
          <w:p>
            <w:pPr>
              <w:pStyle w:val="15"/>
            </w:pPr>
            <w:r>
              <w:t>（2）离休人员物业服务补贴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30301</w:t>
            </w:r>
          </w:p>
        </w:tc>
        <w:tc>
          <w:tcPr>
            <w:tcW w:w="1134" w:type="dxa"/>
            <w:vAlign w:val="center"/>
          </w:tcPr>
          <w:p>
            <w:pPr>
              <w:pStyle w:val="16"/>
            </w:pPr>
          </w:p>
        </w:tc>
        <w:tc>
          <w:tcPr>
            <w:tcW w:w="4252" w:type="dxa"/>
            <w:vAlign w:val="center"/>
          </w:tcPr>
          <w:p>
            <w:pPr>
              <w:pStyle w:val="15"/>
            </w:pPr>
            <w:r>
              <w:t>（3）离休人员年度一次性生活补贴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2、退休费</w:t>
            </w:r>
          </w:p>
        </w:tc>
        <w:tc>
          <w:tcPr>
            <w:tcW w:w="1202" w:type="dxa"/>
            <w:vAlign w:val="center"/>
          </w:tcPr>
          <w:p>
            <w:pPr>
              <w:pStyle w:val="14"/>
            </w:pPr>
            <w:r>
              <w:t>103.00</w:t>
            </w:r>
          </w:p>
        </w:tc>
        <w:tc>
          <w:tcPr>
            <w:tcW w:w="1202" w:type="dxa"/>
            <w:vAlign w:val="center"/>
          </w:tcPr>
          <w:p>
            <w:pPr>
              <w:pStyle w:val="14"/>
            </w:pPr>
            <w:r>
              <w:t>103.00</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30302</w:t>
            </w:r>
          </w:p>
        </w:tc>
        <w:tc>
          <w:tcPr>
            <w:tcW w:w="1134" w:type="dxa"/>
            <w:vAlign w:val="center"/>
          </w:tcPr>
          <w:p>
            <w:pPr>
              <w:pStyle w:val="16"/>
            </w:pPr>
          </w:p>
        </w:tc>
        <w:tc>
          <w:tcPr>
            <w:tcW w:w="4252" w:type="dxa"/>
            <w:vAlign w:val="center"/>
          </w:tcPr>
          <w:p>
            <w:pPr>
              <w:pStyle w:val="15"/>
            </w:pPr>
            <w:r>
              <w:t>（1）退休人员住宅取暖补贴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30302</w:t>
            </w:r>
          </w:p>
        </w:tc>
        <w:tc>
          <w:tcPr>
            <w:tcW w:w="1134" w:type="dxa"/>
            <w:vAlign w:val="center"/>
          </w:tcPr>
          <w:p>
            <w:pPr>
              <w:pStyle w:val="16"/>
            </w:pPr>
          </w:p>
        </w:tc>
        <w:tc>
          <w:tcPr>
            <w:tcW w:w="4252" w:type="dxa"/>
            <w:vAlign w:val="center"/>
          </w:tcPr>
          <w:p>
            <w:pPr>
              <w:pStyle w:val="15"/>
            </w:pPr>
            <w:r>
              <w:t>（2）退休人员物业服务补贴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2080502</w:t>
            </w:r>
          </w:p>
        </w:tc>
        <w:tc>
          <w:tcPr>
            <w:tcW w:w="1134" w:type="dxa"/>
            <w:vAlign w:val="center"/>
          </w:tcPr>
          <w:p>
            <w:pPr>
              <w:pStyle w:val="16"/>
            </w:pPr>
            <w:r>
              <w:t>30302</w:t>
            </w:r>
          </w:p>
        </w:tc>
        <w:tc>
          <w:tcPr>
            <w:tcW w:w="1134" w:type="dxa"/>
            <w:vAlign w:val="center"/>
          </w:tcPr>
          <w:p>
            <w:pPr>
              <w:pStyle w:val="16"/>
            </w:pPr>
            <w:r>
              <w:t>50905</w:t>
            </w:r>
          </w:p>
        </w:tc>
        <w:tc>
          <w:tcPr>
            <w:tcW w:w="4252" w:type="dxa"/>
            <w:vAlign w:val="center"/>
          </w:tcPr>
          <w:p>
            <w:pPr>
              <w:pStyle w:val="15"/>
            </w:pPr>
            <w:r>
              <w:t>（3）退休人员月度生活补贴</w:t>
            </w:r>
          </w:p>
        </w:tc>
        <w:tc>
          <w:tcPr>
            <w:tcW w:w="1202" w:type="dxa"/>
            <w:vAlign w:val="center"/>
          </w:tcPr>
          <w:p>
            <w:pPr>
              <w:pStyle w:val="14"/>
            </w:pPr>
            <w:r>
              <w:t>98.14</w:t>
            </w:r>
          </w:p>
        </w:tc>
        <w:tc>
          <w:tcPr>
            <w:tcW w:w="1202" w:type="dxa"/>
            <w:vAlign w:val="center"/>
          </w:tcPr>
          <w:p>
            <w:pPr>
              <w:pStyle w:val="14"/>
            </w:pPr>
            <w:r>
              <w:t>98.14</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2080502</w:t>
            </w:r>
          </w:p>
        </w:tc>
        <w:tc>
          <w:tcPr>
            <w:tcW w:w="1134" w:type="dxa"/>
            <w:vAlign w:val="center"/>
          </w:tcPr>
          <w:p>
            <w:pPr>
              <w:pStyle w:val="16"/>
            </w:pPr>
            <w:r>
              <w:t>30302</w:t>
            </w:r>
          </w:p>
        </w:tc>
        <w:tc>
          <w:tcPr>
            <w:tcW w:w="1134" w:type="dxa"/>
            <w:vAlign w:val="center"/>
          </w:tcPr>
          <w:p>
            <w:pPr>
              <w:pStyle w:val="16"/>
            </w:pPr>
            <w:r>
              <w:t>50905</w:t>
            </w:r>
          </w:p>
        </w:tc>
        <w:tc>
          <w:tcPr>
            <w:tcW w:w="4252" w:type="dxa"/>
            <w:vAlign w:val="center"/>
          </w:tcPr>
          <w:p>
            <w:pPr>
              <w:pStyle w:val="15"/>
            </w:pPr>
            <w:r>
              <w:t>（4）退休人员年度一次性生活补贴</w:t>
            </w:r>
          </w:p>
        </w:tc>
        <w:tc>
          <w:tcPr>
            <w:tcW w:w="1202" w:type="dxa"/>
            <w:vAlign w:val="center"/>
          </w:tcPr>
          <w:p>
            <w:pPr>
              <w:pStyle w:val="14"/>
            </w:pPr>
            <w:r>
              <w:t>4.86</w:t>
            </w:r>
          </w:p>
        </w:tc>
        <w:tc>
          <w:tcPr>
            <w:tcW w:w="1202" w:type="dxa"/>
            <w:vAlign w:val="center"/>
          </w:tcPr>
          <w:p>
            <w:pPr>
              <w:pStyle w:val="14"/>
            </w:pPr>
            <w:r>
              <w:t>4.86</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30305</w:t>
            </w:r>
          </w:p>
        </w:tc>
        <w:tc>
          <w:tcPr>
            <w:tcW w:w="1134" w:type="dxa"/>
            <w:vAlign w:val="center"/>
          </w:tcPr>
          <w:p>
            <w:pPr>
              <w:pStyle w:val="16"/>
            </w:pPr>
            <w:r>
              <w:t>50901</w:t>
            </w:r>
          </w:p>
        </w:tc>
        <w:tc>
          <w:tcPr>
            <w:tcW w:w="4252" w:type="dxa"/>
            <w:vAlign w:val="center"/>
          </w:tcPr>
          <w:p>
            <w:pPr>
              <w:pStyle w:val="15"/>
            </w:pPr>
            <w:r>
              <w:t>3、生活补助</w:t>
            </w:r>
          </w:p>
        </w:tc>
        <w:tc>
          <w:tcPr>
            <w:tcW w:w="1202" w:type="dxa"/>
            <w:vAlign w:val="center"/>
          </w:tcPr>
          <w:p>
            <w:pPr>
              <w:pStyle w:val="14"/>
            </w:pPr>
            <w:r>
              <w:t>0.96</w:t>
            </w:r>
          </w:p>
        </w:tc>
        <w:tc>
          <w:tcPr>
            <w:tcW w:w="1202" w:type="dxa"/>
            <w:vAlign w:val="center"/>
          </w:tcPr>
          <w:p>
            <w:pPr>
              <w:pStyle w:val="14"/>
            </w:pPr>
            <w:r>
              <w:t>0.96</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30399</w:t>
            </w:r>
          </w:p>
        </w:tc>
        <w:tc>
          <w:tcPr>
            <w:tcW w:w="1134" w:type="dxa"/>
            <w:vAlign w:val="center"/>
          </w:tcPr>
          <w:p>
            <w:pPr>
              <w:pStyle w:val="16"/>
            </w:pPr>
          </w:p>
        </w:tc>
        <w:tc>
          <w:tcPr>
            <w:tcW w:w="4252" w:type="dxa"/>
            <w:vAlign w:val="center"/>
          </w:tcPr>
          <w:p>
            <w:pPr>
              <w:pStyle w:val="15"/>
            </w:pPr>
            <w:r>
              <w:t>4、其他对个人和家庭的补助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一、工资福利支出</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1、自收自支人员经费</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30101</w:t>
            </w:r>
          </w:p>
        </w:tc>
        <w:tc>
          <w:tcPr>
            <w:tcW w:w="1134" w:type="dxa"/>
            <w:vAlign w:val="center"/>
          </w:tcPr>
          <w:p>
            <w:pPr>
              <w:pStyle w:val="16"/>
            </w:pPr>
          </w:p>
        </w:tc>
        <w:tc>
          <w:tcPr>
            <w:tcW w:w="4252" w:type="dxa"/>
            <w:vAlign w:val="center"/>
          </w:tcPr>
          <w:p>
            <w:pPr>
              <w:pStyle w:val="15"/>
            </w:pPr>
            <w:r>
              <w:t>（1）自收自支人员基本工资及各项保险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30102</w:t>
            </w:r>
          </w:p>
        </w:tc>
        <w:tc>
          <w:tcPr>
            <w:tcW w:w="1134" w:type="dxa"/>
            <w:vAlign w:val="center"/>
          </w:tcPr>
          <w:p>
            <w:pPr>
              <w:pStyle w:val="16"/>
            </w:pPr>
          </w:p>
        </w:tc>
        <w:tc>
          <w:tcPr>
            <w:tcW w:w="4252" w:type="dxa"/>
            <w:vAlign w:val="center"/>
          </w:tcPr>
          <w:p>
            <w:pPr>
              <w:pStyle w:val="15"/>
            </w:pPr>
            <w:r>
              <w:t>（2）自收自支津贴补贴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2、差额人员经费</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30101</w:t>
            </w:r>
          </w:p>
        </w:tc>
        <w:tc>
          <w:tcPr>
            <w:tcW w:w="1134" w:type="dxa"/>
            <w:vAlign w:val="center"/>
          </w:tcPr>
          <w:p>
            <w:pPr>
              <w:pStyle w:val="16"/>
            </w:pPr>
          </w:p>
        </w:tc>
        <w:tc>
          <w:tcPr>
            <w:tcW w:w="4252" w:type="dxa"/>
            <w:vAlign w:val="center"/>
          </w:tcPr>
          <w:p>
            <w:pPr>
              <w:pStyle w:val="15"/>
            </w:pPr>
            <w:r>
              <w:t>（1）差额人员基本工资及各项保险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30102</w:t>
            </w:r>
          </w:p>
        </w:tc>
        <w:tc>
          <w:tcPr>
            <w:tcW w:w="1134" w:type="dxa"/>
            <w:vAlign w:val="center"/>
          </w:tcPr>
          <w:p>
            <w:pPr>
              <w:pStyle w:val="16"/>
            </w:pPr>
          </w:p>
        </w:tc>
        <w:tc>
          <w:tcPr>
            <w:tcW w:w="4252" w:type="dxa"/>
            <w:vAlign w:val="center"/>
          </w:tcPr>
          <w:p>
            <w:pPr>
              <w:pStyle w:val="15"/>
            </w:pPr>
            <w:r>
              <w:t>（2）差额人员津贴补贴</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4252" w:type="dxa"/>
            <w:vAlign w:val="center"/>
          </w:tcPr>
          <w:p>
            <w:pPr>
              <w:pStyle w:val="15"/>
            </w:pPr>
            <w:r>
              <w:t>合计</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30101</w:t>
            </w:r>
          </w:p>
        </w:tc>
        <w:tc>
          <w:tcPr>
            <w:tcW w:w="1134" w:type="dxa"/>
            <w:vAlign w:val="center"/>
          </w:tcPr>
          <w:p>
            <w:pPr>
              <w:pStyle w:val="16"/>
            </w:pPr>
          </w:p>
        </w:tc>
        <w:tc>
          <w:tcPr>
            <w:tcW w:w="4252" w:type="dxa"/>
            <w:vAlign w:val="center"/>
          </w:tcPr>
          <w:p>
            <w:pPr>
              <w:pStyle w:val="15"/>
            </w:pPr>
            <w:r>
              <w:t>特岗教师工资及各项保险</w:t>
            </w: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c>
          <w:tcPr>
            <w:tcW w:w="1202" w:type="dxa"/>
            <w:vAlign w:val="center"/>
          </w:tcPr>
          <w:p>
            <w:pPr>
              <w:pStyle w:val="14"/>
            </w:pPr>
          </w:p>
        </w:tc>
      </w:tr>
    </w:tbl>
    <w:p>
      <w:pPr>
        <w:jc w:val="center"/>
        <w:outlineLvl w:val="4"/>
        <w:rPr>
          <w:rFonts w:ascii="方正小标宋_GBK" w:hAnsi="方正小标宋_GBK" w:eastAsia="方正小标宋_GBK" w:cs="方正小标宋_GBK"/>
          <w:color w:val="FF0000"/>
          <w:sz w:val="36"/>
        </w:rPr>
      </w:pPr>
    </w:p>
    <w:p>
      <w:pPr>
        <w:spacing w:before="0" w:after="0" w:line="240" w:lineRule="auto"/>
        <w:ind w:firstLine="0"/>
        <w:jc w:val="center"/>
        <w:outlineLvl w:val="4"/>
      </w:pPr>
      <w:r>
        <w:rPr>
          <w:rFonts w:ascii="方正小标宋_GBK" w:hAnsi="方正小标宋_GBK" w:eastAsia="方正小标宋_GBK" w:cs="方正小标宋_GBK"/>
          <w:color w:val="000000"/>
          <w:sz w:val="32"/>
        </w:rPr>
        <w:t>日常公用经费预算</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60"/>
        <w:gridCol w:w="1160"/>
        <w:gridCol w:w="1160"/>
        <w:gridCol w:w="4058"/>
        <w:gridCol w:w="1246"/>
        <w:gridCol w:w="1246"/>
        <w:gridCol w:w="1246"/>
        <w:gridCol w:w="1246"/>
        <w:gridCol w:w="1247"/>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1027" w:type="dxa"/>
            <w:gridSpan w:val="7"/>
            <w:tcBorders>
              <w:top w:val="single" w:color="FFFFFF" w:sz="6" w:space="0"/>
              <w:left w:val="single" w:color="FFFFFF" w:sz="6" w:space="0"/>
              <w:right w:val="single" w:color="FFFFFF" w:sz="6" w:space="0"/>
            </w:tcBorders>
            <w:vAlign w:val="center"/>
          </w:tcPr>
          <w:p>
            <w:pPr>
              <w:pStyle w:val="12"/>
            </w:pPr>
            <w:r>
              <w:t xml:space="preserve">348001涞源县交通运输局本级                                      </w:t>
            </w:r>
            <w:r>
              <w:rPr>
                <w:rFonts w:hint="eastAsia"/>
                <w:lang w:val="en-US" w:eastAsia="zh-CN"/>
              </w:rPr>
              <w:t xml:space="preserve">        </w:t>
            </w:r>
            <w:r>
              <w:t>预算年度：202</w:t>
            </w:r>
            <w:r>
              <w:rPr>
                <w:rFonts w:hint="eastAsia"/>
                <w:lang w:val="en-US" w:eastAsia="zh-CN"/>
              </w:rPr>
              <w:t>4</w:t>
            </w:r>
          </w:p>
        </w:tc>
        <w:tc>
          <w:tcPr>
            <w:tcW w:w="3657" w:type="dxa"/>
            <w:gridSpan w:val="3"/>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4" w:type="dxa"/>
            <w:vMerge w:val="restart"/>
            <w:vAlign w:val="center"/>
          </w:tcPr>
          <w:p>
            <w:pPr>
              <w:pStyle w:val="13"/>
            </w:pPr>
            <w:r>
              <w:t>功能分类科目编码</w:t>
            </w:r>
          </w:p>
        </w:tc>
        <w:tc>
          <w:tcPr>
            <w:tcW w:w="1134" w:type="dxa"/>
            <w:vMerge w:val="restart"/>
            <w:vAlign w:val="center"/>
          </w:tcPr>
          <w:p>
            <w:pPr>
              <w:pStyle w:val="13"/>
            </w:pPr>
            <w:r>
              <w:t>部门经济分类编码</w:t>
            </w:r>
          </w:p>
        </w:tc>
        <w:tc>
          <w:tcPr>
            <w:tcW w:w="1134" w:type="dxa"/>
            <w:vMerge w:val="restart"/>
            <w:vAlign w:val="center"/>
          </w:tcPr>
          <w:p>
            <w:pPr>
              <w:pStyle w:val="13"/>
            </w:pPr>
            <w:r>
              <w:t>政府经济分类编码</w:t>
            </w:r>
          </w:p>
        </w:tc>
        <w:tc>
          <w:tcPr>
            <w:tcW w:w="3969" w:type="dxa"/>
            <w:vMerge w:val="restart"/>
            <w:vAlign w:val="center"/>
          </w:tcPr>
          <w:p>
            <w:pPr>
              <w:pStyle w:val="13"/>
            </w:pPr>
            <w:r>
              <w:t>预算支出项目</w:t>
            </w:r>
          </w:p>
        </w:tc>
        <w:tc>
          <w:tcPr>
            <w:tcW w:w="7313" w:type="dxa"/>
            <w:gridSpan w:val="6"/>
            <w:vAlign w:val="center"/>
          </w:tcPr>
          <w:p>
            <w:pPr>
              <w:pStyle w:val="13"/>
            </w:pPr>
            <w: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134" w:type="dxa"/>
            <w:vMerge w:val="continue"/>
          </w:tcPr>
          <w:p/>
        </w:tc>
        <w:tc>
          <w:tcPr>
            <w:tcW w:w="1134" w:type="dxa"/>
            <w:vMerge w:val="continue"/>
          </w:tcPr>
          <w:p/>
        </w:tc>
        <w:tc>
          <w:tcPr>
            <w:tcW w:w="1134" w:type="dxa"/>
            <w:vMerge w:val="continue"/>
          </w:tcPr>
          <w:p/>
        </w:tc>
        <w:tc>
          <w:tcPr>
            <w:tcW w:w="3969" w:type="dxa"/>
            <w:vMerge w:val="continue"/>
          </w:tcPr>
          <w:p/>
        </w:tc>
        <w:tc>
          <w:tcPr>
            <w:tcW w:w="1219" w:type="dxa"/>
            <w:vAlign w:val="center"/>
          </w:tcPr>
          <w:p>
            <w:pPr>
              <w:pStyle w:val="13"/>
            </w:pPr>
            <w:r>
              <w:t>合  计</w:t>
            </w:r>
          </w:p>
        </w:tc>
        <w:tc>
          <w:tcPr>
            <w:tcW w:w="1219" w:type="dxa"/>
            <w:vAlign w:val="center"/>
          </w:tcPr>
          <w:p>
            <w:pPr>
              <w:pStyle w:val="13"/>
            </w:pPr>
            <w:r>
              <w:t>一般公共    预算拨款</w:t>
            </w:r>
          </w:p>
        </w:tc>
        <w:tc>
          <w:tcPr>
            <w:tcW w:w="1219" w:type="dxa"/>
            <w:vAlign w:val="center"/>
          </w:tcPr>
          <w:p>
            <w:pPr>
              <w:pStyle w:val="13"/>
            </w:pPr>
            <w:r>
              <w:t>基金预算    拨款</w:t>
            </w:r>
          </w:p>
        </w:tc>
        <w:tc>
          <w:tcPr>
            <w:tcW w:w="1219" w:type="dxa"/>
            <w:vAlign w:val="center"/>
          </w:tcPr>
          <w:p>
            <w:pPr>
              <w:pStyle w:val="13"/>
            </w:pPr>
            <w:r>
              <w:t>财政专户    核拨</w:t>
            </w:r>
          </w:p>
        </w:tc>
        <w:tc>
          <w:tcPr>
            <w:tcW w:w="1219" w:type="dxa"/>
            <w:vAlign w:val="center"/>
          </w:tcPr>
          <w:p>
            <w:pPr>
              <w:pStyle w:val="13"/>
            </w:pPr>
            <w:r>
              <w:t>单位资金</w:t>
            </w:r>
          </w:p>
        </w:tc>
        <w:tc>
          <w:tcPr>
            <w:tcW w:w="1219" w:type="dxa"/>
            <w:vAlign w:val="center"/>
          </w:tcPr>
          <w:p>
            <w:pPr>
              <w:pStyle w:val="13"/>
            </w:pPr>
            <w:r>
              <w:t>上年结转结余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3969" w:type="dxa"/>
            <w:vAlign w:val="center"/>
          </w:tcPr>
          <w:p>
            <w:pPr>
              <w:pStyle w:val="17"/>
            </w:pPr>
            <w:r>
              <w:t>合计</w:t>
            </w:r>
          </w:p>
        </w:tc>
        <w:tc>
          <w:tcPr>
            <w:tcW w:w="1219" w:type="dxa"/>
            <w:vAlign w:val="center"/>
          </w:tcPr>
          <w:p>
            <w:pPr>
              <w:pStyle w:val="18"/>
            </w:pPr>
            <w:r>
              <w:t>91.51</w:t>
            </w:r>
          </w:p>
        </w:tc>
        <w:tc>
          <w:tcPr>
            <w:tcW w:w="1219" w:type="dxa"/>
            <w:vAlign w:val="center"/>
          </w:tcPr>
          <w:p>
            <w:pPr>
              <w:pStyle w:val="18"/>
            </w:pPr>
            <w:r>
              <w:t>91.51</w:t>
            </w:r>
          </w:p>
        </w:tc>
        <w:tc>
          <w:tcPr>
            <w:tcW w:w="1219" w:type="dxa"/>
            <w:vAlign w:val="center"/>
          </w:tcPr>
          <w:p>
            <w:pPr>
              <w:pStyle w:val="18"/>
            </w:pPr>
          </w:p>
        </w:tc>
        <w:tc>
          <w:tcPr>
            <w:tcW w:w="1219" w:type="dxa"/>
            <w:vAlign w:val="center"/>
          </w:tcPr>
          <w:p>
            <w:pPr>
              <w:pStyle w:val="18"/>
            </w:pPr>
          </w:p>
        </w:tc>
        <w:tc>
          <w:tcPr>
            <w:tcW w:w="1219" w:type="dxa"/>
            <w:vAlign w:val="center"/>
          </w:tcPr>
          <w:p>
            <w:pPr>
              <w:pStyle w:val="18"/>
            </w:pPr>
          </w:p>
        </w:tc>
        <w:tc>
          <w:tcPr>
            <w:tcW w:w="1219"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30201</w:t>
            </w:r>
          </w:p>
        </w:tc>
        <w:tc>
          <w:tcPr>
            <w:tcW w:w="1134" w:type="dxa"/>
            <w:vAlign w:val="center"/>
          </w:tcPr>
          <w:p>
            <w:pPr>
              <w:pStyle w:val="16"/>
            </w:pPr>
            <w:r>
              <w:t>50201</w:t>
            </w:r>
          </w:p>
        </w:tc>
        <w:tc>
          <w:tcPr>
            <w:tcW w:w="3969" w:type="dxa"/>
            <w:vAlign w:val="center"/>
          </w:tcPr>
          <w:p>
            <w:pPr>
              <w:pStyle w:val="15"/>
            </w:pPr>
            <w:r>
              <w:t>办公费</w:t>
            </w:r>
          </w:p>
        </w:tc>
        <w:tc>
          <w:tcPr>
            <w:tcW w:w="1219" w:type="dxa"/>
            <w:vAlign w:val="center"/>
          </w:tcPr>
          <w:p>
            <w:pPr>
              <w:pStyle w:val="14"/>
            </w:pPr>
            <w:r>
              <w:t>11.20</w:t>
            </w:r>
          </w:p>
        </w:tc>
        <w:tc>
          <w:tcPr>
            <w:tcW w:w="1219" w:type="dxa"/>
            <w:vAlign w:val="center"/>
          </w:tcPr>
          <w:p>
            <w:pPr>
              <w:pStyle w:val="14"/>
            </w:pPr>
            <w:r>
              <w:t>11.20</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30202</w:t>
            </w:r>
          </w:p>
        </w:tc>
        <w:tc>
          <w:tcPr>
            <w:tcW w:w="1134" w:type="dxa"/>
            <w:vAlign w:val="center"/>
          </w:tcPr>
          <w:p>
            <w:pPr>
              <w:pStyle w:val="16"/>
            </w:pPr>
          </w:p>
        </w:tc>
        <w:tc>
          <w:tcPr>
            <w:tcW w:w="3969" w:type="dxa"/>
            <w:vAlign w:val="center"/>
          </w:tcPr>
          <w:p>
            <w:pPr>
              <w:pStyle w:val="15"/>
            </w:pPr>
            <w:r>
              <w:t>印刷费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30203</w:t>
            </w:r>
          </w:p>
        </w:tc>
        <w:tc>
          <w:tcPr>
            <w:tcW w:w="1134" w:type="dxa"/>
            <w:vAlign w:val="center"/>
          </w:tcPr>
          <w:p>
            <w:pPr>
              <w:pStyle w:val="16"/>
            </w:pPr>
          </w:p>
        </w:tc>
        <w:tc>
          <w:tcPr>
            <w:tcW w:w="3969" w:type="dxa"/>
            <w:vAlign w:val="center"/>
          </w:tcPr>
          <w:p>
            <w:pPr>
              <w:pStyle w:val="15"/>
            </w:pPr>
            <w:r>
              <w:t>咨询费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30204</w:t>
            </w:r>
          </w:p>
        </w:tc>
        <w:tc>
          <w:tcPr>
            <w:tcW w:w="1134" w:type="dxa"/>
            <w:vAlign w:val="center"/>
          </w:tcPr>
          <w:p>
            <w:pPr>
              <w:pStyle w:val="16"/>
            </w:pPr>
          </w:p>
        </w:tc>
        <w:tc>
          <w:tcPr>
            <w:tcW w:w="3969" w:type="dxa"/>
            <w:vAlign w:val="center"/>
          </w:tcPr>
          <w:p>
            <w:pPr>
              <w:pStyle w:val="15"/>
            </w:pPr>
            <w:r>
              <w:t>手续费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30205</w:t>
            </w:r>
          </w:p>
        </w:tc>
        <w:tc>
          <w:tcPr>
            <w:tcW w:w="1134" w:type="dxa"/>
            <w:vAlign w:val="center"/>
          </w:tcPr>
          <w:p>
            <w:pPr>
              <w:pStyle w:val="16"/>
            </w:pPr>
            <w:r>
              <w:t>50201</w:t>
            </w:r>
          </w:p>
        </w:tc>
        <w:tc>
          <w:tcPr>
            <w:tcW w:w="3969" w:type="dxa"/>
            <w:vAlign w:val="center"/>
          </w:tcPr>
          <w:p>
            <w:pPr>
              <w:pStyle w:val="15"/>
            </w:pPr>
            <w:r>
              <w:t>水费</w:t>
            </w:r>
          </w:p>
        </w:tc>
        <w:tc>
          <w:tcPr>
            <w:tcW w:w="1219" w:type="dxa"/>
            <w:vAlign w:val="center"/>
          </w:tcPr>
          <w:p>
            <w:pPr>
              <w:pStyle w:val="14"/>
            </w:pPr>
            <w:r>
              <w:t>1.33</w:t>
            </w:r>
          </w:p>
        </w:tc>
        <w:tc>
          <w:tcPr>
            <w:tcW w:w="1219" w:type="dxa"/>
            <w:vAlign w:val="center"/>
          </w:tcPr>
          <w:p>
            <w:pPr>
              <w:pStyle w:val="14"/>
            </w:pPr>
            <w:r>
              <w:t>1.33</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30206</w:t>
            </w:r>
          </w:p>
        </w:tc>
        <w:tc>
          <w:tcPr>
            <w:tcW w:w="1134" w:type="dxa"/>
            <w:vAlign w:val="center"/>
          </w:tcPr>
          <w:p>
            <w:pPr>
              <w:pStyle w:val="16"/>
            </w:pPr>
            <w:r>
              <w:t>50201</w:t>
            </w:r>
          </w:p>
        </w:tc>
        <w:tc>
          <w:tcPr>
            <w:tcW w:w="3969" w:type="dxa"/>
            <w:vAlign w:val="center"/>
          </w:tcPr>
          <w:p>
            <w:pPr>
              <w:pStyle w:val="15"/>
            </w:pPr>
            <w:r>
              <w:t>电费</w:t>
            </w:r>
          </w:p>
        </w:tc>
        <w:tc>
          <w:tcPr>
            <w:tcW w:w="1219" w:type="dxa"/>
            <w:vAlign w:val="center"/>
          </w:tcPr>
          <w:p>
            <w:pPr>
              <w:pStyle w:val="14"/>
            </w:pPr>
            <w:r>
              <w:t>11.20</w:t>
            </w:r>
          </w:p>
        </w:tc>
        <w:tc>
          <w:tcPr>
            <w:tcW w:w="1219" w:type="dxa"/>
            <w:vAlign w:val="center"/>
          </w:tcPr>
          <w:p>
            <w:pPr>
              <w:pStyle w:val="14"/>
            </w:pPr>
            <w:r>
              <w:t>11.20</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30207</w:t>
            </w:r>
          </w:p>
        </w:tc>
        <w:tc>
          <w:tcPr>
            <w:tcW w:w="1134" w:type="dxa"/>
            <w:vAlign w:val="center"/>
          </w:tcPr>
          <w:p>
            <w:pPr>
              <w:pStyle w:val="16"/>
            </w:pPr>
            <w:r>
              <w:t>50201</w:t>
            </w:r>
          </w:p>
        </w:tc>
        <w:tc>
          <w:tcPr>
            <w:tcW w:w="3969" w:type="dxa"/>
            <w:vAlign w:val="center"/>
          </w:tcPr>
          <w:p>
            <w:pPr>
              <w:pStyle w:val="15"/>
            </w:pPr>
            <w:r>
              <w:t>邮电费</w:t>
            </w:r>
          </w:p>
        </w:tc>
        <w:tc>
          <w:tcPr>
            <w:tcW w:w="1219" w:type="dxa"/>
            <w:vAlign w:val="center"/>
          </w:tcPr>
          <w:p>
            <w:pPr>
              <w:pStyle w:val="14"/>
            </w:pPr>
            <w:r>
              <w:t>1.80</w:t>
            </w:r>
          </w:p>
        </w:tc>
        <w:tc>
          <w:tcPr>
            <w:tcW w:w="1219" w:type="dxa"/>
            <w:vAlign w:val="center"/>
          </w:tcPr>
          <w:p>
            <w:pPr>
              <w:pStyle w:val="14"/>
            </w:pPr>
            <w:r>
              <w:t>1.80</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30208</w:t>
            </w:r>
          </w:p>
        </w:tc>
        <w:tc>
          <w:tcPr>
            <w:tcW w:w="1134" w:type="dxa"/>
            <w:vAlign w:val="center"/>
          </w:tcPr>
          <w:p>
            <w:pPr>
              <w:pStyle w:val="16"/>
            </w:pPr>
          </w:p>
        </w:tc>
        <w:tc>
          <w:tcPr>
            <w:tcW w:w="3969" w:type="dxa"/>
            <w:vAlign w:val="center"/>
          </w:tcPr>
          <w:p>
            <w:pPr>
              <w:pStyle w:val="15"/>
            </w:pPr>
            <w:r>
              <w:t>取暖费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30211</w:t>
            </w:r>
          </w:p>
        </w:tc>
        <w:tc>
          <w:tcPr>
            <w:tcW w:w="1134" w:type="dxa"/>
            <w:vAlign w:val="center"/>
          </w:tcPr>
          <w:p>
            <w:pPr>
              <w:pStyle w:val="16"/>
            </w:pPr>
            <w:r>
              <w:t>50201</w:t>
            </w:r>
          </w:p>
        </w:tc>
        <w:tc>
          <w:tcPr>
            <w:tcW w:w="3969" w:type="dxa"/>
            <w:vAlign w:val="center"/>
          </w:tcPr>
          <w:p>
            <w:pPr>
              <w:pStyle w:val="15"/>
            </w:pPr>
            <w:r>
              <w:t>差旅费</w:t>
            </w:r>
          </w:p>
        </w:tc>
        <w:tc>
          <w:tcPr>
            <w:tcW w:w="1219" w:type="dxa"/>
            <w:vAlign w:val="center"/>
          </w:tcPr>
          <w:p>
            <w:pPr>
              <w:pStyle w:val="14"/>
            </w:pPr>
            <w:r>
              <w:t>22.40</w:t>
            </w:r>
          </w:p>
        </w:tc>
        <w:tc>
          <w:tcPr>
            <w:tcW w:w="1219" w:type="dxa"/>
            <w:vAlign w:val="center"/>
          </w:tcPr>
          <w:p>
            <w:pPr>
              <w:pStyle w:val="14"/>
            </w:pPr>
            <w:r>
              <w:t>22.40</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30212</w:t>
            </w:r>
          </w:p>
        </w:tc>
        <w:tc>
          <w:tcPr>
            <w:tcW w:w="1134" w:type="dxa"/>
            <w:vAlign w:val="center"/>
          </w:tcPr>
          <w:p>
            <w:pPr>
              <w:pStyle w:val="16"/>
            </w:pPr>
          </w:p>
        </w:tc>
        <w:tc>
          <w:tcPr>
            <w:tcW w:w="3969" w:type="dxa"/>
            <w:vAlign w:val="center"/>
          </w:tcPr>
          <w:p>
            <w:pPr>
              <w:pStyle w:val="15"/>
            </w:pPr>
            <w:r>
              <w:t>因公出国（境）费用</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30213</w:t>
            </w:r>
          </w:p>
        </w:tc>
        <w:tc>
          <w:tcPr>
            <w:tcW w:w="1134" w:type="dxa"/>
            <w:vAlign w:val="center"/>
          </w:tcPr>
          <w:p>
            <w:pPr>
              <w:pStyle w:val="16"/>
            </w:pPr>
          </w:p>
        </w:tc>
        <w:tc>
          <w:tcPr>
            <w:tcW w:w="3969" w:type="dxa"/>
            <w:vAlign w:val="center"/>
          </w:tcPr>
          <w:p>
            <w:pPr>
              <w:pStyle w:val="15"/>
            </w:pPr>
            <w:r>
              <w:t>维修（护）费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30215</w:t>
            </w:r>
          </w:p>
        </w:tc>
        <w:tc>
          <w:tcPr>
            <w:tcW w:w="1134" w:type="dxa"/>
            <w:vAlign w:val="center"/>
          </w:tcPr>
          <w:p>
            <w:pPr>
              <w:pStyle w:val="16"/>
            </w:pPr>
          </w:p>
        </w:tc>
        <w:tc>
          <w:tcPr>
            <w:tcW w:w="3969" w:type="dxa"/>
            <w:vAlign w:val="center"/>
          </w:tcPr>
          <w:p>
            <w:pPr>
              <w:pStyle w:val="15"/>
            </w:pPr>
            <w:r>
              <w:t>会议费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30216</w:t>
            </w:r>
          </w:p>
        </w:tc>
        <w:tc>
          <w:tcPr>
            <w:tcW w:w="1134" w:type="dxa"/>
            <w:vAlign w:val="center"/>
          </w:tcPr>
          <w:p>
            <w:pPr>
              <w:pStyle w:val="16"/>
            </w:pPr>
          </w:p>
        </w:tc>
        <w:tc>
          <w:tcPr>
            <w:tcW w:w="3969" w:type="dxa"/>
            <w:vAlign w:val="center"/>
          </w:tcPr>
          <w:p>
            <w:pPr>
              <w:pStyle w:val="15"/>
            </w:pPr>
            <w:r>
              <w:t>培训费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30217</w:t>
            </w:r>
          </w:p>
        </w:tc>
        <w:tc>
          <w:tcPr>
            <w:tcW w:w="1134" w:type="dxa"/>
            <w:vAlign w:val="center"/>
          </w:tcPr>
          <w:p>
            <w:pPr>
              <w:pStyle w:val="16"/>
            </w:pPr>
            <w:r>
              <w:t>50206</w:t>
            </w:r>
          </w:p>
        </w:tc>
        <w:tc>
          <w:tcPr>
            <w:tcW w:w="3969" w:type="dxa"/>
            <w:vAlign w:val="center"/>
          </w:tcPr>
          <w:p>
            <w:pPr>
              <w:pStyle w:val="15"/>
            </w:pPr>
            <w:r>
              <w:t>公务接待费</w:t>
            </w:r>
          </w:p>
        </w:tc>
        <w:tc>
          <w:tcPr>
            <w:tcW w:w="1219" w:type="dxa"/>
            <w:vAlign w:val="center"/>
          </w:tcPr>
          <w:p>
            <w:pPr>
              <w:pStyle w:val="14"/>
            </w:pPr>
            <w:r>
              <w:t>7.60</w:t>
            </w:r>
          </w:p>
        </w:tc>
        <w:tc>
          <w:tcPr>
            <w:tcW w:w="1219" w:type="dxa"/>
            <w:vAlign w:val="center"/>
          </w:tcPr>
          <w:p>
            <w:pPr>
              <w:pStyle w:val="14"/>
            </w:pPr>
            <w:r>
              <w:t>7.60</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30226</w:t>
            </w:r>
          </w:p>
        </w:tc>
        <w:tc>
          <w:tcPr>
            <w:tcW w:w="1134" w:type="dxa"/>
            <w:vAlign w:val="center"/>
          </w:tcPr>
          <w:p>
            <w:pPr>
              <w:pStyle w:val="16"/>
            </w:pPr>
          </w:p>
        </w:tc>
        <w:tc>
          <w:tcPr>
            <w:tcW w:w="3969" w:type="dxa"/>
            <w:vAlign w:val="center"/>
          </w:tcPr>
          <w:p>
            <w:pPr>
              <w:pStyle w:val="15"/>
            </w:pPr>
            <w:r>
              <w:t>劳务费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30227</w:t>
            </w:r>
          </w:p>
        </w:tc>
        <w:tc>
          <w:tcPr>
            <w:tcW w:w="1134" w:type="dxa"/>
            <w:vAlign w:val="center"/>
          </w:tcPr>
          <w:p>
            <w:pPr>
              <w:pStyle w:val="16"/>
            </w:pPr>
          </w:p>
        </w:tc>
        <w:tc>
          <w:tcPr>
            <w:tcW w:w="3969" w:type="dxa"/>
            <w:vAlign w:val="center"/>
          </w:tcPr>
          <w:p>
            <w:pPr>
              <w:pStyle w:val="15"/>
            </w:pPr>
            <w:r>
              <w:t>委托业务费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30231</w:t>
            </w:r>
          </w:p>
        </w:tc>
        <w:tc>
          <w:tcPr>
            <w:tcW w:w="1134" w:type="dxa"/>
            <w:vAlign w:val="center"/>
          </w:tcPr>
          <w:p>
            <w:pPr>
              <w:pStyle w:val="16"/>
            </w:pPr>
            <w:r>
              <w:t>50208</w:t>
            </w:r>
          </w:p>
        </w:tc>
        <w:tc>
          <w:tcPr>
            <w:tcW w:w="3969" w:type="dxa"/>
            <w:vAlign w:val="center"/>
          </w:tcPr>
          <w:p>
            <w:pPr>
              <w:pStyle w:val="15"/>
            </w:pPr>
            <w:r>
              <w:t>公务用车运行维护费</w:t>
            </w:r>
          </w:p>
        </w:tc>
        <w:tc>
          <w:tcPr>
            <w:tcW w:w="1219" w:type="dxa"/>
            <w:vAlign w:val="center"/>
          </w:tcPr>
          <w:p>
            <w:pPr>
              <w:pStyle w:val="14"/>
            </w:pPr>
            <w:r>
              <w:t>30.50</w:t>
            </w:r>
          </w:p>
        </w:tc>
        <w:tc>
          <w:tcPr>
            <w:tcW w:w="1219" w:type="dxa"/>
            <w:vAlign w:val="center"/>
          </w:tcPr>
          <w:p>
            <w:pPr>
              <w:pStyle w:val="14"/>
            </w:pPr>
            <w:r>
              <w:t>30.50</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30228</w:t>
            </w:r>
          </w:p>
        </w:tc>
        <w:tc>
          <w:tcPr>
            <w:tcW w:w="1134" w:type="dxa"/>
            <w:vAlign w:val="center"/>
          </w:tcPr>
          <w:p>
            <w:pPr>
              <w:pStyle w:val="16"/>
            </w:pPr>
          </w:p>
        </w:tc>
        <w:tc>
          <w:tcPr>
            <w:tcW w:w="3969" w:type="dxa"/>
            <w:vAlign w:val="center"/>
          </w:tcPr>
          <w:p>
            <w:pPr>
              <w:pStyle w:val="15"/>
            </w:pPr>
            <w:r>
              <w:t>工会经费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30229</w:t>
            </w:r>
          </w:p>
        </w:tc>
        <w:tc>
          <w:tcPr>
            <w:tcW w:w="1134" w:type="dxa"/>
            <w:vAlign w:val="center"/>
          </w:tcPr>
          <w:p>
            <w:pPr>
              <w:pStyle w:val="16"/>
            </w:pPr>
          </w:p>
        </w:tc>
        <w:tc>
          <w:tcPr>
            <w:tcW w:w="3969" w:type="dxa"/>
            <w:vAlign w:val="center"/>
          </w:tcPr>
          <w:p>
            <w:pPr>
              <w:pStyle w:val="15"/>
            </w:pPr>
            <w:r>
              <w:t>福利费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30201</w:t>
            </w:r>
          </w:p>
        </w:tc>
        <w:tc>
          <w:tcPr>
            <w:tcW w:w="1134" w:type="dxa"/>
            <w:vAlign w:val="center"/>
          </w:tcPr>
          <w:p>
            <w:pPr>
              <w:pStyle w:val="16"/>
            </w:pPr>
            <w:r>
              <w:t>50201</w:t>
            </w:r>
          </w:p>
        </w:tc>
        <w:tc>
          <w:tcPr>
            <w:tcW w:w="3969" w:type="dxa"/>
            <w:vAlign w:val="center"/>
          </w:tcPr>
          <w:p>
            <w:pPr>
              <w:pStyle w:val="15"/>
            </w:pPr>
            <w:r>
              <w:t>党组织活动经费</w:t>
            </w:r>
          </w:p>
        </w:tc>
        <w:tc>
          <w:tcPr>
            <w:tcW w:w="1219" w:type="dxa"/>
            <w:vAlign w:val="center"/>
          </w:tcPr>
          <w:p>
            <w:pPr>
              <w:pStyle w:val="14"/>
            </w:pPr>
            <w:r>
              <w:t>0.92</w:t>
            </w:r>
          </w:p>
        </w:tc>
        <w:tc>
          <w:tcPr>
            <w:tcW w:w="1219" w:type="dxa"/>
            <w:vAlign w:val="center"/>
          </w:tcPr>
          <w:p>
            <w:pPr>
              <w:pStyle w:val="14"/>
            </w:pPr>
            <w:r>
              <w:t>0.92</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30201</w:t>
            </w:r>
          </w:p>
        </w:tc>
        <w:tc>
          <w:tcPr>
            <w:tcW w:w="1134" w:type="dxa"/>
            <w:vAlign w:val="center"/>
          </w:tcPr>
          <w:p>
            <w:pPr>
              <w:pStyle w:val="16"/>
            </w:pPr>
          </w:p>
        </w:tc>
        <w:tc>
          <w:tcPr>
            <w:tcW w:w="3969" w:type="dxa"/>
            <w:vAlign w:val="center"/>
          </w:tcPr>
          <w:p>
            <w:pPr>
              <w:pStyle w:val="15"/>
            </w:pPr>
            <w:r>
              <w:t>离退休干部公用经费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30299</w:t>
            </w:r>
          </w:p>
        </w:tc>
        <w:tc>
          <w:tcPr>
            <w:tcW w:w="1134" w:type="dxa"/>
            <w:vAlign w:val="center"/>
          </w:tcPr>
          <w:p>
            <w:pPr>
              <w:pStyle w:val="16"/>
            </w:pPr>
          </w:p>
        </w:tc>
        <w:tc>
          <w:tcPr>
            <w:tcW w:w="3969" w:type="dxa"/>
            <w:vAlign w:val="center"/>
          </w:tcPr>
          <w:p>
            <w:pPr>
              <w:pStyle w:val="15"/>
            </w:pPr>
            <w:r>
              <w:t>其他商品和服务支出</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30209</w:t>
            </w:r>
          </w:p>
        </w:tc>
        <w:tc>
          <w:tcPr>
            <w:tcW w:w="1134" w:type="dxa"/>
            <w:vAlign w:val="center"/>
          </w:tcPr>
          <w:p>
            <w:pPr>
              <w:pStyle w:val="16"/>
            </w:pPr>
          </w:p>
        </w:tc>
        <w:tc>
          <w:tcPr>
            <w:tcW w:w="3969" w:type="dxa"/>
            <w:vAlign w:val="center"/>
          </w:tcPr>
          <w:p>
            <w:pPr>
              <w:pStyle w:val="15"/>
            </w:pPr>
            <w:r>
              <w:t>物业管理费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30214</w:t>
            </w:r>
          </w:p>
        </w:tc>
        <w:tc>
          <w:tcPr>
            <w:tcW w:w="1134" w:type="dxa"/>
            <w:vAlign w:val="center"/>
          </w:tcPr>
          <w:p>
            <w:pPr>
              <w:pStyle w:val="16"/>
            </w:pPr>
          </w:p>
        </w:tc>
        <w:tc>
          <w:tcPr>
            <w:tcW w:w="3969" w:type="dxa"/>
            <w:vAlign w:val="center"/>
          </w:tcPr>
          <w:p>
            <w:pPr>
              <w:pStyle w:val="15"/>
            </w:pPr>
            <w:r>
              <w:t>租赁费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30218</w:t>
            </w:r>
          </w:p>
        </w:tc>
        <w:tc>
          <w:tcPr>
            <w:tcW w:w="1134" w:type="dxa"/>
            <w:vAlign w:val="center"/>
          </w:tcPr>
          <w:p>
            <w:pPr>
              <w:pStyle w:val="16"/>
            </w:pPr>
          </w:p>
        </w:tc>
        <w:tc>
          <w:tcPr>
            <w:tcW w:w="3969" w:type="dxa"/>
            <w:vAlign w:val="center"/>
          </w:tcPr>
          <w:p>
            <w:pPr>
              <w:pStyle w:val="15"/>
            </w:pPr>
            <w:r>
              <w:t>专用材料费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30224</w:t>
            </w:r>
          </w:p>
        </w:tc>
        <w:tc>
          <w:tcPr>
            <w:tcW w:w="1134" w:type="dxa"/>
            <w:vAlign w:val="center"/>
          </w:tcPr>
          <w:p>
            <w:pPr>
              <w:pStyle w:val="16"/>
            </w:pPr>
          </w:p>
        </w:tc>
        <w:tc>
          <w:tcPr>
            <w:tcW w:w="3969" w:type="dxa"/>
            <w:vAlign w:val="center"/>
          </w:tcPr>
          <w:p>
            <w:pPr>
              <w:pStyle w:val="15"/>
            </w:pPr>
            <w:r>
              <w:t>被装购置费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30225</w:t>
            </w:r>
          </w:p>
        </w:tc>
        <w:tc>
          <w:tcPr>
            <w:tcW w:w="1134" w:type="dxa"/>
            <w:vAlign w:val="center"/>
          </w:tcPr>
          <w:p>
            <w:pPr>
              <w:pStyle w:val="16"/>
            </w:pPr>
          </w:p>
        </w:tc>
        <w:tc>
          <w:tcPr>
            <w:tcW w:w="3969" w:type="dxa"/>
            <w:vAlign w:val="center"/>
          </w:tcPr>
          <w:p>
            <w:pPr>
              <w:pStyle w:val="15"/>
            </w:pPr>
            <w:r>
              <w:t>专用燃料费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r>
              <w:t>2140101</w:t>
            </w:r>
          </w:p>
        </w:tc>
        <w:tc>
          <w:tcPr>
            <w:tcW w:w="1134" w:type="dxa"/>
            <w:vAlign w:val="center"/>
          </w:tcPr>
          <w:p>
            <w:pPr>
              <w:pStyle w:val="16"/>
            </w:pPr>
            <w:r>
              <w:t>30239</w:t>
            </w:r>
          </w:p>
        </w:tc>
        <w:tc>
          <w:tcPr>
            <w:tcW w:w="1134" w:type="dxa"/>
            <w:vAlign w:val="center"/>
          </w:tcPr>
          <w:p>
            <w:pPr>
              <w:pStyle w:val="16"/>
            </w:pPr>
            <w:r>
              <w:t>50201</w:t>
            </w:r>
          </w:p>
        </w:tc>
        <w:tc>
          <w:tcPr>
            <w:tcW w:w="3969" w:type="dxa"/>
            <w:vAlign w:val="center"/>
          </w:tcPr>
          <w:p>
            <w:pPr>
              <w:pStyle w:val="15"/>
            </w:pPr>
            <w:r>
              <w:t>公务交通补贴</w:t>
            </w:r>
          </w:p>
        </w:tc>
        <w:tc>
          <w:tcPr>
            <w:tcW w:w="1219" w:type="dxa"/>
            <w:vAlign w:val="center"/>
          </w:tcPr>
          <w:p>
            <w:pPr>
              <w:pStyle w:val="14"/>
            </w:pPr>
            <w:r>
              <w:t>4.56</w:t>
            </w:r>
          </w:p>
        </w:tc>
        <w:tc>
          <w:tcPr>
            <w:tcW w:w="1219" w:type="dxa"/>
            <w:vAlign w:val="center"/>
          </w:tcPr>
          <w:p>
            <w:pPr>
              <w:pStyle w:val="14"/>
            </w:pPr>
            <w:r>
              <w:t>4.56</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30239</w:t>
            </w:r>
          </w:p>
        </w:tc>
        <w:tc>
          <w:tcPr>
            <w:tcW w:w="1134" w:type="dxa"/>
            <w:vAlign w:val="center"/>
          </w:tcPr>
          <w:p>
            <w:pPr>
              <w:pStyle w:val="16"/>
            </w:pPr>
          </w:p>
        </w:tc>
        <w:tc>
          <w:tcPr>
            <w:tcW w:w="3969" w:type="dxa"/>
            <w:vAlign w:val="center"/>
          </w:tcPr>
          <w:p>
            <w:pPr>
              <w:pStyle w:val="15"/>
            </w:pPr>
            <w:r>
              <w:t>其他交通费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30239</w:t>
            </w:r>
          </w:p>
        </w:tc>
        <w:tc>
          <w:tcPr>
            <w:tcW w:w="1134" w:type="dxa"/>
            <w:vAlign w:val="center"/>
          </w:tcPr>
          <w:p>
            <w:pPr>
              <w:pStyle w:val="16"/>
            </w:pPr>
          </w:p>
        </w:tc>
        <w:tc>
          <w:tcPr>
            <w:tcW w:w="3969" w:type="dxa"/>
            <w:vAlign w:val="center"/>
          </w:tcPr>
          <w:p>
            <w:pPr>
              <w:pStyle w:val="15"/>
            </w:pPr>
            <w:r>
              <w:t>租车费</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1134" w:type="dxa"/>
            <w:vAlign w:val="center"/>
          </w:tcPr>
          <w:p>
            <w:pPr>
              <w:pStyle w:val="16"/>
            </w:pPr>
          </w:p>
        </w:tc>
        <w:tc>
          <w:tcPr>
            <w:tcW w:w="1134" w:type="dxa"/>
            <w:vAlign w:val="center"/>
          </w:tcPr>
          <w:p>
            <w:pPr>
              <w:pStyle w:val="16"/>
            </w:pPr>
            <w:r>
              <w:t>30240</w:t>
            </w:r>
          </w:p>
        </w:tc>
        <w:tc>
          <w:tcPr>
            <w:tcW w:w="1134" w:type="dxa"/>
            <w:vAlign w:val="center"/>
          </w:tcPr>
          <w:p>
            <w:pPr>
              <w:pStyle w:val="16"/>
            </w:pPr>
          </w:p>
        </w:tc>
        <w:tc>
          <w:tcPr>
            <w:tcW w:w="3969" w:type="dxa"/>
            <w:vAlign w:val="center"/>
          </w:tcPr>
          <w:p>
            <w:pPr>
              <w:pStyle w:val="15"/>
            </w:pPr>
            <w:r>
              <w:t>税金及附加费用</w:t>
            </w: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c>
          <w:tcPr>
            <w:tcW w:w="1219" w:type="dxa"/>
            <w:vAlign w:val="center"/>
          </w:tcPr>
          <w:p>
            <w:pPr>
              <w:pStyle w:val="14"/>
            </w:pPr>
          </w:p>
        </w:tc>
      </w:tr>
    </w:tbl>
    <w:p>
      <w:pPr>
        <w:jc w:val="center"/>
        <w:outlineLvl w:val="4"/>
        <w:rPr>
          <w:rFonts w:ascii="方正小标宋_GBK" w:hAnsi="方正小标宋_GBK" w:eastAsia="方正小标宋_GBK" w:cs="方正小标宋_GBK"/>
          <w:color w:val="FF0000"/>
          <w:sz w:val="36"/>
        </w:rPr>
      </w:pPr>
    </w:p>
    <w:p>
      <w:pPr>
        <w:spacing w:before="0" w:after="0" w:line="240" w:lineRule="auto"/>
        <w:ind w:firstLine="0"/>
        <w:jc w:val="center"/>
        <w:outlineLvl w:val="4"/>
      </w:pPr>
      <w:r>
        <w:rPr>
          <w:rFonts w:ascii="方正小标宋_GBK" w:hAnsi="方正小标宋_GBK" w:eastAsia="方正小标宋_GBK" w:cs="方正小标宋_GBK"/>
          <w:color w:val="000000"/>
          <w:sz w:val="32"/>
        </w:rPr>
        <w:t>项目支出预算</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899"/>
        <w:gridCol w:w="1159"/>
        <w:gridCol w:w="1565"/>
        <w:gridCol w:w="1565"/>
        <w:gridCol w:w="1565"/>
        <w:gridCol w:w="1565"/>
        <w:gridCol w:w="1566"/>
        <w:gridCol w:w="1566"/>
        <w:gridCol w:w="15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030" w:type="dxa"/>
            <w:gridSpan w:val="4"/>
            <w:tcBorders>
              <w:top w:val="single" w:color="FFFFFF" w:sz="6" w:space="0"/>
              <w:left w:val="single" w:color="FFFFFF" w:sz="6" w:space="0"/>
              <w:right w:val="single" w:color="FFFFFF" w:sz="6" w:space="0"/>
            </w:tcBorders>
            <w:vAlign w:val="center"/>
          </w:tcPr>
          <w:p>
            <w:pPr>
              <w:pStyle w:val="12"/>
            </w:pPr>
            <w:r>
              <w:t xml:space="preserve">348001涞源县交通运输局本级                                      </w:t>
            </w:r>
          </w:p>
        </w:tc>
        <w:tc>
          <w:tcPr>
            <w:tcW w:w="7654" w:type="dxa"/>
            <w:gridSpan w:val="5"/>
            <w:tcBorders>
              <w:top w:val="single" w:color="FFFFFF" w:sz="6" w:space="0"/>
              <w:left w:val="single" w:color="FFFFFF" w:sz="6" w:space="0"/>
              <w:right w:val="single" w:color="FFFFFF" w:sz="6" w:space="0"/>
            </w:tcBorders>
            <w:vAlign w:val="center"/>
          </w:tcPr>
          <w:p>
            <w:pPr>
              <w:pStyle w:val="27"/>
            </w:pPr>
            <w:r>
              <w:t>预算年度：202</w:t>
            </w:r>
            <w:r>
              <w:rPr>
                <w:rFonts w:hint="eastAsia"/>
                <w:lang w:val="en-US" w:eastAsia="zh-CN"/>
              </w:rPr>
              <w:t xml:space="preserve">4                                                                 </w:t>
            </w: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35" w:type="dxa"/>
            <w:vMerge w:val="restart"/>
            <w:vAlign w:val="center"/>
          </w:tcPr>
          <w:p>
            <w:pPr>
              <w:pStyle w:val="13"/>
            </w:pPr>
            <w:r>
              <w:t>项目名称</w:t>
            </w:r>
          </w:p>
        </w:tc>
        <w:tc>
          <w:tcPr>
            <w:tcW w:w="1134" w:type="dxa"/>
            <w:vMerge w:val="restart"/>
            <w:vAlign w:val="center"/>
          </w:tcPr>
          <w:p>
            <w:pPr>
              <w:pStyle w:val="13"/>
            </w:pPr>
            <w:r>
              <w:t>功能分类科目编码</w:t>
            </w:r>
          </w:p>
        </w:tc>
        <w:tc>
          <w:tcPr>
            <w:tcW w:w="10715" w:type="dxa"/>
            <w:gridSpan w:val="7"/>
            <w:vAlign w:val="center"/>
          </w:tcPr>
          <w:p>
            <w:pPr>
              <w:pStyle w:val="13"/>
            </w:pPr>
            <w: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835" w:type="dxa"/>
            <w:vMerge w:val="continue"/>
          </w:tcPr>
          <w:p/>
        </w:tc>
        <w:tc>
          <w:tcPr>
            <w:tcW w:w="1134" w:type="dxa"/>
            <w:vMerge w:val="continue"/>
          </w:tcPr>
          <w:p/>
        </w:tc>
        <w:tc>
          <w:tcPr>
            <w:tcW w:w="1531" w:type="dxa"/>
            <w:vAlign w:val="center"/>
          </w:tcPr>
          <w:p>
            <w:pPr>
              <w:pStyle w:val="13"/>
            </w:pPr>
            <w:r>
              <w:t>合 计</w:t>
            </w:r>
          </w:p>
        </w:tc>
        <w:tc>
          <w:tcPr>
            <w:tcW w:w="1531" w:type="dxa"/>
            <w:vAlign w:val="center"/>
          </w:tcPr>
          <w:p>
            <w:pPr>
              <w:pStyle w:val="13"/>
            </w:pPr>
            <w:r>
              <w:t>一般公共        预算拨款</w:t>
            </w:r>
          </w:p>
        </w:tc>
        <w:tc>
          <w:tcPr>
            <w:tcW w:w="1531" w:type="dxa"/>
            <w:vAlign w:val="center"/>
          </w:tcPr>
          <w:p>
            <w:pPr>
              <w:pStyle w:val="13"/>
            </w:pPr>
            <w:r>
              <w:t>基金预算拨款</w:t>
            </w:r>
          </w:p>
        </w:tc>
        <w:tc>
          <w:tcPr>
            <w:tcW w:w="1531" w:type="dxa"/>
            <w:vAlign w:val="center"/>
          </w:tcPr>
          <w:p>
            <w:pPr>
              <w:pStyle w:val="13"/>
            </w:pPr>
            <w:r>
              <w:t>国有资本经营预算拨款</w:t>
            </w:r>
          </w:p>
        </w:tc>
        <w:tc>
          <w:tcPr>
            <w:tcW w:w="1531" w:type="dxa"/>
            <w:vAlign w:val="center"/>
          </w:tcPr>
          <w:p>
            <w:pPr>
              <w:pStyle w:val="13"/>
            </w:pPr>
            <w:r>
              <w:t>财政专户核拨</w:t>
            </w:r>
          </w:p>
        </w:tc>
        <w:tc>
          <w:tcPr>
            <w:tcW w:w="1531" w:type="dxa"/>
            <w:vAlign w:val="center"/>
          </w:tcPr>
          <w:p>
            <w:pPr>
              <w:pStyle w:val="13"/>
            </w:pPr>
            <w:r>
              <w:t>单位资金</w:t>
            </w:r>
          </w:p>
        </w:tc>
        <w:tc>
          <w:tcPr>
            <w:tcW w:w="1531" w:type="dxa"/>
            <w:vAlign w:val="center"/>
          </w:tcPr>
          <w:p>
            <w:pPr>
              <w:pStyle w:val="13"/>
            </w:pPr>
            <w:r>
              <w:t>上年结转结余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7"/>
              <w:spacing w:before="0" w:after="0"/>
              <w:ind w:firstLine="0"/>
            </w:pPr>
            <w:r>
              <w:t>合计</w:t>
            </w:r>
          </w:p>
        </w:tc>
        <w:tc>
          <w:tcPr>
            <w:tcW w:w="1134" w:type="dxa"/>
            <w:vAlign w:val="center"/>
          </w:tcPr>
          <w:p>
            <w:pPr>
              <w:pStyle w:val="18"/>
            </w:pPr>
          </w:p>
        </w:tc>
        <w:tc>
          <w:tcPr>
            <w:tcW w:w="1531" w:type="dxa"/>
            <w:vAlign w:val="center"/>
          </w:tcPr>
          <w:p>
            <w:pPr>
              <w:pStyle w:val="18"/>
            </w:pPr>
            <w:r>
              <w:t>61892.46</w:t>
            </w:r>
          </w:p>
        </w:tc>
        <w:tc>
          <w:tcPr>
            <w:tcW w:w="1531" w:type="dxa"/>
            <w:vAlign w:val="center"/>
          </w:tcPr>
          <w:p>
            <w:pPr>
              <w:pStyle w:val="18"/>
            </w:pPr>
            <w:r>
              <w:t>5863.83</w:t>
            </w:r>
          </w:p>
        </w:tc>
        <w:tc>
          <w:tcPr>
            <w:tcW w:w="1531" w:type="dxa"/>
            <w:vAlign w:val="center"/>
          </w:tcPr>
          <w:p>
            <w:pPr>
              <w:pStyle w:val="18"/>
            </w:pPr>
          </w:p>
        </w:tc>
        <w:tc>
          <w:tcPr>
            <w:tcW w:w="1531" w:type="dxa"/>
            <w:vAlign w:val="center"/>
          </w:tcPr>
          <w:p>
            <w:pPr>
              <w:pStyle w:val="18"/>
            </w:pPr>
          </w:p>
        </w:tc>
        <w:tc>
          <w:tcPr>
            <w:tcW w:w="1531" w:type="dxa"/>
            <w:vAlign w:val="center"/>
          </w:tcPr>
          <w:p>
            <w:pPr>
              <w:pStyle w:val="18"/>
            </w:pPr>
          </w:p>
        </w:tc>
        <w:tc>
          <w:tcPr>
            <w:tcW w:w="1531" w:type="dxa"/>
            <w:vAlign w:val="center"/>
          </w:tcPr>
          <w:p>
            <w:pPr>
              <w:pStyle w:val="18"/>
            </w:pPr>
          </w:p>
        </w:tc>
        <w:tc>
          <w:tcPr>
            <w:tcW w:w="1531" w:type="dxa"/>
            <w:vAlign w:val="center"/>
          </w:tcPr>
          <w:p>
            <w:pPr>
              <w:pStyle w:val="18"/>
            </w:pPr>
            <w:r>
              <w:t>56028.63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2023年暴雨洪涝灾害灾后应急恢复重建中央基建资金（冀财建150号）</w:t>
            </w:r>
          </w:p>
        </w:tc>
        <w:tc>
          <w:tcPr>
            <w:tcW w:w="1134" w:type="dxa"/>
            <w:vAlign w:val="center"/>
          </w:tcPr>
          <w:p>
            <w:pPr>
              <w:pStyle w:val="15"/>
            </w:pPr>
            <w:r>
              <w:t>2240799</w:t>
            </w:r>
          </w:p>
        </w:tc>
        <w:tc>
          <w:tcPr>
            <w:tcW w:w="1531" w:type="dxa"/>
            <w:vAlign w:val="center"/>
          </w:tcPr>
          <w:p>
            <w:pPr>
              <w:pStyle w:val="14"/>
            </w:pPr>
            <w:r>
              <w:t>700.00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2023年第三批省预算内基建支出预算（794万元）</w:t>
            </w:r>
          </w:p>
        </w:tc>
        <w:tc>
          <w:tcPr>
            <w:tcW w:w="1134" w:type="dxa"/>
            <w:vAlign w:val="center"/>
          </w:tcPr>
          <w:p>
            <w:pPr>
              <w:pStyle w:val="15"/>
            </w:pPr>
            <w:r>
              <w:t>2130504</w:t>
            </w:r>
          </w:p>
        </w:tc>
        <w:tc>
          <w:tcPr>
            <w:tcW w:w="1531" w:type="dxa"/>
            <w:vAlign w:val="center"/>
          </w:tcPr>
          <w:p>
            <w:pPr>
              <w:pStyle w:val="14"/>
            </w:pPr>
            <w:r>
              <w:t>794.00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794.00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2023年巩固脱贫衔接乡村振兴资金县级投入用于：（非贫困村）养鸡场养猪场产业配套硬化及改造工程项目</w:t>
            </w:r>
          </w:p>
        </w:tc>
        <w:tc>
          <w:tcPr>
            <w:tcW w:w="1134" w:type="dxa"/>
            <w:vAlign w:val="center"/>
          </w:tcPr>
          <w:p>
            <w:pPr>
              <w:pStyle w:val="15"/>
            </w:pPr>
            <w:r>
              <w:t>2130599</w:t>
            </w:r>
          </w:p>
        </w:tc>
        <w:tc>
          <w:tcPr>
            <w:tcW w:w="1531" w:type="dxa"/>
            <w:vAlign w:val="center"/>
          </w:tcPr>
          <w:p>
            <w:pPr>
              <w:pStyle w:val="14"/>
            </w:pPr>
            <w:r>
              <w:t>82.32</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82.32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2023年农村公路建设养护发展专项资金（400万元）</w:t>
            </w:r>
          </w:p>
        </w:tc>
        <w:tc>
          <w:tcPr>
            <w:tcW w:w="1134" w:type="dxa"/>
            <w:vAlign w:val="center"/>
          </w:tcPr>
          <w:p>
            <w:pPr>
              <w:pStyle w:val="15"/>
            </w:pPr>
            <w:r>
              <w:t>2140106</w:t>
            </w:r>
          </w:p>
        </w:tc>
        <w:tc>
          <w:tcPr>
            <w:tcW w:w="1531" w:type="dxa"/>
            <w:vAlign w:val="center"/>
          </w:tcPr>
          <w:p>
            <w:pPr>
              <w:pStyle w:val="14"/>
            </w:pPr>
            <w:r>
              <w:t>287.36</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287.36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2023年农村公路建设养护发展专项资金（冀财建130号）</w:t>
            </w:r>
          </w:p>
        </w:tc>
        <w:tc>
          <w:tcPr>
            <w:tcW w:w="1134" w:type="dxa"/>
            <w:vAlign w:val="center"/>
          </w:tcPr>
          <w:p>
            <w:pPr>
              <w:pStyle w:val="15"/>
            </w:pPr>
            <w:r>
              <w:t>2140106</w:t>
            </w:r>
          </w:p>
        </w:tc>
        <w:tc>
          <w:tcPr>
            <w:tcW w:w="1531" w:type="dxa"/>
            <w:vAlign w:val="center"/>
          </w:tcPr>
          <w:p>
            <w:pPr>
              <w:pStyle w:val="14"/>
            </w:pPr>
            <w:r>
              <w:t>0.04</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0.04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2023年农村公路建设养护发展专项资金（水毁公路恢复重建部分）1200万元</w:t>
            </w:r>
          </w:p>
        </w:tc>
        <w:tc>
          <w:tcPr>
            <w:tcW w:w="1134" w:type="dxa"/>
            <w:vAlign w:val="center"/>
          </w:tcPr>
          <w:p>
            <w:pPr>
              <w:pStyle w:val="15"/>
            </w:pPr>
            <w:r>
              <w:t>2140106</w:t>
            </w:r>
          </w:p>
        </w:tc>
        <w:tc>
          <w:tcPr>
            <w:tcW w:w="1531" w:type="dxa"/>
            <w:vAlign w:val="center"/>
          </w:tcPr>
          <w:p>
            <w:pPr>
              <w:pStyle w:val="14"/>
            </w:pPr>
            <w:r>
              <w:t>1049.89</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1049.89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2023年中央车辆购置税收入补助地方资金230万元</w:t>
            </w:r>
          </w:p>
        </w:tc>
        <w:tc>
          <w:tcPr>
            <w:tcW w:w="1134" w:type="dxa"/>
            <w:vAlign w:val="center"/>
          </w:tcPr>
          <w:p>
            <w:pPr>
              <w:pStyle w:val="15"/>
            </w:pPr>
            <w:r>
              <w:t>2140104</w:t>
            </w:r>
          </w:p>
        </w:tc>
        <w:tc>
          <w:tcPr>
            <w:tcW w:w="1531" w:type="dxa"/>
            <w:vAlign w:val="center"/>
          </w:tcPr>
          <w:p>
            <w:pPr>
              <w:pStyle w:val="14"/>
            </w:pPr>
            <w:r>
              <w:t>230.00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230.00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2024年中央车辆购置税收入补助地方资金（第一批）130万元</w:t>
            </w:r>
          </w:p>
        </w:tc>
        <w:tc>
          <w:tcPr>
            <w:tcW w:w="1134" w:type="dxa"/>
            <w:vAlign w:val="center"/>
          </w:tcPr>
          <w:p>
            <w:pPr>
              <w:pStyle w:val="15"/>
            </w:pPr>
            <w:r>
              <w:t>2140104</w:t>
            </w:r>
          </w:p>
        </w:tc>
        <w:tc>
          <w:tcPr>
            <w:tcW w:w="1531" w:type="dxa"/>
            <w:vAlign w:val="center"/>
          </w:tcPr>
          <w:p>
            <w:pPr>
              <w:pStyle w:val="14"/>
            </w:pPr>
            <w:r>
              <w:t>130.00</w:t>
            </w:r>
          </w:p>
        </w:tc>
        <w:tc>
          <w:tcPr>
            <w:tcW w:w="1531" w:type="dxa"/>
            <w:vAlign w:val="center"/>
          </w:tcPr>
          <w:p>
            <w:pPr>
              <w:pStyle w:val="14"/>
            </w:pPr>
            <w:r>
              <w:t>130.00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]保财农【2023】6号用于：养鸡场养猪场产业配套路硬化及改造工程</w:t>
            </w:r>
          </w:p>
        </w:tc>
        <w:tc>
          <w:tcPr>
            <w:tcW w:w="1134" w:type="dxa"/>
            <w:vAlign w:val="center"/>
          </w:tcPr>
          <w:p>
            <w:pPr>
              <w:pStyle w:val="15"/>
            </w:pPr>
            <w:r>
              <w:t>2130599</w:t>
            </w:r>
          </w:p>
        </w:tc>
        <w:tc>
          <w:tcPr>
            <w:tcW w:w="1531" w:type="dxa"/>
            <w:vAlign w:val="center"/>
          </w:tcPr>
          <w:p>
            <w:pPr>
              <w:pStyle w:val="14"/>
            </w:pPr>
            <w:r>
              <w:t>16.01</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16.01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保财农【2023】6号用于：（非贫困村）养鸡场养猪场产业配套路硬化及改造工程项目</w:t>
            </w:r>
          </w:p>
        </w:tc>
        <w:tc>
          <w:tcPr>
            <w:tcW w:w="1134" w:type="dxa"/>
            <w:vAlign w:val="center"/>
          </w:tcPr>
          <w:p>
            <w:pPr>
              <w:pStyle w:val="15"/>
            </w:pPr>
            <w:r>
              <w:t>2130599</w:t>
            </w:r>
          </w:p>
        </w:tc>
        <w:tc>
          <w:tcPr>
            <w:tcW w:w="1531" w:type="dxa"/>
            <w:vAlign w:val="center"/>
          </w:tcPr>
          <w:p>
            <w:pPr>
              <w:pStyle w:val="14"/>
            </w:pPr>
            <w:r>
              <w:t>569.68</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569.68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广泉大街拒马河大桥拓宽工程项目</w:t>
            </w:r>
          </w:p>
        </w:tc>
        <w:tc>
          <w:tcPr>
            <w:tcW w:w="1134" w:type="dxa"/>
            <w:vAlign w:val="center"/>
          </w:tcPr>
          <w:p>
            <w:pPr>
              <w:pStyle w:val="15"/>
            </w:pPr>
            <w:r>
              <w:t>2120303</w:t>
            </w:r>
          </w:p>
        </w:tc>
        <w:tc>
          <w:tcPr>
            <w:tcW w:w="1531" w:type="dxa"/>
            <w:vAlign w:val="center"/>
          </w:tcPr>
          <w:p>
            <w:pPr>
              <w:pStyle w:val="14"/>
            </w:pPr>
            <w:r>
              <w:t>1222.35</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1222.35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广泉大街至经济开发区道路提升工程项目工程款</w:t>
            </w:r>
          </w:p>
        </w:tc>
        <w:tc>
          <w:tcPr>
            <w:tcW w:w="1134" w:type="dxa"/>
            <w:vAlign w:val="center"/>
          </w:tcPr>
          <w:p>
            <w:pPr>
              <w:pStyle w:val="15"/>
            </w:pPr>
            <w:r>
              <w:t>2140104</w:t>
            </w:r>
          </w:p>
        </w:tc>
        <w:tc>
          <w:tcPr>
            <w:tcW w:w="1531" w:type="dxa"/>
            <w:vAlign w:val="center"/>
          </w:tcPr>
          <w:p>
            <w:pPr>
              <w:pStyle w:val="14"/>
            </w:pPr>
            <w:r>
              <w:t>1600.00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1600.00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冀财建【2024】2号提前下达2024年中央基建投资预算（2000万元）</w:t>
            </w:r>
          </w:p>
        </w:tc>
        <w:tc>
          <w:tcPr>
            <w:tcW w:w="1134" w:type="dxa"/>
            <w:vAlign w:val="center"/>
          </w:tcPr>
          <w:p>
            <w:pPr>
              <w:pStyle w:val="15"/>
            </w:pPr>
            <w:r>
              <w:t>2240799</w:t>
            </w:r>
          </w:p>
        </w:tc>
        <w:tc>
          <w:tcPr>
            <w:tcW w:w="1531" w:type="dxa"/>
            <w:vAlign w:val="center"/>
          </w:tcPr>
          <w:p>
            <w:pPr>
              <w:pStyle w:val="14"/>
            </w:pPr>
            <w:r>
              <w:t>2000.00</w:t>
            </w:r>
          </w:p>
        </w:tc>
        <w:tc>
          <w:tcPr>
            <w:tcW w:w="1531" w:type="dxa"/>
            <w:vAlign w:val="center"/>
          </w:tcPr>
          <w:p>
            <w:pPr>
              <w:pStyle w:val="14"/>
            </w:pPr>
            <w:r>
              <w:t>2000.00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交通运输局用于农村公路建设改造等工程款551万元</w:t>
            </w:r>
          </w:p>
        </w:tc>
        <w:tc>
          <w:tcPr>
            <w:tcW w:w="1134" w:type="dxa"/>
            <w:vAlign w:val="center"/>
          </w:tcPr>
          <w:p>
            <w:pPr>
              <w:pStyle w:val="15"/>
            </w:pPr>
            <w:r>
              <w:t>2140104</w:t>
            </w:r>
          </w:p>
        </w:tc>
        <w:tc>
          <w:tcPr>
            <w:tcW w:w="1531" w:type="dxa"/>
            <w:vAlign w:val="center"/>
          </w:tcPr>
          <w:p>
            <w:pPr>
              <w:pStyle w:val="14"/>
            </w:pPr>
            <w:r>
              <w:t>551.00</w:t>
            </w:r>
          </w:p>
        </w:tc>
        <w:tc>
          <w:tcPr>
            <w:tcW w:w="1531" w:type="dxa"/>
            <w:vAlign w:val="center"/>
          </w:tcPr>
          <w:p>
            <w:pPr>
              <w:pStyle w:val="14"/>
            </w:pPr>
            <w:r>
              <w:t>551.00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旅发大会交通项目工程款</w:t>
            </w:r>
          </w:p>
        </w:tc>
        <w:tc>
          <w:tcPr>
            <w:tcW w:w="1134" w:type="dxa"/>
            <w:vAlign w:val="center"/>
          </w:tcPr>
          <w:p>
            <w:pPr>
              <w:pStyle w:val="15"/>
            </w:pPr>
            <w:r>
              <w:t>2290402</w:t>
            </w:r>
          </w:p>
        </w:tc>
        <w:tc>
          <w:tcPr>
            <w:tcW w:w="1531" w:type="dxa"/>
            <w:vAlign w:val="center"/>
          </w:tcPr>
          <w:p>
            <w:pPr>
              <w:pStyle w:val="14"/>
            </w:pPr>
            <w:r>
              <w:t>189.26</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189.26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水毁公路恢复重建工程</w:t>
            </w:r>
          </w:p>
        </w:tc>
        <w:tc>
          <w:tcPr>
            <w:tcW w:w="1134" w:type="dxa"/>
            <w:vAlign w:val="center"/>
          </w:tcPr>
          <w:p>
            <w:pPr>
              <w:pStyle w:val="15"/>
            </w:pPr>
            <w:r>
              <w:t>2240799</w:t>
            </w:r>
          </w:p>
        </w:tc>
        <w:tc>
          <w:tcPr>
            <w:tcW w:w="1531" w:type="dxa"/>
            <w:vAlign w:val="center"/>
          </w:tcPr>
          <w:p>
            <w:pPr>
              <w:pStyle w:val="14"/>
            </w:pPr>
            <w:r>
              <w:t>41244.00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41244.00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提前下达2024年普通国省干线公路建设养护发展专项资金（94万元）</w:t>
            </w:r>
          </w:p>
        </w:tc>
        <w:tc>
          <w:tcPr>
            <w:tcW w:w="1134" w:type="dxa"/>
            <w:vAlign w:val="center"/>
          </w:tcPr>
          <w:p>
            <w:pPr>
              <w:pStyle w:val="15"/>
            </w:pPr>
            <w:r>
              <w:t>2140106</w:t>
            </w:r>
          </w:p>
        </w:tc>
        <w:tc>
          <w:tcPr>
            <w:tcW w:w="1531" w:type="dxa"/>
            <w:vAlign w:val="center"/>
          </w:tcPr>
          <w:p>
            <w:pPr>
              <w:pStyle w:val="14"/>
            </w:pPr>
            <w:r>
              <w:t>94.00</w:t>
            </w:r>
          </w:p>
        </w:tc>
        <w:tc>
          <w:tcPr>
            <w:tcW w:w="1531" w:type="dxa"/>
            <w:vAlign w:val="center"/>
          </w:tcPr>
          <w:p>
            <w:pPr>
              <w:pStyle w:val="14"/>
            </w:pPr>
            <w:r>
              <w:t>94.00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提前下达增发2023年国债省级补助（交通领域）资金23万元</w:t>
            </w:r>
          </w:p>
        </w:tc>
        <w:tc>
          <w:tcPr>
            <w:tcW w:w="1134" w:type="dxa"/>
            <w:vAlign w:val="center"/>
          </w:tcPr>
          <w:p>
            <w:pPr>
              <w:pStyle w:val="15"/>
            </w:pPr>
            <w:r>
              <w:t>2240704</w:t>
            </w:r>
          </w:p>
        </w:tc>
        <w:tc>
          <w:tcPr>
            <w:tcW w:w="1531" w:type="dxa"/>
            <w:vAlign w:val="center"/>
          </w:tcPr>
          <w:p>
            <w:pPr>
              <w:pStyle w:val="14"/>
            </w:pPr>
            <w:r>
              <w:t>23.00</w:t>
            </w:r>
          </w:p>
        </w:tc>
        <w:tc>
          <w:tcPr>
            <w:tcW w:w="1531" w:type="dxa"/>
            <w:vAlign w:val="center"/>
          </w:tcPr>
          <w:p>
            <w:pPr>
              <w:pStyle w:val="14"/>
            </w:pPr>
            <w:r>
              <w:t>23.00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提前下达增发2023年国债省级补助（交通领域）资金957万元</w:t>
            </w:r>
          </w:p>
        </w:tc>
        <w:tc>
          <w:tcPr>
            <w:tcW w:w="1134" w:type="dxa"/>
            <w:vAlign w:val="center"/>
          </w:tcPr>
          <w:p>
            <w:pPr>
              <w:pStyle w:val="15"/>
            </w:pPr>
            <w:r>
              <w:t>2140106</w:t>
            </w:r>
          </w:p>
        </w:tc>
        <w:tc>
          <w:tcPr>
            <w:tcW w:w="1531" w:type="dxa"/>
            <w:vAlign w:val="center"/>
          </w:tcPr>
          <w:p>
            <w:pPr>
              <w:pStyle w:val="14"/>
            </w:pPr>
            <w:r>
              <w:t>957.00</w:t>
            </w:r>
          </w:p>
        </w:tc>
        <w:tc>
          <w:tcPr>
            <w:tcW w:w="1531" w:type="dxa"/>
            <w:vAlign w:val="center"/>
          </w:tcPr>
          <w:p>
            <w:pPr>
              <w:pStyle w:val="14"/>
            </w:pPr>
            <w:r>
              <w:t>957.00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涞源县东外环路改造工程</w:t>
            </w:r>
          </w:p>
        </w:tc>
        <w:tc>
          <w:tcPr>
            <w:tcW w:w="1134" w:type="dxa"/>
            <w:vAlign w:val="center"/>
          </w:tcPr>
          <w:p>
            <w:pPr>
              <w:pStyle w:val="15"/>
            </w:pPr>
            <w:r>
              <w:t>2140104</w:t>
            </w:r>
          </w:p>
        </w:tc>
        <w:tc>
          <w:tcPr>
            <w:tcW w:w="1531" w:type="dxa"/>
            <w:vAlign w:val="center"/>
          </w:tcPr>
          <w:p>
            <w:pPr>
              <w:pStyle w:val="14"/>
            </w:pPr>
            <w:r>
              <w:t>1763.72</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1763.72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涞源县南环纬一路市政管网建设项目（专项债券）工程款</w:t>
            </w:r>
          </w:p>
        </w:tc>
        <w:tc>
          <w:tcPr>
            <w:tcW w:w="1134" w:type="dxa"/>
            <w:vAlign w:val="center"/>
          </w:tcPr>
          <w:p>
            <w:pPr>
              <w:pStyle w:val="15"/>
            </w:pPr>
            <w:r>
              <w:t>2290402</w:t>
            </w:r>
          </w:p>
        </w:tc>
        <w:tc>
          <w:tcPr>
            <w:tcW w:w="1531" w:type="dxa"/>
            <w:vAlign w:val="center"/>
          </w:tcPr>
          <w:p>
            <w:pPr>
              <w:pStyle w:val="14"/>
            </w:pPr>
            <w:r>
              <w:t>2000.00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2000.00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涞源县下银公路鼻子岭隧道改造项目工程款</w:t>
            </w:r>
          </w:p>
        </w:tc>
        <w:tc>
          <w:tcPr>
            <w:tcW w:w="1134" w:type="dxa"/>
            <w:vAlign w:val="center"/>
          </w:tcPr>
          <w:p>
            <w:pPr>
              <w:pStyle w:val="15"/>
            </w:pPr>
            <w:r>
              <w:t>2140104</w:t>
            </w:r>
          </w:p>
        </w:tc>
        <w:tc>
          <w:tcPr>
            <w:tcW w:w="1531" w:type="dxa"/>
            <w:vAlign w:val="center"/>
          </w:tcPr>
          <w:p>
            <w:pPr>
              <w:pStyle w:val="14"/>
            </w:pPr>
            <w:r>
              <w:t>4200.00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4200.00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2024年城市交通发展奖励资金（316.88万元）</w:t>
            </w:r>
          </w:p>
        </w:tc>
        <w:tc>
          <w:tcPr>
            <w:tcW w:w="1134" w:type="dxa"/>
            <w:vAlign w:val="center"/>
          </w:tcPr>
          <w:p>
            <w:pPr>
              <w:pStyle w:val="15"/>
            </w:pPr>
            <w:r>
              <w:t>2149901</w:t>
            </w:r>
          </w:p>
        </w:tc>
        <w:tc>
          <w:tcPr>
            <w:tcW w:w="1531" w:type="dxa"/>
            <w:vAlign w:val="center"/>
          </w:tcPr>
          <w:p>
            <w:pPr>
              <w:pStyle w:val="14"/>
            </w:pPr>
            <w:r>
              <w:t>316.88</w:t>
            </w:r>
          </w:p>
        </w:tc>
        <w:tc>
          <w:tcPr>
            <w:tcW w:w="1531" w:type="dxa"/>
            <w:vAlign w:val="center"/>
          </w:tcPr>
          <w:p>
            <w:pPr>
              <w:pStyle w:val="14"/>
            </w:pPr>
            <w:r>
              <w:t>316.88</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2024年农村客运补贴（451.32万元）</w:t>
            </w:r>
          </w:p>
        </w:tc>
        <w:tc>
          <w:tcPr>
            <w:tcW w:w="1134" w:type="dxa"/>
            <w:vAlign w:val="center"/>
          </w:tcPr>
          <w:p>
            <w:pPr>
              <w:pStyle w:val="15"/>
            </w:pPr>
            <w:r>
              <w:t>2149901</w:t>
            </w:r>
          </w:p>
        </w:tc>
        <w:tc>
          <w:tcPr>
            <w:tcW w:w="1531" w:type="dxa"/>
            <w:vAlign w:val="center"/>
          </w:tcPr>
          <w:p>
            <w:pPr>
              <w:pStyle w:val="14"/>
            </w:pPr>
            <w:r>
              <w:t>451.32</w:t>
            </w:r>
          </w:p>
        </w:tc>
        <w:tc>
          <w:tcPr>
            <w:tcW w:w="1531" w:type="dxa"/>
            <w:vAlign w:val="center"/>
          </w:tcPr>
          <w:p>
            <w:pPr>
              <w:pStyle w:val="14"/>
            </w:pPr>
            <w:r>
              <w:t>451.32</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2023年农村公路建设养护发展专项资金80万元</w:t>
            </w:r>
          </w:p>
        </w:tc>
        <w:tc>
          <w:tcPr>
            <w:tcW w:w="1134" w:type="dxa"/>
            <w:vAlign w:val="center"/>
          </w:tcPr>
          <w:p>
            <w:pPr>
              <w:pStyle w:val="15"/>
            </w:pPr>
            <w:r>
              <w:t>2140106</w:t>
            </w:r>
          </w:p>
        </w:tc>
        <w:tc>
          <w:tcPr>
            <w:tcW w:w="1531" w:type="dxa"/>
            <w:vAlign w:val="center"/>
          </w:tcPr>
          <w:p>
            <w:pPr>
              <w:pStyle w:val="14"/>
            </w:pPr>
            <w:r>
              <w:t>80.00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2024年成品油价格税费改革补助人员基数</w:t>
            </w:r>
          </w:p>
        </w:tc>
        <w:tc>
          <w:tcPr>
            <w:tcW w:w="1134" w:type="dxa"/>
            <w:vAlign w:val="center"/>
          </w:tcPr>
          <w:p>
            <w:pPr>
              <w:pStyle w:val="15"/>
            </w:pPr>
            <w:r>
              <w:t>2140101</w:t>
            </w:r>
          </w:p>
        </w:tc>
        <w:tc>
          <w:tcPr>
            <w:tcW w:w="1531" w:type="dxa"/>
            <w:vAlign w:val="center"/>
          </w:tcPr>
          <w:p>
            <w:pPr>
              <w:pStyle w:val="14"/>
            </w:pPr>
            <w:r>
              <w:t>802.00</w:t>
            </w:r>
          </w:p>
        </w:tc>
        <w:tc>
          <w:tcPr>
            <w:tcW w:w="1531" w:type="dxa"/>
            <w:vAlign w:val="center"/>
          </w:tcPr>
          <w:p>
            <w:pPr>
              <w:pStyle w:val="14"/>
            </w:pPr>
            <w:r>
              <w:t>802.00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出租公交管理站工作经费10万元</w:t>
            </w:r>
          </w:p>
        </w:tc>
        <w:tc>
          <w:tcPr>
            <w:tcW w:w="1134" w:type="dxa"/>
            <w:vAlign w:val="center"/>
          </w:tcPr>
          <w:p>
            <w:pPr>
              <w:pStyle w:val="15"/>
            </w:pPr>
            <w:r>
              <w:t>2140101</w:t>
            </w:r>
          </w:p>
        </w:tc>
        <w:tc>
          <w:tcPr>
            <w:tcW w:w="1531" w:type="dxa"/>
            <w:vAlign w:val="center"/>
          </w:tcPr>
          <w:p>
            <w:pPr>
              <w:pStyle w:val="14"/>
            </w:pPr>
            <w:r>
              <w:t>10.00</w:t>
            </w:r>
          </w:p>
        </w:tc>
        <w:tc>
          <w:tcPr>
            <w:tcW w:w="1531" w:type="dxa"/>
            <w:vAlign w:val="center"/>
          </w:tcPr>
          <w:p>
            <w:pPr>
              <w:pStyle w:val="14"/>
            </w:pPr>
            <w:r>
              <w:t>10.00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东外环路2023.12-2024-12电费水费55万元</w:t>
            </w:r>
          </w:p>
        </w:tc>
        <w:tc>
          <w:tcPr>
            <w:tcW w:w="1134" w:type="dxa"/>
            <w:vAlign w:val="center"/>
          </w:tcPr>
          <w:p>
            <w:pPr>
              <w:pStyle w:val="15"/>
            </w:pPr>
            <w:r>
              <w:t>2140199</w:t>
            </w:r>
          </w:p>
        </w:tc>
        <w:tc>
          <w:tcPr>
            <w:tcW w:w="1531" w:type="dxa"/>
            <w:vAlign w:val="center"/>
          </w:tcPr>
          <w:p>
            <w:pPr>
              <w:pStyle w:val="14"/>
            </w:pPr>
            <w:r>
              <w:t>55.00</w:t>
            </w:r>
          </w:p>
        </w:tc>
        <w:tc>
          <w:tcPr>
            <w:tcW w:w="1531" w:type="dxa"/>
            <w:vAlign w:val="center"/>
          </w:tcPr>
          <w:p>
            <w:pPr>
              <w:pStyle w:val="14"/>
            </w:pPr>
            <w:r>
              <w:t>55.00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交通局四家公交公司资金收入情况审计费26.63万元</w:t>
            </w:r>
          </w:p>
        </w:tc>
        <w:tc>
          <w:tcPr>
            <w:tcW w:w="1134" w:type="dxa"/>
            <w:vAlign w:val="center"/>
          </w:tcPr>
          <w:p>
            <w:pPr>
              <w:pStyle w:val="15"/>
            </w:pPr>
            <w:r>
              <w:t>2140102</w:t>
            </w:r>
          </w:p>
        </w:tc>
        <w:tc>
          <w:tcPr>
            <w:tcW w:w="1531" w:type="dxa"/>
            <w:vAlign w:val="center"/>
          </w:tcPr>
          <w:p>
            <w:pPr>
              <w:pStyle w:val="14"/>
            </w:pPr>
            <w:r>
              <w:t>26.63</w:t>
            </w:r>
          </w:p>
        </w:tc>
        <w:tc>
          <w:tcPr>
            <w:tcW w:w="1531" w:type="dxa"/>
            <w:vAlign w:val="center"/>
          </w:tcPr>
          <w:p>
            <w:pPr>
              <w:pStyle w:val="14"/>
            </w:pPr>
            <w:r>
              <w:t>26.63</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交通局治超工作经费30万元</w:t>
            </w:r>
          </w:p>
        </w:tc>
        <w:tc>
          <w:tcPr>
            <w:tcW w:w="1134" w:type="dxa"/>
            <w:vAlign w:val="center"/>
          </w:tcPr>
          <w:p>
            <w:pPr>
              <w:pStyle w:val="15"/>
            </w:pPr>
            <w:r>
              <w:t>2140102</w:t>
            </w:r>
          </w:p>
        </w:tc>
        <w:tc>
          <w:tcPr>
            <w:tcW w:w="1531" w:type="dxa"/>
            <w:vAlign w:val="center"/>
          </w:tcPr>
          <w:p>
            <w:pPr>
              <w:pStyle w:val="14"/>
            </w:pPr>
            <w:r>
              <w:t>30.00</w:t>
            </w:r>
          </w:p>
        </w:tc>
        <w:tc>
          <w:tcPr>
            <w:tcW w:w="1531" w:type="dxa"/>
            <w:vAlign w:val="center"/>
          </w:tcPr>
          <w:p>
            <w:pPr>
              <w:pStyle w:val="14"/>
            </w:pPr>
            <w:r>
              <w:t>30.00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农村公路养护工程补助251万元</w:t>
            </w:r>
          </w:p>
        </w:tc>
        <w:tc>
          <w:tcPr>
            <w:tcW w:w="1134" w:type="dxa"/>
            <w:vAlign w:val="center"/>
          </w:tcPr>
          <w:p>
            <w:pPr>
              <w:pStyle w:val="15"/>
            </w:pPr>
            <w:r>
              <w:t>2140106</w:t>
            </w:r>
          </w:p>
        </w:tc>
        <w:tc>
          <w:tcPr>
            <w:tcW w:w="1531" w:type="dxa"/>
            <w:vAlign w:val="center"/>
          </w:tcPr>
          <w:p>
            <w:pPr>
              <w:pStyle w:val="14"/>
            </w:pPr>
            <w:r>
              <w:t>251.00</w:t>
            </w:r>
          </w:p>
        </w:tc>
        <w:tc>
          <w:tcPr>
            <w:tcW w:w="1531" w:type="dxa"/>
            <w:vAlign w:val="center"/>
          </w:tcPr>
          <w:p>
            <w:pPr>
              <w:pStyle w:val="14"/>
            </w:pPr>
            <w:r>
              <w:t>251.00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835" w:type="dxa"/>
            <w:vAlign w:val="center"/>
          </w:tcPr>
          <w:p>
            <w:pPr>
              <w:pStyle w:val="15"/>
            </w:pPr>
            <w:r>
              <w:t>农村公路养护县配套166万元</w:t>
            </w:r>
          </w:p>
        </w:tc>
        <w:tc>
          <w:tcPr>
            <w:tcW w:w="1134" w:type="dxa"/>
            <w:vAlign w:val="center"/>
          </w:tcPr>
          <w:p>
            <w:pPr>
              <w:pStyle w:val="15"/>
            </w:pPr>
            <w:r>
              <w:t>2140106</w:t>
            </w:r>
          </w:p>
        </w:tc>
        <w:tc>
          <w:tcPr>
            <w:tcW w:w="1531" w:type="dxa"/>
            <w:vAlign w:val="center"/>
          </w:tcPr>
          <w:p>
            <w:pPr>
              <w:pStyle w:val="14"/>
            </w:pPr>
            <w:r>
              <w:t>166.00</w:t>
            </w:r>
          </w:p>
        </w:tc>
        <w:tc>
          <w:tcPr>
            <w:tcW w:w="1531" w:type="dxa"/>
            <w:vAlign w:val="center"/>
          </w:tcPr>
          <w:p>
            <w:pPr>
              <w:pStyle w:val="14"/>
            </w:pPr>
            <w:r>
              <w:t>166.00</w:t>
            </w: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c>
          <w:tcPr>
            <w:tcW w:w="1531" w:type="dxa"/>
            <w:vAlign w:val="center"/>
          </w:tcPr>
          <w:p>
            <w:pPr>
              <w:pStyle w:val="14"/>
            </w:pPr>
          </w:p>
        </w:tc>
      </w:tr>
    </w:tbl>
    <w:p>
      <w:pPr>
        <w:spacing w:before="0" w:after="0" w:line="240" w:lineRule="auto"/>
        <w:ind w:firstLine="0"/>
        <w:jc w:val="center"/>
        <w:outlineLvl w:val="4"/>
        <w:rPr>
          <w:rFonts w:ascii="方正小标宋_GBK" w:hAnsi="方正小标宋_GBK" w:eastAsia="方正小标宋_GBK" w:cs="方正小标宋_GBK"/>
          <w:color w:val="000000"/>
          <w:sz w:val="32"/>
        </w:rPr>
      </w:pPr>
    </w:p>
    <w:p>
      <w:pPr>
        <w:spacing w:before="0" w:after="0" w:line="240" w:lineRule="auto"/>
        <w:ind w:firstLine="0"/>
        <w:jc w:val="center"/>
        <w:outlineLvl w:val="4"/>
      </w:pPr>
      <w:r>
        <w:rPr>
          <w:rFonts w:ascii="方正小标宋_GBK" w:hAnsi="方正小标宋_GBK" w:eastAsia="方正小标宋_GBK" w:cs="方正小标宋_GBK"/>
          <w:color w:val="000000"/>
          <w:sz w:val="32"/>
        </w:rPr>
        <w:t>单位预算政府经济分类表</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468"/>
        <w:gridCol w:w="1635"/>
        <w:gridCol w:w="1635"/>
        <w:gridCol w:w="1635"/>
        <w:gridCol w:w="1734"/>
        <w:gridCol w:w="1636"/>
        <w:gridCol w:w="1636"/>
        <w:gridCol w:w="16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11520" w:type="dxa"/>
            <w:gridSpan w:val="6"/>
            <w:tcBorders>
              <w:top w:val="single" w:color="FFFFFF" w:sz="6" w:space="0"/>
              <w:left w:val="single" w:color="FFFFFF" w:sz="6" w:space="0"/>
              <w:right w:val="single" w:color="FFFFFF" w:sz="6" w:space="0"/>
            </w:tcBorders>
            <w:vAlign w:val="center"/>
          </w:tcPr>
          <w:p>
            <w:pPr>
              <w:pStyle w:val="12"/>
            </w:pPr>
            <w:r>
              <w:t>348001涞源县交通运输局本级                                      预算年度：202</w:t>
            </w:r>
            <w:r>
              <w:rPr>
                <w:rFonts w:hint="eastAsia"/>
                <w:lang w:val="en-US" w:eastAsia="zh-CN"/>
              </w:rPr>
              <w:t>4</w:t>
            </w:r>
          </w:p>
        </w:tc>
        <w:tc>
          <w:tcPr>
            <w:tcW w:w="3209" w:type="dxa"/>
            <w:gridSpan w:val="2"/>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3402" w:type="dxa"/>
            <w:vMerge w:val="restart"/>
            <w:vAlign w:val="center"/>
          </w:tcPr>
          <w:p>
            <w:pPr>
              <w:pStyle w:val="13"/>
            </w:pPr>
            <w:r>
              <w:t>政府经济分类</w:t>
            </w:r>
          </w:p>
        </w:tc>
        <w:tc>
          <w:tcPr>
            <w:tcW w:w="11327" w:type="dxa"/>
            <w:gridSpan w:val="7"/>
            <w:vAlign w:val="center"/>
          </w:tcPr>
          <w:p>
            <w:pPr>
              <w:pStyle w:val="13"/>
            </w:pPr>
            <w:r>
              <w:t>资 金 来 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3402" w:type="dxa"/>
            <w:vMerge w:val="continue"/>
          </w:tcPr>
          <w:p/>
        </w:tc>
        <w:tc>
          <w:tcPr>
            <w:tcW w:w="1604" w:type="dxa"/>
            <w:vAlign w:val="center"/>
          </w:tcPr>
          <w:p>
            <w:pPr>
              <w:pStyle w:val="13"/>
            </w:pPr>
            <w:r>
              <w:t>合计</w:t>
            </w:r>
          </w:p>
        </w:tc>
        <w:tc>
          <w:tcPr>
            <w:tcW w:w="1604" w:type="dxa"/>
            <w:vAlign w:val="center"/>
          </w:tcPr>
          <w:p>
            <w:pPr>
              <w:pStyle w:val="13"/>
            </w:pPr>
            <w:r>
              <w:t>一般公共预算        拨款</w:t>
            </w:r>
          </w:p>
        </w:tc>
        <w:tc>
          <w:tcPr>
            <w:tcW w:w="1604" w:type="dxa"/>
            <w:vAlign w:val="center"/>
          </w:tcPr>
          <w:p>
            <w:pPr>
              <w:pStyle w:val="13"/>
            </w:pPr>
            <w:r>
              <w:t>基金预算拨款</w:t>
            </w:r>
          </w:p>
        </w:tc>
        <w:tc>
          <w:tcPr>
            <w:tcW w:w="1701" w:type="dxa"/>
            <w:vAlign w:val="center"/>
          </w:tcPr>
          <w:p>
            <w:pPr>
              <w:pStyle w:val="13"/>
            </w:pPr>
            <w:r>
              <w:t>国有资本经营    预算拨款</w:t>
            </w:r>
          </w:p>
        </w:tc>
        <w:tc>
          <w:tcPr>
            <w:tcW w:w="1604" w:type="dxa"/>
            <w:vAlign w:val="center"/>
          </w:tcPr>
          <w:p>
            <w:pPr>
              <w:pStyle w:val="13"/>
            </w:pPr>
            <w:r>
              <w:t>财政专户核拨</w:t>
            </w:r>
          </w:p>
        </w:tc>
        <w:tc>
          <w:tcPr>
            <w:tcW w:w="1604" w:type="dxa"/>
            <w:vAlign w:val="center"/>
          </w:tcPr>
          <w:p>
            <w:pPr>
              <w:pStyle w:val="13"/>
            </w:pPr>
            <w:r>
              <w:t>单位资金</w:t>
            </w:r>
          </w:p>
        </w:tc>
        <w:tc>
          <w:tcPr>
            <w:tcW w:w="1604" w:type="dxa"/>
            <w:vAlign w:val="center"/>
          </w:tcPr>
          <w:p>
            <w:pPr>
              <w:pStyle w:val="13"/>
            </w:pPr>
            <w:r>
              <w:t>上年结转结余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7"/>
            </w:pPr>
            <w:r>
              <w:t>合  计</w:t>
            </w:r>
          </w:p>
        </w:tc>
        <w:tc>
          <w:tcPr>
            <w:tcW w:w="1604" w:type="dxa"/>
            <w:vAlign w:val="center"/>
          </w:tcPr>
          <w:p>
            <w:pPr>
              <w:pStyle w:val="18"/>
            </w:pPr>
            <w:r>
              <w:t>65228.39</w:t>
            </w:r>
          </w:p>
        </w:tc>
        <w:tc>
          <w:tcPr>
            <w:tcW w:w="1604" w:type="dxa"/>
            <w:vAlign w:val="center"/>
          </w:tcPr>
          <w:p>
            <w:pPr>
              <w:pStyle w:val="18"/>
            </w:pPr>
            <w:r>
              <w:t>9199.75</w:t>
            </w:r>
          </w:p>
        </w:tc>
        <w:tc>
          <w:tcPr>
            <w:tcW w:w="1604" w:type="dxa"/>
            <w:vAlign w:val="center"/>
          </w:tcPr>
          <w:p>
            <w:pPr>
              <w:pStyle w:val="18"/>
            </w:pPr>
          </w:p>
        </w:tc>
        <w:tc>
          <w:tcPr>
            <w:tcW w:w="1701" w:type="dxa"/>
            <w:vAlign w:val="center"/>
          </w:tcPr>
          <w:p>
            <w:pPr>
              <w:pStyle w:val="18"/>
            </w:pPr>
          </w:p>
        </w:tc>
        <w:tc>
          <w:tcPr>
            <w:tcW w:w="1604" w:type="dxa"/>
            <w:vAlign w:val="center"/>
          </w:tcPr>
          <w:p>
            <w:pPr>
              <w:pStyle w:val="18"/>
            </w:pPr>
          </w:p>
        </w:tc>
        <w:tc>
          <w:tcPr>
            <w:tcW w:w="1604" w:type="dxa"/>
            <w:vAlign w:val="center"/>
          </w:tcPr>
          <w:p>
            <w:pPr>
              <w:pStyle w:val="18"/>
            </w:pPr>
          </w:p>
        </w:tc>
        <w:tc>
          <w:tcPr>
            <w:tcW w:w="1604" w:type="dxa"/>
            <w:vAlign w:val="center"/>
          </w:tcPr>
          <w:p>
            <w:pPr>
              <w:pStyle w:val="18"/>
            </w:pPr>
            <w:r>
              <w:t>56028.63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501机关工资福利支出</w:t>
            </w:r>
          </w:p>
        </w:tc>
        <w:tc>
          <w:tcPr>
            <w:tcW w:w="1604" w:type="dxa"/>
            <w:vAlign w:val="center"/>
          </w:tcPr>
          <w:p>
            <w:pPr>
              <w:pStyle w:val="14"/>
            </w:pPr>
            <w:r>
              <w:t>3807.39</w:t>
            </w:r>
          </w:p>
        </w:tc>
        <w:tc>
          <w:tcPr>
            <w:tcW w:w="1604" w:type="dxa"/>
            <w:vAlign w:val="center"/>
          </w:tcPr>
          <w:p>
            <w:pPr>
              <w:pStyle w:val="14"/>
            </w:pPr>
            <w:r>
              <w:t>3807.39</w:t>
            </w: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502机关商品和服务支出</w:t>
            </w:r>
          </w:p>
        </w:tc>
        <w:tc>
          <w:tcPr>
            <w:tcW w:w="1604" w:type="dxa"/>
            <w:vAlign w:val="center"/>
          </w:tcPr>
          <w:p>
            <w:pPr>
              <w:pStyle w:val="14"/>
            </w:pPr>
            <w:r>
              <w:t>91.51</w:t>
            </w:r>
          </w:p>
        </w:tc>
        <w:tc>
          <w:tcPr>
            <w:tcW w:w="1604" w:type="dxa"/>
            <w:vAlign w:val="center"/>
          </w:tcPr>
          <w:p>
            <w:pPr>
              <w:pStyle w:val="14"/>
            </w:pPr>
            <w:r>
              <w:t>91.51</w:t>
            </w: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503机关资本性支出</w:t>
            </w:r>
          </w:p>
        </w:tc>
        <w:tc>
          <w:tcPr>
            <w:tcW w:w="1604" w:type="dxa"/>
            <w:vAlign w:val="center"/>
          </w:tcPr>
          <w:p>
            <w:pPr>
              <w:pStyle w:val="14"/>
            </w:pPr>
            <w:r>
              <w:t>57622.26</w:t>
            </w:r>
          </w:p>
        </w:tc>
        <w:tc>
          <w:tcPr>
            <w:tcW w:w="1604" w:type="dxa"/>
            <w:vAlign w:val="center"/>
          </w:tcPr>
          <w:p>
            <w:pPr>
              <w:pStyle w:val="14"/>
            </w:pPr>
            <w:r>
              <w:t>4293.63</w:t>
            </w: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r>
              <w:t>53328.63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504机关资本性支出（基本建设）</w:t>
            </w:r>
          </w:p>
        </w:tc>
        <w:tc>
          <w:tcPr>
            <w:tcW w:w="1604" w:type="dxa"/>
            <w:vAlign w:val="center"/>
          </w:tcPr>
          <w:p>
            <w:pPr>
              <w:pStyle w:val="14"/>
            </w:pPr>
            <w:r>
              <w:t>700.00</w:t>
            </w: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505对事业单位经常性补助</w:t>
            </w:r>
          </w:p>
        </w:tc>
        <w:tc>
          <w:tcPr>
            <w:tcW w:w="1604" w:type="dxa"/>
            <w:vAlign w:val="center"/>
          </w:tcPr>
          <w:p>
            <w:pPr>
              <w:pStyle w:val="14"/>
            </w:pPr>
            <w:r>
              <w:t>135.06</w:t>
            </w:r>
          </w:p>
        </w:tc>
        <w:tc>
          <w:tcPr>
            <w:tcW w:w="1604" w:type="dxa"/>
            <w:vAlign w:val="center"/>
          </w:tcPr>
          <w:p>
            <w:pPr>
              <w:pStyle w:val="14"/>
            </w:pPr>
            <w:r>
              <w:t>135.06</w:t>
            </w: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506对事业单位资本性补助</w:t>
            </w:r>
          </w:p>
        </w:tc>
        <w:tc>
          <w:tcPr>
            <w:tcW w:w="1604" w:type="dxa"/>
            <w:vAlign w:val="center"/>
          </w:tcPr>
          <w:p>
            <w:pPr>
              <w:pStyle w:val="14"/>
            </w:pPr>
            <w:r>
              <w:t>2000.00</w:t>
            </w: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r>
              <w:t>2000.00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507对企业补助</w:t>
            </w: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508对企业资本性支出</w:t>
            </w: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509对个人和家庭的补助</w:t>
            </w:r>
          </w:p>
        </w:tc>
        <w:tc>
          <w:tcPr>
            <w:tcW w:w="1604" w:type="dxa"/>
            <w:vAlign w:val="center"/>
          </w:tcPr>
          <w:p>
            <w:pPr>
              <w:pStyle w:val="14"/>
            </w:pPr>
            <w:r>
              <w:t>872.16</w:t>
            </w:r>
          </w:p>
        </w:tc>
        <w:tc>
          <w:tcPr>
            <w:tcW w:w="1604" w:type="dxa"/>
            <w:vAlign w:val="center"/>
          </w:tcPr>
          <w:p>
            <w:pPr>
              <w:pStyle w:val="14"/>
            </w:pPr>
            <w:r>
              <w:t>872.16</w:t>
            </w: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511债务利息及费用支出</w:t>
            </w: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513转移性支出</w:t>
            </w: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3402" w:type="dxa"/>
            <w:vAlign w:val="center"/>
          </w:tcPr>
          <w:p>
            <w:pPr>
              <w:pStyle w:val="15"/>
            </w:pPr>
            <w:r>
              <w:t>599其他支出</w:t>
            </w: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c>
          <w:tcPr>
            <w:tcW w:w="1701" w:type="dxa"/>
            <w:vAlign w:val="center"/>
          </w:tcPr>
          <w:p>
            <w:pPr>
              <w:pStyle w:val="14"/>
            </w:pPr>
          </w:p>
        </w:tc>
        <w:tc>
          <w:tcPr>
            <w:tcW w:w="1604" w:type="dxa"/>
            <w:vAlign w:val="center"/>
          </w:tcPr>
          <w:p>
            <w:pPr>
              <w:pStyle w:val="14"/>
            </w:pPr>
          </w:p>
        </w:tc>
        <w:tc>
          <w:tcPr>
            <w:tcW w:w="1604" w:type="dxa"/>
            <w:vAlign w:val="center"/>
          </w:tcPr>
          <w:p>
            <w:pPr>
              <w:pStyle w:val="14"/>
            </w:pPr>
          </w:p>
        </w:tc>
        <w:tc>
          <w:tcPr>
            <w:tcW w:w="1604" w:type="dxa"/>
            <w:vAlign w:val="center"/>
          </w:tcPr>
          <w:p>
            <w:pPr>
              <w:pStyle w:val="14"/>
            </w:pPr>
          </w:p>
        </w:tc>
      </w:tr>
    </w:tbl>
    <w:p>
      <w:pPr>
        <w:jc w:val="center"/>
        <w:outlineLvl w:val="4"/>
        <w:rPr>
          <w:rFonts w:ascii="方正小标宋_GBK" w:hAnsi="方正小标宋_GBK" w:eastAsia="方正小标宋_GBK" w:cs="方正小标宋_GBK"/>
          <w:color w:val="FF0000"/>
          <w:sz w:val="36"/>
        </w:rPr>
      </w:pPr>
    </w:p>
    <w:p>
      <w:pPr>
        <w:jc w:val="center"/>
        <w:outlineLvl w:val="4"/>
        <w:rPr>
          <w:rFonts w:ascii="方正小标宋_GBK" w:hAnsi="方正小标宋_GBK" w:eastAsia="方正小标宋_GBK" w:cs="方正小标宋_GBK"/>
          <w:color w:val="FF0000"/>
          <w:sz w:val="36"/>
        </w:rPr>
      </w:pPr>
    </w:p>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rPr>
                <w:rFonts w:hint="eastAsia"/>
                <w:lang w:eastAsia="zh-CN"/>
              </w:rPr>
              <w:t>348001涞源县交通运输局本级</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sz w:val="21"/>
        </w:rPr>
        <w:t>注：无政府基金预算财政拨款预算，空表列示。</w:t>
      </w:r>
    </w:p>
    <w:p>
      <w:pPr>
        <w:jc w:val="center"/>
        <w:outlineLvl w:val="4"/>
      </w:pPr>
      <w:r>
        <w:rPr>
          <w:rFonts w:ascii="方正小标宋_GBK" w:hAnsi="方正小标宋_GBK" w:eastAsia="方正小标宋_GBK" w:cs="方正小标宋_GBK"/>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rPr>
                <w:rFonts w:hint="eastAsia"/>
                <w:lang w:eastAsia="zh-CN"/>
              </w:rPr>
              <w:t>348001涞源县交通运输局本级</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sz w:val="21"/>
        </w:rPr>
        <w:t>注：无国有资本经营预算财政拨款预算，空表列示。</w:t>
      </w:r>
    </w:p>
    <w:p>
      <w:pPr>
        <w:jc w:val="center"/>
        <w:outlineLvl w:val="4"/>
      </w:pPr>
      <w:r>
        <w:rPr>
          <w:rFonts w:ascii="方正小标宋_GBK" w:hAnsi="方正小标宋_GBK" w:eastAsia="方正小标宋_GBK" w:cs="方正小标宋_GBK"/>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rPr>
                <w:lang w:eastAsia="zh-CN"/>
              </w:rPr>
            </w:pPr>
            <w:r>
              <w:rPr>
                <w:rFonts w:hint="eastAsia"/>
                <w:lang w:eastAsia="zh-CN"/>
              </w:rPr>
              <w:t>348001涞源县交通运输局</w:t>
            </w:r>
          </w:p>
        </w:tc>
        <w:tc>
          <w:tcPr>
            <w:tcW w:w="238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rPr>
                <w:lang w:eastAsia="zh-CN"/>
              </w:rPr>
            </w:pPr>
            <w:r>
              <w:rPr>
                <w:rFonts w:hint="eastAsia"/>
                <w:lang w:eastAsia="zh-CN"/>
              </w:rPr>
              <w:t>38.50</w:t>
            </w:r>
          </w:p>
        </w:tc>
        <w:tc>
          <w:tcPr>
            <w:tcW w:w="2381" w:type="dxa"/>
            <w:vAlign w:val="center"/>
          </w:tcPr>
          <w:p>
            <w:pPr>
              <w:pStyle w:val="18"/>
              <w:rPr>
                <w:lang w:eastAsia="zh-CN"/>
              </w:rPr>
            </w:pPr>
            <w:r>
              <w:rPr>
                <w:rFonts w:hint="eastAsia"/>
                <w:lang w:eastAsia="zh-CN"/>
              </w:rPr>
              <w:t>38.50</w:t>
            </w:r>
          </w:p>
        </w:tc>
        <w:tc>
          <w:tcPr>
            <w:tcW w:w="2381" w:type="dxa"/>
            <w:vAlign w:val="center"/>
          </w:tcPr>
          <w:p>
            <w:pPr>
              <w:pStyle w:val="18"/>
            </w:pPr>
          </w:p>
        </w:tc>
        <w:tc>
          <w:tcPr>
            <w:tcW w:w="238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二、公务用车购置及运维费</w:t>
            </w:r>
          </w:p>
        </w:tc>
        <w:tc>
          <w:tcPr>
            <w:tcW w:w="2381" w:type="dxa"/>
            <w:vAlign w:val="center"/>
          </w:tcPr>
          <w:p>
            <w:pPr>
              <w:pStyle w:val="14"/>
              <w:rPr>
                <w:lang w:eastAsia="zh-CN"/>
              </w:rPr>
            </w:pPr>
            <w:r>
              <w:rPr>
                <w:rFonts w:hint="eastAsia"/>
                <w:lang w:eastAsia="zh-CN"/>
              </w:rPr>
              <w:t>30.50</w:t>
            </w:r>
          </w:p>
        </w:tc>
        <w:tc>
          <w:tcPr>
            <w:tcW w:w="2381" w:type="dxa"/>
            <w:vAlign w:val="center"/>
          </w:tcPr>
          <w:p>
            <w:pPr>
              <w:pStyle w:val="14"/>
              <w:rPr>
                <w:lang w:eastAsia="zh-CN"/>
              </w:rPr>
            </w:pPr>
            <w:r>
              <w:rPr>
                <w:rFonts w:hint="eastAsia"/>
                <w:lang w:eastAsia="zh-CN"/>
              </w:rPr>
              <w:t>30.50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 xml:space="preserve">          公务用车运行维护费</w:t>
            </w:r>
          </w:p>
        </w:tc>
        <w:tc>
          <w:tcPr>
            <w:tcW w:w="2381" w:type="dxa"/>
            <w:vAlign w:val="center"/>
          </w:tcPr>
          <w:p>
            <w:pPr>
              <w:pStyle w:val="14"/>
              <w:rPr>
                <w:lang w:eastAsia="zh-CN"/>
              </w:rPr>
            </w:pPr>
            <w:r>
              <w:rPr>
                <w:rFonts w:hint="eastAsia"/>
                <w:lang w:eastAsia="zh-CN"/>
              </w:rPr>
              <w:t>30.50</w:t>
            </w:r>
          </w:p>
        </w:tc>
        <w:tc>
          <w:tcPr>
            <w:tcW w:w="2381" w:type="dxa"/>
            <w:vAlign w:val="center"/>
          </w:tcPr>
          <w:p>
            <w:pPr>
              <w:pStyle w:val="14"/>
              <w:rPr>
                <w:lang w:eastAsia="zh-CN"/>
              </w:rPr>
            </w:pPr>
            <w:r>
              <w:rPr>
                <w:rFonts w:hint="eastAsia"/>
                <w:lang w:eastAsia="zh-CN"/>
              </w:rPr>
              <w:t>30.50</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三、公务接待费</w:t>
            </w:r>
          </w:p>
        </w:tc>
        <w:tc>
          <w:tcPr>
            <w:tcW w:w="2381" w:type="dxa"/>
            <w:vAlign w:val="center"/>
          </w:tcPr>
          <w:p>
            <w:pPr>
              <w:pStyle w:val="14"/>
              <w:rPr>
                <w:lang w:eastAsia="zh-CN"/>
              </w:rPr>
            </w:pPr>
            <w:r>
              <w:rPr>
                <w:rFonts w:hint="eastAsia"/>
                <w:lang w:eastAsia="zh-CN"/>
              </w:rPr>
              <w:t>8.00</w:t>
            </w:r>
          </w:p>
        </w:tc>
        <w:tc>
          <w:tcPr>
            <w:tcW w:w="2381" w:type="dxa"/>
            <w:vAlign w:val="center"/>
          </w:tcPr>
          <w:p>
            <w:pPr>
              <w:pStyle w:val="14"/>
              <w:rPr>
                <w:lang w:eastAsia="zh-CN"/>
              </w:rPr>
            </w:pPr>
            <w:r>
              <w:rPr>
                <w:rFonts w:hint="eastAsia"/>
                <w:lang w:eastAsia="zh-CN"/>
              </w:rPr>
              <w:t>8.00</w:t>
            </w:r>
          </w:p>
        </w:tc>
        <w:tc>
          <w:tcPr>
            <w:tcW w:w="2381" w:type="dxa"/>
            <w:vAlign w:val="center"/>
          </w:tcPr>
          <w:p>
            <w:pPr>
              <w:pStyle w:val="14"/>
            </w:pPr>
          </w:p>
        </w:tc>
        <w:tc>
          <w:tcPr>
            <w:tcW w:w="2381" w:type="dxa"/>
            <w:vAlign w:val="center"/>
          </w:tcPr>
          <w:p>
            <w:pPr>
              <w:pStyle w:val="14"/>
            </w:pPr>
          </w:p>
        </w:tc>
      </w:tr>
    </w:tbl>
    <w:p>
      <w:pPr>
        <w:sectPr>
          <w:pgSz w:w="16840" w:h="11900" w:orient="landscape"/>
          <w:pgMar w:top="1361" w:right="1020" w:bottom="1361" w:left="1020" w:header="720" w:footer="720" w:gutter="0"/>
          <w:cols w:space="720" w:num="1"/>
        </w:sectPr>
      </w:pPr>
    </w:p>
    <w:p>
      <w:pPr>
        <w:jc w:val="center"/>
        <w:outlineLvl w:val="4"/>
      </w:pPr>
      <w:r>
        <w:rPr>
          <w:rFonts w:hint="eastAsia" w:ascii="方正小标宋_GBK" w:hAnsi="方正小标宋_GBK" w:eastAsia="方正小标宋_GBK" w:cs="方正小标宋_GBK"/>
          <w:sz w:val="44"/>
          <w:lang w:eastAsia="zh-CN"/>
        </w:rPr>
        <w:t>涞源县交通运输局</w:t>
      </w:r>
      <w:r>
        <w:rPr>
          <w:rFonts w:ascii="方正小标宋_GBK" w:hAnsi="方正小标宋_GBK" w:eastAsia="方正小标宋_GBK" w:cs="方正小标宋_GBK"/>
          <w:sz w:val="44"/>
        </w:rPr>
        <w:t>本级202</w:t>
      </w:r>
      <w:r>
        <w:rPr>
          <w:rFonts w:hint="eastAsia" w:ascii="方正小标宋_GBK" w:hAnsi="方正小标宋_GBK" w:eastAsia="方正小标宋_GBK" w:cs="方正小标宋_GBK"/>
          <w:sz w:val="44"/>
          <w:lang w:val="en-US" w:eastAsia="zh-CN"/>
        </w:rPr>
        <w:t>4</w:t>
      </w:r>
      <w:r>
        <w:rPr>
          <w:rFonts w:ascii="方正小标宋_GBK" w:hAnsi="方正小标宋_GBK" w:eastAsia="方正小标宋_GBK" w:cs="方正小标宋_GBK"/>
          <w:sz w:val="44"/>
        </w:rPr>
        <w:t>年单位预算信息公开情况说明</w:t>
      </w:r>
    </w:p>
    <w:p>
      <w:pPr>
        <w:spacing w:line="500" w:lineRule="exact"/>
        <w:ind w:firstLine="560"/>
      </w:pPr>
      <w:r>
        <w:rPr>
          <w:rFonts w:eastAsia="方正仿宋_GBK"/>
          <w:sz w:val="28"/>
        </w:rPr>
        <w:t>按照</w:t>
      </w:r>
      <w:r>
        <w:rPr>
          <w:rFonts w:hint="eastAsia" w:eastAsia="方正仿宋_GBK"/>
          <w:sz w:val="28"/>
        </w:rPr>
        <w:t>《中华人民共和国预算法》</w:t>
      </w:r>
      <w:r>
        <w:rPr>
          <w:rFonts w:eastAsia="方正仿宋_GBK"/>
          <w:sz w:val="28"/>
        </w:rPr>
        <w:t>、《地方预决算公开操作规程》和《关于进一步推进预算公开工作的实施意见》规定，现将</w:t>
      </w:r>
      <w:r>
        <w:rPr>
          <w:rFonts w:hint="eastAsia" w:eastAsia="方正仿宋_GBK"/>
          <w:sz w:val="28"/>
          <w:lang w:eastAsia="zh-CN"/>
        </w:rPr>
        <w:t>涞源县交通运输局</w:t>
      </w:r>
      <w:r>
        <w:rPr>
          <w:rFonts w:eastAsia="方正仿宋_GBK"/>
          <w:sz w:val="28"/>
        </w:rPr>
        <w:t>本级202</w:t>
      </w:r>
      <w:r>
        <w:rPr>
          <w:rFonts w:hint="eastAsia" w:eastAsia="方正仿宋_GBK"/>
          <w:sz w:val="28"/>
          <w:lang w:val="en-US" w:eastAsia="zh-CN"/>
        </w:rPr>
        <w:t>4</w:t>
      </w:r>
      <w:r>
        <w:rPr>
          <w:rFonts w:eastAsia="方正仿宋_GBK"/>
          <w:sz w:val="28"/>
        </w:rPr>
        <w:t>年单位预算公开如下：</w:t>
      </w:r>
    </w:p>
    <w:p>
      <w:pPr>
        <w:spacing w:before="10" w:after="10"/>
        <w:ind w:firstLine="640"/>
        <w:outlineLvl w:val="5"/>
      </w:pPr>
      <w:r>
        <w:rPr>
          <w:rFonts w:ascii="黑体" w:hAnsi="黑体" w:eastAsia="黑体" w:cs="黑体"/>
          <w:sz w:val="32"/>
        </w:rPr>
        <w:t>一、单位职责及机构设置情况</w:t>
      </w:r>
    </w:p>
    <w:p>
      <w:pPr>
        <w:ind w:firstLine="640"/>
      </w:pPr>
      <w:r>
        <w:rPr>
          <w:rFonts w:hint="eastAsia" w:ascii="方正楷体_GBK" w:hAnsi="方正楷体_GBK" w:eastAsia="方正楷体_GBK" w:cs="方正楷体_GBK"/>
          <w:b/>
          <w:sz w:val="32"/>
          <w:lang w:eastAsia="zh-CN"/>
        </w:rPr>
        <w:t>单位</w:t>
      </w:r>
      <w:r>
        <w:rPr>
          <w:rFonts w:ascii="方正楷体_GBK" w:hAnsi="方正楷体_GBK" w:eastAsia="方正楷体_GBK" w:cs="方正楷体_GBK"/>
          <w:b/>
          <w:sz w:val="32"/>
        </w:rPr>
        <w:t>职责：</w:t>
      </w:r>
    </w:p>
    <w:p>
      <w:pPr>
        <w:pStyle w:val="20"/>
      </w:pPr>
      <w:r>
        <w:t>（一）贯彻落实党中央和省委、市委、县委关于交通运输工作的方针政策和决策部署，坚持和加强党对交通运输工作的集中统一领导。主要职责是：</w:t>
      </w:r>
    </w:p>
    <w:p>
      <w:pPr>
        <w:pStyle w:val="20"/>
      </w:pPr>
      <w:r>
        <w:t>（二）贯彻执行国家、省、市有关交通运输行业发展的法律、法规、规章；承担国防交通备战工作。</w:t>
      </w:r>
    </w:p>
    <w:p>
      <w:pPr>
        <w:pStyle w:val="20"/>
      </w:pPr>
      <w:r>
        <w:t>（三）组织拟订全县公路、水路、城市客运中长期发展规划及交通基础设施、公路、水路城市客运等专项规划并监督实施。</w:t>
      </w:r>
    </w:p>
    <w:p>
      <w:pPr>
        <w:pStyle w:val="20"/>
      </w:pPr>
      <w:r>
        <w:t>（四）贯彻执行国家、省、市有关物流业发展的法律、法规、政策和技术标准；参与拟订全县物流业发展规划，拟订有关政策和标准并监督实施。</w:t>
      </w:r>
    </w:p>
    <w:p>
      <w:pPr>
        <w:pStyle w:val="20"/>
      </w:pPr>
      <w:r>
        <w:t>（五）负责路政执法、运政执法工作，依法维护路产路权不受侵害，保障县境内各级公路畅通无阻。</w:t>
      </w:r>
    </w:p>
    <w:p>
      <w:pPr>
        <w:pStyle w:val="20"/>
      </w:pPr>
      <w:r>
        <w:t>（</w:t>
      </w:r>
      <w:r>
        <w:rPr>
          <w:rFonts w:hint="eastAsia"/>
          <w:lang w:eastAsia="zh-CN"/>
        </w:rPr>
        <w:t>六</w:t>
      </w:r>
      <w:r>
        <w:t>）负责全县交通运输行业依法行政工作，组织、指导、协调并监督交通运输行业行政执法、行政诉讼及有关行政复议工作。</w:t>
      </w:r>
    </w:p>
    <w:p>
      <w:pPr>
        <w:pStyle w:val="20"/>
      </w:pPr>
      <w:r>
        <w:t>（</w:t>
      </w:r>
      <w:r>
        <w:rPr>
          <w:rFonts w:hint="eastAsia"/>
          <w:lang w:eastAsia="zh-CN"/>
        </w:rPr>
        <w:t>七</w:t>
      </w:r>
      <w:r>
        <w:t>）负责运输市场、运输服务、车辆维修、运输场站、搬运装卸、驾驶员培训、出租车及现代化物流业管理。</w:t>
      </w:r>
    </w:p>
    <w:p>
      <w:pPr>
        <w:pStyle w:val="20"/>
      </w:pPr>
      <w:r>
        <w:t>（</w:t>
      </w:r>
      <w:r>
        <w:rPr>
          <w:rFonts w:hint="eastAsia"/>
          <w:lang w:eastAsia="zh-CN"/>
        </w:rPr>
        <w:t>八</w:t>
      </w:r>
      <w:r>
        <w:t>）承担全县公路建设市场监管责任。拟订公路建设相关政策、制度和技术标准并监督实施；负责公路及其设施的建设和运输市场监管工作。</w:t>
      </w:r>
    </w:p>
    <w:p>
      <w:pPr>
        <w:pStyle w:val="20"/>
      </w:pPr>
      <w:r>
        <w:t>（</w:t>
      </w:r>
      <w:r>
        <w:rPr>
          <w:rFonts w:hint="eastAsia"/>
          <w:lang w:eastAsia="zh-CN"/>
        </w:rPr>
        <w:t>九</w:t>
      </w:r>
      <w:r>
        <w:t>）负责城市客运行业管理；负责城市公共交通基础设施建设和运输市场监管工作。</w:t>
      </w:r>
    </w:p>
    <w:p>
      <w:pPr>
        <w:pStyle w:val="20"/>
      </w:pPr>
      <w:r>
        <w:t>（</w:t>
      </w:r>
      <w:r>
        <w:rPr>
          <w:rFonts w:hint="eastAsia"/>
          <w:lang w:eastAsia="zh-CN"/>
        </w:rPr>
        <w:t>十</w:t>
      </w:r>
      <w:r>
        <w:t>）承担水上交通安全监管责任。负责水上交通管制、船舶登记、检验和监督管理工作；负责县级管理水域水上交通安全事故、船舶及相关水上设施污染事故的应急处置，依法组织或参与事故调查处理工作；负责指导全县水上交通安全监管工作。</w:t>
      </w:r>
    </w:p>
    <w:p>
      <w:pPr>
        <w:pStyle w:val="20"/>
      </w:pPr>
      <w:r>
        <w:t>（</w:t>
      </w:r>
      <w:r>
        <w:rPr>
          <w:rFonts w:hint="eastAsia"/>
          <w:lang w:eastAsia="zh-CN"/>
        </w:rPr>
        <w:t>十一</w:t>
      </w:r>
      <w:r>
        <w:t>）承担全县公路工程建设、养护和管理责任；负责公路工程质量检查验收和编制工程预决算工作；负责工程技术资料的收集、整理工作，积极推广和使用公路建设和管养的新技术、新工艺；指导乡镇做好农村公路建设规划、技术服务和工程质量的监督工作。</w:t>
      </w:r>
    </w:p>
    <w:p>
      <w:pPr>
        <w:pStyle w:val="20"/>
      </w:pPr>
      <w:r>
        <w:t>（</w:t>
      </w:r>
      <w:r>
        <w:rPr>
          <w:rFonts w:hint="eastAsia"/>
          <w:lang w:eastAsia="zh-CN"/>
        </w:rPr>
        <w:t>十二</w:t>
      </w:r>
      <w:r>
        <w:t>）负责全县交通运输行业精神文明建设、职工队伍建设及思想政治工作；围绕全县交通运输工作中心，对重大决策、重要工作部署及重点交通运输建设项目的实施进行督查督办。</w:t>
      </w:r>
    </w:p>
    <w:p>
      <w:pPr>
        <w:pStyle w:val="20"/>
      </w:pPr>
      <w:r>
        <w:t>（</w:t>
      </w:r>
      <w:r>
        <w:rPr>
          <w:rFonts w:hint="eastAsia"/>
          <w:lang w:eastAsia="zh-CN"/>
        </w:rPr>
        <w:t>十三</w:t>
      </w:r>
      <w:r>
        <w:t>）负责全县交通运输行业信息化建设，监测分析运行情况，发布相关信息；负责全县交通运输行业环境保护和节能减排工作。</w:t>
      </w:r>
    </w:p>
    <w:p>
      <w:pPr>
        <w:pStyle w:val="20"/>
      </w:pPr>
      <w:r>
        <w:t>（</w:t>
      </w:r>
      <w:r>
        <w:rPr>
          <w:rFonts w:hint="eastAsia"/>
          <w:lang w:eastAsia="zh-CN"/>
        </w:rPr>
        <w:t>十四</w:t>
      </w:r>
      <w:r>
        <w:t>）指导全县公路、水路、城市客运建设及运营的安全生产和应急管理。负责对交通运输行业内部安全管理进行综合指导和监督，督促法人安全责任制的落实；组织协调全县交通运输行业重特大责任事故应急救援和突发事件的处置，依法组织或参与有关事故的调查处理工作。</w:t>
      </w:r>
    </w:p>
    <w:p>
      <w:pPr>
        <w:pStyle w:val="20"/>
      </w:pPr>
      <w:r>
        <w:t>（</w:t>
      </w:r>
      <w:r>
        <w:rPr>
          <w:rFonts w:hint="eastAsia"/>
          <w:lang w:eastAsia="zh-CN"/>
        </w:rPr>
        <w:t>十五</w:t>
      </w:r>
      <w:r>
        <w:t>）负责交通运输系统财务管理和会计核算工作；负责交通运输行业养护资金、工程建设资金、预算外资金以及其他专项资金的筹集、管理、下拨、使用和监督工作；负责全县交通运输行业科技教育工作。</w:t>
      </w:r>
    </w:p>
    <w:p>
      <w:pPr>
        <w:pStyle w:val="20"/>
      </w:pPr>
      <w:r>
        <w:t>（</w:t>
      </w:r>
      <w:r>
        <w:rPr>
          <w:rFonts w:hint="eastAsia"/>
          <w:lang w:eastAsia="zh-CN"/>
        </w:rPr>
        <w:t>十六</w:t>
      </w:r>
      <w:r>
        <w:t>）完成县委、县政府交办的其他任务。</w:t>
      </w:r>
    </w:p>
    <w:p>
      <w:pPr>
        <w:ind w:firstLine="640"/>
        <w:rPr>
          <w:rFonts w:ascii="方正楷体_GBK" w:hAnsi="方正楷体_GBK" w:eastAsia="方正楷体_GBK" w:cs="方正楷体_GBK"/>
          <w:b/>
          <w:sz w:val="32"/>
        </w:rPr>
      </w:pPr>
    </w:p>
    <w:p>
      <w:pPr>
        <w:ind w:firstLine="640"/>
      </w:pPr>
      <w:r>
        <w:rPr>
          <w:rFonts w:ascii="方正楷体_GBK" w:hAnsi="方正楷体_GBK" w:eastAsia="方正楷体_GBK" w:cs="方正楷体_GBK"/>
          <w:b/>
          <w:sz w:val="32"/>
        </w:rPr>
        <w:t>机构设置：</w:t>
      </w:r>
    </w:p>
    <w:p>
      <w:pPr>
        <w:jc w:val="center"/>
      </w:pPr>
      <w:r>
        <w:rPr>
          <w:rFonts w:ascii="方正小标宋_GBK" w:hAnsi="方正小标宋_GBK" w:eastAsia="方正小标宋_GBK" w:cs="方正小标宋_GBK"/>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 xml:space="preserve">涞源县交通运输局本级                                      </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bl>
    <w:p>
      <w:pPr>
        <w:spacing w:before="10" w:after="10"/>
        <w:ind w:firstLine="640"/>
        <w:outlineLvl w:val="5"/>
        <w:rPr>
          <w:color w:val="auto"/>
        </w:rPr>
      </w:pPr>
      <w:r>
        <w:rPr>
          <w:rFonts w:ascii="黑体" w:hAnsi="黑体" w:eastAsia="黑体" w:cs="黑体"/>
          <w:color w:val="auto"/>
          <w:sz w:val="32"/>
        </w:rPr>
        <w:t>二、单位预算安排的总体情况</w:t>
      </w:r>
    </w:p>
    <w:p>
      <w:pPr>
        <w:spacing w:line="500" w:lineRule="exact"/>
        <w:ind w:firstLine="560"/>
        <w:rPr>
          <w:color w:val="auto"/>
        </w:rPr>
      </w:pPr>
      <w:r>
        <w:rPr>
          <w:rFonts w:eastAsia="方正仿宋_GBK"/>
          <w:color w:val="auto"/>
          <w:sz w:val="28"/>
        </w:rPr>
        <w:t>按照预算管理有关规定，目前我</w:t>
      </w:r>
      <w:r>
        <w:rPr>
          <w:rFonts w:hint="eastAsia" w:eastAsia="方正仿宋_GBK"/>
          <w:color w:val="auto"/>
          <w:sz w:val="28"/>
          <w:lang w:eastAsia="zh-CN"/>
        </w:rPr>
        <w:t>县</w:t>
      </w:r>
      <w:r>
        <w:rPr>
          <w:rFonts w:eastAsia="方正仿宋_GBK"/>
          <w:color w:val="auto"/>
          <w:sz w:val="28"/>
        </w:rPr>
        <w:t>单位预算的编制实行综合预算管理，即全部收入和支出都反映在预算中。</w:t>
      </w:r>
    </w:p>
    <w:p>
      <w:pPr>
        <w:pStyle w:val="29"/>
        <w:rPr>
          <w:color w:val="auto"/>
        </w:rPr>
      </w:pPr>
      <w:r>
        <w:rPr>
          <w:color w:val="auto"/>
        </w:rPr>
        <w:t>1、收入说明</w:t>
      </w:r>
    </w:p>
    <w:p>
      <w:pPr>
        <w:pStyle w:val="29"/>
        <w:rPr>
          <w:color w:val="auto"/>
        </w:rPr>
      </w:pPr>
      <w:r>
        <w:rPr>
          <w:color w:val="auto"/>
        </w:rPr>
        <w:t>反映本单位当年全部收入。202</w:t>
      </w:r>
      <w:r>
        <w:rPr>
          <w:rFonts w:hint="eastAsia"/>
          <w:color w:val="auto"/>
          <w:lang w:val="en-US" w:eastAsia="zh-CN"/>
        </w:rPr>
        <w:t>4</w:t>
      </w:r>
      <w:r>
        <w:rPr>
          <w:color w:val="auto"/>
        </w:rPr>
        <w:t>年预算收入</w:t>
      </w:r>
      <w:r>
        <w:rPr>
          <w:rFonts w:hint="eastAsia"/>
          <w:color w:val="auto"/>
          <w:lang w:val="en-US" w:eastAsia="zh-CN"/>
        </w:rPr>
        <w:t>65665.51</w:t>
      </w:r>
      <w:r>
        <w:rPr>
          <w:color w:val="auto"/>
        </w:rPr>
        <w:t>万元，其中：一般公共预算收入</w:t>
      </w:r>
      <w:r>
        <w:rPr>
          <w:rFonts w:hint="eastAsia"/>
          <w:color w:val="auto"/>
          <w:lang w:val="en-US" w:eastAsia="zh-CN"/>
        </w:rPr>
        <w:t>9636.87</w:t>
      </w:r>
      <w:r>
        <w:rPr>
          <w:color w:val="auto"/>
        </w:rPr>
        <w:t>万元，,基金预算收入0万元，国有资本经营预算收入0万元，财政专户核拨收入0万元，单位资金收入0万元，上年结转结余</w:t>
      </w:r>
      <w:r>
        <w:rPr>
          <w:rFonts w:hint="eastAsia"/>
          <w:color w:val="auto"/>
          <w:lang w:val="en-US" w:eastAsia="zh-CN"/>
        </w:rPr>
        <w:t>56028.63</w:t>
      </w:r>
      <w:r>
        <w:rPr>
          <w:color w:val="auto"/>
        </w:rPr>
        <w:t>万元。</w:t>
      </w:r>
    </w:p>
    <w:p>
      <w:pPr>
        <w:pStyle w:val="29"/>
        <w:rPr>
          <w:color w:val="auto"/>
        </w:rPr>
      </w:pPr>
      <w:r>
        <w:rPr>
          <w:color w:val="auto"/>
        </w:rPr>
        <w:t>2、支出说明</w:t>
      </w:r>
    </w:p>
    <w:p>
      <w:pPr>
        <w:pStyle w:val="29"/>
        <w:rPr>
          <w:color w:val="FF0000"/>
        </w:rPr>
      </w:pPr>
      <w:r>
        <w:rPr>
          <w:color w:val="auto"/>
        </w:rPr>
        <w:t>收支预算总表支出栏、基本支出表、项目支出表按经济分类和支出功能分类科目编制，反映涞源县交通运输局本级年度单位预算中支出预算的总体情况。202</w:t>
      </w:r>
      <w:r>
        <w:rPr>
          <w:rFonts w:hint="eastAsia"/>
          <w:color w:val="auto"/>
          <w:lang w:val="en-US" w:eastAsia="zh-CN"/>
        </w:rPr>
        <w:t>4</w:t>
      </w:r>
      <w:r>
        <w:rPr>
          <w:color w:val="auto"/>
        </w:rPr>
        <w:t>年支出预算</w:t>
      </w:r>
      <w:r>
        <w:rPr>
          <w:rFonts w:hint="eastAsia"/>
          <w:color w:val="auto"/>
          <w:lang w:val="en-US" w:eastAsia="zh-CN"/>
        </w:rPr>
        <w:t>65665.51</w:t>
      </w:r>
      <w:r>
        <w:rPr>
          <w:color w:val="auto"/>
        </w:rPr>
        <w:t>万元，其中基本支出</w:t>
      </w:r>
      <w:r>
        <w:rPr>
          <w:rFonts w:hint="eastAsia"/>
          <w:color w:val="auto"/>
          <w:lang w:val="en-US" w:eastAsia="zh-CN"/>
        </w:rPr>
        <w:t>3773.04</w:t>
      </w:r>
      <w:r>
        <w:rPr>
          <w:color w:val="auto"/>
        </w:rPr>
        <w:t>万元，包括人员经费</w:t>
      </w:r>
      <w:r>
        <w:rPr>
          <w:rFonts w:hint="eastAsia"/>
          <w:color w:val="auto"/>
          <w:lang w:val="en-US" w:eastAsia="zh-CN"/>
        </w:rPr>
        <w:t>3661.66</w:t>
      </w:r>
      <w:r>
        <w:rPr>
          <w:color w:val="auto"/>
        </w:rPr>
        <w:t>万元和日常公用经费</w:t>
      </w:r>
      <w:r>
        <w:rPr>
          <w:rFonts w:hint="eastAsia"/>
          <w:color w:val="auto"/>
          <w:lang w:val="en-US" w:eastAsia="zh-CN"/>
        </w:rPr>
        <w:t>111.38</w:t>
      </w:r>
      <w:r>
        <w:rPr>
          <w:color w:val="auto"/>
        </w:rPr>
        <w:t>万元；项目支出</w:t>
      </w:r>
      <w:r>
        <w:rPr>
          <w:rFonts w:hint="eastAsia"/>
          <w:color w:val="auto"/>
          <w:lang w:val="en-US" w:eastAsia="zh-CN"/>
        </w:rPr>
        <w:t>61892.46</w:t>
      </w:r>
      <w:r>
        <w:rPr>
          <w:color w:val="auto"/>
        </w:rPr>
        <w:t>万元，主要为财政拨款支持交通运输发展专项资金等。</w:t>
      </w:r>
    </w:p>
    <w:p>
      <w:pPr>
        <w:pStyle w:val="29"/>
        <w:rPr>
          <w:color w:val="auto"/>
        </w:rPr>
      </w:pPr>
      <w:r>
        <w:rPr>
          <w:color w:val="auto"/>
        </w:rPr>
        <w:t>3、比上年增减情况</w:t>
      </w:r>
    </w:p>
    <w:p>
      <w:pPr>
        <w:pStyle w:val="29"/>
        <w:rPr>
          <w:color w:val="FF0000"/>
        </w:rPr>
      </w:pPr>
      <w:r>
        <w:rPr>
          <w:color w:val="auto"/>
        </w:rPr>
        <w:t>202</w:t>
      </w:r>
      <w:r>
        <w:rPr>
          <w:rFonts w:hint="eastAsia"/>
          <w:color w:val="auto"/>
          <w:lang w:val="en-US" w:eastAsia="zh-CN"/>
        </w:rPr>
        <w:t>4</w:t>
      </w:r>
      <w:r>
        <w:rPr>
          <w:color w:val="auto"/>
        </w:rPr>
        <w:t>年预算收支安排</w:t>
      </w:r>
      <w:r>
        <w:rPr>
          <w:rFonts w:hint="eastAsia"/>
          <w:color w:val="auto"/>
          <w:lang w:val="en-US" w:eastAsia="zh-CN"/>
        </w:rPr>
        <w:t>65665.51</w:t>
      </w:r>
      <w:r>
        <w:rPr>
          <w:color w:val="auto"/>
        </w:rPr>
        <w:t>万元，较202</w:t>
      </w:r>
      <w:r>
        <w:rPr>
          <w:rFonts w:hint="eastAsia"/>
          <w:color w:val="auto"/>
          <w:lang w:val="en-US" w:eastAsia="zh-CN"/>
        </w:rPr>
        <w:t>3</w:t>
      </w:r>
      <w:r>
        <w:rPr>
          <w:color w:val="auto"/>
        </w:rPr>
        <w:t>年预算增加</w:t>
      </w:r>
      <w:r>
        <w:rPr>
          <w:rFonts w:hint="eastAsia"/>
          <w:color w:val="auto"/>
          <w:lang w:val="en-US" w:eastAsia="zh-CN"/>
        </w:rPr>
        <w:t>52742.15</w:t>
      </w:r>
      <w:r>
        <w:rPr>
          <w:color w:val="auto"/>
        </w:rPr>
        <w:t>万元，其中：基本支出减少</w:t>
      </w:r>
      <w:r>
        <w:rPr>
          <w:rFonts w:hint="eastAsia"/>
          <w:color w:val="auto"/>
          <w:lang w:val="en-US" w:eastAsia="zh-CN"/>
        </w:rPr>
        <w:t>132.99</w:t>
      </w:r>
      <w:r>
        <w:rPr>
          <w:color w:val="auto"/>
        </w:rPr>
        <w:t>万元，主要为减少人员经费支出；项目支出增加</w:t>
      </w:r>
      <w:r>
        <w:rPr>
          <w:rFonts w:hint="eastAsia"/>
          <w:color w:val="auto"/>
          <w:lang w:val="en-US" w:eastAsia="zh-CN"/>
        </w:rPr>
        <w:t>52875.13</w:t>
      </w:r>
      <w:r>
        <w:rPr>
          <w:color w:val="auto"/>
        </w:rPr>
        <w:t>万元，主要为主要为财政拨款支持交通运输发展专项资金等。</w:t>
      </w:r>
    </w:p>
    <w:p>
      <w:pPr>
        <w:spacing w:before="10" w:after="10"/>
        <w:ind w:firstLine="640"/>
        <w:outlineLvl w:val="5"/>
        <w:rPr>
          <w:color w:val="auto"/>
        </w:rPr>
      </w:pPr>
      <w:r>
        <w:rPr>
          <w:rFonts w:ascii="黑体" w:hAnsi="黑体" w:eastAsia="黑体" w:cs="黑体"/>
          <w:color w:val="auto"/>
          <w:sz w:val="32"/>
        </w:rPr>
        <w:t>三、机关运行经费安排情况</w:t>
      </w:r>
    </w:p>
    <w:p>
      <w:pPr>
        <w:pStyle w:val="30"/>
        <w:rPr>
          <w:color w:val="auto"/>
        </w:rPr>
      </w:pPr>
      <w:r>
        <w:rPr>
          <w:color w:val="auto"/>
        </w:rPr>
        <w:t>202</w:t>
      </w:r>
      <w:r>
        <w:rPr>
          <w:rFonts w:hint="eastAsia"/>
          <w:color w:val="auto"/>
          <w:lang w:val="en-US" w:eastAsia="zh-CN"/>
        </w:rPr>
        <w:t>4</w:t>
      </w:r>
      <w:r>
        <w:rPr>
          <w:color w:val="auto"/>
        </w:rPr>
        <w:t>年，我单位运行经费共计安排</w:t>
      </w:r>
      <w:r>
        <w:rPr>
          <w:rFonts w:hint="eastAsia"/>
          <w:color w:val="auto"/>
          <w:lang w:val="en-US" w:eastAsia="zh-CN"/>
        </w:rPr>
        <w:t>111.38</w:t>
      </w:r>
      <w:r>
        <w:rPr>
          <w:color w:val="auto"/>
        </w:rPr>
        <w:t>万元，主要用于日常维修、办公用房水电费、办公用房取暖费、办公用房物业管理费等日常运行支出。</w:t>
      </w:r>
    </w:p>
    <w:p>
      <w:pPr>
        <w:spacing w:before="10" w:after="10"/>
        <w:ind w:firstLine="640"/>
        <w:outlineLvl w:val="5"/>
      </w:pPr>
      <w:r>
        <w:rPr>
          <w:rFonts w:ascii="黑体" w:hAnsi="黑体" w:eastAsia="黑体" w:cs="黑体"/>
          <w:sz w:val="32"/>
        </w:rPr>
        <w:t>四、财政拨款“三公”经费预算情况及增减变化原因</w:t>
      </w:r>
    </w:p>
    <w:p>
      <w:pPr>
        <w:pStyle w:val="31"/>
      </w:pPr>
      <w:r>
        <w:t>202</w:t>
      </w:r>
      <w:r>
        <w:rPr>
          <w:rFonts w:hint="eastAsia"/>
          <w:lang w:val="en-US" w:eastAsia="zh-CN"/>
        </w:rPr>
        <w:t>4</w:t>
      </w:r>
      <w:r>
        <w:t>年，我单位财政拨款“三公”经费预算安排38.5万元，其中因公出国（境）费0万元；公务用车购置及运维费30.5万元（其中：公务用车购置费为0万元，公务用车运维费30.5万元)；公务接待费8万元。与202</w:t>
      </w:r>
      <w:r>
        <w:rPr>
          <w:rFonts w:hint="eastAsia"/>
          <w:lang w:val="en-US" w:eastAsia="zh-CN"/>
        </w:rPr>
        <w:t>3</w:t>
      </w:r>
      <w:r>
        <w:t>年相比无变化。</w:t>
      </w:r>
    </w:p>
    <w:p>
      <w:pPr>
        <w:spacing w:before="10" w:after="10"/>
        <w:ind w:firstLine="640"/>
        <w:outlineLvl w:val="5"/>
        <w:rPr>
          <w:rFonts w:eastAsia="黑体"/>
          <w:lang w:eastAsia="zh-CN"/>
        </w:rPr>
        <w:sectPr>
          <w:pgSz w:w="16840" w:h="11900" w:orient="landscape"/>
          <w:pgMar w:top="1361" w:right="1020" w:bottom="1134" w:left="1020" w:header="720" w:footer="720" w:gutter="0"/>
          <w:cols w:space="720" w:num="1"/>
        </w:sectPr>
      </w:pPr>
      <w:r>
        <w:rPr>
          <w:rFonts w:ascii="黑体" w:hAnsi="黑体" w:eastAsia="黑体" w:cs="黑体"/>
          <w:sz w:val="32"/>
        </w:rPr>
        <w:t>五、预算绩效信息</w:t>
      </w:r>
      <w:r>
        <w:rPr>
          <w:rFonts w:hint="eastAsia" w:ascii="黑体" w:hAnsi="黑体" w:eastAsia="黑体" w:cs="黑体"/>
          <w:sz w:val="32"/>
          <w:lang w:eastAsia="zh-CN"/>
        </w:rPr>
        <w:t xml:space="preserve"> </w:t>
      </w:r>
    </w:p>
    <w:p>
      <w:pPr>
        <w:spacing w:before="0" w:after="0"/>
        <w:ind w:firstLine="560"/>
        <w:jc w:val="left"/>
        <w:outlineLvl w:val="3"/>
      </w:pPr>
      <w:bookmarkStart w:id="1" w:name="_Toc_4_4_0000000004"/>
      <w:r>
        <w:rPr>
          <w:rFonts w:ascii="方正仿宋_GBK" w:hAnsi="方正仿宋_GBK" w:eastAsia="方正仿宋_GBK" w:cs="方正仿宋_GBK"/>
          <w:color w:val="000000"/>
          <w:sz w:val="28"/>
        </w:rPr>
        <w:t>1.2023年暴雨洪涝灾害灾后应急恢复重建中央基建资金（冀财建150号）绩效目标表</w:t>
      </w:r>
      <w:bookmarkEnd w:id="1"/>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13063023P00026710003G</w:t>
            </w:r>
          </w:p>
        </w:tc>
        <w:tc>
          <w:tcPr>
            <w:tcW w:w="1587" w:type="dxa"/>
            <w:vAlign w:val="center"/>
          </w:tcPr>
          <w:p>
            <w:pPr>
              <w:pStyle w:val="13"/>
            </w:pPr>
            <w:r>
              <w:t>项目名称</w:t>
            </w:r>
          </w:p>
        </w:tc>
        <w:tc>
          <w:tcPr>
            <w:tcW w:w="4422" w:type="dxa"/>
            <w:gridSpan w:val="3"/>
            <w:vAlign w:val="center"/>
          </w:tcPr>
          <w:p>
            <w:pPr>
              <w:pStyle w:val="15"/>
            </w:pPr>
            <w:r>
              <w:t>2023年暴雨洪涝灾害灾后应急恢复重建中央基建资金（冀财建150号）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700.00</w:t>
            </w:r>
          </w:p>
        </w:tc>
        <w:tc>
          <w:tcPr>
            <w:tcW w:w="1587" w:type="dxa"/>
            <w:vAlign w:val="center"/>
          </w:tcPr>
          <w:p>
            <w:pPr>
              <w:pStyle w:val="13"/>
            </w:pPr>
            <w:r>
              <w:t>其中：财政    资金</w:t>
            </w:r>
          </w:p>
        </w:tc>
        <w:tc>
          <w:tcPr>
            <w:tcW w:w="1304" w:type="dxa"/>
            <w:vAlign w:val="center"/>
          </w:tcPr>
          <w:p>
            <w:pPr>
              <w:pStyle w:val="15"/>
            </w:pPr>
            <w:r>
              <w:t>700.00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水毁重建项目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175.00</w:t>
            </w:r>
          </w:p>
        </w:tc>
        <w:tc>
          <w:tcPr>
            <w:tcW w:w="1587" w:type="dxa"/>
            <w:vAlign w:val="center"/>
          </w:tcPr>
          <w:p>
            <w:pPr>
              <w:pStyle w:val="16"/>
            </w:pPr>
            <w:r>
              <w:t>350.00</w:t>
            </w:r>
          </w:p>
        </w:tc>
        <w:tc>
          <w:tcPr>
            <w:tcW w:w="1304" w:type="dxa"/>
            <w:vAlign w:val="center"/>
          </w:tcPr>
          <w:p>
            <w:pPr>
              <w:pStyle w:val="16"/>
            </w:pPr>
            <w:r>
              <w:t>525.00</w:t>
            </w:r>
          </w:p>
        </w:tc>
        <w:tc>
          <w:tcPr>
            <w:tcW w:w="3118" w:type="dxa"/>
            <w:gridSpan w:val="2"/>
            <w:vAlign w:val="center"/>
          </w:tcPr>
          <w:p>
            <w:pPr>
              <w:pStyle w:val="16"/>
            </w:pPr>
            <w:r>
              <w:t>700.00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1.目标内容1按上级要求，完成任务。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pacing w:before="0" w:after="0"/>
        <w:ind w:firstLine="560"/>
        <w:jc w:val="left"/>
        <w:outlineLvl w:val="3"/>
      </w:pPr>
      <w:bookmarkStart w:id="2" w:name="_Toc_4_4_0000000005"/>
      <w:r>
        <w:rPr>
          <w:rFonts w:ascii="方正仿宋_GBK" w:hAnsi="方正仿宋_GBK" w:eastAsia="方正仿宋_GBK" w:cs="方正仿宋_GBK"/>
          <w:color w:val="000000"/>
          <w:sz w:val="28"/>
        </w:rPr>
        <w:t>2.2023年第三批省预算内基建支出预算（794万元）绩效目标表</w:t>
      </w:r>
      <w:bookmarkEnd w:id="2"/>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13063023P000377100043</w:t>
            </w:r>
          </w:p>
        </w:tc>
        <w:tc>
          <w:tcPr>
            <w:tcW w:w="1587" w:type="dxa"/>
            <w:vAlign w:val="center"/>
          </w:tcPr>
          <w:p>
            <w:pPr>
              <w:pStyle w:val="13"/>
            </w:pPr>
            <w:r>
              <w:t>项目名称</w:t>
            </w:r>
          </w:p>
        </w:tc>
        <w:tc>
          <w:tcPr>
            <w:tcW w:w="4422" w:type="dxa"/>
            <w:gridSpan w:val="3"/>
            <w:vAlign w:val="center"/>
          </w:tcPr>
          <w:p>
            <w:pPr>
              <w:pStyle w:val="15"/>
            </w:pPr>
            <w:r>
              <w:t>2023年第三批省预算内基建支出预算（794万元）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794.00</w:t>
            </w:r>
          </w:p>
        </w:tc>
        <w:tc>
          <w:tcPr>
            <w:tcW w:w="1587" w:type="dxa"/>
            <w:vAlign w:val="center"/>
          </w:tcPr>
          <w:p>
            <w:pPr>
              <w:pStyle w:val="13"/>
            </w:pPr>
            <w:r>
              <w:t>其中：财政    资金</w:t>
            </w:r>
          </w:p>
        </w:tc>
        <w:tc>
          <w:tcPr>
            <w:tcW w:w="1304" w:type="dxa"/>
            <w:vAlign w:val="center"/>
          </w:tcPr>
          <w:p>
            <w:pPr>
              <w:pStyle w:val="15"/>
            </w:pPr>
            <w:r>
              <w:t>794.00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用于基建项目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198.50</w:t>
            </w:r>
          </w:p>
        </w:tc>
        <w:tc>
          <w:tcPr>
            <w:tcW w:w="1587" w:type="dxa"/>
            <w:vAlign w:val="center"/>
          </w:tcPr>
          <w:p>
            <w:pPr>
              <w:pStyle w:val="16"/>
            </w:pPr>
            <w:r>
              <w:t>397.00</w:t>
            </w:r>
          </w:p>
        </w:tc>
        <w:tc>
          <w:tcPr>
            <w:tcW w:w="1304" w:type="dxa"/>
            <w:vAlign w:val="center"/>
          </w:tcPr>
          <w:p>
            <w:pPr>
              <w:pStyle w:val="16"/>
            </w:pPr>
            <w:r>
              <w:t>595.50</w:t>
            </w:r>
          </w:p>
        </w:tc>
        <w:tc>
          <w:tcPr>
            <w:tcW w:w="3118" w:type="dxa"/>
            <w:gridSpan w:val="2"/>
            <w:vAlign w:val="center"/>
          </w:tcPr>
          <w:p>
            <w:pPr>
              <w:pStyle w:val="16"/>
            </w:pPr>
            <w:r>
              <w:t>794.00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道路里程</w:t>
            </w:r>
          </w:p>
        </w:tc>
        <w:tc>
          <w:tcPr>
            <w:tcW w:w="2891" w:type="dxa"/>
            <w:vAlign w:val="center"/>
          </w:tcPr>
          <w:p>
            <w:pPr>
              <w:pStyle w:val="15"/>
            </w:pPr>
            <w:r>
              <w:t>道路里程</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验收合格率</w:t>
            </w:r>
          </w:p>
        </w:tc>
        <w:tc>
          <w:tcPr>
            <w:tcW w:w="2891" w:type="dxa"/>
            <w:vAlign w:val="center"/>
          </w:tcPr>
          <w:p>
            <w:pPr>
              <w:pStyle w:val="15"/>
            </w:pPr>
            <w:r>
              <w:t>验收合格率</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工作完成的时效</w:t>
            </w:r>
          </w:p>
          <w:p>
            <w:pPr>
              <w:pStyle w:val="15"/>
            </w:pPr>
          </w:p>
        </w:tc>
        <w:tc>
          <w:tcPr>
            <w:tcW w:w="2891" w:type="dxa"/>
            <w:vAlign w:val="center"/>
          </w:tcPr>
          <w:p>
            <w:pPr>
              <w:pStyle w:val="15"/>
            </w:pPr>
            <w:r>
              <w:t>工作完成的时效</w:t>
            </w:r>
          </w:p>
          <w:p>
            <w:pPr>
              <w:pStyle w:val="15"/>
            </w:pP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经济效益指标</w:t>
            </w:r>
          </w:p>
        </w:tc>
        <w:tc>
          <w:tcPr>
            <w:tcW w:w="2891" w:type="dxa"/>
            <w:vAlign w:val="center"/>
          </w:tcPr>
          <w:p>
            <w:pPr>
              <w:pStyle w:val="15"/>
            </w:pPr>
            <w:r>
              <w:t>经济效益指标</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项目对社会效益提升比</w:t>
            </w:r>
          </w:p>
        </w:tc>
        <w:tc>
          <w:tcPr>
            <w:tcW w:w="2891" w:type="dxa"/>
            <w:vAlign w:val="center"/>
          </w:tcPr>
          <w:p>
            <w:pPr>
              <w:pStyle w:val="15"/>
            </w:pPr>
            <w:r>
              <w:t>项目对社会效益提升比值</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项目对生态效益提升比</w:t>
            </w:r>
          </w:p>
        </w:tc>
        <w:tc>
          <w:tcPr>
            <w:tcW w:w="2891" w:type="dxa"/>
            <w:vAlign w:val="center"/>
          </w:tcPr>
          <w:p>
            <w:pPr>
              <w:pStyle w:val="15"/>
            </w:pPr>
            <w:r>
              <w:t>项目对生态效益提升比值</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可持续性</w:t>
            </w:r>
          </w:p>
        </w:tc>
        <w:tc>
          <w:tcPr>
            <w:tcW w:w="2891" w:type="dxa"/>
            <w:vAlign w:val="center"/>
          </w:tcPr>
          <w:p>
            <w:pPr>
              <w:pStyle w:val="15"/>
            </w:pPr>
            <w:r>
              <w:t>可持续性</w:t>
            </w:r>
          </w:p>
        </w:tc>
        <w:tc>
          <w:tcPr>
            <w:tcW w:w="1276" w:type="dxa"/>
            <w:vAlign w:val="center"/>
          </w:tcPr>
          <w:p>
            <w:pPr>
              <w:pStyle w:val="15"/>
            </w:pPr>
            <w:r>
              <w:t>100百分比</w:t>
            </w:r>
          </w:p>
        </w:tc>
        <w:tc>
          <w:tcPr>
            <w:tcW w:w="1843" w:type="dxa"/>
            <w:vAlign w:val="center"/>
          </w:tcPr>
          <w:p>
            <w:pPr>
              <w:pStyle w:val="15"/>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调查中满意和较满意的人数占调查总人数的比率</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3" w:name="_Toc_4_4_0000000006"/>
      <w:r>
        <w:rPr>
          <w:rFonts w:ascii="方正仿宋_GBK" w:hAnsi="方正仿宋_GBK" w:eastAsia="方正仿宋_GBK" w:cs="方正仿宋_GBK"/>
          <w:color w:val="000000"/>
          <w:sz w:val="28"/>
        </w:rPr>
        <w:t>3.2023年巩固脱贫衔接乡村振兴资金县级投入用于：（非贫困村）养鸡场养猪场产业配套硬化及改造工程项目绩效目标表</w:t>
      </w:r>
      <w:bookmarkEnd w:id="3"/>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13063023P000326100022</w:t>
            </w:r>
          </w:p>
        </w:tc>
        <w:tc>
          <w:tcPr>
            <w:tcW w:w="1587" w:type="dxa"/>
            <w:vAlign w:val="center"/>
          </w:tcPr>
          <w:p>
            <w:pPr>
              <w:pStyle w:val="13"/>
            </w:pPr>
            <w:r>
              <w:t>项目名称</w:t>
            </w:r>
          </w:p>
        </w:tc>
        <w:tc>
          <w:tcPr>
            <w:tcW w:w="4422" w:type="dxa"/>
            <w:gridSpan w:val="3"/>
            <w:vAlign w:val="center"/>
          </w:tcPr>
          <w:p>
            <w:pPr>
              <w:pStyle w:val="15"/>
            </w:pPr>
            <w:r>
              <w:t>2023年巩固脱贫衔接乡村振兴资金县级投入用于：（非贫困村）养鸡场养猪场产业配套硬化及改造工程项目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82.32</w:t>
            </w:r>
          </w:p>
        </w:tc>
        <w:tc>
          <w:tcPr>
            <w:tcW w:w="1587" w:type="dxa"/>
            <w:vAlign w:val="center"/>
          </w:tcPr>
          <w:p>
            <w:pPr>
              <w:pStyle w:val="13"/>
            </w:pPr>
            <w:r>
              <w:t>其中：财政    资金</w:t>
            </w:r>
          </w:p>
        </w:tc>
        <w:tc>
          <w:tcPr>
            <w:tcW w:w="1304" w:type="dxa"/>
            <w:vAlign w:val="center"/>
          </w:tcPr>
          <w:p>
            <w:pPr>
              <w:pStyle w:val="15"/>
            </w:pPr>
            <w:r>
              <w:t>82.32</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（非贫困村）养鸡场养猪场产业配套路硬化及改造工程项目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20.58</w:t>
            </w:r>
          </w:p>
        </w:tc>
        <w:tc>
          <w:tcPr>
            <w:tcW w:w="1587" w:type="dxa"/>
            <w:vAlign w:val="center"/>
          </w:tcPr>
          <w:p>
            <w:pPr>
              <w:pStyle w:val="16"/>
            </w:pPr>
            <w:r>
              <w:t>41.16</w:t>
            </w:r>
          </w:p>
        </w:tc>
        <w:tc>
          <w:tcPr>
            <w:tcW w:w="1304" w:type="dxa"/>
            <w:vAlign w:val="center"/>
          </w:tcPr>
          <w:p>
            <w:pPr>
              <w:pStyle w:val="16"/>
            </w:pPr>
            <w:r>
              <w:t>61.74</w:t>
            </w:r>
          </w:p>
        </w:tc>
        <w:tc>
          <w:tcPr>
            <w:tcW w:w="3118" w:type="dxa"/>
            <w:gridSpan w:val="2"/>
            <w:vAlign w:val="center"/>
          </w:tcPr>
          <w:p>
            <w:pPr>
              <w:pStyle w:val="16"/>
            </w:pPr>
            <w:r>
              <w:t>82.32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27.4公里</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长期使用性</w:t>
            </w:r>
          </w:p>
        </w:tc>
        <w:tc>
          <w:tcPr>
            <w:tcW w:w="2891" w:type="dxa"/>
            <w:vAlign w:val="center"/>
          </w:tcPr>
          <w:p>
            <w:pPr>
              <w:pStyle w:val="15"/>
            </w:pPr>
            <w:r>
              <w:t>长期使用性</w:t>
            </w:r>
          </w:p>
        </w:tc>
        <w:tc>
          <w:tcPr>
            <w:tcW w:w="1276" w:type="dxa"/>
            <w:vAlign w:val="center"/>
          </w:tcPr>
          <w:p>
            <w:pPr>
              <w:pStyle w:val="15"/>
            </w:pPr>
            <w:r>
              <w:t>≤95百分比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实施方案</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4" w:name="_Toc_4_4_0000000007"/>
      <w:r>
        <w:rPr>
          <w:rFonts w:ascii="方正仿宋_GBK" w:hAnsi="方正仿宋_GBK" w:eastAsia="方正仿宋_GBK" w:cs="方正仿宋_GBK"/>
          <w:color w:val="000000"/>
          <w:sz w:val="28"/>
        </w:rPr>
        <w:t>4.2023年农村公路建设养护发展专项资金80万元绩效目标表</w:t>
      </w:r>
      <w:bookmarkEnd w:id="4"/>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13063023P00010910001H</w:t>
            </w:r>
          </w:p>
        </w:tc>
        <w:tc>
          <w:tcPr>
            <w:tcW w:w="1587" w:type="dxa"/>
            <w:vAlign w:val="center"/>
          </w:tcPr>
          <w:p>
            <w:pPr>
              <w:pStyle w:val="13"/>
            </w:pPr>
            <w:r>
              <w:t>项目名称</w:t>
            </w:r>
          </w:p>
        </w:tc>
        <w:tc>
          <w:tcPr>
            <w:tcW w:w="4422" w:type="dxa"/>
            <w:gridSpan w:val="3"/>
            <w:vAlign w:val="center"/>
          </w:tcPr>
          <w:p>
            <w:pPr>
              <w:pStyle w:val="15"/>
            </w:pPr>
            <w:r>
              <w:t>2023年农村公路建设养护发展专项资金80万元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80.00</w:t>
            </w:r>
          </w:p>
        </w:tc>
        <w:tc>
          <w:tcPr>
            <w:tcW w:w="1587" w:type="dxa"/>
            <w:vAlign w:val="center"/>
          </w:tcPr>
          <w:p>
            <w:pPr>
              <w:pStyle w:val="13"/>
            </w:pPr>
            <w:r>
              <w:t>其中：财政    资金</w:t>
            </w:r>
          </w:p>
        </w:tc>
        <w:tc>
          <w:tcPr>
            <w:tcW w:w="1304" w:type="dxa"/>
            <w:vAlign w:val="center"/>
          </w:tcPr>
          <w:p>
            <w:pPr>
              <w:pStyle w:val="15"/>
            </w:pPr>
            <w:r>
              <w:t>80.00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用于农村公路养护工程部分</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20.00</w:t>
            </w:r>
          </w:p>
        </w:tc>
        <w:tc>
          <w:tcPr>
            <w:tcW w:w="1587" w:type="dxa"/>
            <w:vAlign w:val="center"/>
          </w:tcPr>
          <w:p>
            <w:pPr>
              <w:pStyle w:val="16"/>
            </w:pPr>
            <w:r>
              <w:t>40.00</w:t>
            </w:r>
          </w:p>
        </w:tc>
        <w:tc>
          <w:tcPr>
            <w:tcW w:w="1304" w:type="dxa"/>
            <w:vAlign w:val="center"/>
          </w:tcPr>
          <w:p>
            <w:pPr>
              <w:pStyle w:val="16"/>
            </w:pPr>
            <w:r>
              <w:t>60.00</w:t>
            </w:r>
          </w:p>
        </w:tc>
        <w:tc>
          <w:tcPr>
            <w:tcW w:w="3118" w:type="dxa"/>
            <w:gridSpan w:val="2"/>
            <w:vAlign w:val="center"/>
          </w:tcPr>
          <w:p>
            <w:pPr>
              <w:pStyle w:val="16"/>
            </w:pPr>
            <w:r>
              <w:t>80.00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1.按要求，完成上级下达的各项任务。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养护里程</w:t>
            </w:r>
          </w:p>
        </w:tc>
        <w:tc>
          <w:tcPr>
            <w:tcW w:w="2891" w:type="dxa"/>
            <w:vAlign w:val="center"/>
          </w:tcPr>
          <w:p>
            <w:pPr>
              <w:pStyle w:val="15"/>
            </w:pPr>
            <w:r>
              <w:t>农村公路养护里程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覆盖率</w:t>
            </w:r>
          </w:p>
        </w:tc>
        <w:tc>
          <w:tcPr>
            <w:tcW w:w="2891" w:type="dxa"/>
            <w:vAlign w:val="center"/>
          </w:tcPr>
          <w:p>
            <w:pPr>
              <w:pStyle w:val="15"/>
            </w:pPr>
            <w:r>
              <w:t>养护里程占总数量的比例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完成及时率</w:t>
            </w:r>
          </w:p>
        </w:tc>
        <w:tc>
          <w:tcPr>
            <w:tcW w:w="2891" w:type="dxa"/>
            <w:vAlign w:val="center"/>
          </w:tcPr>
          <w:p>
            <w:pPr>
              <w:pStyle w:val="15"/>
            </w:pPr>
            <w:r>
              <w:t>工作完成及时率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项目成本不超过年度预算的比例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便携群众出行</w:t>
            </w:r>
          </w:p>
        </w:tc>
        <w:tc>
          <w:tcPr>
            <w:tcW w:w="2891" w:type="dxa"/>
            <w:vAlign w:val="center"/>
          </w:tcPr>
          <w:p>
            <w:pPr>
              <w:pStyle w:val="15"/>
            </w:pPr>
            <w:r>
              <w:t>有效提升群众出行安全</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群众满意度</w:t>
            </w:r>
          </w:p>
        </w:tc>
        <w:tc>
          <w:tcPr>
            <w:tcW w:w="2891" w:type="dxa"/>
            <w:vAlign w:val="center"/>
          </w:tcPr>
          <w:p>
            <w:pPr>
              <w:pStyle w:val="15"/>
            </w:pPr>
            <w:r>
              <w:t>群众满意数量占总数的比例。</w:t>
            </w:r>
          </w:p>
        </w:tc>
        <w:tc>
          <w:tcPr>
            <w:tcW w:w="1276" w:type="dxa"/>
            <w:vAlign w:val="center"/>
          </w:tcPr>
          <w:p>
            <w:pPr>
              <w:pStyle w:val="15"/>
            </w:pPr>
            <w:r>
              <w:t>≥98百分比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5" w:name="_Toc_4_4_0000000008"/>
      <w:r>
        <w:rPr>
          <w:rFonts w:ascii="方正仿宋_GBK" w:hAnsi="方正仿宋_GBK" w:eastAsia="方正仿宋_GBK" w:cs="方正仿宋_GBK"/>
          <w:color w:val="000000"/>
          <w:sz w:val="28"/>
        </w:rPr>
        <w:t>5.2023年农村公路建设养护发展专项资金（400万元）绩效目标表</w:t>
      </w:r>
      <w:bookmarkEnd w:id="5"/>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13063023P000317100034</w:t>
            </w:r>
          </w:p>
        </w:tc>
        <w:tc>
          <w:tcPr>
            <w:tcW w:w="1587" w:type="dxa"/>
            <w:vAlign w:val="center"/>
          </w:tcPr>
          <w:p>
            <w:pPr>
              <w:pStyle w:val="13"/>
            </w:pPr>
            <w:r>
              <w:t>项目名称</w:t>
            </w:r>
          </w:p>
        </w:tc>
        <w:tc>
          <w:tcPr>
            <w:tcW w:w="4422" w:type="dxa"/>
            <w:gridSpan w:val="3"/>
            <w:vAlign w:val="center"/>
          </w:tcPr>
          <w:p>
            <w:pPr>
              <w:pStyle w:val="15"/>
            </w:pPr>
            <w:r>
              <w:t>2023年农村公路建设养护发展专项资金（400万元）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287.36</w:t>
            </w:r>
          </w:p>
        </w:tc>
        <w:tc>
          <w:tcPr>
            <w:tcW w:w="1587" w:type="dxa"/>
            <w:vAlign w:val="center"/>
          </w:tcPr>
          <w:p>
            <w:pPr>
              <w:pStyle w:val="13"/>
            </w:pPr>
            <w:r>
              <w:t>其中：财政    资金</w:t>
            </w:r>
          </w:p>
        </w:tc>
        <w:tc>
          <w:tcPr>
            <w:tcW w:w="1304" w:type="dxa"/>
            <w:vAlign w:val="center"/>
          </w:tcPr>
          <w:p>
            <w:pPr>
              <w:pStyle w:val="15"/>
            </w:pPr>
            <w:r>
              <w:t>287.36</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用于农村公路水毁恢复重建项目补助部分</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71.84</w:t>
            </w:r>
          </w:p>
        </w:tc>
        <w:tc>
          <w:tcPr>
            <w:tcW w:w="1587" w:type="dxa"/>
            <w:vAlign w:val="center"/>
          </w:tcPr>
          <w:p>
            <w:pPr>
              <w:pStyle w:val="16"/>
            </w:pPr>
            <w:r>
              <w:t>143.68</w:t>
            </w:r>
          </w:p>
        </w:tc>
        <w:tc>
          <w:tcPr>
            <w:tcW w:w="1304" w:type="dxa"/>
            <w:vAlign w:val="center"/>
          </w:tcPr>
          <w:p>
            <w:pPr>
              <w:pStyle w:val="16"/>
            </w:pPr>
            <w:r>
              <w:t>215.52</w:t>
            </w:r>
          </w:p>
        </w:tc>
        <w:tc>
          <w:tcPr>
            <w:tcW w:w="3118" w:type="dxa"/>
            <w:gridSpan w:val="2"/>
            <w:vAlign w:val="center"/>
          </w:tcPr>
          <w:p>
            <w:pPr>
              <w:pStyle w:val="16"/>
            </w:pPr>
            <w:r>
              <w:t>287.36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6" w:name="_Toc_4_4_0000000009"/>
      <w:r>
        <w:rPr>
          <w:rFonts w:ascii="方正仿宋_GBK" w:hAnsi="方正仿宋_GBK" w:eastAsia="方正仿宋_GBK" w:cs="方正仿宋_GBK"/>
          <w:color w:val="000000"/>
          <w:sz w:val="28"/>
        </w:rPr>
        <w:t>6.2023年农村公路建设养护发展专项资金（冀财建130号）绩效目标表</w:t>
      </w:r>
      <w:bookmarkEnd w:id="6"/>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13063023P00026810002J</w:t>
            </w:r>
          </w:p>
        </w:tc>
        <w:tc>
          <w:tcPr>
            <w:tcW w:w="1587" w:type="dxa"/>
            <w:vAlign w:val="center"/>
          </w:tcPr>
          <w:p>
            <w:pPr>
              <w:pStyle w:val="13"/>
            </w:pPr>
            <w:r>
              <w:t>项目名称</w:t>
            </w:r>
          </w:p>
        </w:tc>
        <w:tc>
          <w:tcPr>
            <w:tcW w:w="4422" w:type="dxa"/>
            <w:gridSpan w:val="3"/>
            <w:vAlign w:val="center"/>
          </w:tcPr>
          <w:p>
            <w:pPr>
              <w:pStyle w:val="15"/>
            </w:pPr>
            <w:r>
              <w:t>2023年农村公路建设养护发展专项资金（冀财建130号）</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0.04</w:t>
            </w:r>
          </w:p>
        </w:tc>
        <w:tc>
          <w:tcPr>
            <w:tcW w:w="1587" w:type="dxa"/>
            <w:vAlign w:val="center"/>
          </w:tcPr>
          <w:p>
            <w:pPr>
              <w:pStyle w:val="13"/>
            </w:pPr>
            <w:r>
              <w:t>其中：财政    资金</w:t>
            </w:r>
          </w:p>
        </w:tc>
        <w:tc>
          <w:tcPr>
            <w:tcW w:w="1304" w:type="dxa"/>
            <w:vAlign w:val="center"/>
          </w:tcPr>
          <w:p>
            <w:pPr>
              <w:pStyle w:val="15"/>
            </w:pPr>
            <w:r>
              <w:t>0.04</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水毁应急抢险抢通</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0.01</w:t>
            </w:r>
          </w:p>
        </w:tc>
        <w:tc>
          <w:tcPr>
            <w:tcW w:w="1587" w:type="dxa"/>
            <w:vAlign w:val="center"/>
          </w:tcPr>
          <w:p>
            <w:pPr>
              <w:pStyle w:val="16"/>
            </w:pPr>
            <w:r>
              <w:t>0.02</w:t>
            </w:r>
          </w:p>
        </w:tc>
        <w:tc>
          <w:tcPr>
            <w:tcW w:w="1304" w:type="dxa"/>
            <w:vAlign w:val="center"/>
          </w:tcPr>
          <w:p>
            <w:pPr>
              <w:pStyle w:val="16"/>
            </w:pPr>
            <w:r>
              <w:t>0.03</w:t>
            </w:r>
          </w:p>
        </w:tc>
        <w:tc>
          <w:tcPr>
            <w:tcW w:w="3118" w:type="dxa"/>
            <w:gridSpan w:val="2"/>
            <w:vAlign w:val="center"/>
          </w:tcPr>
          <w:p>
            <w:pPr>
              <w:pStyle w:val="16"/>
            </w:pPr>
            <w:r>
              <w:t>0.04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1.目标内容1按上级要求，完成任务。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7" w:name="_Toc_4_4_0000000010"/>
      <w:r>
        <w:rPr>
          <w:rFonts w:ascii="方正仿宋_GBK" w:hAnsi="方正仿宋_GBK" w:eastAsia="方正仿宋_GBK" w:cs="方正仿宋_GBK"/>
          <w:color w:val="000000"/>
          <w:sz w:val="28"/>
        </w:rPr>
        <w:t>7.2023年农村公路建设养护发展专项资金（水毁公路恢复重建部分）1200万元绩效目标表</w:t>
      </w:r>
      <w:bookmarkEnd w:id="7"/>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13063023P00031610003E</w:t>
            </w:r>
          </w:p>
        </w:tc>
        <w:tc>
          <w:tcPr>
            <w:tcW w:w="1587" w:type="dxa"/>
            <w:vAlign w:val="center"/>
          </w:tcPr>
          <w:p>
            <w:pPr>
              <w:pStyle w:val="13"/>
            </w:pPr>
            <w:r>
              <w:t>项目名称</w:t>
            </w:r>
          </w:p>
        </w:tc>
        <w:tc>
          <w:tcPr>
            <w:tcW w:w="4422" w:type="dxa"/>
            <w:gridSpan w:val="3"/>
            <w:vAlign w:val="center"/>
          </w:tcPr>
          <w:p>
            <w:pPr>
              <w:pStyle w:val="15"/>
            </w:pPr>
            <w:r>
              <w:t>2023年农村公路建设养护发展专项资金（水毁公路恢复重建部分）1200万元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1049.89</w:t>
            </w:r>
          </w:p>
        </w:tc>
        <w:tc>
          <w:tcPr>
            <w:tcW w:w="1587" w:type="dxa"/>
            <w:vAlign w:val="center"/>
          </w:tcPr>
          <w:p>
            <w:pPr>
              <w:pStyle w:val="13"/>
            </w:pPr>
            <w:r>
              <w:t>其中：财政    资金</w:t>
            </w:r>
          </w:p>
        </w:tc>
        <w:tc>
          <w:tcPr>
            <w:tcW w:w="1304" w:type="dxa"/>
            <w:vAlign w:val="center"/>
          </w:tcPr>
          <w:p>
            <w:pPr>
              <w:pStyle w:val="15"/>
            </w:pPr>
            <w:r>
              <w:t>1049.89</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用于水毁公路恢复重建项目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262.47</w:t>
            </w:r>
          </w:p>
        </w:tc>
        <w:tc>
          <w:tcPr>
            <w:tcW w:w="1587" w:type="dxa"/>
            <w:vAlign w:val="center"/>
          </w:tcPr>
          <w:p>
            <w:pPr>
              <w:pStyle w:val="16"/>
            </w:pPr>
            <w:r>
              <w:t>524.94</w:t>
            </w:r>
          </w:p>
        </w:tc>
        <w:tc>
          <w:tcPr>
            <w:tcW w:w="1304" w:type="dxa"/>
            <w:vAlign w:val="center"/>
          </w:tcPr>
          <w:p>
            <w:pPr>
              <w:pStyle w:val="16"/>
            </w:pPr>
            <w:r>
              <w:t>787.41</w:t>
            </w:r>
          </w:p>
        </w:tc>
        <w:tc>
          <w:tcPr>
            <w:tcW w:w="3118" w:type="dxa"/>
            <w:gridSpan w:val="2"/>
            <w:vAlign w:val="center"/>
          </w:tcPr>
          <w:p>
            <w:pPr>
              <w:pStyle w:val="16"/>
            </w:pPr>
            <w:r>
              <w:t>1049.89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8" w:name="_Toc_4_4_0000000011"/>
      <w:r>
        <w:rPr>
          <w:rFonts w:ascii="方正仿宋_GBK" w:hAnsi="方正仿宋_GBK" w:eastAsia="方正仿宋_GBK" w:cs="方正仿宋_GBK"/>
          <w:color w:val="000000"/>
          <w:sz w:val="28"/>
        </w:rPr>
        <w:t>8.2023年中央车辆购置税收入补助地方资金230万元绩效目标表</w:t>
      </w:r>
      <w:bookmarkEnd w:id="8"/>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13063023P00012510003G</w:t>
            </w:r>
          </w:p>
        </w:tc>
        <w:tc>
          <w:tcPr>
            <w:tcW w:w="1587" w:type="dxa"/>
            <w:vAlign w:val="center"/>
          </w:tcPr>
          <w:p>
            <w:pPr>
              <w:pStyle w:val="13"/>
            </w:pPr>
            <w:r>
              <w:t>项目名称</w:t>
            </w:r>
          </w:p>
        </w:tc>
        <w:tc>
          <w:tcPr>
            <w:tcW w:w="4422" w:type="dxa"/>
            <w:gridSpan w:val="3"/>
            <w:vAlign w:val="center"/>
          </w:tcPr>
          <w:p>
            <w:pPr>
              <w:pStyle w:val="15"/>
            </w:pPr>
            <w:r>
              <w:t>2023年中央车辆购置税收入补助地方资金230万元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230.00</w:t>
            </w:r>
          </w:p>
        </w:tc>
        <w:tc>
          <w:tcPr>
            <w:tcW w:w="1587" w:type="dxa"/>
            <w:vAlign w:val="center"/>
          </w:tcPr>
          <w:p>
            <w:pPr>
              <w:pStyle w:val="13"/>
            </w:pPr>
            <w:r>
              <w:t>其中：财政    资金</w:t>
            </w:r>
          </w:p>
        </w:tc>
        <w:tc>
          <w:tcPr>
            <w:tcW w:w="1304" w:type="dxa"/>
            <w:vAlign w:val="center"/>
          </w:tcPr>
          <w:p>
            <w:pPr>
              <w:pStyle w:val="15"/>
            </w:pPr>
            <w:r>
              <w:t>230.00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用于农村公路新建改建项目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57.50</w:t>
            </w:r>
          </w:p>
        </w:tc>
        <w:tc>
          <w:tcPr>
            <w:tcW w:w="1587" w:type="dxa"/>
            <w:vAlign w:val="center"/>
          </w:tcPr>
          <w:p>
            <w:pPr>
              <w:pStyle w:val="16"/>
            </w:pPr>
            <w:r>
              <w:t>115.00</w:t>
            </w:r>
          </w:p>
        </w:tc>
        <w:tc>
          <w:tcPr>
            <w:tcW w:w="1304" w:type="dxa"/>
            <w:vAlign w:val="center"/>
          </w:tcPr>
          <w:p>
            <w:pPr>
              <w:pStyle w:val="16"/>
            </w:pPr>
            <w:r>
              <w:t>172.50</w:t>
            </w:r>
          </w:p>
        </w:tc>
        <w:tc>
          <w:tcPr>
            <w:tcW w:w="3118" w:type="dxa"/>
            <w:gridSpan w:val="2"/>
            <w:vAlign w:val="center"/>
          </w:tcPr>
          <w:p>
            <w:pPr>
              <w:pStyle w:val="16"/>
            </w:pPr>
            <w:r>
              <w:t>230.00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1.按上级要求，完成下达的各项任务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≥98百分比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9" w:name="_Toc_4_4_0000000012"/>
      <w:r>
        <w:rPr>
          <w:rFonts w:ascii="方正仿宋_GBK" w:hAnsi="方正仿宋_GBK" w:eastAsia="方正仿宋_GBK" w:cs="方正仿宋_GBK"/>
          <w:color w:val="000000"/>
          <w:sz w:val="28"/>
        </w:rPr>
        <w:t>9.2024年城市交通发展奖励资金（316.88万元）绩效目标表</w:t>
      </w:r>
      <w:bookmarkEnd w:id="9"/>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13063024P00002310001L</w:t>
            </w:r>
          </w:p>
        </w:tc>
        <w:tc>
          <w:tcPr>
            <w:tcW w:w="1587" w:type="dxa"/>
            <w:vAlign w:val="center"/>
          </w:tcPr>
          <w:p>
            <w:pPr>
              <w:pStyle w:val="13"/>
            </w:pPr>
            <w:r>
              <w:t>项目名称</w:t>
            </w:r>
          </w:p>
        </w:tc>
        <w:tc>
          <w:tcPr>
            <w:tcW w:w="4422" w:type="dxa"/>
            <w:gridSpan w:val="3"/>
            <w:vAlign w:val="center"/>
          </w:tcPr>
          <w:p>
            <w:pPr>
              <w:pStyle w:val="15"/>
            </w:pPr>
            <w:r>
              <w:t>2024年城市交通发展奖励资金（316.88万元）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316.88</w:t>
            </w:r>
          </w:p>
        </w:tc>
        <w:tc>
          <w:tcPr>
            <w:tcW w:w="1587" w:type="dxa"/>
            <w:vAlign w:val="center"/>
          </w:tcPr>
          <w:p>
            <w:pPr>
              <w:pStyle w:val="13"/>
            </w:pPr>
            <w:r>
              <w:t>其中：财政    资金</w:t>
            </w:r>
          </w:p>
        </w:tc>
        <w:tc>
          <w:tcPr>
            <w:tcW w:w="1304" w:type="dxa"/>
            <w:vAlign w:val="center"/>
          </w:tcPr>
          <w:p>
            <w:pPr>
              <w:pStyle w:val="15"/>
            </w:pPr>
            <w:r>
              <w:t>316.88</w:t>
            </w:r>
          </w:p>
        </w:tc>
        <w:tc>
          <w:tcPr>
            <w:tcW w:w="1276" w:type="dxa"/>
            <w:vAlign w:val="center"/>
          </w:tcPr>
          <w:p>
            <w:pPr>
              <w:pStyle w:val="13"/>
            </w:pPr>
            <w:r>
              <w:t>其他资金</w:t>
            </w:r>
          </w:p>
        </w:tc>
        <w:tc>
          <w:tcPr>
            <w:tcW w:w="1843" w:type="dxa"/>
            <w:vAlign w:val="center"/>
          </w:tcPr>
          <w:p>
            <w:pPr>
              <w:pStyle w:val="15"/>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用于城市交通发展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79.22</w:t>
            </w:r>
          </w:p>
        </w:tc>
        <w:tc>
          <w:tcPr>
            <w:tcW w:w="1587" w:type="dxa"/>
            <w:vAlign w:val="center"/>
          </w:tcPr>
          <w:p>
            <w:pPr>
              <w:pStyle w:val="16"/>
            </w:pPr>
            <w:r>
              <w:t>158.44</w:t>
            </w:r>
          </w:p>
        </w:tc>
        <w:tc>
          <w:tcPr>
            <w:tcW w:w="1304" w:type="dxa"/>
            <w:vAlign w:val="center"/>
          </w:tcPr>
          <w:p>
            <w:pPr>
              <w:pStyle w:val="16"/>
            </w:pPr>
            <w:r>
              <w:t>237.66</w:t>
            </w:r>
          </w:p>
        </w:tc>
        <w:tc>
          <w:tcPr>
            <w:tcW w:w="3118" w:type="dxa"/>
            <w:gridSpan w:val="2"/>
            <w:vAlign w:val="center"/>
          </w:tcPr>
          <w:p>
            <w:pPr>
              <w:pStyle w:val="16"/>
            </w:pPr>
            <w:r>
              <w:t>316.88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补贴发放期限</w:t>
            </w:r>
          </w:p>
        </w:tc>
        <w:tc>
          <w:tcPr>
            <w:tcW w:w="2891" w:type="dxa"/>
            <w:vAlign w:val="center"/>
          </w:tcPr>
          <w:p>
            <w:pPr>
              <w:pStyle w:val="15"/>
            </w:pPr>
            <w:r>
              <w:t>补贴发放数量</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质量指标</w:t>
            </w:r>
          </w:p>
        </w:tc>
        <w:tc>
          <w:tcPr>
            <w:tcW w:w="2891" w:type="dxa"/>
            <w:vAlign w:val="center"/>
          </w:tcPr>
          <w:p>
            <w:pPr>
              <w:pStyle w:val="15"/>
            </w:pPr>
            <w:r>
              <w:t>质量指标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提高工作效率</w:t>
            </w:r>
          </w:p>
        </w:tc>
        <w:tc>
          <w:tcPr>
            <w:tcW w:w="2891" w:type="dxa"/>
            <w:vAlign w:val="center"/>
          </w:tcPr>
          <w:p>
            <w:pPr>
              <w:pStyle w:val="15"/>
            </w:pPr>
            <w:r>
              <w:t>提高工作效率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提升公共服务水平</w:t>
            </w:r>
          </w:p>
        </w:tc>
        <w:tc>
          <w:tcPr>
            <w:tcW w:w="2891" w:type="dxa"/>
            <w:vAlign w:val="center"/>
          </w:tcPr>
          <w:p>
            <w:pPr>
              <w:pStyle w:val="15"/>
            </w:pPr>
            <w:r>
              <w:t>提升公共服务水平</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生态环境质量改善</w:t>
            </w:r>
          </w:p>
        </w:tc>
        <w:tc>
          <w:tcPr>
            <w:tcW w:w="2891" w:type="dxa"/>
            <w:vAlign w:val="center"/>
          </w:tcPr>
          <w:p>
            <w:pPr>
              <w:pStyle w:val="15"/>
            </w:pPr>
            <w:r>
              <w:t>生态环境质量改善</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维护社会稳定</w:t>
            </w:r>
          </w:p>
        </w:tc>
        <w:tc>
          <w:tcPr>
            <w:tcW w:w="2891" w:type="dxa"/>
            <w:vAlign w:val="center"/>
          </w:tcPr>
          <w:p>
            <w:pPr>
              <w:pStyle w:val="15"/>
            </w:pPr>
            <w:r>
              <w:t>维护社会稳定</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0" w:name="_Toc_4_4_0000000013"/>
      <w:r>
        <w:rPr>
          <w:rFonts w:ascii="方正仿宋_GBK" w:hAnsi="方正仿宋_GBK" w:eastAsia="方正仿宋_GBK" w:cs="方正仿宋_GBK"/>
          <w:color w:val="000000"/>
          <w:sz w:val="28"/>
        </w:rPr>
        <w:t>10.2024年成品油价格税费改革补助人员基数绩效目标表</w:t>
      </w:r>
      <w:bookmarkEnd w:id="10"/>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13063024P006104100013</w:t>
            </w:r>
          </w:p>
        </w:tc>
        <w:tc>
          <w:tcPr>
            <w:tcW w:w="1587" w:type="dxa"/>
            <w:vAlign w:val="center"/>
          </w:tcPr>
          <w:p>
            <w:pPr>
              <w:pStyle w:val="13"/>
            </w:pPr>
            <w:r>
              <w:t>项目名称</w:t>
            </w:r>
          </w:p>
        </w:tc>
        <w:tc>
          <w:tcPr>
            <w:tcW w:w="4422" w:type="dxa"/>
            <w:gridSpan w:val="3"/>
            <w:vAlign w:val="center"/>
          </w:tcPr>
          <w:p>
            <w:pPr>
              <w:pStyle w:val="15"/>
            </w:pPr>
            <w:r>
              <w:t>2024年成品油价格税费改革补助人员基数</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802.00</w:t>
            </w:r>
          </w:p>
        </w:tc>
        <w:tc>
          <w:tcPr>
            <w:tcW w:w="1587" w:type="dxa"/>
            <w:vAlign w:val="center"/>
          </w:tcPr>
          <w:p>
            <w:pPr>
              <w:pStyle w:val="13"/>
            </w:pPr>
            <w:r>
              <w:t>其中：财政    资金</w:t>
            </w:r>
          </w:p>
        </w:tc>
        <w:tc>
          <w:tcPr>
            <w:tcW w:w="1304" w:type="dxa"/>
            <w:vAlign w:val="center"/>
          </w:tcPr>
          <w:p>
            <w:pPr>
              <w:pStyle w:val="15"/>
            </w:pPr>
            <w:r>
              <w:t>802.00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用于2024年成品油价格税费改革补助人员基数。</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200.50</w:t>
            </w:r>
          </w:p>
        </w:tc>
        <w:tc>
          <w:tcPr>
            <w:tcW w:w="1587" w:type="dxa"/>
            <w:vAlign w:val="center"/>
          </w:tcPr>
          <w:p>
            <w:pPr>
              <w:pStyle w:val="16"/>
            </w:pPr>
            <w:r>
              <w:t>401.00</w:t>
            </w:r>
          </w:p>
        </w:tc>
        <w:tc>
          <w:tcPr>
            <w:tcW w:w="1304" w:type="dxa"/>
            <w:vAlign w:val="center"/>
          </w:tcPr>
          <w:p>
            <w:pPr>
              <w:pStyle w:val="16"/>
            </w:pPr>
            <w:r>
              <w:t>601.50</w:t>
            </w:r>
          </w:p>
        </w:tc>
        <w:tc>
          <w:tcPr>
            <w:tcW w:w="3118" w:type="dxa"/>
            <w:gridSpan w:val="2"/>
            <w:vAlign w:val="center"/>
          </w:tcPr>
          <w:p>
            <w:pPr>
              <w:pStyle w:val="16"/>
            </w:pPr>
            <w:r>
              <w:t>802.00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发放率</w:t>
            </w:r>
          </w:p>
        </w:tc>
        <w:tc>
          <w:tcPr>
            <w:tcW w:w="2891" w:type="dxa"/>
            <w:vAlign w:val="center"/>
          </w:tcPr>
          <w:p>
            <w:pPr>
              <w:pStyle w:val="15"/>
            </w:pPr>
            <w:r>
              <w:t>发放率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工作完成率（%）</w:t>
            </w:r>
          </w:p>
        </w:tc>
        <w:tc>
          <w:tcPr>
            <w:tcW w:w="2891" w:type="dxa"/>
            <w:vAlign w:val="center"/>
          </w:tcPr>
          <w:p>
            <w:pPr>
              <w:pStyle w:val="15"/>
            </w:pPr>
            <w:r>
              <w:t>工作完成率（%）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完成及时率</w:t>
            </w:r>
          </w:p>
        </w:tc>
        <w:tc>
          <w:tcPr>
            <w:tcW w:w="2891" w:type="dxa"/>
            <w:vAlign w:val="center"/>
          </w:tcPr>
          <w:p>
            <w:pPr>
              <w:pStyle w:val="15"/>
            </w:pPr>
            <w:r>
              <w:t>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完成金额</w:t>
            </w:r>
          </w:p>
        </w:tc>
        <w:tc>
          <w:tcPr>
            <w:tcW w:w="2891" w:type="dxa"/>
            <w:vAlign w:val="center"/>
          </w:tcPr>
          <w:p>
            <w:pPr>
              <w:pStyle w:val="15"/>
            </w:pPr>
            <w:r>
              <w:t>完成金额</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拉动地区经济发展</w:t>
            </w:r>
          </w:p>
        </w:tc>
        <w:tc>
          <w:tcPr>
            <w:tcW w:w="2891" w:type="dxa"/>
            <w:vAlign w:val="center"/>
          </w:tcPr>
          <w:p>
            <w:pPr>
              <w:pStyle w:val="15"/>
            </w:pPr>
            <w:r>
              <w:t>拉动地区经济发展</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运行能力</w:t>
            </w:r>
          </w:p>
        </w:tc>
        <w:tc>
          <w:tcPr>
            <w:tcW w:w="2891" w:type="dxa"/>
            <w:vAlign w:val="center"/>
          </w:tcPr>
          <w:p>
            <w:pPr>
              <w:pStyle w:val="15"/>
            </w:pPr>
            <w:r>
              <w:t>运行能力</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生态影响</w:t>
            </w:r>
          </w:p>
        </w:tc>
        <w:tc>
          <w:tcPr>
            <w:tcW w:w="2891" w:type="dxa"/>
            <w:vAlign w:val="center"/>
          </w:tcPr>
          <w:p>
            <w:pPr>
              <w:pStyle w:val="15"/>
            </w:pPr>
            <w:r>
              <w:t>生态影响</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提升公共服务水平和质量</w:t>
            </w:r>
          </w:p>
        </w:tc>
        <w:tc>
          <w:tcPr>
            <w:tcW w:w="2891" w:type="dxa"/>
            <w:vAlign w:val="center"/>
          </w:tcPr>
          <w:p>
            <w:pPr>
              <w:pStyle w:val="15"/>
            </w:pPr>
            <w:r>
              <w:t>提升公共服务水平和质量</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服务满意度</w:t>
            </w:r>
          </w:p>
        </w:tc>
        <w:tc>
          <w:tcPr>
            <w:tcW w:w="2891" w:type="dxa"/>
            <w:vAlign w:val="center"/>
          </w:tcPr>
          <w:p>
            <w:pPr>
              <w:pStyle w:val="15"/>
            </w:pPr>
            <w:r>
              <w:t>服务满意度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1" w:name="_Toc_4_4_0000000014"/>
      <w:r>
        <w:rPr>
          <w:rFonts w:ascii="方正仿宋_GBK" w:hAnsi="方正仿宋_GBK" w:eastAsia="方正仿宋_GBK" w:cs="方正仿宋_GBK"/>
          <w:color w:val="000000"/>
          <w:sz w:val="28"/>
        </w:rPr>
        <w:t>11.2024年农村客运补贴（451.32万元）绩效目标表</w:t>
      </w:r>
      <w:bookmarkEnd w:id="11"/>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13063024P00002210001Y</w:t>
            </w:r>
          </w:p>
        </w:tc>
        <w:tc>
          <w:tcPr>
            <w:tcW w:w="1587" w:type="dxa"/>
            <w:vAlign w:val="center"/>
          </w:tcPr>
          <w:p>
            <w:pPr>
              <w:pStyle w:val="13"/>
            </w:pPr>
            <w:r>
              <w:t>项目名称</w:t>
            </w:r>
          </w:p>
        </w:tc>
        <w:tc>
          <w:tcPr>
            <w:tcW w:w="4422" w:type="dxa"/>
            <w:gridSpan w:val="3"/>
            <w:vAlign w:val="center"/>
          </w:tcPr>
          <w:p>
            <w:pPr>
              <w:pStyle w:val="15"/>
            </w:pPr>
            <w:r>
              <w:t>2024年农村客运补贴（451.32万元）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451.32</w:t>
            </w:r>
          </w:p>
        </w:tc>
        <w:tc>
          <w:tcPr>
            <w:tcW w:w="1587" w:type="dxa"/>
            <w:vAlign w:val="center"/>
          </w:tcPr>
          <w:p>
            <w:pPr>
              <w:pStyle w:val="13"/>
            </w:pPr>
            <w:r>
              <w:t>其中：财政    资金</w:t>
            </w:r>
          </w:p>
        </w:tc>
        <w:tc>
          <w:tcPr>
            <w:tcW w:w="1304" w:type="dxa"/>
            <w:vAlign w:val="center"/>
          </w:tcPr>
          <w:p>
            <w:pPr>
              <w:pStyle w:val="15"/>
            </w:pPr>
            <w:r>
              <w:t>451.32</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用于农村道路客运补贴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112.83</w:t>
            </w:r>
          </w:p>
        </w:tc>
        <w:tc>
          <w:tcPr>
            <w:tcW w:w="1587" w:type="dxa"/>
            <w:vAlign w:val="center"/>
          </w:tcPr>
          <w:p>
            <w:pPr>
              <w:pStyle w:val="16"/>
            </w:pPr>
            <w:r>
              <w:t>225.66</w:t>
            </w:r>
          </w:p>
        </w:tc>
        <w:tc>
          <w:tcPr>
            <w:tcW w:w="1304" w:type="dxa"/>
            <w:vAlign w:val="center"/>
          </w:tcPr>
          <w:p>
            <w:pPr>
              <w:pStyle w:val="16"/>
            </w:pPr>
            <w:r>
              <w:t>338.49</w:t>
            </w:r>
          </w:p>
        </w:tc>
        <w:tc>
          <w:tcPr>
            <w:tcW w:w="3118" w:type="dxa"/>
            <w:gridSpan w:val="2"/>
            <w:vAlign w:val="center"/>
          </w:tcPr>
          <w:p>
            <w:pPr>
              <w:pStyle w:val="16"/>
            </w:pPr>
            <w:r>
              <w:t>451.32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补贴发放期限</w:t>
            </w:r>
          </w:p>
        </w:tc>
        <w:tc>
          <w:tcPr>
            <w:tcW w:w="2891" w:type="dxa"/>
            <w:vAlign w:val="center"/>
          </w:tcPr>
          <w:p>
            <w:pPr>
              <w:pStyle w:val="15"/>
            </w:pPr>
            <w:r>
              <w:t>补贴发放数量</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质量指标</w:t>
            </w:r>
          </w:p>
        </w:tc>
        <w:tc>
          <w:tcPr>
            <w:tcW w:w="2891" w:type="dxa"/>
            <w:vAlign w:val="center"/>
          </w:tcPr>
          <w:p>
            <w:pPr>
              <w:pStyle w:val="15"/>
            </w:pPr>
            <w:r>
              <w:t>质量指标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提高工作效率</w:t>
            </w:r>
          </w:p>
        </w:tc>
        <w:tc>
          <w:tcPr>
            <w:tcW w:w="2891" w:type="dxa"/>
            <w:vAlign w:val="center"/>
          </w:tcPr>
          <w:p>
            <w:pPr>
              <w:pStyle w:val="15"/>
            </w:pPr>
            <w:r>
              <w:t>提高工作效率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提升公共服务水平</w:t>
            </w:r>
          </w:p>
        </w:tc>
        <w:tc>
          <w:tcPr>
            <w:tcW w:w="2891" w:type="dxa"/>
            <w:vAlign w:val="center"/>
          </w:tcPr>
          <w:p>
            <w:pPr>
              <w:pStyle w:val="15"/>
            </w:pPr>
            <w:r>
              <w:t>提升公共服务水平</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生态环境质量改善</w:t>
            </w:r>
          </w:p>
        </w:tc>
        <w:tc>
          <w:tcPr>
            <w:tcW w:w="2891" w:type="dxa"/>
            <w:vAlign w:val="center"/>
          </w:tcPr>
          <w:p>
            <w:pPr>
              <w:pStyle w:val="15"/>
            </w:pPr>
            <w:r>
              <w:t>生态环境质量改善</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维护社会稳定</w:t>
            </w:r>
          </w:p>
        </w:tc>
        <w:tc>
          <w:tcPr>
            <w:tcW w:w="2891" w:type="dxa"/>
            <w:vAlign w:val="center"/>
          </w:tcPr>
          <w:p>
            <w:pPr>
              <w:pStyle w:val="15"/>
            </w:pPr>
            <w:r>
              <w:t>维护社会稳定</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2" w:name="_Toc_4_4_0000000015"/>
      <w:r>
        <w:rPr>
          <w:rFonts w:ascii="方正仿宋_GBK" w:hAnsi="方正仿宋_GBK" w:eastAsia="方正仿宋_GBK" w:cs="方正仿宋_GBK"/>
          <w:color w:val="000000"/>
          <w:sz w:val="28"/>
        </w:rPr>
        <w:t>12.2024年中央车辆购置税收入补助地方资金（第一批）130万元绩效目标表</w:t>
      </w:r>
      <w:bookmarkEnd w:id="12"/>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13063024P00000710002G</w:t>
            </w:r>
          </w:p>
        </w:tc>
        <w:tc>
          <w:tcPr>
            <w:tcW w:w="1587" w:type="dxa"/>
            <w:vAlign w:val="center"/>
          </w:tcPr>
          <w:p>
            <w:pPr>
              <w:pStyle w:val="13"/>
            </w:pPr>
            <w:r>
              <w:t>项目名称</w:t>
            </w:r>
          </w:p>
        </w:tc>
        <w:tc>
          <w:tcPr>
            <w:tcW w:w="4422" w:type="dxa"/>
            <w:gridSpan w:val="3"/>
            <w:vAlign w:val="center"/>
          </w:tcPr>
          <w:p>
            <w:pPr>
              <w:pStyle w:val="15"/>
            </w:pPr>
            <w:r>
              <w:t>2024年中央车辆购置税收入补助地方资金（第一批）130万元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130.00</w:t>
            </w:r>
          </w:p>
        </w:tc>
        <w:tc>
          <w:tcPr>
            <w:tcW w:w="1587" w:type="dxa"/>
            <w:vAlign w:val="center"/>
          </w:tcPr>
          <w:p>
            <w:pPr>
              <w:pStyle w:val="13"/>
            </w:pPr>
            <w:r>
              <w:t>其中：财政    资金</w:t>
            </w:r>
          </w:p>
        </w:tc>
        <w:tc>
          <w:tcPr>
            <w:tcW w:w="1304" w:type="dxa"/>
            <w:vAlign w:val="center"/>
          </w:tcPr>
          <w:p>
            <w:pPr>
              <w:pStyle w:val="15"/>
            </w:pPr>
            <w:r>
              <w:t>130.00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用于农村公路建设项目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32.50</w:t>
            </w:r>
          </w:p>
        </w:tc>
        <w:tc>
          <w:tcPr>
            <w:tcW w:w="1587" w:type="dxa"/>
            <w:vAlign w:val="center"/>
          </w:tcPr>
          <w:p>
            <w:pPr>
              <w:pStyle w:val="16"/>
            </w:pPr>
            <w:r>
              <w:t>65.00</w:t>
            </w:r>
          </w:p>
        </w:tc>
        <w:tc>
          <w:tcPr>
            <w:tcW w:w="1304" w:type="dxa"/>
            <w:vAlign w:val="center"/>
          </w:tcPr>
          <w:p>
            <w:pPr>
              <w:pStyle w:val="16"/>
            </w:pPr>
            <w:r>
              <w:t>97.50</w:t>
            </w:r>
          </w:p>
        </w:tc>
        <w:tc>
          <w:tcPr>
            <w:tcW w:w="3118" w:type="dxa"/>
            <w:gridSpan w:val="2"/>
            <w:vAlign w:val="center"/>
          </w:tcPr>
          <w:p>
            <w:pPr>
              <w:pStyle w:val="16"/>
            </w:pPr>
            <w:r>
              <w:t>130.00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3" w:name="_Toc_4_4_0000000016"/>
      <w:r>
        <w:rPr>
          <w:rFonts w:ascii="方正仿宋_GBK" w:hAnsi="方正仿宋_GBK" w:eastAsia="方正仿宋_GBK" w:cs="方正仿宋_GBK"/>
          <w:color w:val="000000"/>
          <w:sz w:val="28"/>
        </w:rPr>
        <w:t>13.]保财农【2023】6号用于：养鸡场养猪场产业配套路硬化及改造工程绩效目标表</w:t>
      </w:r>
      <w:bookmarkEnd w:id="13"/>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13063023P00032410002N</w:t>
            </w:r>
          </w:p>
        </w:tc>
        <w:tc>
          <w:tcPr>
            <w:tcW w:w="1587" w:type="dxa"/>
            <w:vAlign w:val="center"/>
          </w:tcPr>
          <w:p>
            <w:pPr>
              <w:pStyle w:val="13"/>
            </w:pPr>
            <w:r>
              <w:t>项目名称</w:t>
            </w:r>
          </w:p>
        </w:tc>
        <w:tc>
          <w:tcPr>
            <w:tcW w:w="4422" w:type="dxa"/>
            <w:gridSpan w:val="3"/>
            <w:vAlign w:val="center"/>
          </w:tcPr>
          <w:p>
            <w:pPr>
              <w:pStyle w:val="15"/>
            </w:pPr>
            <w:r>
              <w:t>]保财农【2023】6号用于：养鸡场养猪场产业配套路硬化及改造工程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16.01</w:t>
            </w:r>
          </w:p>
        </w:tc>
        <w:tc>
          <w:tcPr>
            <w:tcW w:w="1587" w:type="dxa"/>
            <w:vAlign w:val="center"/>
          </w:tcPr>
          <w:p>
            <w:pPr>
              <w:pStyle w:val="13"/>
            </w:pPr>
            <w:r>
              <w:t>其中：财政    资金</w:t>
            </w:r>
          </w:p>
        </w:tc>
        <w:tc>
          <w:tcPr>
            <w:tcW w:w="1304" w:type="dxa"/>
            <w:vAlign w:val="center"/>
          </w:tcPr>
          <w:p>
            <w:pPr>
              <w:pStyle w:val="15"/>
            </w:pPr>
            <w:r>
              <w:t>16.01</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养鸡场养猪场产业配套路硬化及改造项目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4.00</w:t>
            </w:r>
          </w:p>
        </w:tc>
        <w:tc>
          <w:tcPr>
            <w:tcW w:w="1587" w:type="dxa"/>
            <w:vAlign w:val="center"/>
          </w:tcPr>
          <w:p>
            <w:pPr>
              <w:pStyle w:val="16"/>
            </w:pPr>
            <w:r>
              <w:t>8.00</w:t>
            </w:r>
          </w:p>
        </w:tc>
        <w:tc>
          <w:tcPr>
            <w:tcW w:w="1304" w:type="dxa"/>
            <w:vAlign w:val="center"/>
          </w:tcPr>
          <w:p>
            <w:pPr>
              <w:pStyle w:val="16"/>
            </w:pPr>
            <w:r>
              <w:t>12.01</w:t>
            </w:r>
          </w:p>
        </w:tc>
        <w:tc>
          <w:tcPr>
            <w:tcW w:w="3118" w:type="dxa"/>
            <w:gridSpan w:val="2"/>
            <w:vAlign w:val="center"/>
          </w:tcPr>
          <w:p>
            <w:pPr>
              <w:pStyle w:val="16"/>
            </w:pPr>
            <w:r>
              <w:t>16.01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27.4公里</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长期使用性</w:t>
            </w:r>
          </w:p>
        </w:tc>
        <w:tc>
          <w:tcPr>
            <w:tcW w:w="2891" w:type="dxa"/>
            <w:vAlign w:val="center"/>
          </w:tcPr>
          <w:p>
            <w:pPr>
              <w:pStyle w:val="15"/>
            </w:pPr>
            <w:r>
              <w:t>长期使用性</w:t>
            </w:r>
          </w:p>
        </w:tc>
        <w:tc>
          <w:tcPr>
            <w:tcW w:w="1276" w:type="dxa"/>
            <w:vAlign w:val="center"/>
          </w:tcPr>
          <w:p>
            <w:pPr>
              <w:pStyle w:val="15"/>
            </w:pPr>
            <w:r>
              <w:t>≤95百分比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实施方案</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4" w:name="_Toc_4_4_0000000017"/>
      <w:r>
        <w:rPr>
          <w:rFonts w:ascii="方正仿宋_GBK" w:hAnsi="方正仿宋_GBK" w:eastAsia="方正仿宋_GBK" w:cs="方正仿宋_GBK"/>
          <w:color w:val="000000"/>
          <w:sz w:val="28"/>
        </w:rPr>
        <w:t>14.保财农【2023】6号用于：（非贫困村）养鸡场养猪场产业配套路硬化及改造工程项目绩效目标表</w:t>
      </w:r>
      <w:bookmarkEnd w:id="14"/>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13063023P00032710002P</w:t>
            </w:r>
          </w:p>
        </w:tc>
        <w:tc>
          <w:tcPr>
            <w:tcW w:w="1587" w:type="dxa"/>
            <w:vAlign w:val="center"/>
          </w:tcPr>
          <w:p>
            <w:pPr>
              <w:pStyle w:val="13"/>
            </w:pPr>
            <w:r>
              <w:t>项目名称</w:t>
            </w:r>
          </w:p>
        </w:tc>
        <w:tc>
          <w:tcPr>
            <w:tcW w:w="4422" w:type="dxa"/>
            <w:gridSpan w:val="3"/>
            <w:vAlign w:val="center"/>
          </w:tcPr>
          <w:p>
            <w:pPr>
              <w:pStyle w:val="15"/>
            </w:pPr>
            <w:r>
              <w:t>保财农【2023】6号用于：（非贫困村）养鸡场养猪场产业配套路硬化及改造工程项目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569.68</w:t>
            </w:r>
          </w:p>
        </w:tc>
        <w:tc>
          <w:tcPr>
            <w:tcW w:w="1587" w:type="dxa"/>
            <w:vAlign w:val="center"/>
          </w:tcPr>
          <w:p>
            <w:pPr>
              <w:pStyle w:val="13"/>
            </w:pPr>
            <w:r>
              <w:t>其中：财政    资金</w:t>
            </w:r>
          </w:p>
        </w:tc>
        <w:tc>
          <w:tcPr>
            <w:tcW w:w="1304" w:type="dxa"/>
            <w:vAlign w:val="center"/>
          </w:tcPr>
          <w:p>
            <w:pPr>
              <w:pStyle w:val="15"/>
            </w:pPr>
            <w:r>
              <w:t>569.68</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（非贫困村）养鸡场养猪场产业配套路硬化及改造工程项目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142.42</w:t>
            </w:r>
          </w:p>
        </w:tc>
        <w:tc>
          <w:tcPr>
            <w:tcW w:w="1587" w:type="dxa"/>
            <w:vAlign w:val="center"/>
          </w:tcPr>
          <w:p>
            <w:pPr>
              <w:pStyle w:val="16"/>
            </w:pPr>
            <w:r>
              <w:t>284.84</w:t>
            </w:r>
          </w:p>
        </w:tc>
        <w:tc>
          <w:tcPr>
            <w:tcW w:w="1304" w:type="dxa"/>
            <w:vAlign w:val="center"/>
          </w:tcPr>
          <w:p>
            <w:pPr>
              <w:pStyle w:val="16"/>
            </w:pPr>
            <w:r>
              <w:t>427.26</w:t>
            </w:r>
          </w:p>
        </w:tc>
        <w:tc>
          <w:tcPr>
            <w:tcW w:w="3118" w:type="dxa"/>
            <w:gridSpan w:val="2"/>
            <w:vAlign w:val="center"/>
          </w:tcPr>
          <w:p>
            <w:pPr>
              <w:pStyle w:val="16"/>
            </w:pPr>
            <w:r>
              <w:t>569.68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27.4公里</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长期使用性</w:t>
            </w:r>
          </w:p>
        </w:tc>
        <w:tc>
          <w:tcPr>
            <w:tcW w:w="2891" w:type="dxa"/>
            <w:vAlign w:val="center"/>
          </w:tcPr>
          <w:p>
            <w:pPr>
              <w:pStyle w:val="15"/>
            </w:pPr>
            <w:r>
              <w:t>长期使用性</w:t>
            </w:r>
          </w:p>
        </w:tc>
        <w:tc>
          <w:tcPr>
            <w:tcW w:w="1276" w:type="dxa"/>
            <w:vAlign w:val="center"/>
          </w:tcPr>
          <w:p>
            <w:pPr>
              <w:pStyle w:val="15"/>
            </w:pPr>
            <w:r>
              <w:t>≤95百分比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实施方案</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5" w:name="_Toc_4_4_0000000018"/>
      <w:r>
        <w:rPr>
          <w:rFonts w:ascii="方正仿宋_GBK" w:hAnsi="方正仿宋_GBK" w:eastAsia="方正仿宋_GBK" w:cs="方正仿宋_GBK"/>
          <w:color w:val="000000"/>
          <w:sz w:val="28"/>
        </w:rPr>
        <w:t>15.出租公交管理站工作经费10万元绩效目标表</w:t>
      </w:r>
      <w:bookmarkEnd w:id="15"/>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13063024P00007310002C</w:t>
            </w:r>
          </w:p>
        </w:tc>
        <w:tc>
          <w:tcPr>
            <w:tcW w:w="1587" w:type="dxa"/>
            <w:vAlign w:val="center"/>
          </w:tcPr>
          <w:p>
            <w:pPr>
              <w:pStyle w:val="13"/>
            </w:pPr>
            <w:r>
              <w:t>项目名称</w:t>
            </w:r>
          </w:p>
        </w:tc>
        <w:tc>
          <w:tcPr>
            <w:tcW w:w="4422" w:type="dxa"/>
            <w:gridSpan w:val="3"/>
            <w:vAlign w:val="center"/>
          </w:tcPr>
          <w:p>
            <w:pPr>
              <w:pStyle w:val="15"/>
            </w:pPr>
            <w:r>
              <w:t>出租公交管理站工作经费10万元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10.00</w:t>
            </w:r>
          </w:p>
        </w:tc>
        <w:tc>
          <w:tcPr>
            <w:tcW w:w="1587" w:type="dxa"/>
            <w:vAlign w:val="center"/>
          </w:tcPr>
          <w:p>
            <w:pPr>
              <w:pStyle w:val="13"/>
            </w:pPr>
            <w:r>
              <w:t>其中：财政    资金</w:t>
            </w:r>
          </w:p>
        </w:tc>
        <w:tc>
          <w:tcPr>
            <w:tcW w:w="1304" w:type="dxa"/>
            <w:vAlign w:val="center"/>
          </w:tcPr>
          <w:p>
            <w:pPr>
              <w:pStyle w:val="15"/>
            </w:pPr>
            <w:r>
              <w:t>10.00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用于出租公交管理站工作经费。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2.50</w:t>
            </w:r>
          </w:p>
        </w:tc>
        <w:tc>
          <w:tcPr>
            <w:tcW w:w="1587" w:type="dxa"/>
            <w:vAlign w:val="center"/>
          </w:tcPr>
          <w:p>
            <w:pPr>
              <w:pStyle w:val="16"/>
            </w:pPr>
            <w:r>
              <w:t>5.00</w:t>
            </w:r>
          </w:p>
        </w:tc>
        <w:tc>
          <w:tcPr>
            <w:tcW w:w="1304" w:type="dxa"/>
            <w:vAlign w:val="center"/>
          </w:tcPr>
          <w:p>
            <w:pPr>
              <w:pStyle w:val="16"/>
            </w:pPr>
            <w:r>
              <w:t>7.50</w:t>
            </w:r>
          </w:p>
        </w:tc>
        <w:tc>
          <w:tcPr>
            <w:tcW w:w="3118" w:type="dxa"/>
            <w:gridSpan w:val="2"/>
            <w:vAlign w:val="center"/>
          </w:tcPr>
          <w:p>
            <w:pPr>
              <w:pStyle w:val="16"/>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购置办公用品</w:t>
            </w:r>
          </w:p>
        </w:tc>
        <w:tc>
          <w:tcPr>
            <w:tcW w:w="2891" w:type="dxa"/>
            <w:vAlign w:val="center"/>
          </w:tcPr>
          <w:p>
            <w:pPr>
              <w:pStyle w:val="15"/>
            </w:pPr>
            <w:r>
              <w:t>购置办公用品数量</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办公用品合格率</w:t>
            </w:r>
          </w:p>
        </w:tc>
        <w:tc>
          <w:tcPr>
            <w:tcW w:w="2891" w:type="dxa"/>
            <w:vAlign w:val="center"/>
          </w:tcPr>
          <w:p>
            <w:pPr>
              <w:pStyle w:val="15"/>
            </w:pPr>
            <w:r>
              <w:t>办公用品合格率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提升公共服务水平</w:t>
            </w:r>
          </w:p>
        </w:tc>
        <w:tc>
          <w:tcPr>
            <w:tcW w:w="2891" w:type="dxa"/>
            <w:vAlign w:val="center"/>
          </w:tcPr>
          <w:p>
            <w:pPr>
              <w:pStyle w:val="15"/>
            </w:pPr>
            <w:r>
              <w:t>提升公共服务水平</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6" w:name="_Toc_4_4_0000000019"/>
      <w:r>
        <w:rPr>
          <w:rFonts w:ascii="方正仿宋_GBK" w:hAnsi="方正仿宋_GBK" w:eastAsia="方正仿宋_GBK" w:cs="方正仿宋_GBK"/>
          <w:color w:val="000000"/>
          <w:sz w:val="28"/>
        </w:rPr>
        <w:t>16.东外环路2023.12-2024-12电费水费55万元绩效目标表</w:t>
      </w:r>
      <w:bookmarkEnd w:id="16"/>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13063024P00008910004W</w:t>
            </w:r>
          </w:p>
        </w:tc>
        <w:tc>
          <w:tcPr>
            <w:tcW w:w="1587" w:type="dxa"/>
            <w:vAlign w:val="center"/>
          </w:tcPr>
          <w:p>
            <w:pPr>
              <w:pStyle w:val="13"/>
            </w:pPr>
            <w:r>
              <w:t>项目名称</w:t>
            </w:r>
          </w:p>
        </w:tc>
        <w:tc>
          <w:tcPr>
            <w:tcW w:w="4422" w:type="dxa"/>
            <w:gridSpan w:val="3"/>
            <w:vAlign w:val="center"/>
          </w:tcPr>
          <w:p>
            <w:pPr>
              <w:pStyle w:val="15"/>
            </w:pPr>
            <w:r>
              <w:t>东外环路2023.12-2024-12电费水费55万元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55.00</w:t>
            </w:r>
          </w:p>
        </w:tc>
        <w:tc>
          <w:tcPr>
            <w:tcW w:w="1587" w:type="dxa"/>
            <w:vAlign w:val="center"/>
          </w:tcPr>
          <w:p>
            <w:pPr>
              <w:pStyle w:val="13"/>
            </w:pPr>
            <w:r>
              <w:t>其中：财政    资金</w:t>
            </w:r>
          </w:p>
        </w:tc>
        <w:tc>
          <w:tcPr>
            <w:tcW w:w="1304" w:type="dxa"/>
            <w:vAlign w:val="center"/>
          </w:tcPr>
          <w:p>
            <w:pPr>
              <w:pStyle w:val="15"/>
            </w:pPr>
            <w:r>
              <w:t>55.00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用于东外环路2023.12-2024.12电费、水费。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13.75</w:t>
            </w:r>
          </w:p>
        </w:tc>
        <w:tc>
          <w:tcPr>
            <w:tcW w:w="1587" w:type="dxa"/>
            <w:vAlign w:val="center"/>
          </w:tcPr>
          <w:p>
            <w:pPr>
              <w:pStyle w:val="16"/>
            </w:pPr>
            <w:r>
              <w:t>27.50</w:t>
            </w:r>
          </w:p>
        </w:tc>
        <w:tc>
          <w:tcPr>
            <w:tcW w:w="1304" w:type="dxa"/>
            <w:vAlign w:val="center"/>
          </w:tcPr>
          <w:p>
            <w:pPr>
              <w:pStyle w:val="16"/>
            </w:pPr>
            <w:r>
              <w:t>41.25</w:t>
            </w:r>
          </w:p>
        </w:tc>
        <w:tc>
          <w:tcPr>
            <w:tcW w:w="3118" w:type="dxa"/>
            <w:gridSpan w:val="2"/>
            <w:vAlign w:val="center"/>
          </w:tcPr>
          <w:p>
            <w:pPr>
              <w:pStyle w:val="16"/>
            </w:pPr>
            <w:r>
              <w:t>55.00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水面管护面积（**平方米）</w:t>
            </w:r>
          </w:p>
        </w:tc>
        <w:tc>
          <w:tcPr>
            <w:tcW w:w="2891" w:type="dxa"/>
            <w:vAlign w:val="center"/>
          </w:tcPr>
          <w:p>
            <w:pPr>
              <w:pStyle w:val="15"/>
            </w:pPr>
            <w:r>
              <w:t>水面管护面积（**平方米）</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用水正常天数</w:t>
            </w:r>
          </w:p>
        </w:tc>
        <w:tc>
          <w:tcPr>
            <w:tcW w:w="2891" w:type="dxa"/>
            <w:vAlign w:val="center"/>
          </w:tcPr>
          <w:p>
            <w:pPr>
              <w:pStyle w:val="15"/>
            </w:pPr>
            <w:r>
              <w:t>用水正常天数</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提升公共服务水平</w:t>
            </w:r>
          </w:p>
        </w:tc>
        <w:tc>
          <w:tcPr>
            <w:tcW w:w="2891" w:type="dxa"/>
            <w:vAlign w:val="center"/>
          </w:tcPr>
          <w:p>
            <w:pPr>
              <w:pStyle w:val="15"/>
            </w:pPr>
            <w:r>
              <w:t>提升公共服务水平</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7" w:name="_Toc_4_4_0000000020"/>
      <w:r>
        <w:rPr>
          <w:rFonts w:ascii="方正仿宋_GBK" w:hAnsi="方正仿宋_GBK" w:eastAsia="方正仿宋_GBK" w:cs="方正仿宋_GBK"/>
          <w:color w:val="000000"/>
          <w:sz w:val="28"/>
        </w:rPr>
        <w:t>17.广泉大街拒马河大桥拓宽工程项目绩效目标表</w:t>
      </w:r>
      <w:bookmarkEnd w:id="17"/>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13063023P00609310003F</w:t>
            </w:r>
          </w:p>
        </w:tc>
        <w:tc>
          <w:tcPr>
            <w:tcW w:w="1587" w:type="dxa"/>
            <w:vAlign w:val="center"/>
          </w:tcPr>
          <w:p>
            <w:pPr>
              <w:pStyle w:val="13"/>
            </w:pPr>
            <w:r>
              <w:t>项目名称</w:t>
            </w:r>
          </w:p>
        </w:tc>
        <w:tc>
          <w:tcPr>
            <w:tcW w:w="4422" w:type="dxa"/>
            <w:gridSpan w:val="3"/>
            <w:vAlign w:val="center"/>
          </w:tcPr>
          <w:p>
            <w:pPr>
              <w:pStyle w:val="15"/>
            </w:pPr>
            <w:r>
              <w:t>广泉大街拒马河大桥拓宽工程项目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1222.35</w:t>
            </w:r>
          </w:p>
        </w:tc>
        <w:tc>
          <w:tcPr>
            <w:tcW w:w="1587" w:type="dxa"/>
            <w:vAlign w:val="center"/>
          </w:tcPr>
          <w:p>
            <w:pPr>
              <w:pStyle w:val="13"/>
            </w:pPr>
            <w:r>
              <w:t>其中：财政    资金</w:t>
            </w:r>
          </w:p>
        </w:tc>
        <w:tc>
          <w:tcPr>
            <w:tcW w:w="1304" w:type="dxa"/>
            <w:vAlign w:val="center"/>
          </w:tcPr>
          <w:p>
            <w:pPr>
              <w:pStyle w:val="15"/>
            </w:pPr>
            <w:r>
              <w:t>1222.35</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用于广泉大街拒马河大桥拓宽工程项目。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305.59</w:t>
            </w:r>
          </w:p>
        </w:tc>
        <w:tc>
          <w:tcPr>
            <w:tcW w:w="1587" w:type="dxa"/>
            <w:vAlign w:val="center"/>
          </w:tcPr>
          <w:p>
            <w:pPr>
              <w:pStyle w:val="16"/>
            </w:pPr>
            <w:r>
              <w:t>611.18</w:t>
            </w:r>
          </w:p>
        </w:tc>
        <w:tc>
          <w:tcPr>
            <w:tcW w:w="1304" w:type="dxa"/>
            <w:vAlign w:val="center"/>
          </w:tcPr>
          <w:p>
            <w:pPr>
              <w:pStyle w:val="16"/>
            </w:pPr>
            <w:r>
              <w:t>916.76</w:t>
            </w:r>
          </w:p>
        </w:tc>
        <w:tc>
          <w:tcPr>
            <w:tcW w:w="3118" w:type="dxa"/>
            <w:gridSpan w:val="2"/>
            <w:vAlign w:val="center"/>
          </w:tcPr>
          <w:p>
            <w:pPr>
              <w:pStyle w:val="16"/>
            </w:pPr>
            <w:r>
              <w:t>1222.35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道路里程</w:t>
            </w:r>
          </w:p>
        </w:tc>
        <w:tc>
          <w:tcPr>
            <w:tcW w:w="2891" w:type="dxa"/>
            <w:vAlign w:val="center"/>
          </w:tcPr>
          <w:p>
            <w:pPr>
              <w:pStyle w:val="15"/>
            </w:pPr>
            <w:r>
              <w:t>道路里程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验收合格率</w:t>
            </w:r>
          </w:p>
        </w:tc>
        <w:tc>
          <w:tcPr>
            <w:tcW w:w="2891" w:type="dxa"/>
            <w:vAlign w:val="center"/>
          </w:tcPr>
          <w:p>
            <w:pPr>
              <w:pStyle w:val="15"/>
            </w:pPr>
            <w:r>
              <w:t>验收合格率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工作完成的时效</w:t>
            </w:r>
          </w:p>
          <w:p>
            <w:pPr>
              <w:pStyle w:val="15"/>
            </w:pPr>
          </w:p>
        </w:tc>
        <w:tc>
          <w:tcPr>
            <w:tcW w:w="2891" w:type="dxa"/>
            <w:vAlign w:val="center"/>
          </w:tcPr>
          <w:p>
            <w:pPr>
              <w:pStyle w:val="15"/>
            </w:pPr>
            <w:r>
              <w:t>工作完成的时效</w:t>
            </w:r>
          </w:p>
          <w:p>
            <w:pPr>
              <w:pStyle w:val="15"/>
            </w:pP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经济效益指标</w:t>
            </w:r>
          </w:p>
        </w:tc>
        <w:tc>
          <w:tcPr>
            <w:tcW w:w="2891" w:type="dxa"/>
            <w:vAlign w:val="center"/>
          </w:tcPr>
          <w:p>
            <w:pPr>
              <w:pStyle w:val="15"/>
            </w:pPr>
            <w:r>
              <w:t>经济效益指标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项目对社会效益提升比</w:t>
            </w:r>
          </w:p>
        </w:tc>
        <w:tc>
          <w:tcPr>
            <w:tcW w:w="2891" w:type="dxa"/>
            <w:vAlign w:val="center"/>
          </w:tcPr>
          <w:p>
            <w:pPr>
              <w:pStyle w:val="15"/>
            </w:pPr>
            <w:r>
              <w:t>项目对社会效益提升比值</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项目对生态效益提升比</w:t>
            </w:r>
          </w:p>
        </w:tc>
        <w:tc>
          <w:tcPr>
            <w:tcW w:w="2891" w:type="dxa"/>
            <w:vAlign w:val="center"/>
          </w:tcPr>
          <w:p>
            <w:pPr>
              <w:pStyle w:val="15"/>
            </w:pPr>
            <w:r>
              <w:t>项目对生态效益提升比值</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可持续性</w:t>
            </w:r>
          </w:p>
        </w:tc>
        <w:tc>
          <w:tcPr>
            <w:tcW w:w="2891" w:type="dxa"/>
            <w:vAlign w:val="center"/>
          </w:tcPr>
          <w:p>
            <w:pPr>
              <w:pStyle w:val="15"/>
            </w:pPr>
            <w:r>
              <w:t>可持续性</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调查中满意和较满意的人数占调查总人数的比率</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8" w:name="_Toc_4_4_0000000021"/>
      <w:r>
        <w:rPr>
          <w:rFonts w:ascii="方正仿宋_GBK" w:hAnsi="方正仿宋_GBK" w:eastAsia="方正仿宋_GBK" w:cs="方正仿宋_GBK"/>
          <w:color w:val="000000"/>
          <w:sz w:val="28"/>
        </w:rPr>
        <w:t>18.广泉大街至经济开发区道路提升工程项目工程款绩效目标表</w:t>
      </w:r>
      <w:bookmarkEnd w:id="18"/>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13063023P00589210001X</w:t>
            </w:r>
          </w:p>
        </w:tc>
        <w:tc>
          <w:tcPr>
            <w:tcW w:w="1587" w:type="dxa"/>
            <w:vAlign w:val="center"/>
          </w:tcPr>
          <w:p>
            <w:pPr>
              <w:pStyle w:val="13"/>
            </w:pPr>
            <w:r>
              <w:t>项目名称</w:t>
            </w:r>
          </w:p>
        </w:tc>
        <w:tc>
          <w:tcPr>
            <w:tcW w:w="4422" w:type="dxa"/>
            <w:gridSpan w:val="3"/>
            <w:vAlign w:val="center"/>
          </w:tcPr>
          <w:p>
            <w:pPr>
              <w:pStyle w:val="15"/>
            </w:pPr>
            <w:r>
              <w:t>广泉大街至经济开发区道路提升工程项目工程款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1600.00</w:t>
            </w:r>
          </w:p>
        </w:tc>
        <w:tc>
          <w:tcPr>
            <w:tcW w:w="1587" w:type="dxa"/>
            <w:vAlign w:val="center"/>
          </w:tcPr>
          <w:p>
            <w:pPr>
              <w:pStyle w:val="13"/>
            </w:pPr>
            <w:r>
              <w:t>其中：财政    资金</w:t>
            </w:r>
          </w:p>
        </w:tc>
        <w:tc>
          <w:tcPr>
            <w:tcW w:w="1304" w:type="dxa"/>
            <w:vAlign w:val="center"/>
          </w:tcPr>
          <w:p>
            <w:pPr>
              <w:pStyle w:val="15"/>
            </w:pPr>
            <w:r>
              <w:t>1600.00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拨付广泉大街至经济开发区道路提升工程项目工程款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400.00</w:t>
            </w:r>
          </w:p>
        </w:tc>
        <w:tc>
          <w:tcPr>
            <w:tcW w:w="1587" w:type="dxa"/>
            <w:vAlign w:val="center"/>
          </w:tcPr>
          <w:p>
            <w:pPr>
              <w:pStyle w:val="16"/>
            </w:pPr>
            <w:r>
              <w:t>800.00</w:t>
            </w:r>
          </w:p>
        </w:tc>
        <w:tc>
          <w:tcPr>
            <w:tcW w:w="1304" w:type="dxa"/>
            <w:vAlign w:val="center"/>
          </w:tcPr>
          <w:p>
            <w:pPr>
              <w:pStyle w:val="16"/>
            </w:pPr>
            <w:r>
              <w:t>1200.00</w:t>
            </w:r>
          </w:p>
        </w:tc>
        <w:tc>
          <w:tcPr>
            <w:tcW w:w="3118" w:type="dxa"/>
            <w:gridSpan w:val="2"/>
            <w:vAlign w:val="center"/>
          </w:tcPr>
          <w:p>
            <w:pPr>
              <w:pStyle w:val="16"/>
            </w:pPr>
            <w:r>
              <w:t>1600.00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5.37公里</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长期使用性</w:t>
            </w:r>
          </w:p>
        </w:tc>
        <w:tc>
          <w:tcPr>
            <w:tcW w:w="2891" w:type="dxa"/>
            <w:vAlign w:val="center"/>
          </w:tcPr>
          <w:p>
            <w:pPr>
              <w:pStyle w:val="15"/>
            </w:pPr>
            <w:r>
              <w:t>长期使用性</w:t>
            </w:r>
          </w:p>
        </w:tc>
        <w:tc>
          <w:tcPr>
            <w:tcW w:w="1276" w:type="dxa"/>
            <w:vAlign w:val="center"/>
          </w:tcPr>
          <w:p>
            <w:pPr>
              <w:pStyle w:val="15"/>
            </w:pPr>
            <w:r>
              <w:t>≤95百分比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实施方案</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19" w:name="_Toc_4_4_0000000022"/>
      <w:r>
        <w:rPr>
          <w:rFonts w:ascii="方正仿宋_GBK" w:hAnsi="方正仿宋_GBK" w:eastAsia="方正仿宋_GBK" w:cs="方正仿宋_GBK"/>
          <w:color w:val="000000"/>
          <w:sz w:val="28"/>
        </w:rPr>
        <w:t>19.冀财建【2024】2号提前下达2024年中央基建投资预算（2000万元）绩效目标表</w:t>
      </w:r>
      <w:bookmarkEnd w:id="19"/>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13063024P00014910004P</w:t>
            </w:r>
          </w:p>
        </w:tc>
        <w:tc>
          <w:tcPr>
            <w:tcW w:w="1587" w:type="dxa"/>
            <w:vAlign w:val="center"/>
          </w:tcPr>
          <w:p>
            <w:pPr>
              <w:pStyle w:val="13"/>
            </w:pPr>
            <w:r>
              <w:t>项目名称</w:t>
            </w:r>
          </w:p>
        </w:tc>
        <w:tc>
          <w:tcPr>
            <w:tcW w:w="4422" w:type="dxa"/>
            <w:gridSpan w:val="3"/>
            <w:vAlign w:val="center"/>
          </w:tcPr>
          <w:p>
            <w:pPr>
              <w:pStyle w:val="15"/>
            </w:pPr>
            <w:r>
              <w:t>冀财建【2024】2号提前下达2024年中央基建投资预算（2000万元）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2000.00</w:t>
            </w:r>
          </w:p>
        </w:tc>
        <w:tc>
          <w:tcPr>
            <w:tcW w:w="1587" w:type="dxa"/>
            <w:vAlign w:val="center"/>
          </w:tcPr>
          <w:p>
            <w:pPr>
              <w:pStyle w:val="13"/>
            </w:pPr>
            <w:r>
              <w:t>其中：财政    资金</w:t>
            </w:r>
          </w:p>
        </w:tc>
        <w:tc>
          <w:tcPr>
            <w:tcW w:w="1304" w:type="dxa"/>
            <w:vAlign w:val="center"/>
          </w:tcPr>
          <w:p>
            <w:pPr>
              <w:pStyle w:val="15"/>
            </w:pPr>
            <w:r>
              <w:t>2000.00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用于涞源县水毁交通基础设施恢复重建工程第二批与第三批项目。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500.00</w:t>
            </w:r>
          </w:p>
        </w:tc>
        <w:tc>
          <w:tcPr>
            <w:tcW w:w="1587" w:type="dxa"/>
            <w:vAlign w:val="center"/>
          </w:tcPr>
          <w:p>
            <w:pPr>
              <w:pStyle w:val="16"/>
            </w:pPr>
            <w:r>
              <w:t>1000.00</w:t>
            </w:r>
          </w:p>
        </w:tc>
        <w:tc>
          <w:tcPr>
            <w:tcW w:w="1304" w:type="dxa"/>
            <w:vAlign w:val="center"/>
          </w:tcPr>
          <w:p>
            <w:pPr>
              <w:pStyle w:val="16"/>
            </w:pPr>
            <w:r>
              <w:t>1500.00</w:t>
            </w:r>
          </w:p>
        </w:tc>
        <w:tc>
          <w:tcPr>
            <w:tcW w:w="3118" w:type="dxa"/>
            <w:gridSpan w:val="2"/>
            <w:vAlign w:val="center"/>
          </w:tcPr>
          <w:p>
            <w:pPr>
              <w:pStyle w:val="16"/>
            </w:pPr>
            <w:r>
              <w:t>2000.00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0" w:name="_Toc_4_4_0000000023"/>
      <w:r>
        <w:rPr>
          <w:rFonts w:ascii="方正仿宋_GBK" w:hAnsi="方正仿宋_GBK" w:eastAsia="方正仿宋_GBK" w:cs="方正仿宋_GBK"/>
          <w:color w:val="000000"/>
          <w:sz w:val="28"/>
        </w:rPr>
        <w:t>20.交通局四家公交公司资金收入情况审计费26.63万元绩效目标表</w:t>
      </w:r>
      <w:bookmarkEnd w:id="20"/>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13063024P00007710003N</w:t>
            </w:r>
          </w:p>
        </w:tc>
        <w:tc>
          <w:tcPr>
            <w:tcW w:w="1587" w:type="dxa"/>
            <w:vAlign w:val="center"/>
          </w:tcPr>
          <w:p>
            <w:pPr>
              <w:pStyle w:val="13"/>
            </w:pPr>
            <w:r>
              <w:t>项目名称</w:t>
            </w:r>
          </w:p>
        </w:tc>
        <w:tc>
          <w:tcPr>
            <w:tcW w:w="4422" w:type="dxa"/>
            <w:gridSpan w:val="3"/>
            <w:vAlign w:val="center"/>
          </w:tcPr>
          <w:p>
            <w:pPr>
              <w:pStyle w:val="15"/>
            </w:pPr>
            <w:r>
              <w:t>交通局四家公交公司资金收入情况审计费26.63万元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26.63</w:t>
            </w:r>
          </w:p>
        </w:tc>
        <w:tc>
          <w:tcPr>
            <w:tcW w:w="1587" w:type="dxa"/>
            <w:vAlign w:val="center"/>
          </w:tcPr>
          <w:p>
            <w:pPr>
              <w:pStyle w:val="13"/>
            </w:pPr>
            <w:r>
              <w:t>其中：财政    资金</w:t>
            </w:r>
          </w:p>
        </w:tc>
        <w:tc>
          <w:tcPr>
            <w:tcW w:w="1304" w:type="dxa"/>
            <w:vAlign w:val="center"/>
          </w:tcPr>
          <w:p>
            <w:pPr>
              <w:pStyle w:val="15"/>
            </w:pPr>
            <w:r>
              <w:t>26.63</w:t>
            </w:r>
          </w:p>
        </w:tc>
        <w:tc>
          <w:tcPr>
            <w:tcW w:w="1276" w:type="dxa"/>
            <w:vAlign w:val="center"/>
          </w:tcPr>
          <w:p>
            <w:pPr>
              <w:pStyle w:val="13"/>
            </w:pPr>
            <w:r>
              <w:t>其他资金</w:t>
            </w:r>
          </w:p>
        </w:tc>
        <w:tc>
          <w:tcPr>
            <w:tcW w:w="1843" w:type="dxa"/>
            <w:vAlign w:val="center"/>
          </w:tcPr>
          <w:p>
            <w:pPr>
              <w:pStyle w:val="15"/>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用于交通局四家公交公司资金收入情况审计费。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6.66</w:t>
            </w:r>
          </w:p>
        </w:tc>
        <w:tc>
          <w:tcPr>
            <w:tcW w:w="1587" w:type="dxa"/>
            <w:vAlign w:val="center"/>
          </w:tcPr>
          <w:p>
            <w:pPr>
              <w:pStyle w:val="16"/>
            </w:pPr>
            <w:r>
              <w:t>13.32</w:t>
            </w:r>
          </w:p>
        </w:tc>
        <w:tc>
          <w:tcPr>
            <w:tcW w:w="1304" w:type="dxa"/>
            <w:vAlign w:val="center"/>
          </w:tcPr>
          <w:p>
            <w:pPr>
              <w:pStyle w:val="16"/>
            </w:pPr>
            <w:r>
              <w:t>19.97</w:t>
            </w:r>
          </w:p>
        </w:tc>
        <w:tc>
          <w:tcPr>
            <w:tcW w:w="3118" w:type="dxa"/>
            <w:gridSpan w:val="2"/>
            <w:vAlign w:val="center"/>
          </w:tcPr>
          <w:p>
            <w:pPr>
              <w:pStyle w:val="16"/>
            </w:pPr>
            <w:r>
              <w:t>16.63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项目数量</w:t>
            </w:r>
          </w:p>
        </w:tc>
        <w:tc>
          <w:tcPr>
            <w:tcW w:w="2891" w:type="dxa"/>
            <w:vAlign w:val="center"/>
          </w:tcPr>
          <w:p>
            <w:pPr>
              <w:pStyle w:val="15"/>
            </w:pPr>
            <w:r>
              <w:t>完成项目数量</w:t>
            </w:r>
          </w:p>
        </w:tc>
        <w:tc>
          <w:tcPr>
            <w:tcW w:w="1276" w:type="dxa"/>
            <w:vAlign w:val="center"/>
          </w:tcPr>
          <w:p>
            <w:pPr>
              <w:pStyle w:val="15"/>
            </w:pPr>
            <w:r>
              <w:t>1项目数量</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完成合格率</w:t>
            </w:r>
          </w:p>
        </w:tc>
        <w:tc>
          <w:tcPr>
            <w:tcW w:w="2891" w:type="dxa"/>
            <w:vAlign w:val="center"/>
          </w:tcPr>
          <w:p>
            <w:pPr>
              <w:pStyle w:val="15"/>
            </w:pPr>
            <w:r>
              <w:t>完成合格率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工作完成的时效</w:t>
            </w:r>
          </w:p>
          <w:p>
            <w:pPr>
              <w:pStyle w:val="15"/>
            </w:pPr>
          </w:p>
        </w:tc>
        <w:tc>
          <w:tcPr>
            <w:tcW w:w="2891" w:type="dxa"/>
            <w:vAlign w:val="center"/>
          </w:tcPr>
          <w:p>
            <w:pPr>
              <w:pStyle w:val="15"/>
            </w:pPr>
            <w:r>
              <w:t>工作完成的时效</w:t>
            </w:r>
          </w:p>
          <w:p>
            <w:pPr>
              <w:pStyle w:val="15"/>
            </w:pP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实际支出资金占预算支出资金的比例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公信力</w:t>
            </w:r>
          </w:p>
        </w:tc>
        <w:tc>
          <w:tcPr>
            <w:tcW w:w="2891" w:type="dxa"/>
            <w:vAlign w:val="center"/>
          </w:tcPr>
          <w:p>
            <w:pPr>
              <w:pStyle w:val="15"/>
            </w:pPr>
            <w:r>
              <w:t>提升政府公信力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调查中满意和较满意的人数占调查总人数的比率</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1" w:name="_Toc_4_4_0000000024"/>
      <w:r>
        <w:rPr>
          <w:rFonts w:ascii="方正仿宋_GBK" w:hAnsi="方正仿宋_GBK" w:eastAsia="方正仿宋_GBK" w:cs="方正仿宋_GBK"/>
          <w:color w:val="000000"/>
          <w:sz w:val="28"/>
        </w:rPr>
        <w:t>21.交通局治超工作经费30万元绩效目标表</w:t>
      </w:r>
      <w:bookmarkEnd w:id="21"/>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13063024P000079100032</w:t>
            </w:r>
          </w:p>
        </w:tc>
        <w:tc>
          <w:tcPr>
            <w:tcW w:w="1587" w:type="dxa"/>
            <w:vAlign w:val="center"/>
          </w:tcPr>
          <w:p>
            <w:pPr>
              <w:pStyle w:val="13"/>
            </w:pPr>
            <w:r>
              <w:t>项目名称</w:t>
            </w:r>
          </w:p>
        </w:tc>
        <w:tc>
          <w:tcPr>
            <w:tcW w:w="4422" w:type="dxa"/>
            <w:gridSpan w:val="3"/>
            <w:vAlign w:val="center"/>
          </w:tcPr>
          <w:p>
            <w:pPr>
              <w:pStyle w:val="15"/>
            </w:pPr>
            <w:r>
              <w:t>交通局治超工作经费30万元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30.00</w:t>
            </w:r>
          </w:p>
        </w:tc>
        <w:tc>
          <w:tcPr>
            <w:tcW w:w="1587" w:type="dxa"/>
            <w:vAlign w:val="center"/>
          </w:tcPr>
          <w:p>
            <w:pPr>
              <w:pStyle w:val="13"/>
            </w:pPr>
            <w:r>
              <w:t>其中：财政    资金</w:t>
            </w:r>
          </w:p>
        </w:tc>
        <w:tc>
          <w:tcPr>
            <w:tcW w:w="1304" w:type="dxa"/>
            <w:vAlign w:val="center"/>
          </w:tcPr>
          <w:p>
            <w:pPr>
              <w:pStyle w:val="15"/>
            </w:pPr>
            <w:r>
              <w:t>30.00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用于交通局治超工作经费。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7.50</w:t>
            </w:r>
          </w:p>
        </w:tc>
        <w:tc>
          <w:tcPr>
            <w:tcW w:w="1587" w:type="dxa"/>
            <w:vAlign w:val="center"/>
          </w:tcPr>
          <w:p>
            <w:pPr>
              <w:pStyle w:val="16"/>
            </w:pPr>
            <w:r>
              <w:t>15.00</w:t>
            </w:r>
          </w:p>
        </w:tc>
        <w:tc>
          <w:tcPr>
            <w:tcW w:w="1304" w:type="dxa"/>
            <w:vAlign w:val="center"/>
          </w:tcPr>
          <w:p>
            <w:pPr>
              <w:pStyle w:val="16"/>
            </w:pPr>
            <w:r>
              <w:t>22.50</w:t>
            </w:r>
          </w:p>
        </w:tc>
        <w:tc>
          <w:tcPr>
            <w:tcW w:w="3118" w:type="dxa"/>
            <w:gridSpan w:val="2"/>
            <w:vAlign w:val="center"/>
          </w:tcPr>
          <w:p>
            <w:pPr>
              <w:pStyle w:val="16"/>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购置办公用品</w:t>
            </w:r>
          </w:p>
        </w:tc>
        <w:tc>
          <w:tcPr>
            <w:tcW w:w="2891" w:type="dxa"/>
            <w:vAlign w:val="center"/>
          </w:tcPr>
          <w:p>
            <w:pPr>
              <w:pStyle w:val="15"/>
            </w:pPr>
            <w:r>
              <w:t>购置办公用品数量</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办公用品合格率</w:t>
            </w:r>
          </w:p>
        </w:tc>
        <w:tc>
          <w:tcPr>
            <w:tcW w:w="2891" w:type="dxa"/>
            <w:vAlign w:val="center"/>
          </w:tcPr>
          <w:p>
            <w:pPr>
              <w:pStyle w:val="15"/>
            </w:pPr>
            <w:r>
              <w:t>办公用品合格率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提升公共服务水平</w:t>
            </w:r>
          </w:p>
        </w:tc>
        <w:tc>
          <w:tcPr>
            <w:tcW w:w="2891" w:type="dxa"/>
            <w:vAlign w:val="center"/>
          </w:tcPr>
          <w:p>
            <w:pPr>
              <w:pStyle w:val="15"/>
            </w:pPr>
            <w:r>
              <w:t>提升公共服务水平</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2" w:name="_Toc_4_4_0000000025"/>
      <w:r>
        <w:rPr>
          <w:rFonts w:ascii="方正仿宋_GBK" w:hAnsi="方正仿宋_GBK" w:eastAsia="方正仿宋_GBK" w:cs="方正仿宋_GBK"/>
          <w:color w:val="000000"/>
          <w:sz w:val="28"/>
        </w:rPr>
        <w:t>22.交通运输局用于农村公路建设改造等工程款551万元绩效目标表</w:t>
      </w:r>
      <w:bookmarkEnd w:id="22"/>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13063024P000083100037</w:t>
            </w:r>
          </w:p>
        </w:tc>
        <w:tc>
          <w:tcPr>
            <w:tcW w:w="1587" w:type="dxa"/>
            <w:vAlign w:val="center"/>
          </w:tcPr>
          <w:p>
            <w:pPr>
              <w:pStyle w:val="13"/>
            </w:pPr>
            <w:r>
              <w:t>项目名称</w:t>
            </w:r>
          </w:p>
        </w:tc>
        <w:tc>
          <w:tcPr>
            <w:tcW w:w="4422" w:type="dxa"/>
            <w:gridSpan w:val="3"/>
            <w:vAlign w:val="center"/>
          </w:tcPr>
          <w:p>
            <w:pPr>
              <w:pStyle w:val="15"/>
            </w:pPr>
            <w:r>
              <w:t>交通运输局用于农村公路建设改造等工程款551万元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551.00</w:t>
            </w:r>
          </w:p>
        </w:tc>
        <w:tc>
          <w:tcPr>
            <w:tcW w:w="1587" w:type="dxa"/>
            <w:vAlign w:val="center"/>
          </w:tcPr>
          <w:p>
            <w:pPr>
              <w:pStyle w:val="13"/>
            </w:pPr>
            <w:r>
              <w:t>其中：财政    资金</w:t>
            </w:r>
          </w:p>
        </w:tc>
        <w:tc>
          <w:tcPr>
            <w:tcW w:w="1304" w:type="dxa"/>
            <w:vAlign w:val="center"/>
          </w:tcPr>
          <w:p>
            <w:pPr>
              <w:pStyle w:val="15"/>
            </w:pPr>
            <w:r>
              <w:t>551.00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交通运输局用于农村公路建设改造等工程款。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137.75</w:t>
            </w:r>
          </w:p>
        </w:tc>
        <w:tc>
          <w:tcPr>
            <w:tcW w:w="1587" w:type="dxa"/>
            <w:vAlign w:val="center"/>
          </w:tcPr>
          <w:p>
            <w:pPr>
              <w:pStyle w:val="16"/>
            </w:pPr>
            <w:r>
              <w:t>275.50</w:t>
            </w:r>
          </w:p>
        </w:tc>
        <w:tc>
          <w:tcPr>
            <w:tcW w:w="1304" w:type="dxa"/>
            <w:vAlign w:val="center"/>
          </w:tcPr>
          <w:p>
            <w:pPr>
              <w:pStyle w:val="16"/>
            </w:pPr>
            <w:r>
              <w:t>413.25</w:t>
            </w:r>
          </w:p>
        </w:tc>
        <w:tc>
          <w:tcPr>
            <w:tcW w:w="3118" w:type="dxa"/>
            <w:gridSpan w:val="2"/>
            <w:vAlign w:val="center"/>
          </w:tcPr>
          <w:p>
            <w:pPr>
              <w:pStyle w:val="16"/>
            </w:pPr>
            <w:r>
              <w:t>551.00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便携群众出行</w:t>
            </w:r>
          </w:p>
        </w:tc>
        <w:tc>
          <w:tcPr>
            <w:tcW w:w="2891" w:type="dxa"/>
            <w:vAlign w:val="center"/>
          </w:tcPr>
          <w:p>
            <w:pPr>
              <w:pStyle w:val="15"/>
            </w:pPr>
            <w:r>
              <w:t>有效提升群众出行安全</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3" w:name="_Toc_4_4_0000000026"/>
      <w:r>
        <w:rPr>
          <w:rFonts w:ascii="方正仿宋_GBK" w:hAnsi="方正仿宋_GBK" w:eastAsia="方正仿宋_GBK" w:cs="方正仿宋_GBK"/>
          <w:color w:val="000000"/>
          <w:sz w:val="28"/>
        </w:rPr>
        <w:t>23.旅发大会交通项目工程款绩效目标表</w:t>
      </w:r>
      <w:bookmarkEnd w:id="23"/>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13063023P00603610001X</w:t>
            </w:r>
          </w:p>
        </w:tc>
        <w:tc>
          <w:tcPr>
            <w:tcW w:w="1587" w:type="dxa"/>
            <w:vAlign w:val="center"/>
          </w:tcPr>
          <w:p>
            <w:pPr>
              <w:pStyle w:val="13"/>
            </w:pPr>
            <w:r>
              <w:t>项目名称</w:t>
            </w:r>
          </w:p>
        </w:tc>
        <w:tc>
          <w:tcPr>
            <w:tcW w:w="4422" w:type="dxa"/>
            <w:gridSpan w:val="3"/>
            <w:vAlign w:val="center"/>
          </w:tcPr>
          <w:p>
            <w:pPr>
              <w:pStyle w:val="15"/>
            </w:pPr>
            <w:r>
              <w:t>旅发大会交通项目工程款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189.26</w:t>
            </w:r>
          </w:p>
        </w:tc>
        <w:tc>
          <w:tcPr>
            <w:tcW w:w="1587" w:type="dxa"/>
            <w:vAlign w:val="center"/>
          </w:tcPr>
          <w:p>
            <w:pPr>
              <w:pStyle w:val="13"/>
            </w:pPr>
            <w:r>
              <w:t>其中：财政    资金</w:t>
            </w:r>
          </w:p>
        </w:tc>
        <w:tc>
          <w:tcPr>
            <w:tcW w:w="1304" w:type="dxa"/>
            <w:vAlign w:val="center"/>
          </w:tcPr>
          <w:p>
            <w:pPr>
              <w:pStyle w:val="15"/>
            </w:pPr>
            <w:r>
              <w:t>189.26</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用于偿还旅发大会交通项目欠款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47.31</w:t>
            </w:r>
          </w:p>
        </w:tc>
        <w:tc>
          <w:tcPr>
            <w:tcW w:w="1587" w:type="dxa"/>
            <w:vAlign w:val="center"/>
          </w:tcPr>
          <w:p>
            <w:pPr>
              <w:pStyle w:val="16"/>
            </w:pPr>
            <w:r>
              <w:t>94.63</w:t>
            </w:r>
          </w:p>
        </w:tc>
        <w:tc>
          <w:tcPr>
            <w:tcW w:w="1304" w:type="dxa"/>
            <w:vAlign w:val="center"/>
          </w:tcPr>
          <w:p>
            <w:pPr>
              <w:pStyle w:val="16"/>
            </w:pPr>
            <w:r>
              <w:t>141.94</w:t>
            </w:r>
          </w:p>
        </w:tc>
        <w:tc>
          <w:tcPr>
            <w:tcW w:w="3118" w:type="dxa"/>
            <w:gridSpan w:val="2"/>
            <w:vAlign w:val="center"/>
          </w:tcPr>
          <w:p>
            <w:pPr>
              <w:pStyle w:val="16"/>
            </w:pPr>
            <w:r>
              <w:t>189.26</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偿还欠款数量 的比例</w:t>
            </w:r>
          </w:p>
        </w:tc>
        <w:tc>
          <w:tcPr>
            <w:tcW w:w="2891" w:type="dxa"/>
            <w:vAlign w:val="center"/>
          </w:tcPr>
          <w:p>
            <w:pPr>
              <w:pStyle w:val="15"/>
            </w:pPr>
            <w:r>
              <w:t>涉及偿还欠款项目数量的比例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行业公信力与社会影响力</w:t>
            </w:r>
          </w:p>
        </w:tc>
        <w:tc>
          <w:tcPr>
            <w:tcW w:w="2891" w:type="dxa"/>
            <w:vAlign w:val="center"/>
          </w:tcPr>
          <w:p>
            <w:pPr>
              <w:pStyle w:val="15"/>
            </w:pPr>
            <w:r>
              <w:t>有效提升政府公信力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≥98百分比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4" w:name="_Toc_4_4_0000000027"/>
      <w:r>
        <w:rPr>
          <w:rFonts w:ascii="方正仿宋_GBK" w:hAnsi="方正仿宋_GBK" w:eastAsia="方正仿宋_GBK" w:cs="方正仿宋_GBK"/>
          <w:color w:val="000000"/>
          <w:sz w:val="28"/>
        </w:rPr>
        <w:t>24.农村公路养护工程补助251万元绩效目标表</w:t>
      </w:r>
      <w:bookmarkEnd w:id="24"/>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13063024P000080100036</w:t>
            </w:r>
          </w:p>
        </w:tc>
        <w:tc>
          <w:tcPr>
            <w:tcW w:w="1587" w:type="dxa"/>
            <w:vAlign w:val="center"/>
          </w:tcPr>
          <w:p>
            <w:pPr>
              <w:pStyle w:val="13"/>
            </w:pPr>
            <w:r>
              <w:t>项目名称</w:t>
            </w:r>
          </w:p>
        </w:tc>
        <w:tc>
          <w:tcPr>
            <w:tcW w:w="4422" w:type="dxa"/>
            <w:gridSpan w:val="3"/>
            <w:vAlign w:val="center"/>
          </w:tcPr>
          <w:p>
            <w:pPr>
              <w:pStyle w:val="15"/>
            </w:pPr>
            <w:r>
              <w:t>农村公路养护工程补助251万元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251.00</w:t>
            </w:r>
          </w:p>
        </w:tc>
        <w:tc>
          <w:tcPr>
            <w:tcW w:w="1587" w:type="dxa"/>
            <w:vAlign w:val="center"/>
          </w:tcPr>
          <w:p>
            <w:pPr>
              <w:pStyle w:val="13"/>
            </w:pPr>
            <w:r>
              <w:t>其中：财政    资金</w:t>
            </w:r>
          </w:p>
        </w:tc>
        <w:tc>
          <w:tcPr>
            <w:tcW w:w="1304" w:type="dxa"/>
            <w:vAlign w:val="center"/>
          </w:tcPr>
          <w:p>
            <w:pPr>
              <w:pStyle w:val="15"/>
            </w:pPr>
            <w:r>
              <w:t>251.00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用于农村公路养护工程补助。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62.75</w:t>
            </w:r>
          </w:p>
        </w:tc>
        <w:tc>
          <w:tcPr>
            <w:tcW w:w="1587" w:type="dxa"/>
            <w:vAlign w:val="center"/>
          </w:tcPr>
          <w:p>
            <w:pPr>
              <w:pStyle w:val="16"/>
            </w:pPr>
            <w:r>
              <w:t>125.50</w:t>
            </w:r>
          </w:p>
        </w:tc>
        <w:tc>
          <w:tcPr>
            <w:tcW w:w="1304" w:type="dxa"/>
            <w:vAlign w:val="center"/>
          </w:tcPr>
          <w:p>
            <w:pPr>
              <w:pStyle w:val="16"/>
            </w:pPr>
            <w:r>
              <w:t>188.25</w:t>
            </w:r>
          </w:p>
        </w:tc>
        <w:tc>
          <w:tcPr>
            <w:tcW w:w="3118" w:type="dxa"/>
            <w:gridSpan w:val="2"/>
            <w:vAlign w:val="center"/>
          </w:tcPr>
          <w:p>
            <w:pPr>
              <w:pStyle w:val="16"/>
            </w:pPr>
            <w:r>
              <w:t>251.00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养护工程里程</w:t>
            </w:r>
          </w:p>
        </w:tc>
        <w:tc>
          <w:tcPr>
            <w:tcW w:w="2891" w:type="dxa"/>
            <w:vAlign w:val="center"/>
          </w:tcPr>
          <w:p>
            <w:pPr>
              <w:pStyle w:val="15"/>
            </w:pPr>
            <w:r>
              <w:t>养护工程里程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维护社会稳定</w:t>
            </w:r>
          </w:p>
        </w:tc>
        <w:tc>
          <w:tcPr>
            <w:tcW w:w="2891" w:type="dxa"/>
            <w:vAlign w:val="center"/>
          </w:tcPr>
          <w:p>
            <w:pPr>
              <w:pStyle w:val="15"/>
            </w:pPr>
            <w:r>
              <w:t>维护社会稳定</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5" w:name="_Toc_4_4_0000000028"/>
      <w:r>
        <w:rPr>
          <w:rFonts w:ascii="方正仿宋_GBK" w:hAnsi="方正仿宋_GBK" w:eastAsia="方正仿宋_GBK" w:cs="方正仿宋_GBK"/>
          <w:color w:val="000000"/>
          <w:sz w:val="28"/>
        </w:rPr>
        <w:t>25.农村公路养护县配套166万元绩效目标表</w:t>
      </w:r>
      <w:bookmarkEnd w:id="25"/>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13063024P000086100038</w:t>
            </w:r>
          </w:p>
        </w:tc>
        <w:tc>
          <w:tcPr>
            <w:tcW w:w="1587" w:type="dxa"/>
            <w:vAlign w:val="center"/>
          </w:tcPr>
          <w:p>
            <w:pPr>
              <w:pStyle w:val="13"/>
            </w:pPr>
            <w:r>
              <w:t>项目名称</w:t>
            </w:r>
          </w:p>
        </w:tc>
        <w:tc>
          <w:tcPr>
            <w:tcW w:w="4422" w:type="dxa"/>
            <w:gridSpan w:val="3"/>
            <w:vAlign w:val="center"/>
          </w:tcPr>
          <w:p>
            <w:pPr>
              <w:pStyle w:val="15"/>
            </w:pPr>
            <w:r>
              <w:t>农村公路养护县配套166万元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166.00</w:t>
            </w:r>
          </w:p>
        </w:tc>
        <w:tc>
          <w:tcPr>
            <w:tcW w:w="1587" w:type="dxa"/>
            <w:vAlign w:val="center"/>
          </w:tcPr>
          <w:p>
            <w:pPr>
              <w:pStyle w:val="13"/>
            </w:pPr>
            <w:r>
              <w:t>其中：财政    资金</w:t>
            </w:r>
          </w:p>
        </w:tc>
        <w:tc>
          <w:tcPr>
            <w:tcW w:w="1304" w:type="dxa"/>
            <w:vAlign w:val="center"/>
          </w:tcPr>
          <w:p>
            <w:pPr>
              <w:pStyle w:val="15"/>
            </w:pPr>
            <w:r>
              <w:t>166.00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用于农村公路养护县配套。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41.50</w:t>
            </w:r>
          </w:p>
        </w:tc>
        <w:tc>
          <w:tcPr>
            <w:tcW w:w="1587" w:type="dxa"/>
            <w:vAlign w:val="center"/>
          </w:tcPr>
          <w:p>
            <w:pPr>
              <w:pStyle w:val="16"/>
            </w:pPr>
            <w:r>
              <w:t>83.00</w:t>
            </w:r>
          </w:p>
        </w:tc>
        <w:tc>
          <w:tcPr>
            <w:tcW w:w="1304" w:type="dxa"/>
            <w:vAlign w:val="center"/>
          </w:tcPr>
          <w:p>
            <w:pPr>
              <w:pStyle w:val="16"/>
            </w:pPr>
            <w:r>
              <w:t>124.50</w:t>
            </w:r>
          </w:p>
        </w:tc>
        <w:tc>
          <w:tcPr>
            <w:tcW w:w="3118" w:type="dxa"/>
            <w:gridSpan w:val="2"/>
            <w:vAlign w:val="center"/>
          </w:tcPr>
          <w:p>
            <w:pPr>
              <w:pStyle w:val="16"/>
            </w:pPr>
            <w:r>
              <w:t>166.00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养护里程</w:t>
            </w:r>
          </w:p>
        </w:tc>
        <w:tc>
          <w:tcPr>
            <w:tcW w:w="2891" w:type="dxa"/>
            <w:vAlign w:val="center"/>
          </w:tcPr>
          <w:p>
            <w:pPr>
              <w:pStyle w:val="15"/>
            </w:pPr>
            <w:r>
              <w:t>农村公路养护里程</w:t>
            </w:r>
          </w:p>
        </w:tc>
        <w:tc>
          <w:tcPr>
            <w:tcW w:w="1276" w:type="dxa"/>
            <w:vAlign w:val="center"/>
          </w:tcPr>
          <w:p>
            <w:pPr>
              <w:pStyle w:val="15"/>
            </w:pPr>
            <w:r>
              <w:t>891.22公里</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覆盖率</w:t>
            </w:r>
          </w:p>
        </w:tc>
        <w:tc>
          <w:tcPr>
            <w:tcW w:w="2891" w:type="dxa"/>
            <w:vAlign w:val="center"/>
          </w:tcPr>
          <w:p>
            <w:pPr>
              <w:pStyle w:val="15"/>
            </w:pPr>
            <w:r>
              <w:t>养护里程占总数量的比例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完成及时率</w:t>
            </w:r>
          </w:p>
        </w:tc>
        <w:tc>
          <w:tcPr>
            <w:tcW w:w="2891" w:type="dxa"/>
            <w:vAlign w:val="center"/>
          </w:tcPr>
          <w:p>
            <w:pPr>
              <w:pStyle w:val="15"/>
            </w:pPr>
            <w:r>
              <w:t>工作完成及时率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项目成本不超过年度预算的比例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资金的使用效率</w:t>
            </w:r>
          </w:p>
        </w:tc>
        <w:tc>
          <w:tcPr>
            <w:tcW w:w="2891" w:type="dxa"/>
            <w:vAlign w:val="center"/>
          </w:tcPr>
          <w:p>
            <w:pPr>
              <w:pStyle w:val="15"/>
            </w:pPr>
            <w:r>
              <w:t>资金的使用效率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便携群众出行</w:t>
            </w:r>
          </w:p>
        </w:tc>
        <w:tc>
          <w:tcPr>
            <w:tcW w:w="2891" w:type="dxa"/>
            <w:vAlign w:val="center"/>
          </w:tcPr>
          <w:p>
            <w:pPr>
              <w:pStyle w:val="15"/>
            </w:pPr>
            <w:r>
              <w:t>有效提升群众出行安全</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群众满意度</w:t>
            </w:r>
          </w:p>
        </w:tc>
        <w:tc>
          <w:tcPr>
            <w:tcW w:w="2891" w:type="dxa"/>
            <w:vAlign w:val="center"/>
          </w:tcPr>
          <w:p>
            <w:pPr>
              <w:pStyle w:val="15"/>
            </w:pPr>
            <w:r>
              <w:t>群众满意数量占总数的比例。</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6" w:name="_Toc_4_4_0000000029"/>
      <w:r>
        <w:rPr>
          <w:rFonts w:ascii="方正仿宋_GBK" w:hAnsi="方正仿宋_GBK" w:eastAsia="方正仿宋_GBK" w:cs="方正仿宋_GBK"/>
          <w:color w:val="000000"/>
          <w:sz w:val="28"/>
        </w:rPr>
        <w:t>26.</w:t>
      </w:r>
      <w:bookmarkStart w:id="35" w:name="_GoBack"/>
      <w:bookmarkEnd w:id="35"/>
      <w:r>
        <w:rPr>
          <w:rFonts w:ascii="方正仿宋_GBK" w:hAnsi="方正仿宋_GBK" w:eastAsia="方正仿宋_GBK" w:cs="方正仿宋_GBK"/>
          <w:color w:val="000000"/>
          <w:sz w:val="28"/>
        </w:rPr>
        <w:t>工程绩效目标表</w:t>
      </w:r>
      <w:bookmarkEnd w:id="26"/>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13063023P006061100017</w:t>
            </w:r>
          </w:p>
        </w:tc>
        <w:tc>
          <w:tcPr>
            <w:tcW w:w="1587" w:type="dxa"/>
            <w:vAlign w:val="center"/>
          </w:tcPr>
          <w:p>
            <w:pPr>
              <w:pStyle w:val="13"/>
            </w:pPr>
            <w:r>
              <w:t>项目名称</w:t>
            </w:r>
          </w:p>
        </w:tc>
        <w:tc>
          <w:tcPr>
            <w:tcW w:w="4422" w:type="dxa"/>
            <w:gridSpan w:val="3"/>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41244.00</w:t>
            </w:r>
          </w:p>
        </w:tc>
        <w:tc>
          <w:tcPr>
            <w:tcW w:w="1587" w:type="dxa"/>
            <w:vAlign w:val="center"/>
          </w:tcPr>
          <w:p>
            <w:pPr>
              <w:pStyle w:val="13"/>
            </w:pPr>
            <w:r>
              <w:t>其中：财政    资金</w:t>
            </w:r>
          </w:p>
        </w:tc>
        <w:tc>
          <w:tcPr>
            <w:tcW w:w="1304" w:type="dxa"/>
            <w:vAlign w:val="center"/>
          </w:tcPr>
          <w:p>
            <w:pPr>
              <w:pStyle w:val="15"/>
            </w:pPr>
            <w:r>
              <w:t>41244.00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用于涞源县水毁公路恢复重建工程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10311.00</w:t>
            </w:r>
          </w:p>
        </w:tc>
        <w:tc>
          <w:tcPr>
            <w:tcW w:w="1587" w:type="dxa"/>
            <w:vAlign w:val="center"/>
          </w:tcPr>
          <w:p>
            <w:pPr>
              <w:pStyle w:val="16"/>
            </w:pPr>
            <w:r>
              <w:t>20622.00</w:t>
            </w:r>
          </w:p>
        </w:tc>
        <w:tc>
          <w:tcPr>
            <w:tcW w:w="1304" w:type="dxa"/>
            <w:vAlign w:val="center"/>
          </w:tcPr>
          <w:p>
            <w:pPr>
              <w:pStyle w:val="16"/>
            </w:pPr>
            <w:r>
              <w:t>30933.00</w:t>
            </w:r>
          </w:p>
        </w:tc>
        <w:tc>
          <w:tcPr>
            <w:tcW w:w="3118" w:type="dxa"/>
            <w:gridSpan w:val="2"/>
            <w:vAlign w:val="center"/>
          </w:tcPr>
          <w:p>
            <w:pPr>
              <w:pStyle w:val="16"/>
            </w:pPr>
            <w:r>
              <w:t>41244.00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7" w:name="_Toc_4_4_0000000030"/>
      <w:r>
        <w:rPr>
          <w:rFonts w:ascii="方正仿宋_GBK" w:hAnsi="方正仿宋_GBK" w:eastAsia="方正仿宋_GBK" w:cs="方正仿宋_GBK"/>
          <w:color w:val="000000"/>
          <w:sz w:val="28"/>
        </w:rPr>
        <w:t>27.提前下达2024年普通国省干线公路建设养护发展专项资金（94万元）绩效目标表</w:t>
      </w:r>
      <w:bookmarkEnd w:id="27"/>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13063024P000025100037</w:t>
            </w:r>
          </w:p>
        </w:tc>
        <w:tc>
          <w:tcPr>
            <w:tcW w:w="1587" w:type="dxa"/>
            <w:vAlign w:val="center"/>
          </w:tcPr>
          <w:p>
            <w:pPr>
              <w:pStyle w:val="13"/>
            </w:pPr>
            <w:r>
              <w:t>项目名称</w:t>
            </w:r>
          </w:p>
        </w:tc>
        <w:tc>
          <w:tcPr>
            <w:tcW w:w="4422" w:type="dxa"/>
            <w:gridSpan w:val="3"/>
            <w:vAlign w:val="center"/>
          </w:tcPr>
          <w:p>
            <w:pPr>
              <w:pStyle w:val="15"/>
            </w:pPr>
            <w:r>
              <w:t>提前下达2024年普通国省干线公路建设养护发展专项资金（94万元）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94.00</w:t>
            </w:r>
          </w:p>
        </w:tc>
        <w:tc>
          <w:tcPr>
            <w:tcW w:w="1587" w:type="dxa"/>
            <w:vAlign w:val="center"/>
          </w:tcPr>
          <w:p>
            <w:pPr>
              <w:pStyle w:val="13"/>
            </w:pPr>
            <w:r>
              <w:t>其中：财政    资金</w:t>
            </w:r>
          </w:p>
        </w:tc>
        <w:tc>
          <w:tcPr>
            <w:tcW w:w="1304" w:type="dxa"/>
            <w:vAlign w:val="center"/>
          </w:tcPr>
          <w:p>
            <w:pPr>
              <w:pStyle w:val="15"/>
            </w:pPr>
            <w:r>
              <w:t>94.00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用于农村公路养护工程补助和日常养护项目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23.50</w:t>
            </w:r>
          </w:p>
        </w:tc>
        <w:tc>
          <w:tcPr>
            <w:tcW w:w="1587" w:type="dxa"/>
            <w:vAlign w:val="center"/>
          </w:tcPr>
          <w:p>
            <w:pPr>
              <w:pStyle w:val="16"/>
            </w:pPr>
            <w:r>
              <w:t>47.00</w:t>
            </w:r>
          </w:p>
        </w:tc>
        <w:tc>
          <w:tcPr>
            <w:tcW w:w="1304" w:type="dxa"/>
            <w:vAlign w:val="center"/>
          </w:tcPr>
          <w:p>
            <w:pPr>
              <w:pStyle w:val="16"/>
            </w:pPr>
            <w:r>
              <w:t>70.50</w:t>
            </w:r>
          </w:p>
        </w:tc>
        <w:tc>
          <w:tcPr>
            <w:tcW w:w="3118" w:type="dxa"/>
            <w:gridSpan w:val="2"/>
            <w:vAlign w:val="center"/>
          </w:tcPr>
          <w:p>
            <w:pPr>
              <w:pStyle w:val="16"/>
            </w:pPr>
            <w:r>
              <w:t>94.00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道路里程</w:t>
            </w:r>
          </w:p>
        </w:tc>
        <w:tc>
          <w:tcPr>
            <w:tcW w:w="2891" w:type="dxa"/>
            <w:vAlign w:val="center"/>
          </w:tcPr>
          <w:p>
            <w:pPr>
              <w:pStyle w:val="15"/>
            </w:pPr>
            <w:r>
              <w:t>道路里程</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验收合格率</w:t>
            </w:r>
          </w:p>
        </w:tc>
        <w:tc>
          <w:tcPr>
            <w:tcW w:w="2891" w:type="dxa"/>
            <w:vAlign w:val="center"/>
          </w:tcPr>
          <w:p>
            <w:pPr>
              <w:pStyle w:val="15"/>
            </w:pPr>
            <w:r>
              <w:t>验收合格率</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工作完成的时效</w:t>
            </w:r>
          </w:p>
          <w:p>
            <w:pPr>
              <w:pStyle w:val="15"/>
            </w:pPr>
          </w:p>
        </w:tc>
        <w:tc>
          <w:tcPr>
            <w:tcW w:w="2891" w:type="dxa"/>
            <w:vAlign w:val="center"/>
          </w:tcPr>
          <w:p>
            <w:pPr>
              <w:pStyle w:val="15"/>
            </w:pPr>
            <w:r>
              <w:t>工作完成的时效</w:t>
            </w:r>
          </w:p>
          <w:p>
            <w:pPr>
              <w:pStyle w:val="15"/>
            </w:pP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经济效益指标</w:t>
            </w:r>
          </w:p>
        </w:tc>
        <w:tc>
          <w:tcPr>
            <w:tcW w:w="2891" w:type="dxa"/>
            <w:vAlign w:val="center"/>
          </w:tcPr>
          <w:p>
            <w:pPr>
              <w:pStyle w:val="15"/>
            </w:pPr>
            <w:r>
              <w:t>经济效益指标</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项目对社会效益提升比</w:t>
            </w:r>
          </w:p>
        </w:tc>
        <w:tc>
          <w:tcPr>
            <w:tcW w:w="2891" w:type="dxa"/>
            <w:vAlign w:val="center"/>
          </w:tcPr>
          <w:p>
            <w:pPr>
              <w:pStyle w:val="15"/>
            </w:pPr>
            <w:r>
              <w:t>项目对社会效益提升比值</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项目对生态效益提升比</w:t>
            </w:r>
          </w:p>
        </w:tc>
        <w:tc>
          <w:tcPr>
            <w:tcW w:w="2891" w:type="dxa"/>
            <w:vAlign w:val="center"/>
          </w:tcPr>
          <w:p>
            <w:pPr>
              <w:pStyle w:val="15"/>
            </w:pPr>
            <w:r>
              <w:t>项目对生态效益提升比值</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可持续性</w:t>
            </w:r>
          </w:p>
        </w:tc>
        <w:tc>
          <w:tcPr>
            <w:tcW w:w="2891" w:type="dxa"/>
            <w:vAlign w:val="center"/>
          </w:tcPr>
          <w:p>
            <w:pPr>
              <w:pStyle w:val="15"/>
            </w:pPr>
            <w:r>
              <w:t>可持续性</w:t>
            </w:r>
          </w:p>
        </w:tc>
        <w:tc>
          <w:tcPr>
            <w:tcW w:w="1276" w:type="dxa"/>
            <w:vAlign w:val="center"/>
          </w:tcPr>
          <w:p>
            <w:pPr>
              <w:pStyle w:val="15"/>
            </w:pPr>
            <w:r>
              <w:t>100百分比</w:t>
            </w:r>
          </w:p>
        </w:tc>
        <w:tc>
          <w:tcPr>
            <w:tcW w:w="1843" w:type="dxa"/>
            <w:vAlign w:val="center"/>
          </w:tcPr>
          <w:p>
            <w:pPr>
              <w:pStyle w:val="15"/>
            </w:pPr>
            <w:r>
              <w:t>年度工资计划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调查中满意和较满意的人数占调查总人数的比率</w:t>
            </w:r>
          </w:p>
        </w:tc>
        <w:tc>
          <w:tcPr>
            <w:tcW w:w="1276" w:type="dxa"/>
            <w:vAlign w:val="center"/>
          </w:tcPr>
          <w:p>
            <w:pPr>
              <w:pStyle w:val="15"/>
            </w:pPr>
            <w:r>
              <w:t>≥95百分比</w:t>
            </w:r>
          </w:p>
        </w:tc>
        <w:tc>
          <w:tcPr>
            <w:tcW w:w="1843" w:type="dxa"/>
            <w:vAlign w:val="center"/>
          </w:tcPr>
          <w:p>
            <w:pPr>
              <w:pStyle w:val="15"/>
            </w:pPr>
            <w:r>
              <w:t>年度工资计划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8" w:name="_Toc_4_4_0000000031"/>
      <w:r>
        <w:rPr>
          <w:rFonts w:ascii="方正仿宋_GBK" w:hAnsi="方正仿宋_GBK" w:eastAsia="方正仿宋_GBK" w:cs="方正仿宋_GBK"/>
          <w:color w:val="000000"/>
          <w:sz w:val="28"/>
        </w:rPr>
        <w:t>28.提前下达增发2023年国债省级补助（交通领域）资金23万元绩效目标表</w:t>
      </w:r>
      <w:bookmarkEnd w:id="28"/>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13063024P00003210002R</w:t>
            </w:r>
          </w:p>
        </w:tc>
        <w:tc>
          <w:tcPr>
            <w:tcW w:w="1587" w:type="dxa"/>
            <w:vAlign w:val="center"/>
          </w:tcPr>
          <w:p>
            <w:pPr>
              <w:pStyle w:val="13"/>
            </w:pPr>
            <w:r>
              <w:t>项目名称</w:t>
            </w:r>
          </w:p>
        </w:tc>
        <w:tc>
          <w:tcPr>
            <w:tcW w:w="4422" w:type="dxa"/>
            <w:gridSpan w:val="3"/>
            <w:vAlign w:val="center"/>
          </w:tcPr>
          <w:p>
            <w:pPr>
              <w:pStyle w:val="15"/>
            </w:pPr>
            <w:r>
              <w:t>提前下达增发2023年国债省级补助（交通领域）资金23万元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23.00</w:t>
            </w:r>
          </w:p>
        </w:tc>
        <w:tc>
          <w:tcPr>
            <w:tcW w:w="1587" w:type="dxa"/>
            <w:vAlign w:val="center"/>
          </w:tcPr>
          <w:p>
            <w:pPr>
              <w:pStyle w:val="13"/>
            </w:pPr>
            <w:r>
              <w:t>其中：财政    资金</w:t>
            </w:r>
          </w:p>
        </w:tc>
        <w:tc>
          <w:tcPr>
            <w:tcW w:w="1304" w:type="dxa"/>
            <w:vAlign w:val="center"/>
          </w:tcPr>
          <w:p>
            <w:pPr>
              <w:pStyle w:val="15"/>
            </w:pPr>
            <w:r>
              <w:t>23.00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用于水毁公路恢复重建工程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5.75</w:t>
            </w:r>
          </w:p>
        </w:tc>
        <w:tc>
          <w:tcPr>
            <w:tcW w:w="1587" w:type="dxa"/>
            <w:vAlign w:val="center"/>
          </w:tcPr>
          <w:p>
            <w:pPr>
              <w:pStyle w:val="16"/>
            </w:pPr>
            <w:r>
              <w:t>11.50</w:t>
            </w:r>
          </w:p>
        </w:tc>
        <w:tc>
          <w:tcPr>
            <w:tcW w:w="1304" w:type="dxa"/>
            <w:vAlign w:val="center"/>
          </w:tcPr>
          <w:p>
            <w:pPr>
              <w:pStyle w:val="16"/>
            </w:pPr>
            <w:r>
              <w:t>17.25</w:t>
            </w:r>
          </w:p>
        </w:tc>
        <w:tc>
          <w:tcPr>
            <w:tcW w:w="3118" w:type="dxa"/>
            <w:gridSpan w:val="2"/>
            <w:vAlign w:val="center"/>
          </w:tcPr>
          <w:p>
            <w:pPr>
              <w:pStyle w:val="16"/>
            </w:pPr>
            <w:r>
              <w:t>23.00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29" w:name="_Toc_4_4_0000000032"/>
      <w:r>
        <w:rPr>
          <w:rFonts w:ascii="方正仿宋_GBK" w:hAnsi="方正仿宋_GBK" w:eastAsia="方正仿宋_GBK" w:cs="方正仿宋_GBK"/>
          <w:color w:val="000000"/>
          <w:sz w:val="28"/>
        </w:rPr>
        <w:t>29.提前下达增发2023年国债省级补助（交通领域）资金957万元绩效目标表</w:t>
      </w:r>
      <w:bookmarkEnd w:id="29"/>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13063024P00003010002E</w:t>
            </w:r>
          </w:p>
        </w:tc>
        <w:tc>
          <w:tcPr>
            <w:tcW w:w="1587" w:type="dxa"/>
            <w:vAlign w:val="center"/>
          </w:tcPr>
          <w:p>
            <w:pPr>
              <w:pStyle w:val="13"/>
            </w:pPr>
            <w:r>
              <w:t>项目名称</w:t>
            </w:r>
          </w:p>
        </w:tc>
        <w:tc>
          <w:tcPr>
            <w:tcW w:w="4422" w:type="dxa"/>
            <w:gridSpan w:val="3"/>
            <w:vAlign w:val="center"/>
          </w:tcPr>
          <w:p>
            <w:pPr>
              <w:pStyle w:val="15"/>
            </w:pPr>
            <w:r>
              <w:t>提前下达增发2023年国债省级补助（交通领域）资金957万元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957.00</w:t>
            </w:r>
          </w:p>
        </w:tc>
        <w:tc>
          <w:tcPr>
            <w:tcW w:w="1587" w:type="dxa"/>
            <w:vAlign w:val="center"/>
          </w:tcPr>
          <w:p>
            <w:pPr>
              <w:pStyle w:val="13"/>
            </w:pPr>
            <w:r>
              <w:t>其中：财政    资金</w:t>
            </w:r>
          </w:p>
        </w:tc>
        <w:tc>
          <w:tcPr>
            <w:tcW w:w="1304" w:type="dxa"/>
            <w:vAlign w:val="center"/>
          </w:tcPr>
          <w:p>
            <w:pPr>
              <w:pStyle w:val="15"/>
            </w:pPr>
            <w:r>
              <w:t>957.00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用于水毁公路恢复重建项目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239.25</w:t>
            </w:r>
          </w:p>
        </w:tc>
        <w:tc>
          <w:tcPr>
            <w:tcW w:w="1587" w:type="dxa"/>
            <w:vAlign w:val="center"/>
          </w:tcPr>
          <w:p>
            <w:pPr>
              <w:pStyle w:val="16"/>
            </w:pPr>
            <w:r>
              <w:t>478.50</w:t>
            </w:r>
          </w:p>
        </w:tc>
        <w:tc>
          <w:tcPr>
            <w:tcW w:w="1304" w:type="dxa"/>
            <w:vAlign w:val="center"/>
          </w:tcPr>
          <w:p>
            <w:pPr>
              <w:pStyle w:val="16"/>
            </w:pPr>
            <w:r>
              <w:t>717.75</w:t>
            </w:r>
          </w:p>
        </w:tc>
        <w:tc>
          <w:tcPr>
            <w:tcW w:w="3118" w:type="dxa"/>
            <w:gridSpan w:val="2"/>
            <w:vAlign w:val="center"/>
          </w:tcPr>
          <w:p>
            <w:pPr>
              <w:pStyle w:val="16"/>
            </w:pPr>
            <w:r>
              <w:t>957.00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乡村道路持续使用年限</w:t>
            </w:r>
          </w:p>
        </w:tc>
        <w:tc>
          <w:tcPr>
            <w:tcW w:w="2891" w:type="dxa"/>
            <w:vAlign w:val="center"/>
          </w:tcPr>
          <w:p>
            <w:pPr>
              <w:pStyle w:val="15"/>
            </w:pPr>
            <w:r>
              <w:t>乡村道路持续使用年限</w:t>
            </w:r>
          </w:p>
        </w:tc>
        <w:tc>
          <w:tcPr>
            <w:tcW w:w="1276" w:type="dxa"/>
            <w:vAlign w:val="center"/>
          </w:tcPr>
          <w:p>
            <w:pPr>
              <w:pStyle w:val="15"/>
            </w:pPr>
            <w:r>
              <w:t>10优良中差</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年度工作计划</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30" w:name="_Toc_4_4_0000000033"/>
      <w:r>
        <w:rPr>
          <w:rFonts w:ascii="方正仿宋_GBK" w:hAnsi="方正仿宋_GBK" w:eastAsia="方正仿宋_GBK" w:cs="方正仿宋_GBK"/>
          <w:color w:val="000000"/>
          <w:sz w:val="28"/>
        </w:rPr>
        <w:t>30.涞源县东外环路改造工程绩效目标表</w:t>
      </w:r>
      <w:bookmarkEnd w:id="30"/>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13063023P006092100026</w:t>
            </w:r>
          </w:p>
        </w:tc>
        <w:tc>
          <w:tcPr>
            <w:tcW w:w="1587" w:type="dxa"/>
            <w:vAlign w:val="center"/>
          </w:tcPr>
          <w:p>
            <w:pPr>
              <w:pStyle w:val="13"/>
            </w:pPr>
            <w:r>
              <w:t>项目名称</w:t>
            </w:r>
          </w:p>
        </w:tc>
        <w:tc>
          <w:tcPr>
            <w:tcW w:w="4422" w:type="dxa"/>
            <w:gridSpan w:val="3"/>
            <w:vAlign w:val="center"/>
          </w:tcPr>
          <w:p>
            <w:pPr>
              <w:pStyle w:val="15"/>
            </w:pPr>
            <w:r>
              <w:t>涞源县东外环路改造工程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1763.72</w:t>
            </w:r>
          </w:p>
        </w:tc>
        <w:tc>
          <w:tcPr>
            <w:tcW w:w="1587" w:type="dxa"/>
            <w:vAlign w:val="center"/>
          </w:tcPr>
          <w:p>
            <w:pPr>
              <w:pStyle w:val="13"/>
            </w:pPr>
            <w:r>
              <w:t>其中：财政    资金</w:t>
            </w:r>
          </w:p>
        </w:tc>
        <w:tc>
          <w:tcPr>
            <w:tcW w:w="1304" w:type="dxa"/>
            <w:vAlign w:val="center"/>
          </w:tcPr>
          <w:p>
            <w:pPr>
              <w:pStyle w:val="15"/>
            </w:pPr>
            <w:r>
              <w:t>1763.72</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用于涞源县东外环路改造工程。</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440.93</w:t>
            </w:r>
          </w:p>
        </w:tc>
        <w:tc>
          <w:tcPr>
            <w:tcW w:w="1587" w:type="dxa"/>
            <w:vAlign w:val="center"/>
          </w:tcPr>
          <w:p>
            <w:pPr>
              <w:pStyle w:val="16"/>
            </w:pPr>
            <w:r>
              <w:t>881.86</w:t>
            </w:r>
          </w:p>
        </w:tc>
        <w:tc>
          <w:tcPr>
            <w:tcW w:w="1304" w:type="dxa"/>
            <w:vAlign w:val="center"/>
          </w:tcPr>
          <w:p>
            <w:pPr>
              <w:pStyle w:val="16"/>
            </w:pPr>
            <w:r>
              <w:t>1322.79</w:t>
            </w:r>
          </w:p>
        </w:tc>
        <w:tc>
          <w:tcPr>
            <w:tcW w:w="3118" w:type="dxa"/>
            <w:gridSpan w:val="2"/>
            <w:vAlign w:val="center"/>
          </w:tcPr>
          <w:p>
            <w:pPr>
              <w:pStyle w:val="16"/>
            </w:pPr>
            <w:r>
              <w:t>1763.72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1.按上级要求，完成各项任务。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道路里程</w:t>
            </w:r>
          </w:p>
        </w:tc>
        <w:tc>
          <w:tcPr>
            <w:tcW w:w="2891" w:type="dxa"/>
            <w:vAlign w:val="center"/>
          </w:tcPr>
          <w:p>
            <w:pPr>
              <w:pStyle w:val="15"/>
            </w:pPr>
            <w:r>
              <w:t>道路里程</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验收合格率</w:t>
            </w:r>
          </w:p>
        </w:tc>
        <w:tc>
          <w:tcPr>
            <w:tcW w:w="2891" w:type="dxa"/>
            <w:vAlign w:val="center"/>
          </w:tcPr>
          <w:p>
            <w:pPr>
              <w:pStyle w:val="15"/>
            </w:pPr>
            <w:r>
              <w:t>验收合格率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工作完成的时效</w:t>
            </w:r>
          </w:p>
          <w:p>
            <w:pPr>
              <w:pStyle w:val="15"/>
            </w:pPr>
          </w:p>
        </w:tc>
        <w:tc>
          <w:tcPr>
            <w:tcW w:w="2891" w:type="dxa"/>
            <w:vAlign w:val="center"/>
          </w:tcPr>
          <w:p>
            <w:pPr>
              <w:pStyle w:val="15"/>
            </w:pPr>
            <w:r>
              <w:t>工作完成的时效</w:t>
            </w:r>
          </w:p>
          <w:p>
            <w:pPr>
              <w:pStyle w:val="15"/>
            </w:pP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经济效益指标</w:t>
            </w:r>
          </w:p>
        </w:tc>
        <w:tc>
          <w:tcPr>
            <w:tcW w:w="2891" w:type="dxa"/>
            <w:vAlign w:val="center"/>
          </w:tcPr>
          <w:p>
            <w:pPr>
              <w:pStyle w:val="15"/>
            </w:pPr>
            <w:r>
              <w:t>经济效益指标</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项目对社会效益提升比</w:t>
            </w:r>
          </w:p>
        </w:tc>
        <w:tc>
          <w:tcPr>
            <w:tcW w:w="2891" w:type="dxa"/>
            <w:vAlign w:val="center"/>
          </w:tcPr>
          <w:p>
            <w:pPr>
              <w:pStyle w:val="15"/>
            </w:pPr>
            <w:r>
              <w:t>项目对社会效益提升比值</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项目对生态效益提升比</w:t>
            </w:r>
          </w:p>
        </w:tc>
        <w:tc>
          <w:tcPr>
            <w:tcW w:w="2891" w:type="dxa"/>
            <w:vAlign w:val="center"/>
          </w:tcPr>
          <w:p>
            <w:pPr>
              <w:pStyle w:val="15"/>
            </w:pPr>
            <w:r>
              <w:t>项目对生态效益提升比值</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可持续性</w:t>
            </w:r>
          </w:p>
        </w:tc>
        <w:tc>
          <w:tcPr>
            <w:tcW w:w="2891" w:type="dxa"/>
            <w:vAlign w:val="center"/>
          </w:tcPr>
          <w:p>
            <w:pPr>
              <w:pStyle w:val="15"/>
            </w:pPr>
            <w:r>
              <w:t>可持续性</w:t>
            </w:r>
          </w:p>
        </w:tc>
        <w:tc>
          <w:tcPr>
            <w:tcW w:w="1276" w:type="dxa"/>
            <w:vAlign w:val="center"/>
          </w:tcPr>
          <w:p>
            <w:pPr>
              <w:pStyle w:val="15"/>
            </w:pPr>
            <w:r>
              <w:t>100百分比</w:t>
            </w:r>
          </w:p>
        </w:tc>
        <w:tc>
          <w:tcPr>
            <w:tcW w:w="1843"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调查中满意和较满意的人数占调查总人数的比率</w:t>
            </w:r>
          </w:p>
        </w:tc>
        <w:tc>
          <w:tcPr>
            <w:tcW w:w="1276" w:type="dxa"/>
            <w:vAlign w:val="center"/>
          </w:tcPr>
          <w:p>
            <w:pPr>
              <w:pStyle w:val="15"/>
            </w:pPr>
            <w:r>
              <w:t>≥95百分比</w:t>
            </w:r>
          </w:p>
        </w:tc>
        <w:tc>
          <w:tcPr>
            <w:tcW w:w="1843" w:type="dxa"/>
            <w:vAlign w:val="center"/>
          </w:tcPr>
          <w:p>
            <w:pPr>
              <w:pStyle w:val="15"/>
            </w:pPr>
            <w:r>
              <w:t>问卷调查</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31" w:name="_Toc_4_4_0000000034"/>
      <w:r>
        <w:rPr>
          <w:rFonts w:ascii="方正仿宋_GBK" w:hAnsi="方正仿宋_GBK" w:eastAsia="方正仿宋_GBK" w:cs="方正仿宋_GBK"/>
          <w:color w:val="000000"/>
          <w:sz w:val="28"/>
        </w:rPr>
        <w:t>31.涞源县南环纬一路市政管网建设项目（专项债券）工程款绩效目标表</w:t>
      </w:r>
      <w:bookmarkEnd w:id="31"/>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13063024P00591710001N</w:t>
            </w:r>
          </w:p>
        </w:tc>
        <w:tc>
          <w:tcPr>
            <w:tcW w:w="1587" w:type="dxa"/>
            <w:vAlign w:val="center"/>
          </w:tcPr>
          <w:p>
            <w:pPr>
              <w:pStyle w:val="13"/>
            </w:pPr>
            <w:r>
              <w:t>项目名称</w:t>
            </w:r>
          </w:p>
        </w:tc>
        <w:tc>
          <w:tcPr>
            <w:tcW w:w="4422" w:type="dxa"/>
            <w:gridSpan w:val="3"/>
            <w:vAlign w:val="center"/>
          </w:tcPr>
          <w:p>
            <w:pPr>
              <w:pStyle w:val="15"/>
            </w:pPr>
            <w:r>
              <w:t>涞源县南环纬一路市政管网建设项目（专项债券）工程款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2000.00</w:t>
            </w:r>
          </w:p>
        </w:tc>
        <w:tc>
          <w:tcPr>
            <w:tcW w:w="1587" w:type="dxa"/>
            <w:vAlign w:val="center"/>
          </w:tcPr>
          <w:p>
            <w:pPr>
              <w:pStyle w:val="13"/>
            </w:pPr>
            <w:r>
              <w:t>其中：财政    资金</w:t>
            </w:r>
          </w:p>
        </w:tc>
        <w:tc>
          <w:tcPr>
            <w:tcW w:w="1304" w:type="dxa"/>
            <w:vAlign w:val="center"/>
          </w:tcPr>
          <w:p>
            <w:pPr>
              <w:pStyle w:val="15"/>
            </w:pPr>
            <w:r>
              <w:t>2000.00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用于涞源县南环纬一路市政管网建设项目（专项债券）工程款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500.00</w:t>
            </w:r>
          </w:p>
        </w:tc>
        <w:tc>
          <w:tcPr>
            <w:tcW w:w="1587" w:type="dxa"/>
            <w:vAlign w:val="center"/>
          </w:tcPr>
          <w:p>
            <w:pPr>
              <w:pStyle w:val="16"/>
            </w:pPr>
            <w:r>
              <w:t>1000.00</w:t>
            </w:r>
          </w:p>
        </w:tc>
        <w:tc>
          <w:tcPr>
            <w:tcW w:w="1304" w:type="dxa"/>
            <w:vAlign w:val="center"/>
          </w:tcPr>
          <w:p>
            <w:pPr>
              <w:pStyle w:val="16"/>
            </w:pPr>
            <w:r>
              <w:t>1500.00</w:t>
            </w:r>
          </w:p>
        </w:tc>
        <w:tc>
          <w:tcPr>
            <w:tcW w:w="3118" w:type="dxa"/>
            <w:gridSpan w:val="2"/>
            <w:vAlign w:val="center"/>
          </w:tcPr>
          <w:p>
            <w:pPr>
              <w:pStyle w:val="16"/>
            </w:pPr>
            <w:r>
              <w:t>2000.00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新改建公路里程（公里）</w:t>
            </w:r>
          </w:p>
        </w:tc>
        <w:tc>
          <w:tcPr>
            <w:tcW w:w="2891" w:type="dxa"/>
            <w:vAlign w:val="center"/>
          </w:tcPr>
          <w:p>
            <w:pPr>
              <w:pStyle w:val="15"/>
            </w:pPr>
            <w:r>
              <w:t>新改建公路里程（公里）</w:t>
            </w:r>
          </w:p>
        </w:tc>
        <w:tc>
          <w:tcPr>
            <w:tcW w:w="1276" w:type="dxa"/>
            <w:vAlign w:val="center"/>
          </w:tcPr>
          <w:p>
            <w:pPr>
              <w:pStyle w:val="15"/>
            </w:pPr>
            <w:r>
              <w:t>1.11公里</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效益指标</w:t>
            </w:r>
          </w:p>
        </w:tc>
        <w:tc>
          <w:tcPr>
            <w:tcW w:w="1276" w:type="dxa"/>
            <w:vAlign w:val="center"/>
          </w:tcPr>
          <w:p>
            <w:pPr>
              <w:pStyle w:val="15"/>
            </w:pPr>
            <w:r>
              <w:t>经济效益指标</w:t>
            </w:r>
          </w:p>
        </w:tc>
        <w:tc>
          <w:tcPr>
            <w:tcW w:w="1332" w:type="dxa"/>
            <w:vAlign w:val="center"/>
          </w:tcPr>
          <w:p>
            <w:pPr>
              <w:pStyle w:val="15"/>
            </w:pPr>
            <w:r>
              <w:t>提高效率</w:t>
            </w:r>
          </w:p>
        </w:tc>
        <w:tc>
          <w:tcPr>
            <w:tcW w:w="2891" w:type="dxa"/>
            <w:vAlign w:val="center"/>
          </w:tcPr>
          <w:p>
            <w:pPr>
              <w:pStyle w:val="15"/>
            </w:pPr>
            <w:r>
              <w:t>提高效率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社会效益指标</w:t>
            </w:r>
          </w:p>
        </w:tc>
        <w:tc>
          <w:tcPr>
            <w:tcW w:w="1332" w:type="dxa"/>
            <w:vAlign w:val="center"/>
          </w:tcPr>
          <w:p>
            <w:pPr>
              <w:pStyle w:val="15"/>
            </w:pPr>
            <w:r>
              <w:t>社会影响力</w:t>
            </w:r>
          </w:p>
        </w:tc>
        <w:tc>
          <w:tcPr>
            <w:tcW w:w="2891" w:type="dxa"/>
            <w:vAlign w:val="center"/>
          </w:tcPr>
          <w:p>
            <w:pPr>
              <w:pStyle w:val="15"/>
            </w:pPr>
            <w:r>
              <w:t>社会影响力</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生态效益指标</w:t>
            </w:r>
          </w:p>
        </w:tc>
        <w:tc>
          <w:tcPr>
            <w:tcW w:w="1332" w:type="dxa"/>
            <w:vAlign w:val="center"/>
          </w:tcPr>
          <w:p>
            <w:pPr>
              <w:pStyle w:val="15"/>
            </w:pPr>
            <w:r>
              <w:t>改善生态环境质量</w:t>
            </w:r>
          </w:p>
        </w:tc>
        <w:tc>
          <w:tcPr>
            <w:tcW w:w="2891" w:type="dxa"/>
            <w:vAlign w:val="center"/>
          </w:tcPr>
          <w:p>
            <w:pPr>
              <w:pStyle w:val="15"/>
            </w:pPr>
            <w:r>
              <w:t>改善生态环境质量</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可持续影响指标</w:t>
            </w:r>
          </w:p>
        </w:tc>
        <w:tc>
          <w:tcPr>
            <w:tcW w:w="1332" w:type="dxa"/>
            <w:vAlign w:val="center"/>
          </w:tcPr>
          <w:p>
            <w:pPr>
              <w:pStyle w:val="15"/>
            </w:pPr>
            <w:r>
              <w:t>长期使用性</w:t>
            </w:r>
          </w:p>
        </w:tc>
        <w:tc>
          <w:tcPr>
            <w:tcW w:w="2891" w:type="dxa"/>
            <w:vAlign w:val="center"/>
          </w:tcPr>
          <w:p>
            <w:pPr>
              <w:pStyle w:val="15"/>
            </w:pPr>
            <w:r>
              <w:t>长期使用性</w:t>
            </w:r>
          </w:p>
        </w:tc>
        <w:tc>
          <w:tcPr>
            <w:tcW w:w="1276" w:type="dxa"/>
            <w:vAlign w:val="center"/>
          </w:tcPr>
          <w:p>
            <w:pPr>
              <w:pStyle w:val="15"/>
            </w:pPr>
            <w:r>
              <w:t>≥95百分比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pPr>
            <w:r>
              <w:t>满意度指标</w:t>
            </w:r>
          </w:p>
        </w:tc>
        <w:tc>
          <w:tcPr>
            <w:tcW w:w="1276" w:type="dxa"/>
            <w:vAlign w:val="center"/>
          </w:tcPr>
          <w:p>
            <w:pPr>
              <w:pStyle w:val="15"/>
            </w:pPr>
            <w:r>
              <w:t>服务对象满意度指标</w:t>
            </w:r>
          </w:p>
        </w:tc>
        <w:tc>
          <w:tcPr>
            <w:tcW w:w="1332" w:type="dxa"/>
            <w:vAlign w:val="center"/>
          </w:tcPr>
          <w:p>
            <w:pPr>
              <w:pStyle w:val="15"/>
            </w:pPr>
            <w:r>
              <w:t>服务对象满意度</w:t>
            </w:r>
          </w:p>
        </w:tc>
        <w:tc>
          <w:tcPr>
            <w:tcW w:w="2891" w:type="dxa"/>
            <w:vAlign w:val="center"/>
          </w:tcPr>
          <w:p>
            <w:pPr>
              <w:pStyle w:val="15"/>
            </w:pPr>
            <w:r>
              <w:t>服务对象满意度</w:t>
            </w:r>
          </w:p>
        </w:tc>
        <w:tc>
          <w:tcPr>
            <w:tcW w:w="1276" w:type="dxa"/>
            <w:vAlign w:val="center"/>
          </w:tcPr>
          <w:p>
            <w:pPr>
              <w:pStyle w:val="15"/>
            </w:pPr>
            <w:r>
              <w:t>≥95百分比</w:t>
            </w:r>
          </w:p>
        </w:tc>
        <w:tc>
          <w:tcPr>
            <w:tcW w:w="1843" w:type="dxa"/>
            <w:vAlign w:val="center"/>
          </w:tcPr>
          <w:p>
            <w:pPr>
              <w:pStyle w:val="15"/>
            </w:pPr>
            <w:r>
              <w:t>实施方案</w:t>
            </w:r>
          </w:p>
        </w:tc>
      </w:tr>
    </w:tbl>
    <w:p>
      <w:pPr>
        <w:sectPr>
          <w:pgSz w:w="11900" w:h="16840"/>
          <w:pgMar w:top="1984" w:right="1304" w:bottom="1134" w:left="1304" w:header="720" w:footer="720" w:gutter="0"/>
          <w:cols w:space="720" w:num="1"/>
        </w:sectPr>
      </w:pPr>
    </w:p>
    <w:p>
      <w:pPr>
        <w:spacing w:before="0" w:after="0" w:line="240" w:lineRule="auto"/>
        <w:ind w:firstLine="0"/>
        <w:jc w:val="center"/>
        <w:outlineLvl w:val="9"/>
      </w:pPr>
      <w:r>
        <w:rPr>
          <w:rFonts w:ascii="方正仿宋_GBK" w:hAnsi="方正仿宋_GBK" w:eastAsia="方正仿宋_GBK" w:cs="方正仿宋_GBK"/>
          <w:color w:val="000000"/>
          <w:sz w:val="28"/>
        </w:rPr>
        <w:t xml:space="preserve"> </w:t>
      </w:r>
    </w:p>
    <w:p>
      <w:pPr>
        <w:spacing w:before="0" w:after="0"/>
        <w:ind w:firstLine="560"/>
        <w:jc w:val="left"/>
        <w:outlineLvl w:val="3"/>
      </w:pPr>
      <w:bookmarkStart w:id="32" w:name="_Toc_4_4_0000000035"/>
      <w:r>
        <w:rPr>
          <w:rFonts w:ascii="方正仿宋_GBK" w:hAnsi="方正仿宋_GBK" w:eastAsia="方正仿宋_GBK" w:cs="方正仿宋_GBK"/>
          <w:color w:val="000000"/>
          <w:sz w:val="28"/>
        </w:rPr>
        <w:t>32.涞源县下银公路鼻子岭隧道改造项目工程款绩效目标表</w:t>
      </w:r>
      <w:bookmarkEnd w:id="32"/>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1327"/>
        <w:gridCol w:w="1327"/>
        <w:gridCol w:w="1327"/>
        <w:gridCol w:w="1327"/>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pPr>
              <w:pStyle w:val="19"/>
            </w:pPr>
            <w:r>
              <w:t xml:space="preserve">348001涞源县交通运输局本级                                      </w:t>
            </w:r>
          </w:p>
        </w:tc>
        <w:tc>
          <w:tcPr>
            <w:tcW w:w="1843" w:type="dxa"/>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2608" w:type="dxa"/>
            <w:gridSpan w:val="2"/>
            <w:vAlign w:val="center"/>
          </w:tcPr>
          <w:p>
            <w:pPr>
              <w:pStyle w:val="15"/>
            </w:pPr>
            <w:r>
              <w:t>13063023P005891100018</w:t>
            </w:r>
          </w:p>
        </w:tc>
        <w:tc>
          <w:tcPr>
            <w:tcW w:w="1587" w:type="dxa"/>
            <w:vAlign w:val="center"/>
          </w:tcPr>
          <w:p>
            <w:pPr>
              <w:pStyle w:val="13"/>
            </w:pPr>
            <w:r>
              <w:t>项目名称</w:t>
            </w:r>
          </w:p>
        </w:tc>
        <w:tc>
          <w:tcPr>
            <w:tcW w:w="4422" w:type="dxa"/>
            <w:gridSpan w:val="3"/>
            <w:vAlign w:val="center"/>
          </w:tcPr>
          <w:p>
            <w:pPr>
              <w:pStyle w:val="15"/>
            </w:pPr>
            <w:r>
              <w:t>涞源县下银公路鼻子岭隧道改造项目工程款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5"/>
            </w:pPr>
            <w:r>
              <w:t>4200.00</w:t>
            </w:r>
          </w:p>
        </w:tc>
        <w:tc>
          <w:tcPr>
            <w:tcW w:w="1587" w:type="dxa"/>
            <w:vAlign w:val="center"/>
          </w:tcPr>
          <w:p>
            <w:pPr>
              <w:pStyle w:val="13"/>
            </w:pPr>
            <w:r>
              <w:t>其中：财政    资金</w:t>
            </w:r>
          </w:p>
        </w:tc>
        <w:tc>
          <w:tcPr>
            <w:tcW w:w="1304" w:type="dxa"/>
            <w:vAlign w:val="center"/>
          </w:tcPr>
          <w:p>
            <w:pPr>
              <w:pStyle w:val="15"/>
            </w:pPr>
            <w:r>
              <w:t>4200.00</w:t>
            </w:r>
          </w:p>
        </w:tc>
        <w:tc>
          <w:tcPr>
            <w:tcW w:w="1276" w:type="dxa"/>
            <w:vAlign w:val="center"/>
          </w:tcPr>
          <w:p>
            <w:pPr>
              <w:pStyle w:val="13"/>
            </w:pPr>
            <w:r>
              <w:t>其他资金</w:t>
            </w:r>
          </w:p>
        </w:tc>
        <w:tc>
          <w:tcPr>
            <w:tcW w:w="1843" w:type="dxa"/>
            <w:vAlign w:val="center"/>
          </w:tcPr>
          <w:p>
            <w:pPr>
              <w:pStyle w:val="15"/>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617" w:type="dxa"/>
            <w:gridSpan w:val="6"/>
            <w:vAlign w:val="center"/>
          </w:tcPr>
          <w:p>
            <w:pPr>
              <w:pStyle w:val="15"/>
            </w:pPr>
            <w:r>
              <w:t>拨付涞源县下银公路鼻子岭隧道改造项目工程款</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资金支出计划（%）</w:t>
            </w:r>
          </w:p>
        </w:tc>
        <w:tc>
          <w:tcPr>
            <w:tcW w:w="2608" w:type="dxa"/>
            <w:gridSpan w:val="2"/>
            <w:vAlign w:val="center"/>
          </w:tcPr>
          <w:p>
            <w:pPr>
              <w:pStyle w:val="13"/>
            </w:pPr>
            <w:r>
              <w:t>3月底</w:t>
            </w:r>
          </w:p>
        </w:tc>
        <w:tc>
          <w:tcPr>
            <w:tcW w:w="1587" w:type="dxa"/>
            <w:vAlign w:val="center"/>
          </w:tcPr>
          <w:p>
            <w:pPr>
              <w:pStyle w:val="13"/>
            </w:pPr>
            <w:r>
              <w:t>6月底</w:t>
            </w:r>
          </w:p>
        </w:tc>
        <w:tc>
          <w:tcPr>
            <w:tcW w:w="1304" w:type="dxa"/>
            <w:vAlign w:val="center"/>
          </w:tcPr>
          <w:p>
            <w:pPr>
              <w:pStyle w:val="13"/>
            </w:pPr>
            <w:r>
              <w:t>10月底</w:t>
            </w:r>
          </w:p>
        </w:tc>
        <w:tc>
          <w:tcPr>
            <w:tcW w:w="3118" w:type="dxa"/>
            <w:gridSpan w:val="2"/>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2608" w:type="dxa"/>
            <w:gridSpan w:val="2"/>
            <w:vAlign w:val="center"/>
          </w:tcPr>
          <w:p>
            <w:pPr>
              <w:pStyle w:val="16"/>
            </w:pPr>
            <w:r>
              <w:t>1050.00</w:t>
            </w:r>
          </w:p>
        </w:tc>
        <w:tc>
          <w:tcPr>
            <w:tcW w:w="1587" w:type="dxa"/>
            <w:vAlign w:val="center"/>
          </w:tcPr>
          <w:p>
            <w:pPr>
              <w:pStyle w:val="16"/>
            </w:pPr>
            <w:r>
              <w:t>2100.00</w:t>
            </w:r>
          </w:p>
        </w:tc>
        <w:tc>
          <w:tcPr>
            <w:tcW w:w="1304" w:type="dxa"/>
            <w:vAlign w:val="center"/>
          </w:tcPr>
          <w:p>
            <w:pPr>
              <w:pStyle w:val="16"/>
            </w:pPr>
            <w:r>
              <w:t>3150.00</w:t>
            </w:r>
          </w:p>
        </w:tc>
        <w:tc>
          <w:tcPr>
            <w:tcW w:w="3118" w:type="dxa"/>
            <w:gridSpan w:val="2"/>
            <w:vAlign w:val="center"/>
          </w:tcPr>
          <w:p>
            <w:pPr>
              <w:pStyle w:val="16"/>
            </w:pPr>
            <w:r>
              <w:t>4200.00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617" w:type="dxa"/>
            <w:gridSpan w:val="6"/>
            <w:vAlign w:val="center"/>
          </w:tcPr>
          <w:p>
            <w:pPr>
              <w:pStyle w:val="15"/>
            </w:pPr>
            <w:r>
              <w:t>1.按上级要求完成任务。</w:t>
            </w:r>
          </w:p>
        </w:tc>
      </w:tr>
    </w:tbl>
    <w:p>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27"/>
        <w:gridCol w:w="1327"/>
        <w:gridCol w:w="1327"/>
        <w:gridCol w:w="2654"/>
        <w:gridCol w:w="1327"/>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2891" w:type="dxa"/>
            <w:vAlign w:val="center"/>
          </w:tcPr>
          <w:p>
            <w:pPr>
              <w:pStyle w:val="13"/>
            </w:pPr>
            <w:r>
              <w:t>绩效指标描述</w:t>
            </w:r>
          </w:p>
        </w:tc>
        <w:tc>
          <w:tcPr>
            <w:tcW w:w="1276" w:type="dxa"/>
            <w:vAlign w:val="center"/>
          </w:tcPr>
          <w:p>
            <w:pPr>
              <w:pStyle w:val="13"/>
            </w:pPr>
            <w:r>
              <w:t>指标值</w:t>
            </w:r>
          </w:p>
        </w:tc>
        <w:tc>
          <w:tcPr>
            <w:tcW w:w="1843"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pPr>
            <w:r>
              <w:t>产出指标</w:t>
            </w:r>
          </w:p>
        </w:tc>
        <w:tc>
          <w:tcPr>
            <w:tcW w:w="1276" w:type="dxa"/>
            <w:vAlign w:val="center"/>
          </w:tcPr>
          <w:p>
            <w:pPr>
              <w:pStyle w:val="15"/>
            </w:pPr>
            <w:r>
              <w:t>数量指标</w:t>
            </w:r>
          </w:p>
        </w:tc>
        <w:tc>
          <w:tcPr>
            <w:tcW w:w="1332" w:type="dxa"/>
            <w:vAlign w:val="center"/>
          </w:tcPr>
          <w:p>
            <w:pPr>
              <w:pStyle w:val="15"/>
            </w:pPr>
            <w:r>
              <w:t>新改建农村公路里程（公里）</w:t>
            </w:r>
          </w:p>
        </w:tc>
        <w:tc>
          <w:tcPr>
            <w:tcW w:w="2891" w:type="dxa"/>
            <w:vAlign w:val="center"/>
          </w:tcPr>
          <w:p>
            <w:pPr>
              <w:pStyle w:val="15"/>
            </w:pPr>
            <w:r>
              <w:t>新改建农村公路里程（公里）</w:t>
            </w:r>
          </w:p>
        </w:tc>
        <w:tc>
          <w:tcPr>
            <w:tcW w:w="1276" w:type="dxa"/>
            <w:vAlign w:val="center"/>
          </w:tcPr>
          <w:p>
            <w:pPr>
              <w:pStyle w:val="15"/>
            </w:pPr>
            <w:r>
              <w:t>0.63公里</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质量指标</w:t>
            </w:r>
          </w:p>
        </w:tc>
        <w:tc>
          <w:tcPr>
            <w:tcW w:w="1332" w:type="dxa"/>
            <w:vAlign w:val="center"/>
          </w:tcPr>
          <w:p>
            <w:pPr>
              <w:pStyle w:val="15"/>
            </w:pPr>
            <w:r>
              <w:t>质量合格率(%)</w:t>
            </w:r>
          </w:p>
        </w:tc>
        <w:tc>
          <w:tcPr>
            <w:tcW w:w="2891" w:type="dxa"/>
            <w:vAlign w:val="center"/>
          </w:tcPr>
          <w:p>
            <w:pPr>
              <w:pStyle w:val="15"/>
            </w:pPr>
            <w:r>
              <w:t>质量合格率(%)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时效指标</w:t>
            </w:r>
          </w:p>
        </w:tc>
        <w:tc>
          <w:tcPr>
            <w:tcW w:w="1332" w:type="dxa"/>
            <w:vAlign w:val="center"/>
          </w:tcPr>
          <w:p>
            <w:pPr>
              <w:pStyle w:val="15"/>
            </w:pPr>
            <w:r>
              <w:t>工作任务完成及时率</w:t>
            </w:r>
          </w:p>
        </w:tc>
        <w:tc>
          <w:tcPr>
            <w:tcW w:w="2891" w:type="dxa"/>
            <w:vAlign w:val="center"/>
          </w:tcPr>
          <w:p>
            <w:pPr>
              <w:pStyle w:val="15"/>
            </w:pPr>
            <w:r>
              <w:t>工作任务完成及时率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5"/>
            </w:pPr>
            <w:r>
              <w:t>成本指标</w:t>
            </w:r>
          </w:p>
        </w:tc>
        <w:tc>
          <w:tcPr>
            <w:tcW w:w="1332" w:type="dxa"/>
            <w:vAlign w:val="center"/>
          </w:tcPr>
          <w:p>
            <w:pPr>
              <w:pStyle w:val="15"/>
            </w:pPr>
            <w:r>
              <w:t>成本控制率(%)</w:t>
            </w:r>
          </w:p>
        </w:tc>
        <w:tc>
          <w:tcPr>
            <w:tcW w:w="2891" w:type="dxa"/>
            <w:vAlign w:val="center"/>
          </w:tcPr>
          <w:p>
            <w:pPr>
              <w:pStyle w:val="15"/>
            </w:pPr>
            <w:r>
              <w:t>成本控制率(%)</w:t>
            </w:r>
          </w:p>
        </w:tc>
        <w:tc>
          <w:tcPr>
            <w:tcW w:w="1276" w:type="dxa"/>
            <w:vAlign w:val="center"/>
          </w:tcPr>
          <w:p>
            <w:pPr>
              <w:pStyle w:val="15"/>
            </w:pPr>
            <w:r>
              <w:t>100百分比</w:t>
            </w:r>
          </w:p>
        </w:tc>
        <w:tc>
          <w:tcPr>
            <w:tcW w:w="1843" w:type="dxa"/>
            <w:vAlign w:val="center"/>
          </w:tcPr>
          <w:p>
            <w:pPr>
              <w:pStyle w:val="15"/>
            </w:pPr>
            <w: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6"/>
              <w:rPr>
                <w:color w:val="auto"/>
              </w:rPr>
            </w:pPr>
            <w:r>
              <w:rPr>
                <w:color w:val="auto"/>
              </w:rPr>
              <w:t>效益指标</w:t>
            </w:r>
          </w:p>
        </w:tc>
        <w:tc>
          <w:tcPr>
            <w:tcW w:w="1276" w:type="dxa"/>
            <w:vAlign w:val="center"/>
          </w:tcPr>
          <w:p>
            <w:pPr>
              <w:pStyle w:val="15"/>
              <w:rPr>
                <w:color w:val="auto"/>
              </w:rPr>
            </w:pPr>
            <w:r>
              <w:rPr>
                <w:color w:val="auto"/>
              </w:rPr>
              <w:t>经济效益指标</w:t>
            </w:r>
          </w:p>
        </w:tc>
        <w:tc>
          <w:tcPr>
            <w:tcW w:w="1332" w:type="dxa"/>
            <w:vAlign w:val="center"/>
          </w:tcPr>
          <w:p>
            <w:pPr>
              <w:pStyle w:val="15"/>
              <w:rPr>
                <w:color w:val="auto"/>
              </w:rPr>
            </w:pPr>
            <w:r>
              <w:rPr>
                <w:color w:val="auto"/>
              </w:rPr>
              <w:t>提高效率</w:t>
            </w:r>
          </w:p>
        </w:tc>
        <w:tc>
          <w:tcPr>
            <w:tcW w:w="2891" w:type="dxa"/>
            <w:vAlign w:val="center"/>
          </w:tcPr>
          <w:p>
            <w:pPr>
              <w:pStyle w:val="15"/>
              <w:rPr>
                <w:color w:val="auto"/>
              </w:rPr>
            </w:pPr>
            <w:r>
              <w:rPr>
                <w:color w:val="auto"/>
              </w:rPr>
              <w:t>提高效率</w:t>
            </w:r>
          </w:p>
        </w:tc>
        <w:tc>
          <w:tcPr>
            <w:tcW w:w="1276" w:type="dxa"/>
            <w:vAlign w:val="center"/>
          </w:tcPr>
          <w:p>
            <w:pPr>
              <w:pStyle w:val="15"/>
              <w:rPr>
                <w:color w:val="auto"/>
              </w:rPr>
            </w:pPr>
            <w:r>
              <w:rPr>
                <w:color w:val="auto"/>
              </w:rPr>
              <w:t>100百分比</w:t>
            </w:r>
          </w:p>
        </w:tc>
        <w:tc>
          <w:tcPr>
            <w:tcW w:w="1843" w:type="dxa"/>
            <w:vAlign w:val="center"/>
          </w:tcPr>
          <w:p>
            <w:pPr>
              <w:pStyle w:val="15"/>
              <w:rPr>
                <w:color w:val="auto"/>
              </w:rPr>
            </w:pPr>
            <w:r>
              <w:rPr>
                <w:color w:val="auto"/>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pPr>
              <w:rPr>
                <w:color w:val="auto"/>
              </w:rPr>
            </w:pPr>
          </w:p>
        </w:tc>
        <w:tc>
          <w:tcPr>
            <w:tcW w:w="1276" w:type="dxa"/>
            <w:vAlign w:val="center"/>
          </w:tcPr>
          <w:p>
            <w:pPr>
              <w:pStyle w:val="15"/>
              <w:rPr>
                <w:color w:val="auto"/>
              </w:rPr>
            </w:pPr>
            <w:r>
              <w:rPr>
                <w:color w:val="auto"/>
              </w:rPr>
              <w:t>社会效益指标</w:t>
            </w:r>
          </w:p>
        </w:tc>
        <w:tc>
          <w:tcPr>
            <w:tcW w:w="1332" w:type="dxa"/>
            <w:vAlign w:val="center"/>
          </w:tcPr>
          <w:p>
            <w:pPr>
              <w:pStyle w:val="15"/>
              <w:rPr>
                <w:color w:val="auto"/>
              </w:rPr>
            </w:pPr>
            <w:r>
              <w:rPr>
                <w:color w:val="auto"/>
              </w:rPr>
              <w:t>社会影响力</w:t>
            </w:r>
          </w:p>
        </w:tc>
        <w:tc>
          <w:tcPr>
            <w:tcW w:w="2891" w:type="dxa"/>
            <w:vAlign w:val="center"/>
          </w:tcPr>
          <w:p>
            <w:pPr>
              <w:pStyle w:val="15"/>
              <w:rPr>
                <w:color w:val="auto"/>
              </w:rPr>
            </w:pPr>
            <w:r>
              <w:rPr>
                <w:color w:val="auto"/>
              </w:rPr>
              <w:t>社会影响力</w:t>
            </w:r>
          </w:p>
        </w:tc>
        <w:tc>
          <w:tcPr>
            <w:tcW w:w="1276" w:type="dxa"/>
            <w:vAlign w:val="center"/>
          </w:tcPr>
          <w:p>
            <w:pPr>
              <w:pStyle w:val="15"/>
              <w:rPr>
                <w:color w:val="auto"/>
              </w:rPr>
            </w:pPr>
            <w:r>
              <w:rPr>
                <w:color w:val="auto"/>
              </w:rPr>
              <w:t>100百分比</w:t>
            </w:r>
          </w:p>
        </w:tc>
        <w:tc>
          <w:tcPr>
            <w:tcW w:w="1843" w:type="dxa"/>
            <w:vAlign w:val="center"/>
          </w:tcPr>
          <w:p>
            <w:pPr>
              <w:pStyle w:val="15"/>
              <w:rPr>
                <w:color w:val="auto"/>
              </w:rPr>
            </w:pPr>
            <w:r>
              <w:rPr>
                <w:color w:val="auto"/>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pPr>
              <w:rPr>
                <w:color w:val="auto"/>
              </w:rPr>
            </w:pPr>
          </w:p>
        </w:tc>
        <w:tc>
          <w:tcPr>
            <w:tcW w:w="1276" w:type="dxa"/>
            <w:vAlign w:val="center"/>
          </w:tcPr>
          <w:p>
            <w:pPr>
              <w:pStyle w:val="15"/>
              <w:rPr>
                <w:color w:val="auto"/>
              </w:rPr>
            </w:pPr>
            <w:r>
              <w:rPr>
                <w:color w:val="auto"/>
              </w:rPr>
              <w:t>生态效益指标</w:t>
            </w:r>
          </w:p>
        </w:tc>
        <w:tc>
          <w:tcPr>
            <w:tcW w:w="1332" w:type="dxa"/>
            <w:vAlign w:val="center"/>
          </w:tcPr>
          <w:p>
            <w:pPr>
              <w:pStyle w:val="15"/>
              <w:rPr>
                <w:color w:val="auto"/>
              </w:rPr>
            </w:pPr>
            <w:r>
              <w:rPr>
                <w:color w:val="auto"/>
              </w:rPr>
              <w:t>改善生态环境质量</w:t>
            </w:r>
          </w:p>
        </w:tc>
        <w:tc>
          <w:tcPr>
            <w:tcW w:w="2891" w:type="dxa"/>
            <w:vAlign w:val="center"/>
          </w:tcPr>
          <w:p>
            <w:pPr>
              <w:pStyle w:val="15"/>
              <w:rPr>
                <w:color w:val="auto"/>
              </w:rPr>
            </w:pPr>
            <w:r>
              <w:rPr>
                <w:color w:val="auto"/>
              </w:rPr>
              <w:t>改善生态环境质量</w:t>
            </w:r>
          </w:p>
        </w:tc>
        <w:tc>
          <w:tcPr>
            <w:tcW w:w="1276" w:type="dxa"/>
            <w:vAlign w:val="center"/>
          </w:tcPr>
          <w:p>
            <w:pPr>
              <w:pStyle w:val="15"/>
              <w:rPr>
                <w:color w:val="auto"/>
              </w:rPr>
            </w:pPr>
            <w:r>
              <w:rPr>
                <w:color w:val="auto"/>
              </w:rPr>
              <w:t>100百分比</w:t>
            </w:r>
          </w:p>
        </w:tc>
        <w:tc>
          <w:tcPr>
            <w:tcW w:w="1843" w:type="dxa"/>
            <w:vAlign w:val="center"/>
          </w:tcPr>
          <w:p>
            <w:pPr>
              <w:pStyle w:val="15"/>
              <w:rPr>
                <w:color w:val="auto"/>
              </w:rPr>
            </w:pPr>
            <w:r>
              <w:rPr>
                <w:color w:val="auto"/>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pPr>
              <w:rPr>
                <w:color w:val="auto"/>
              </w:rPr>
            </w:pPr>
          </w:p>
        </w:tc>
        <w:tc>
          <w:tcPr>
            <w:tcW w:w="1276" w:type="dxa"/>
            <w:vAlign w:val="center"/>
          </w:tcPr>
          <w:p>
            <w:pPr>
              <w:pStyle w:val="15"/>
              <w:rPr>
                <w:color w:val="auto"/>
              </w:rPr>
            </w:pPr>
            <w:r>
              <w:rPr>
                <w:color w:val="auto"/>
              </w:rPr>
              <w:t>可持续影响指标</w:t>
            </w:r>
          </w:p>
        </w:tc>
        <w:tc>
          <w:tcPr>
            <w:tcW w:w="1332" w:type="dxa"/>
            <w:vAlign w:val="center"/>
          </w:tcPr>
          <w:p>
            <w:pPr>
              <w:pStyle w:val="15"/>
              <w:rPr>
                <w:color w:val="auto"/>
              </w:rPr>
            </w:pPr>
            <w:r>
              <w:rPr>
                <w:color w:val="auto"/>
              </w:rPr>
              <w:t>长期使用性</w:t>
            </w:r>
          </w:p>
        </w:tc>
        <w:tc>
          <w:tcPr>
            <w:tcW w:w="2891" w:type="dxa"/>
            <w:vAlign w:val="center"/>
          </w:tcPr>
          <w:p>
            <w:pPr>
              <w:pStyle w:val="15"/>
              <w:rPr>
                <w:color w:val="auto"/>
              </w:rPr>
            </w:pPr>
            <w:r>
              <w:rPr>
                <w:color w:val="auto"/>
              </w:rPr>
              <w:t>长期使用性</w:t>
            </w:r>
          </w:p>
        </w:tc>
        <w:tc>
          <w:tcPr>
            <w:tcW w:w="1276" w:type="dxa"/>
            <w:vAlign w:val="center"/>
          </w:tcPr>
          <w:p>
            <w:pPr>
              <w:pStyle w:val="15"/>
              <w:rPr>
                <w:color w:val="auto"/>
              </w:rPr>
            </w:pPr>
            <w:r>
              <w:rPr>
                <w:color w:val="auto"/>
              </w:rPr>
              <w:t>≤95百分比</w:t>
            </w:r>
          </w:p>
        </w:tc>
        <w:tc>
          <w:tcPr>
            <w:tcW w:w="1843" w:type="dxa"/>
            <w:vAlign w:val="center"/>
          </w:tcPr>
          <w:p>
            <w:pPr>
              <w:pStyle w:val="15"/>
              <w:rPr>
                <w:color w:val="auto"/>
              </w:rPr>
            </w:pPr>
            <w:r>
              <w:rPr>
                <w:color w:val="auto"/>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6"/>
              <w:rPr>
                <w:color w:val="auto"/>
              </w:rPr>
            </w:pPr>
            <w:r>
              <w:rPr>
                <w:color w:val="auto"/>
              </w:rPr>
              <w:t>满意度指标</w:t>
            </w:r>
          </w:p>
        </w:tc>
        <w:tc>
          <w:tcPr>
            <w:tcW w:w="1276" w:type="dxa"/>
            <w:vAlign w:val="center"/>
          </w:tcPr>
          <w:p>
            <w:pPr>
              <w:pStyle w:val="15"/>
              <w:rPr>
                <w:color w:val="auto"/>
              </w:rPr>
            </w:pPr>
            <w:r>
              <w:rPr>
                <w:color w:val="auto"/>
              </w:rPr>
              <w:t>服务对象满意度指标</w:t>
            </w:r>
          </w:p>
        </w:tc>
        <w:tc>
          <w:tcPr>
            <w:tcW w:w="1332" w:type="dxa"/>
            <w:vAlign w:val="center"/>
          </w:tcPr>
          <w:p>
            <w:pPr>
              <w:pStyle w:val="15"/>
              <w:rPr>
                <w:color w:val="auto"/>
              </w:rPr>
            </w:pPr>
            <w:r>
              <w:rPr>
                <w:color w:val="auto"/>
              </w:rPr>
              <w:t>服务对象满意度</w:t>
            </w:r>
          </w:p>
        </w:tc>
        <w:tc>
          <w:tcPr>
            <w:tcW w:w="2891" w:type="dxa"/>
            <w:vAlign w:val="center"/>
          </w:tcPr>
          <w:p>
            <w:pPr>
              <w:pStyle w:val="15"/>
              <w:rPr>
                <w:color w:val="auto"/>
              </w:rPr>
            </w:pPr>
            <w:r>
              <w:rPr>
                <w:color w:val="auto"/>
              </w:rPr>
              <w:t>服务对象满意度</w:t>
            </w:r>
          </w:p>
        </w:tc>
        <w:tc>
          <w:tcPr>
            <w:tcW w:w="1276" w:type="dxa"/>
            <w:vAlign w:val="center"/>
          </w:tcPr>
          <w:p>
            <w:pPr>
              <w:pStyle w:val="15"/>
              <w:rPr>
                <w:color w:val="auto"/>
              </w:rPr>
            </w:pPr>
            <w:r>
              <w:rPr>
                <w:color w:val="auto"/>
              </w:rPr>
              <w:t>≥95百分比</w:t>
            </w:r>
          </w:p>
        </w:tc>
        <w:tc>
          <w:tcPr>
            <w:tcW w:w="1843" w:type="dxa"/>
            <w:vAlign w:val="center"/>
          </w:tcPr>
          <w:p>
            <w:pPr>
              <w:pStyle w:val="15"/>
              <w:rPr>
                <w:color w:val="auto"/>
              </w:rPr>
            </w:pPr>
            <w:r>
              <w:rPr>
                <w:color w:val="auto"/>
              </w:rPr>
              <w:t>实施方案</w:t>
            </w:r>
          </w:p>
        </w:tc>
      </w:tr>
    </w:tbl>
    <w:p>
      <w:pPr>
        <w:spacing w:before="10" w:after="10"/>
        <w:ind w:firstLine="640"/>
        <w:outlineLvl w:val="5"/>
        <w:rPr>
          <w:rFonts w:ascii="黑体" w:hAnsi="黑体" w:eastAsia="黑体" w:cs="黑体"/>
          <w:sz w:val="32"/>
        </w:rPr>
      </w:pPr>
    </w:p>
    <w:p>
      <w:pPr>
        <w:spacing w:before="10" w:after="10"/>
        <w:ind w:firstLine="640"/>
        <w:outlineLvl w:val="5"/>
        <w:rPr>
          <w:rFonts w:ascii="黑体" w:hAnsi="黑体" w:eastAsia="黑体" w:cs="黑体"/>
          <w:sz w:val="32"/>
        </w:rPr>
      </w:pPr>
    </w:p>
    <w:p>
      <w:pPr>
        <w:spacing w:before="10" w:after="10"/>
        <w:ind w:firstLine="640"/>
        <w:outlineLvl w:val="5"/>
        <w:rPr>
          <w:rFonts w:ascii="黑体" w:hAnsi="黑体" w:eastAsia="黑体" w:cs="黑体"/>
          <w:sz w:val="32"/>
        </w:rPr>
      </w:pPr>
    </w:p>
    <w:p>
      <w:pPr>
        <w:spacing w:before="10" w:after="10"/>
        <w:ind w:firstLine="640"/>
        <w:outlineLvl w:val="5"/>
        <w:rPr>
          <w:rFonts w:ascii="黑体" w:hAnsi="黑体" w:eastAsia="黑体" w:cs="黑体"/>
          <w:sz w:val="32"/>
        </w:rPr>
      </w:pPr>
    </w:p>
    <w:p>
      <w:pPr>
        <w:spacing w:before="10" w:after="10"/>
        <w:ind w:firstLine="640"/>
        <w:outlineLvl w:val="5"/>
        <w:rPr>
          <w:rFonts w:ascii="黑体" w:hAnsi="黑体" w:eastAsia="黑体" w:cs="黑体"/>
          <w:sz w:val="32"/>
        </w:rPr>
      </w:pPr>
    </w:p>
    <w:p>
      <w:pPr>
        <w:spacing w:before="10" w:after="10"/>
        <w:ind w:firstLine="640"/>
        <w:outlineLvl w:val="5"/>
        <w:rPr>
          <w:rFonts w:ascii="黑体" w:hAnsi="黑体" w:eastAsia="黑体" w:cs="黑体"/>
          <w:sz w:val="32"/>
        </w:rPr>
      </w:pPr>
    </w:p>
    <w:p>
      <w:pPr>
        <w:spacing w:before="10" w:after="10"/>
        <w:ind w:firstLine="640" w:firstLineChars="200"/>
        <w:outlineLvl w:val="5"/>
      </w:pPr>
      <w:r>
        <w:rPr>
          <w:rFonts w:ascii="黑体" w:hAnsi="黑体" w:eastAsia="黑体" w:cs="黑体"/>
          <w:sz w:val="32"/>
        </w:rPr>
        <w:t>六、政府采购预算情况</w:t>
      </w:r>
    </w:p>
    <w:p>
      <w:pPr>
        <w:spacing w:line="500" w:lineRule="exact"/>
        <w:ind w:firstLine="560"/>
      </w:pPr>
      <w:r>
        <w:rPr>
          <w:rFonts w:eastAsia="方正仿宋_GBK"/>
          <w:sz w:val="28"/>
        </w:rPr>
        <w:t>202</w:t>
      </w:r>
      <w:r>
        <w:rPr>
          <w:rFonts w:hint="eastAsia" w:eastAsia="方正仿宋_GBK"/>
          <w:sz w:val="28"/>
          <w:lang w:val="en-US" w:eastAsia="zh-CN"/>
        </w:rPr>
        <w:t>4</w:t>
      </w:r>
      <w:r>
        <w:rPr>
          <w:rFonts w:eastAsia="方正仿宋_GBK"/>
          <w:sz w:val="28"/>
        </w:rPr>
        <w:t>年，</w:t>
      </w:r>
      <w:r>
        <w:rPr>
          <w:rFonts w:hint="eastAsia" w:eastAsia="方正仿宋_GBK"/>
          <w:sz w:val="28"/>
          <w:lang w:eastAsia="zh-CN"/>
        </w:rPr>
        <w:t>涞源县交通运输局</w:t>
      </w:r>
      <w:r>
        <w:rPr>
          <w:rFonts w:eastAsia="方正仿宋_GBK"/>
          <w:sz w:val="28"/>
        </w:rPr>
        <w:t>本级安排政府采购预算</w:t>
      </w:r>
      <w:r>
        <w:rPr>
          <w:rFonts w:hint="eastAsia" w:eastAsia="方正仿宋_GBK"/>
          <w:sz w:val="28"/>
          <w:lang w:eastAsia="zh-CN"/>
        </w:rPr>
        <w:t>0.00</w:t>
      </w:r>
      <w:r>
        <w:rPr>
          <w:rFonts w:eastAsia="方正仿宋_GBK"/>
          <w:sz w:val="28"/>
        </w:rPr>
        <w:t>万元。具体内容见下表。</w:t>
      </w:r>
    </w:p>
    <w:p>
      <w:pPr>
        <w:jc w:val="center"/>
      </w:pPr>
      <w:r>
        <w:rPr>
          <w:rFonts w:ascii="方正小标宋_GBK" w:hAnsi="方正小标宋_GBK" w:eastAsia="方正小标宋_GBK" w:cs="方正小标宋_GBK"/>
          <w:sz w:val="36"/>
        </w:rPr>
        <w:t>单位政府采购预算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rPr>
                <w:lang w:eastAsia="zh-CN"/>
              </w:rPr>
            </w:pPr>
            <w:r>
              <w:rPr>
                <w:rFonts w:hint="eastAsia"/>
                <w:lang w:eastAsia="zh-CN"/>
              </w:rPr>
              <w:t>348001涞源县交通运输局本级</w:t>
            </w:r>
          </w:p>
        </w:tc>
        <w:tc>
          <w:tcPr>
            <w:tcW w:w="8676"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2"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7"/>
            </w:pPr>
          </w:p>
        </w:tc>
        <w:tc>
          <w:tcPr>
            <w:tcW w:w="964" w:type="dxa"/>
            <w:vAlign w:val="center"/>
          </w:tcPr>
          <w:p>
            <w:pPr>
              <w:pStyle w:val="18"/>
            </w:pPr>
          </w:p>
        </w:tc>
        <w:tc>
          <w:tcPr>
            <w:tcW w:w="1134" w:type="dxa"/>
            <w:vAlign w:val="center"/>
          </w:tcPr>
          <w:p>
            <w:pPr>
              <w:pStyle w:val="19"/>
            </w:pPr>
          </w:p>
        </w:tc>
        <w:tc>
          <w:tcPr>
            <w:tcW w:w="1134" w:type="dxa"/>
            <w:vAlign w:val="center"/>
          </w:tcPr>
          <w:p>
            <w:pPr>
              <w:pStyle w:val="19"/>
            </w:pPr>
          </w:p>
        </w:tc>
        <w:tc>
          <w:tcPr>
            <w:tcW w:w="709" w:type="dxa"/>
            <w:vAlign w:val="center"/>
          </w:tcPr>
          <w:p>
            <w:pPr>
              <w:pStyle w:val="17"/>
            </w:pPr>
          </w:p>
        </w:tc>
        <w:tc>
          <w:tcPr>
            <w:tcW w:w="850" w:type="dxa"/>
            <w:vAlign w:val="center"/>
          </w:tcPr>
          <w:p>
            <w:pPr>
              <w:pStyle w:val="18"/>
            </w:pPr>
          </w:p>
        </w:tc>
        <w:tc>
          <w:tcPr>
            <w:tcW w:w="850"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r>
    </w:tbl>
    <w:p>
      <w:pPr>
        <w:spacing w:line="500" w:lineRule="exact"/>
        <w:ind w:firstLine="420"/>
      </w:pPr>
      <w:r>
        <w:rPr>
          <w:rFonts w:ascii="方正书宋_GBK" w:hAnsi="方正书宋_GBK" w:eastAsia="方正书宋_GBK" w:cs="方正书宋_GBK"/>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sz w:val="21"/>
        </w:rPr>
        <w:t>注：无政府采购预算，空表列示。</w:t>
      </w:r>
    </w:p>
    <w:p>
      <w:pPr>
        <w:ind w:firstLine="640"/>
      </w:pPr>
      <w:r>
        <w:rPr>
          <w:rFonts w:eastAsia="方正仿宋_GBK"/>
          <w:sz w:val="32"/>
        </w:rPr>
        <w:t xml:space="preserve"> </w:t>
      </w:r>
    </w:p>
    <w:p>
      <w:pPr>
        <w:spacing w:before="10" w:after="10"/>
        <w:ind w:firstLine="640"/>
        <w:outlineLvl w:val="5"/>
      </w:pPr>
      <w:r>
        <w:rPr>
          <w:rFonts w:ascii="黑体" w:hAnsi="黑体" w:eastAsia="黑体" w:cs="黑体"/>
          <w:sz w:val="32"/>
        </w:rPr>
        <w:t>七、国有资产信息</w:t>
      </w:r>
    </w:p>
    <w:p>
      <w:pPr>
        <w:spacing w:line="500" w:lineRule="exact"/>
        <w:ind w:firstLine="560"/>
      </w:pPr>
      <w:r>
        <w:rPr>
          <w:rFonts w:hint="eastAsia" w:eastAsia="方正仿宋_GBK"/>
          <w:sz w:val="28"/>
          <w:lang w:eastAsia="zh-CN"/>
        </w:rPr>
        <w:t>涞源县交通运输局</w:t>
      </w:r>
      <w:r>
        <w:rPr>
          <w:rFonts w:eastAsia="方正仿宋_GBK"/>
          <w:sz w:val="28"/>
        </w:rPr>
        <w:t>本级上年末固定资产金额为641.55万元（详见下表）。本年度拟购置固定资产总额为</w:t>
      </w:r>
      <w:r>
        <w:rPr>
          <w:rFonts w:hint="eastAsia" w:eastAsia="方正仿宋_GBK"/>
          <w:sz w:val="28"/>
          <w:lang w:eastAsia="zh-CN"/>
        </w:rPr>
        <w:t>0.00</w:t>
      </w:r>
      <w:r>
        <w:rPr>
          <w:rFonts w:eastAsia="方正仿宋_GBK"/>
          <w:sz w:val="28"/>
        </w:rPr>
        <w:t>万元，已按要求列入政府采购预算，详见政府采购预算表。</w:t>
      </w:r>
    </w:p>
    <w:p>
      <w:pPr>
        <w:jc w:val="center"/>
      </w:pPr>
      <w:r>
        <w:rPr>
          <w:rFonts w:ascii="方正小标宋_GBK" w:hAnsi="方正小标宋_GBK" w:eastAsia="方正小标宋_GBK" w:cs="方正小标宋_GBK"/>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rPr>
                <w:lang w:eastAsia="zh-CN"/>
              </w:rPr>
            </w:pPr>
            <w:r>
              <w:rPr>
                <w:rFonts w:hint="eastAsia"/>
                <w:lang w:eastAsia="zh-CN"/>
              </w:rPr>
              <w:t>348001涞源县交通运输局本级</w:t>
            </w:r>
          </w:p>
        </w:tc>
        <w:tc>
          <w:tcPr>
            <w:tcW w:w="5670" w:type="dxa"/>
            <w:gridSpan w:val="2"/>
            <w:tcBorders>
              <w:top w:val="single" w:color="FFFFFF" w:sz="6" w:space="0"/>
              <w:left w:val="single" w:color="FFFFFF" w:sz="6" w:space="0"/>
              <w:right w:val="single" w:color="FFFFFF" w:sz="6" w:space="0"/>
            </w:tcBorders>
            <w:vAlign w:val="center"/>
          </w:tcPr>
          <w:p>
            <w:pPr>
              <w:pStyle w:val="10"/>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资产总额</w:t>
            </w:r>
          </w:p>
        </w:tc>
        <w:tc>
          <w:tcPr>
            <w:tcW w:w="2835" w:type="dxa"/>
            <w:vAlign w:val="center"/>
          </w:tcPr>
          <w:p>
            <w:pPr>
              <w:pStyle w:val="16"/>
            </w:pPr>
          </w:p>
        </w:tc>
        <w:tc>
          <w:tcPr>
            <w:tcW w:w="2835" w:type="dxa"/>
            <w:vAlign w:val="center"/>
          </w:tcPr>
          <w:p>
            <w:pPr>
              <w:pStyle w:val="14"/>
            </w:pPr>
            <w:r>
              <w:rPr>
                <w:rFonts w:ascii="Times New Roman" w:hAnsi="Times New Roman" w:eastAsia="方正仿宋_GBK" w:cs="Times New Roman"/>
                <w:sz w:val="28"/>
              </w:rPr>
              <w:t>641.55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1、房屋（平方米）</w:t>
            </w:r>
          </w:p>
        </w:tc>
        <w:tc>
          <w:tcPr>
            <w:tcW w:w="2835" w:type="dxa"/>
            <w:vAlign w:val="center"/>
          </w:tcPr>
          <w:p>
            <w:pPr>
              <w:pStyle w:val="16"/>
            </w:pPr>
            <w:r>
              <w:t>5956</w:t>
            </w:r>
          </w:p>
        </w:tc>
        <w:tc>
          <w:tcPr>
            <w:tcW w:w="2835" w:type="dxa"/>
            <w:vAlign w:val="center"/>
          </w:tcPr>
          <w:p>
            <w:pPr>
              <w:pStyle w:val="14"/>
            </w:pPr>
            <w:r>
              <w:t>506.82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　　其中：办公用房（平方米）</w:t>
            </w:r>
          </w:p>
        </w:tc>
        <w:tc>
          <w:tcPr>
            <w:tcW w:w="2835" w:type="dxa"/>
            <w:vAlign w:val="center"/>
          </w:tcPr>
          <w:p>
            <w:pPr>
              <w:pStyle w:val="16"/>
            </w:pPr>
            <w:r>
              <w:t>4307</w:t>
            </w:r>
          </w:p>
        </w:tc>
        <w:tc>
          <w:tcPr>
            <w:tcW w:w="2835" w:type="dxa"/>
            <w:vAlign w:val="center"/>
          </w:tcPr>
          <w:p>
            <w:pPr>
              <w:pStyle w:val="14"/>
            </w:pPr>
            <w:r>
              <w:t>475.18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2、车辆（台、辆）</w:t>
            </w:r>
          </w:p>
        </w:tc>
        <w:tc>
          <w:tcPr>
            <w:tcW w:w="2835" w:type="dxa"/>
            <w:vAlign w:val="center"/>
          </w:tcPr>
          <w:p>
            <w:pPr>
              <w:pStyle w:val="16"/>
            </w:pPr>
            <w:r>
              <w:t>34</w:t>
            </w:r>
          </w:p>
        </w:tc>
        <w:tc>
          <w:tcPr>
            <w:tcW w:w="2835" w:type="dxa"/>
            <w:vAlign w:val="center"/>
          </w:tcPr>
          <w:p>
            <w:pPr>
              <w:pStyle w:val="14"/>
            </w:pPr>
            <w:r>
              <w:t>134.73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3、单价在20万元以上的设备</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4、其他固定资产</w:t>
            </w:r>
          </w:p>
        </w:tc>
        <w:tc>
          <w:tcPr>
            <w:tcW w:w="2835" w:type="dxa"/>
            <w:vAlign w:val="center"/>
          </w:tcPr>
          <w:p>
            <w:pPr>
              <w:pStyle w:val="16"/>
            </w:pPr>
          </w:p>
        </w:tc>
        <w:tc>
          <w:tcPr>
            <w:tcW w:w="2835" w:type="dxa"/>
            <w:vAlign w:val="center"/>
          </w:tcPr>
          <w:p>
            <w:pPr>
              <w:pStyle w:val="14"/>
            </w:pPr>
          </w:p>
        </w:tc>
      </w:tr>
    </w:tbl>
    <w:p>
      <w:pPr>
        <w:ind w:firstLine="640"/>
      </w:pPr>
      <w:r>
        <w:rPr>
          <w:rFonts w:eastAsia="方正仿宋_GBK"/>
          <w:sz w:val="32"/>
        </w:rPr>
        <w:t xml:space="preserve"> </w:t>
      </w:r>
    </w:p>
    <w:p>
      <w:pPr>
        <w:spacing w:before="10" w:after="10"/>
        <w:ind w:firstLine="640"/>
        <w:outlineLvl w:val="5"/>
      </w:pPr>
      <w:r>
        <w:rPr>
          <w:rFonts w:ascii="黑体" w:hAnsi="黑体" w:eastAsia="黑体" w:cs="黑体"/>
          <w:sz w:val="32"/>
        </w:rPr>
        <w:t>八、名词解释</w:t>
      </w:r>
    </w:p>
    <w:p>
      <w:pPr>
        <w:spacing w:line="500" w:lineRule="exact"/>
        <w:ind w:firstLine="560"/>
      </w:pPr>
      <w:r>
        <w:rPr>
          <w:rFonts w:eastAsia="方正仿宋_GBK"/>
          <w:sz w:val="28"/>
        </w:rPr>
        <w:t>1、</w:t>
      </w:r>
      <w:r>
        <w:rPr>
          <w:rFonts w:eastAsia="方正仿宋_GBK"/>
          <w:b/>
          <w:sz w:val="28"/>
        </w:rPr>
        <w:t>一般公共预算拨款收入：</w:t>
      </w:r>
      <w:r>
        <w:rPr>
          <w:rFonts w:eastAsia="方正仿宋_GBK"/>
          <w:sz w:val="28"/>
        </w:rPr>
        <w:t>指</w:t>
      </w:r>
      <w:r>
        <w:rPr>
          <w:rFonts w:hint="eastAsia" w:eastAsia="方正仿宋_GBK"/>
          <w:sz w:val="28"/>
          <w:lang w:eastAsia="zh-CN"/>
        </w:rPr>
        <w:t>县</w:t>
      </w:r>
      <w:r>
        <w:rPr>
          <w:rFonts w:eastAsia="方正仿宋_GBK"/>
          <w:sz w:val="28"/>
        </w:rPr>
        <w:t>级财政当年拨付的资金。</w:t>
      </w:r>
    </w:p>
    <w:p>
      <w:pPr>
        <w:spacing w:line="500" w:lineRule="exact"/>
        <w:ind w:firstLine="560"/>
      </w:pPr>
      <w:r>
        <w:rPr>
          <w:rFonts w:eastAsia="方正仿宋_GBK"/>
          <w:sz w:val="28"/>
        </w:rPr>
        <w:t>2、</w:t>
      </w:r>
      <w:r>
        <w:rPr>
          <w:rFonts w:eastAsia="方正仿宋_GBK"/>
          <w:b/>
          <w:sz w:val="28"/>
        </w:rPr>
        <w:t>事业收入：</w:t>
      </w:r>
      <w:r>
        <w:rPr>
          <w:rFonts w:eastAsia="方正仿宋_GBK"/>
          <w:sz w:val="28"/>
        </w:rPr>
        <w:t>指事业单位开展专业业务活动及辅助活动所取得的收入。</w:t>
      </w:r>
    </w:p>
    <w:p>
      <w:pPr>
        <w:spacing w:line="500" w:lineRule="exact"/>
        <w:ind w:firstLine="560"/>
      </w:pPr>
      <w:r>
        <w:rPr>
          <w:rFonts w:eastAsia="方正仿宋_GBK"/>
          <w:sz w:val="28"/>
        </w:rPr>
        <w:t>3、</w:t>
      </w:r>
      <w:r>
        <w:rPr>
          <w:rFonts w:eastAsia="方正仿宋_GBK"/>
          <w:b/>
          <w:sz w:val="28"/>
        </w:rPr>
        <w:t>其他收入：</w:t>
      </w:r>
      <w:r>
        <w:rPr>
          <w:rFonts w:eastAsia="方正仿宋_GBK"/>
          <w:sz w:val="28"/>
        </w:rPr>
        <w:t>指除“一般公共预算拨款收入”、“事业收入”等以外的收入。主要是按规定动用的租房收入、存款利息收入等。</w:t>
      </w:r>
    </w:p>
    <w:p>
      <w:pPr>
        <w:spacing w:line="500" w:lineRule="exact"/>
        <w:ind w:firstLine="560"/>
      </w:pPr>
      <w:r>
        <w:rPr>
          <w:rFonts w:eastAsia="方正仿宋_GBK"/>
          <w:sz w:val="28"/>
        </w:rPr>
        <w:t>4、</w:t>
      </w:r>
      <w:r>
        <w:rPr>
          <w:rFonts w:eastAsia="方正仿宋_GBK"/>
          <w:b/>
          <w:sz w:val="28"/>
        </w:rPr>
        <w:t>基本支出：</w:t>
      </w:r>
      <w:r>
        <w:rPr>
          <w:rFonts w:eastAsia="方正仿宋_GBK"/>
          <w:sz w:val="28"/>
        </w:rPr>
        <w:t>指为保障机构正常运转、完成日常工作任务而发生的人员支出和公用支出。</w:t>
      </w:r>
    </w:p>
    <w:p>
      <w:pPr>
        <w:spacing w:line="500" w:lineRule="exact"/>
        <w:ind w:firstLine="560"/>
      </w:pPr>
      <w:r>
        <w:rPr>
          <w:rFonts w:eastAsia="方正仿宋_GBK"/>
          <w:sz w:val="28"/>
        </w:rPr>
        <w:t>5、</w:t>
      </w:r>
      <w:r>
        <w:rPr>
          <w:rFonts w:eastAsia="方正仿宋_GBK"/>
          <w:b/>
          <w:sz w:val="28"/>
        </w:rPr>
        <w:t>项目支出：</w:t>
      </w:r>
      <w:r>
        <w:rPr>
          <w:rFonts w:eastAsia="方正仿宋_GBK"/>
          <w:sz w:val="28"/>
        </w:rPr>
        <w:t>指在基本支出之外为完成特定行政任务和事业发展目标所发生的支出。</w:t>
      </w:r>
    </w:p>
    <w:p>
      <w:pPr>
        <w:spacing w:line="500" w:lineRule="exact"/>
        <w:ind w:firstLine="560"/>
      </w:pPr>
      <w:r>
        <w:rPr>
          <w:rFonts w:eastAsia="方正仿宋_GBK"/>
          <w:sz w:val="28"/>
        </w:rPr>
        <w:t>6、</w:t>
      </w:r>
      <w:r>
        <w:rPr>
          <w:rFonts w:eastAsia="方正仿宋_GBK"/>
          <w:b/>
          <w:sz w:val="28"/>
        </w:rPr>
        <w:t>上缴上级支出：</w:t>
      </w:r>
      <w:r>
        <w:rPr>
          <w:rFonts w:eastAsia="方正仿宋_GBK"/>
          <w:sz w:val="28"/>
        </w:rPr>
        <w:t>指下级单位上缴上级的支出。</w:t>
      </w:r>
    </w:p>
    <w:p>
      <w:pPr>
        <w:spacing w:line="500" w:lineRule="exact"/>
        <w:ind w:firstLine="560"/>
      </w:pPr>
      <w:r>
        <w:rPr>
          <w:rFonts w:eastAsia="方正仿宋_GBK"/>
          <w:sz w:val="28"/>
        </w:rPr>
        <w:t>7、</w:t>
      </w:r>
      <w:r>
        <w:rPr>
          <w:rFonts w:eastAsia="方正仿宋_GBK"/>
          <w:b/>
          <w:sz w:val="28"/>
        </w:rPr>
        <w:t>“三公”经费：</w:t>
      </w:r>
      <w:r>
        <w:rPr>
          <w:rFonts w:eastAsia="方正仿宋_GBK"/>
          <w:sz w:val="28"/>
        </w:rPr>
        <w:t>纳入</w:t>
      </w:r>
      <w:r>
        <w:rPr>
          <w:rFonts w:hint="eastAsia" w:eastAsia="方正仿宋_GBK"/>
          <w:sz w:val="28"/>
          <w:lang w:eastAsia="zh-CN"/>
        </w:rPr>
        <w:t>县</w:t>
      </w:r>
      <w:r>
        <w:rPr>
          <w:rFonts w:eastAsia="方正仿宋_GBK"/>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sz w:val="28"/>
        </w:rPr>
        <w:t>8、</w:t>
      </w:r>
      <w:r>
        <w:rPr>
          <w:rFonts w:eastAsia="方正仿宋_GBK"/>
          <w:b/>
          <w:sz w:val="28"/>
        </w:rPr>
        <w:t>机关运行费：</w:t>
      </w:r>
      <w:r>
        <w:rPr>
          <w:rFonts w:eastAsia="方正仿宋_GBK"/>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sz w:val="28"/>
        </w:rPr>
        <w:t>9、</w:t>
      </w:r>
      <w:r>
        <w:rPr>
          <w:rFonts w:eastAsia="方正仿宋_GBK"/>
          <w:b/>
          <w:sz w:val="28"/>
        </w:rPr>
        <w:t>上年结转：</w:t>
      </w:r>
      <w:r>
        <w:rPr>
          <w:rFonts w:eastAsia="方正仿宋_GBK"/>
          <w:sz w:val="28"/>
        </w:rPr>
        <w:t>指以前年度尚未完成、结转到本年仍按原规定用途继续使用的资金。</w:t>
      </w:r>
    </w:p>
    <w:p>
      <w:pPr>
        <w:spacing w:line="500" w:lineRule="exact"/>
        <w:ind w:firstLine="560"/>
      </w:pPr>
      <w:r>
        <w:rPr>
          <w:rFonts w:eastAsia="方正仿宋_GBK"/>
          <w:sz w:val="28"/>
        </w:rPr>
        <w:t>10、</w:t>
      </w:r>
      <w:r>
        <w:rPr>
          <w:rFonts w:eastAsia="方正仿宋_GBK"/>
          <w:b/>
          <w:sz w:val="28"/>
        </w:rPr>
        <w:t>事业单位经营支出：</w:t>
      </w:r>
      <w:r>
        <w:rPr>
          <w:rFonts w:eastAsia="方正仿宋_GBK"/>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sz w:val="32"/>
        </w:rPr>
        <w:t>九、其他需要说明的事项</w:t>
      </w:r>
    </w:p>
    <w:p>
      <w:pPr>
        <w:spacing w:line="500" w:lineRule="exact"/>
        <w:ind w:firstLine="560"/>
        <w:sectPr>
          <w:pgSz w:w="16840" w:h="11900" w:orient="landscape"/>
          <w:pgMar w:top="1361" w:right="1020" w:bottom="1134" w:left="1020" w:header="720" w:footer="720" w:gutter="0"/>
          <w:cols w:space="720" w:num="1"/>
        </w:sectPr>
      </w:pPr>
      <w:r>
        <w:rPr>
          <w:rFonts w:eastAsia="方正仿宋_GBK"/>
          <w:sz w:val="28"/>
        </w:rPr>
        <w:t>我单位无其他需要说明的事项。</w:t>
      </w:r>
    </w:p>
    <w:p>
      <w:pPr>
        <w:jc w:val="center"/>
        <w:outlineLvl w:val="3"/>
        <w:rPr>
          <w:color w:val="auto"/>
        </w:rPr>
      </w:pPr>
      <w:bookmarkStart w:id="33" w:name="_Toc124516394"/>
      <w:r>
        <w:rPr>
          <w:rFonts w:ascii="方正小标宋_GBK" w:hAnsi="方正小标宋_GBK" w:eastAsia="方正小标宋_GBK" w:cs="方正小标宋_GBK"/>
          <w:color w:val="auto"/>
          <w:sz w:val="44"/>
        </w:rPr>
        <w:t>二、</w:t>
      </w:r>
      <w:r>
        <w:rPr>
          <w:rFonts w:hint="eastAsia" w:ascii="方正小标宋_GBK" w:hAnsi="方正小标宋_GBK" w:eastAsia="方正小标宋_GBK" w:cs="方正小标宋_GBK"/>
          <w:color w:val="auto"/>
          <w:sz w:val="44"/>
          <w:lang w:eastAsia="zh-CN"/>
        </w:rPr>
        <w:t>涞源县交通运输局道路运输综合服务站</w:t>
      </w:r>
      <w:r>
        <w:rPr>
          <w:rFonts w:ascii="方正小标宋_GBK" w:hAnsi="方正小标宋_GBK" w:eastAsia="方正小标宋_GBK" w:cs="方正小标宋_GBK"/>
          <w:color w:val="auto"/>
          <w:sz w:val="44"/>
        </w:rPr>
        <w:t>收支预算</w:t>
      </w:r>
      <w:bookmarkEnd w:id="33"/>
    </w:p>
    <w:p>
      <w:pPr>
        <w:jc w:val="center"/>
        <w:outlineLvl w:val="4"/>
      </w:pPr>
      <w:r>
        <w:rPr>
          <w:rFonts w:ascii="方正小标宋_GBK" w:hAnsi="方正小标宋_GBK" w:eastAsia="方正小标宋_GBK" w:cs="方正小标宋_GBK"/>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126"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2"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6"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6" w:type="dxa"/>
            <w:vAlign w:val="center"/>
          </w:tcPr>
          <w:p>
            <w:pPr>
              <w:pStyle w:val="15"/>
            </w:pPr>
            <w:r>
              <w:t>一、一般公共预算拨款收入</w:t>
            </w:r>
          </w:p>
        </w:tc>
        <w:tc>
          <w:tcPr>
            <w:tcW w:w="2126" w:type="dxa"/>
            <w:vAlign w:val="center"/>
          </w:tcPr>
          <w:p>
            <w:pPr>
              <w:pStyle w:val="14"/>
              <w:rPr>
                <w:rFonts w:hint="default"/>
                <w:lang w:val="en-US" w:eastAsia="zh-CN"/>
              </w:rPr>
            </w:pPr>
            <w:r>
              <w:rPr>
                <w:rFonts w:hint="eastAsia"/>
                <w:lang w:val="en-US" w:eastAsia="zh-CN"/>
              </w:rPr>
              <w:t>448.86</w:t>
            </w:r>
          </w:p>
        </w:tc>
        <w:tc>
          <w:tcPr>
            <w:tcW w:w="4535" w:type="dxa"/>
            <w:vAlign w:val="center"/>
          </w:tcPr>
          <w:p>
            <w:pPr>
              <w:pStyle w:val="15"/>
            </w:pPr>
            <w:r>
              <w:t>一、一般公共服务支出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6"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pPr>
              <w:pStyle w:val="16"/>
            </w:pPr>
            <w:r>
              <w:t>3</w:t>
            </w:r>
          </w:p>
        </w:tc>
        <w:tc>
          <w:tcPr>
            <w:tcW w:w="4536"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6"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6" w:type="dxa"/>
            <w:vAlign w:val="center"/>
          </w:tcPr>
          <w:p>
            <w:pPr>
              <w:pStyle w:val="15"/>
            </w:pPr>
            <w:r>
              <w:t>五、事业收入</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6" w:type="dxa"/>
            <w:vAlign w:val="center"/>
          </w:tcPr>
          <w:p>
            <w:pPr>
              <w:pStyle w:val="15"/>
            </w:pPr>
            <w:r>
              <w:t>六、事业单位经营收入</w:t>
            </w: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6" w:type="dxa"/>
            <w:vAlign w:val="center"/>
          </w:tcPr>
          <w:p>
            <w:pPr>
              <w:pStyle w:val="15"/>
            </w:pPr>
            <w:r>
              <w:t>七、上级补助收入</w:t>
            </w: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6" w:type="dxa"/>
            <w:vAlign w:val="center"/>
          </w:tcPr>
          <w:p>
            <w:pPr>
              <w:pStyle w:val="15"/>
            </w:pPr>
            <w:r>
              <w:t>八、附属单位上缴收入</w:t>
            </w: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rPr>
                <w:rFonts w:hint="default" w:eastAsia="方正书宋_GBK"/>
                <w:lang w:val="en-US" w:eastAsia="zh-CN"/>
              </w:rPr>
            </w:pPr>
            <w:r>
              <w:rPr>
                <w:rFonts w:hint="eastAsia"/>
                <w:lang w:val="en-US" w:eastAsia="zh-CN"/>
              </w:rPr>
              <w:t>21.60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6" w:type="dxa"/>
            <w:vAlign w:val="center"/>
          </w:tcPr>
          <w:p>
            <w:pPr>
              <w:pStyle w:val="15"/>
            </w:pPr>
            <w:r>
              <w:t>九、其他收入</w:t>
            </w: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pPr>
              <w:pStyle w:val="16"/>
            </w:pPr>
            <w:r>
              <w:t>13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rPr>
                <w:rFonts w:hint="default"/>
                <w:lang w:val="en-US" w:eastAsia="zh-CN"/>
              </w:rPr>
            </w:pPr>
            <w:r>
              <w:rPr>
                <w:rFonts w:hint="eastAsia"/>
                <w:lang w:val="en-US" w:eastAsia="zh-CN"/>
              </w:rPr>
              <w:t>427.26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rPr>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6" w:type="dxa"/>
            <w:vAlign w:val="center"/>
          </w:tcPr>
          <w:p>
            <w:pPr>
              <w:pStyle w:val="17"/>
            </w:pPr>
            <w:r>
              <w:t>本年收入合计</w:t>
            </w:r>
          </w:p>
        </w:tc>
        <w:tc>
          <w:tcPr>
            <w:tcW w:w="2126" w:type="dxa"/>
            <w:vAlign w:val="center"/>
          </w:tcPr>
          <w:p>
            <w:pPr>
              <w:pStyle w:val="18"/>
              <w:rPr>
                <w:rFonts w:hint="default"/>
                <w:lang w:val="en-US" w:eastAsia="zh-CN"/>
              </w:rPr>
            </w:pPr>
            <w:r>
              <w:rPr>
                <w:rFonts w:hint="eastAsia"/>
                <w:lang w:val="en-US" w:eastAsia="zh-CN"/>
              </w:rPr>
              <w:t>448.86</w:t>
            </w:r>
          </w:p>
        </w:tc>
        <w:tc>
          <w:tcPr>
            <w:tcW w:w="4535" w:type="dxa"/>
            <w:vAlign w:val="center"/>
          </w:tcPr>
          <w:p>
            <w:pPr>
              <w:pStyle w:val="17"/>
              <w:rPr>
                <w:rFonts w:hint="default"/>
                <w:lang w:val="en-US"/>
              </w:rPr>
            </w:pPr>
          </w:p>
        </w:tc>
        <w:tc>
          <w:tcPr>
            <w:tcW w:w="2126" w:type="dxa"/>
            <w:vAlign w:val="center"/>
          </w:tcPr>
          <w:p>
            <w:pPr>
              <w:pStyle w:val="18"/>
              <w:rPr>
                <w:rFonts w:hint="default"/>
                <w:lang w:val="en-US" w:eastAsia="zh-CN"/>
              </w:rPr>
            </w:pPr>
            <w:r>
              <w:rPr>
                <w:rFonts w:hint="eastAsia"/>
                <w:lang w:val="en-US" w:eastAsia="zh-CN"/>
              </w:rPr>
              <w:t>448.86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6" w:type="dxa"/>
            <w:vAlign w:val="center"/>
          </w:tcPr>
          <w:p>
            <w:pPr>
              <w:pStyle w:val="15"/>
            </w:pPr>
            <w:r>
              <w:t>上年结转结余</w:t>
            </w:r>
          </w:p>
        </w:tc>
        <w:tc>
          <w:tcPr>
            <w:tcW w:w="2126" w:type="dxa"/>
            <w:vAlign w:val="center"/>
          </w:tcPr>
          <w:p>
            <w:pPr>
              <w:pStyle w:val="14"/>
            </w:pP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6" w:type="dxa"/>
            <w:vAlign w:val="center"/>
          </w:tcPr>
          <w:p>
            <w:pPr>
              <w:pStyle w:val="17"/>
            </w:pPr>
            <w:r>
              <w:t>收入总计</w:t>
            </w:r>
          </w:p>
        </w:tc>
        <w:tc>
          <w:tcPr>
            <w:tcW w:w="2126" w:type="dxa"/>
            <w:vAlign w:val="center"/>
          </w:tcPr>
          <w:p>
            <w:pPr>
              <w:pStyle w:val="18"/>
              <w:rPr>
                <w:rFonts w:hint="default"/>
                <w:lang w:val="en-US" w:eastAsia="zh-CN"/>
              </w:rPr>
            </w:pPr>
            <w:r>
              <w:rPr>
                <w:rFonts w:hint="eastAsia"/>
                <w:lang w:val="en-US" w:eastAsia="zh-CN"/>
              </w:rPr>
              <w:t>448.86</w:t>
            </w:r>
          </w:p>
        </w:tc>
        <w:tc>
          <w:tcPr>
            <w:tcW w:w="4535" w:type="dxa"/>
            <w:vAlign w:val="center"/>
          </w:tcPr>
          <w:p>
            <w:pPr>
              <w:pStyle w:val="17"/>
              <w:rPr>
                <w:rFonts w:hint="default"/>
                <w:lang w:val="en-US"/>
              </w:rPr>
            </w:pPr>
          </w:p>
        </w:tc>
        <w:tc>
          <w:tcPr>
            <w:tcW w:w="2126" w:type="dxa"/>
            <w:vAlign w:val="center"/>
          </w:tcPr>
          <w:p>
            <w:pPr>
              <w:pStyle w:val="18"/>
              <w:rPr>
                <w:rFonts w:hint="default"/>
                <w:lang w:val="en-US" w:eastAsia="zh-CN"/>
              </w:rPr>
            </w:pPr>
            <w:r>
              <w:rPr>
                <w:rFonts w:hint="eastAsia"/>
                <w:lang w:val="en-US" w:eastAsia="zh-CN"/>
              </w:rPr>
              <w:t>448.86</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3402" w:type="dxa"/>
            <w:gridSpan w:val="3"/>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rPr>
                <w:rFonts w:hint="default"/>
                <w:lang w:val="en-US" w:eastAsia="zh-CN"/>
              </w:rPr>
            </w:pPr>
            <w:r>
              <w:rPr>
                <w:rFonts w:hint="eastAsia"/>
                <w:lang w:val="en-US" w:eastAsia="zh-CN"/>
              </w:rPr>
              <w:t>448.86</w:t>
            </w:r>
          </w:p>
        </w:tc>
        <w:tc>
          <w:tcPr>
            <w:tcW w:w="1134" w:type="dxa"/>
            <w:vAlign w:val="center"/>
          </w:tcPr>
          <w:p>
            <w:pPr>
              <w:pStyle w:val="18"/>
              <w:rPr>
                <w:rFonts w:hint="default"/>
                <w:lang w:val="en-US" w:eastAsia="zh-CN"/>
              </w:rPr>
            </w:pPr>
            <w:r>
              <w:rPr>
                <w:rFonts w:hint="eastAsia"/>
                <w:lang w:val="en-US" w:eastAsia="zh-CN"/>
              </w:rPr>
              <w:t>448.86</w:t>
            </w:r>
          </w:p>
        </w:tc>
        <w:tc>
          <w:tcPr>
            <w:tcW w:w="1134" w:type="dxa"/>
            <w:vAlign w:val="center"/>
          </w:tcPr>
          <w:p>
            <w:pPr>
              <w:pStyle w:val="18"/>
              <w:rPr>
                <w:rFonts w:hint="default"/>
                <w:lang w:val="en-US" w:eastAsia="zh-CN"/>
              </w:rPr>
            </w:pPr>
            <w:r>
              <w:rPr>
                <w:rFonts w:hint="eastAsia"/>
                <w:lang w:val="en-US" w:eastAsia="zh-CN"/>
              </w:rPr>
              <w:t>448.86</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20101</w:t>
            </w:r>
          </w:p>
        </w:tc>
        <w:tc>
          <w:tcPr>
            <w:tcW w:w="1559" w:type="dxa"/>
            <w:vAlign w:val="center"/>
          </w:tcPr>
          <w:p>
            <w:pPr>
              <w:pStyle w:val="15"/>
            </w:pPr>
            <w:r>
              <w:t>人大事务</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2010150</w:t>
            </w:r>
          </w:p>
        </w:tc>
        <w:tc>
          <w:tcPr>
            <w:tcW w:w="1559" w:type="dxa"/>
            <w:vAlign w:val="center"/>
          </w:tcPr>
          <w:p>
            <w:pPr>
              <w:pStyle w:val="15"/>
            </w:pPr>
            <w:r>
              <w:t>事业运行</w:t>
            </w:r>
          </w:p>
        </w:tc>
        <w:tc>
          <w:tcPr>
            <w:tcW w:w="1134" w:type="dxa"/>
            <w:vAlign w:val="center"/>
          </w:tcPr>
          <w:p>
            <w:pPr>
              <w:pStyle w:val="14"/>
              <w:jc w:val="both"/>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2010199</w:t>
            </w:r>
          </w:p>
        </w:tc>
        <w:tc>
          <w:tcPr>
            <w:tcW w:w="1559" w:type="dxa"/>
            <w:vAlign w:val="center"/>
          </w:tcPr>
          <w:p>
            <w:pPr>
              <w:pStyle w:val="15"/>
            </w:pPr>
            <w:r>
              <w:t>其他人大事务支出</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rPr>
                <w:rFonts w:hint="default"/>
                <w:lang w:val="en-US" w:eastAsia="zh-CN"/>
              </w:rPr>
            </w:pPr>
            <w:r>
              <w:rPr>
                <w:rFonts w:hint="eastAsia"/>
                <w:lang w:val="en-US" w:eastAsia="zh-CN"/>
              </w:rPr>
              <w:t>21.60</w:t>
            </w:r>
          </w:p>
        </w:tc>
        <w:tc>
          <w:tcPr>
            <w:tcW w:w="1134" w:type="dxa"/>
            <w:vAlign w:val="center"/>
          </w:tcPr>
          <w:p>
            <w:pPr>
              <w:pStyle w:val="14"/>
              <w:rPr>
                <w:rFonts w:hint="default"/>
                <w:lang w:val="en-US" w:eastAsia="zh-CN"/>
              </w:rPr>
            </w:pPr>
          </w:p>
        </w:tc>
        <w:tc>
          <w:tcPr>
            <w:tcW w:w="1134" w:type="dxa"/>
            <w:vAlign w:val="center"/>
          </w:tcPr>
          <w:p>
            <w:pPr>
              <w:pStyle w:val="14"/>
              <w:rPr>
                <w:rFonts w:hint="default"/>
                <w:lang w:val="en-US" w:eastAsia="zh-CN"/>
              </w:rPr>
            </w:pPr>
            <w:r>
              <w:rPr>
                <w:rFonts w:hint="eastAsia"/>
                <w:lang w:val="en-US" w:eastAsia="zh-CN"/>
              </w:rPr>
              <w:t>21.60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rPr>
                <w:rFonts w:hint="default"/>
                <w:lang w:val="en-US" w:eastAsia="zh-CN"/>
              </w:rPr>
            </w:pPr>
            <w:r>
              <w:rPr>
                <w:rFonts w:hint="eastAsia"/>
                <w:lang w:val="en-US" w:eastAsia="zh-CN"/>
              </w:rPr>
              <w:t>21.60</w:t>
            </w:r>
          </w:p>
        </w:tc>
        <w:tc>
          <w:tcPr>
            <w:tcW w:w="1134" w:type="dxa"/>
            <w:vAlign w:val="center"/>
          </w:tcPr>
          <w:p>
            <w:pPr>
              <w:pStyle w:val="14"/>
              <w:rPr>
                <w:rFonts w:hint="default"/>
                <w:lang w:val="en-US" w:eastAsia="zh-CN"/>
              </w:rPr>
            </w:pPr>
          </w:p>
        </w:tc>
        <w:tc>
          <w:tcPr>
            <w:tcW w:w="1134" w:type="dxa"/>
            <w:vAlign w:val="center"/>
          </w:tcPr>
          <w:p>
            <w:pPr>
              <w:pStyle w:val="14"/>
              <w:rPr>
                <w:lang w:eastAsia="zh-CN"/>
              </w:rPr>
            </w:pPr>
            <w:r>
              <w:rPr>
                <w:rFonts w:hint="eastAsia"/>
                <w:lang w:val="en-US" w:eastAsia="zh-CN"/>
              </w:rPr>
              <w:t>21.60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2080502</w:t>
            </w:r>
          </w:p>
        </w:tc>
        <w:tc>
          <w:tcPr>
            <w:tcW w:w="1559" w:type="dxa"/>
            <w:vAlign w:val="center"/>
          </w:tcPr>
          <w:p>
            <w:pPr>
              <w:pStyle w:val="15"/>
            </w:pPr>
            <w:r>
              <w:t>事业单位离退休</w:t>
            </w:r>
          </w:p>
        </w:tc>
        <w:tc>
          <w:tcPr>
            <w:tcW w:w="1134" w:type="dxa"/>
            <w:vAlign w:val="center"/>
          </w:tcPr>
          <w:p>
            <w:pPr>
              <w:pStyle w:val="14"/>
              <w:rPr>
                <w:rFonts w:hint="default"/>
                <w:lang w:val="en-US" w:eastAsia="zh-CN"/>
              </w:rPr>
            </w:pPr>
            <w:r>
              <w:rPr>
                <w:rFonts w:hint="eastAsia"/>
                <w:lang w:val="en-US" w:eastAsia="zh-CN"/>
              </w:rPr>
              <w:t>21.60</w:t>
            </w:r>
          </w:p>
        </w:tc>
        <w:tc>
          <w:tcPr>
            <w:tcW w:w="1134" w:type="dxa"/>
            <w:vAlign w:val="center"/>
          </w:tcPr>
          <w:p>
            <w:pPr>
              <w:pStyle w:val="14"/>
              <w:rPr>
                <w:rFonts w:hint="default"/>
                <w:lang w:val="en-US" w:eastAsia="zh-CN"/>
              </w:rPr>
            </w:pPr>
          </w:p>
        </w:tc>
        <w:tc>
          <w:tcPr>
            <w:tcW w:w="1134" w:type="dxa"/>
            <w:vAlign w:val="center"/>
          </w:tcPr>
          <w:p>
            <w:pPr>
              <w:pStyle w:val="14"/>
              <w:rPr>
                <w:rFonts w:hint="default"/>
                <w:lang w:val="en-US" w:eastAsia="zh-CN"/>
              </w:rPr>
            </w:pPr>
            <w:r>
              <w:rPr>
                <w:rFonts w:hint="eastAsia"/>
                <w:lang w:val="en-US" w:eastAsia="zh-CN"/>
              </w:rPr>
              <w:t>21.60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0" w:hRule="atLeast"/>
          <w:jc w:val="center"/>
        </w:trPr>
        <w:tc>
          <w:tcPr>
            <w:tcW w:w="680" w:type="dxa"/>
            <w:vAlign w:val="center"/>
          </w:tcPr>
          <w:p>
            <w:pPr>
              <w:pStyle w:val="16"/>
            </w:pPr>
            <w:r>
              <w:t>9</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tabs>
                <w:tab w:val="left" w:pos="505"/>
              </w:tabs>
              <w:jc w:val="left"/>
              <w:rPr>
                <w:rFonts w:hint="default"/>
                <w:lang w:val="en-US" w:eastAsia="zh-CN"/>
              </w:rPr>
            </w:pPr>
          </w:p>
        </w:tc>
        <w:tc>
          <w:tcPr>
            <w:tcW w:w="1134" w:type="dxa"/>
            <w:vAlign w:val="center"/>
          </w:tcPr>
          <w:p>
            <w:pPr>
              <w:pStyle w:val="14"/>
              <w:rPr>
                <w:lang w:eastAsia="zh-CN"/>
              </w:rPr>
            </w:pPr>
          </w:p>
        </w:tc>
        <w:tc>
          <w:tcPr>
            <w:tcW w:w="1134" w:type="dxa"/>
            <w:vAlign w:val="center"/>
          </w:tcPr>
          <w:p>
            <w:pPr>
              <w:pStyle w:val="14"/>
              <w:rPr>
                <w:lang w:eastAsia="zh-CN"/>
              </w:rPr>
            </w:pPr>
          </w:p>
          <w:p>
            <w:pPr>
              <w:bidi w:val="0"/>
              <w:jc w:val="center"/>
              <w:rPr>
                <w:rFonts w:hint="default"/>
                <w:lang w:val="en-US" w:eastAsia="zh-CN"/>
              </w:rPr>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2080506</w:t>
            </w:r>
          </w:p>
        </w:tc>
        <w:tc>
          <w:tcPr>
            <w:tcW w:w="1559" w:type="dxa"/>
            <w:vAlign w:val="center"/>
          </w:tcPr>
          <w:p>
            <w:pPr>
              <w:pStyle w:val="15"/>
              <w:rPr>
                <w:lang w:eastAsia="zh-CN"/>
              </w:rPr>
            </w:pPr>
            <w:r>
              <w:t>机关事业单位职业年金缴费支出</w:t>
            </w:r>
            <w:r>
              <w:rPr>
                <w:rFonts w:hint="eastAsia"/>
                <w:lang w:eastAsia="zh-CN"/>
              </w:rPr>
              <w:t xml:space="preserve">   </w:t>
            </w: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rPr>
                <w:lang w:eastAsia="zh-CN"/>
              </w:rPr>
            </w:pPr>
            <w:r>
              <w:t>21</w:t>
            </w:r>
            <w:r>
              <w:rPr>
                <w:rFonts w:hint="eastAsia"/>
                <w:lang w:eastAsia="zh-CN"/>
              </w:rPr>
              <w:t>4</w:t>
            </w:r>
          </w:p>
        </w:tc>
        <w:tc>
          <w:tcPr>
            <w:tcW w:w="1559" w:type="dxa"/>
            <w:vAlign w:val="center"/>
          </w:tcPr>
          <w:p>
            <w:pPr>
              <w:pStyle w:val="15"/>
            </w:pPr>
            <w:r>
              <w:rPr>
                <w:rFonts w:hint="eastAsia"/>
                <w:lang w:eastAsia="zh-CN"/>
              </w:rPr>
              <w:t>交通运输</w:t>
            </w:r>
            <w:r>
              <w:t>支出</w:t>
            </w: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rPr>
                <w:rFonts w:hint="default"/>
                <w:lang w:val="en-US" w:eastAsia="zh-CN"/>
              </w:rPr>
            </w:pP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rPr>
                <w:lang w:eastAsia="zh-CN"/>
              </w:rPr>
            </w:pPr>
            <w:r>
              <w:t>21</w:t>
            </w:r>
            <w:r>
              <w:rPr>
                <w:rFonts w:hint="eastAsia"/>
                <w:lang w:eastAsia="zh-CN"/>
              </w:rPr>
              <w:t>401</w:t>
            </w:r>
          </w:p>
        </w:tc>
        <w:tc>
          <w:tcPr>
            <w:tcW w:w="1559" w:type="dxa"/>
            <w:vAlign w:val="center"/>
          </w:tcPr>
          <w:p>
            <w:pPr>
              <w:pStyle w:val="15"/>
              <w:rPr>
                <w:lang w:eastAsia="zh-CN"/>
              </w:rPr>
            </w:pPr>
            <w:r>
              <w:rPr>
                <w:rFonts w:hint="eastAsia"/>
                <w:lang w:eastAsia="zh-CN"/>
              </w:rPr>
              <w:t>公路水路运输</w:t>
            </w: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tabs>
                <w:tab w:val="left" w:pos="438"/>
              </w:tabs>
              <w:jc w:val="left"/>
              <w:rPr>
                <w:rFonts w:hint="default"/>
                <w:lang w:val="en-US" w:eastAsia="zh-CN"/>
              </w:rPr>
            </w:pPr>
            <w:r>
              <w:rPr>
                <w:rFonts w:hint="eastAsia"/>
                <w:lang w:val="en-US" w:eastAsia="zh-CN"/>
              </w:rPr>
              <w:t>427.26</w:t>
            </w: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rPr>
                <w:lang w:eastAsia="zh-CN"/>
              </w:rPr>
            </w:pPr>
            <w:r>
              <w:t>2101</w:t>
            </w:r>
            <w:r>
              <w:rPr>
                <w:rFonts w:hint="eastAsia"/>
                <w:lang w:eastAsia="zh-CN"/>
              </w:rPr>
              <w:t>12</w:t>
            </w:r>
          </w:p>
        </w:tc>
        <w:tc>
          <w:tcPr>
            <w:tcW w:w="1559" w:type="dxa"/>
            <w:vAlign w:val="center"/>
          </w:tcPr>
          <w:p>
            <w:pPr>
              <w:pStyle w:val="15"/>
              <w:rPr>
                <w:lang w:eastAsia="zh-CN"/>
              </w:rPr>
            </w:pPr>
            <w:r>
              <w:rPr>
                <w:rFonts w:hint="eastAsia"/>
                <w:lang w:eastAsia="zh-CN"/>
              </w:rPr>
              <w:t>公路运输管理</w:t>
            </w: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rPr>
                <w:rFonts w:hint="default"/>
                <w:lang w:val="en-US" w:eastAsia="zh-CN"/>
              </w:rPr>
            </w:pPr>
            <w:r>
              <w:rPr>
                <w:rFonts w:hint="eastAsia"/>
                <w:lang w:val="en-US" w:eastAsia="zh-CN"/>
              </w:rPr>
              <w:t>427.26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15</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16</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rPr>
                <w:lang w:eastAsia="zh-CN"/>
              </w:rPr>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722" w:type="dxa"/>
            <w:gridSpan w:val="2"/>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6"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6"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6" w:type="dxa"/>
            <w:vAlign w:val="center"/>
          </w:tcPr>
          <w:p>
            <w:pPr>
              <w:pStyle w:val="17"/>
            </w:pPr>
            <w:r>
              <w:t>合计</w:t>
            </w:r>
          </w:p>
        </w:tc>
        <w:tc>
          <w:tcPr>
            <w:tcW w:w="1361" w:type="dxa"/>
            <w:vAlign w:val="center"/>
          </w:tcPr>
          <w:p>
            <w:pPr>
              <w:pStyle w:val="18"/>
              <w:rPr>
                <w:rFonts w:hint="default"/>
                <w:lang w:val="en-US" w:eastAsia="zh-CN"/>
              </w:rPr>
            </w:pPr>
            <w:r>
              <w:rPr>
                <w:rFonts w:hint="eastAsia"/>
                <w:lang w:val="en-US" w:eastAsia="zh-CN"/>
              </w:rPr>
              <w:t>448.86</w:t>
            </w:r>
          </w:p>
        </w:tc>
        <w:tc>
          <w:tcPr>
            <w:tcW w:w="1361" w:type="dxa"/>
            <w:vAlign w:val="center"/>
          </w:tcPr>
          <w:p>
            <w:pPr>
              <w:pStyle w:val="18"/>
              <w:rPr>
                <w:rFonts w:hint="default"/>
                <w:lang w:val="en-US" w:eastAsia="zh-CN"/>
              </w:rPr>
            </w:pPr>
            <w:r>
              <w:rPr>
                <w:rFonts w:hint="eastAsia"/>
                <w:lang w:val="en-US" w:eastAsia="zh-CN"/>
              </w:rPr>
              <w:t>448.86</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6" w:type="dxa"/>
            <w:vAlign w:val="center"/>
          </w:tcPr>
          <w:p>
            <w:pPr>
              <w:pStyle w:val="15"/>
            </w:pPr>
            <w:r>
              <w:t>一般公共服务支出</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20101</w:t>
            </w:r>
          </w:p>
        </w:tc>
        <w:tc>
          <w:tcPr>
            <w:tcW w:w="4536" w:type="dxa"/>
            <w:vAlign w:val="center"/>
          </w:tcPr>
          <w:p>
            <w:pPr>
              <w:pStyle w:val="15"/>
            </w:pPr>
            <w:r>
              <w:t>人大事务</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2010150</w:t>
            </w:r>
          </w:p>
        </w:tc>
        <w:tc>
          <w:tcPr>
            <w:tcW w:w="4536" w:type="dxa"/>
            <w:vAlign w:val="center"/>
          </w:tcPr>
          <w:p>
            <w:pPr>
              <w:pStyle w:val="15"/>
            </w:pPr>
            <w:r>
              <w:t>事业运行</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2010199</w:t>
            </w:r>
          </w:p>
        </w:tc>
        <w:tc>
          <w:tcPr>
            <w:tcW w:w="4536" w:type="dxa"/>
            <w:vAlign w:val="center"/>
          </w:tcPr>
          <w:p>
            <w:pPr>
              <w:pStyle w:val="15"/>
            </w:pPr>
            <w:r>
              <w:t>其他人大事务支出</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208</w:t>
            </w:r>
          </w:p>
        </w:tc>
        <w:tc>
          <w:tcPr>
            <w:tcW w:w="4536" w:type="dxa"/>
            <w:vAlign w:val="center"/>
          </w:tcPr>
          <w:p>
            <w:pPr>
              <w:pStyle w:val="15"/>
            </w:pPr>
            <w:r>
              <w:t>社会保障和就业支出</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2080502</w:t>
            </w:r>
          </w:p>
        </w:tc>
        <w:tc>
          <w:tcPr>
            <w:tcW w:w="4536" w:type="dxa"/>
            <w:vAlign w:val="center"/>
          </w:tcPr>
          <w:p>
            <w:pPr>
              <w:pStyle w:val="15"/>
            </w:pPr>
            <w:r>
              <w:t>事业单位离退休</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2080505</w:t>
            </w:r>
          </w:p>
        </w:tc>
        <w:tc>
          <w:tcPr>
            <w:tcW w:w="4536" w:type="dxa"/>
            <w:vAlign w:val="center"/>
          </w:tcPr>
          <w:p>
            <w:pPr>
              <w:pStyle w:val="15"/>
            </w:pPr>
            <w:r>
              <w:t>机关事业单位基本养老保险缴费支出</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rPr>
                <w:rFonts w:hint="default"/>
                <w:lang w:val="en-US" w:eastAsia="zh-CN"/>
              </w:rPr>
            </w:pPr>
            <w:r>
              <w:rPr>
                <w:rFonts w:hint="eastAsia"/>
                <w:lang w:val="en-US" w:eastAsia="zh-CN"/>
              </w:rPr>
              <w:t>21.60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2080506</w:t>
            </w:r>
          </w:p>
        </w:tc>
        <w:tc>
          <w:tcPr>
            <w:tcW w:w="4536" w:type="dxa"/>
            <w:vAlign w:val="center"/>
          </w:tcPr>
          <w:p>
            <w:pPr>
              <w:pStyle w:val="15"/>
            </w:pPr>
            <w:r>
              <w:t>机关事业单位职业年金缴费支出</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rPr>
                <w:lang w:eastAsia="zh-CN"/>
              </w:rPr>
            </w:pPr>
            <w:r>
              <w:t>21</w:t>
            </w:r>
            <w:r>
              <w:rPr>
                <w:rFonts w:hint="eastAsia"/>
                <w:lang w:eastAsia="zh-CN"/>
              </w:rPr>
              <w:t>4</w:t>
            </w:r>
          </w:p>
        </w:tc>
        <w:tc>
          <w:tcPr>
            <w:tcW w:w="4536" w:type="dxa"/>
            <w:vAlign w:val="center"/>
          </w:tcPr>
          <w:p>
            <w:pPr>
              <w:pStyle w:val="15"/>
              <w:rPr>
                <w:lang w:eastAsia="zh-CN"/>
              </w:rPr>
            </w:pPr>
            <w:r>
              <w:rPr>
                <w:rFonts w:hint="eastAsia"/>
                <w:lang w:eastAsia="zh-CN"/>
              </w:rPr>
              <w:t>交通运输支出</w:t>
            </w:r>
          </w:p>
        </w:tc>
        <w:tc>
          <w:tcPr>
            <w:tcW w:w="1361" w:type="dxa"/>
            <w:vAlign w:val="center"/>
          </w:tcPr>
          <w:p>
            <w:pPr>
              <w:pStyle w:val="14"/>
              <w:rPr>
                <w:rFonts w:hint="default"/>
                <w:lang w:val="en-US" w:eastAsia="zh-CN"/>
              </w:rPr>
            </w:pPr>
            <w:r>
              <w:rPr>
                <w:rFonts w:hint="eastAsia"/>
                <w:lang w:val="en-US" w:eastAsia="zh-CN"/>
              </w:rPr>
              <w:t>427.26</w:t>
            </w:r>
          </w:p>
        </w:tc>
        <w:tc>
          <w:tcPr>
            <w:tcW w:w="1361" w:type="dxa"/>
            <w:vAlign w:val="center"/>
          </w:tcPr>
          <w:p>
            <w:pPr>
              <w:pStyle w:val="14"/>
              <w:rPr>
                <w:rFonts w:hint="default"/>
                <w:lang w:val="en-US" w:eastAsia="zh-CN"/>
              </w:rPr>
            </w:pPr>
            <w:r>
              <w:rPr>
                <w:rFonts w:hint="eastAsia"/>
                <w:lang w:val="en-US" w:eastAsia="zh-CN"/>
              </w:rPr>
              <w:t>427.26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rPr>
                <w:lang w:eastAsia="zh-CN"/>
              </w:rPr>
            </w:pPr>
            <w:r>
              <w:t>21</w:t>
            </w:r>
            <w:r>
              <w:rPr>
                <w:rFonts w:hint="eastAsia"/>
                <w:lang w:eastAsia="zh-CN"/>
              </w:rPr>
              <w:t>401</w:t>
            </w:r>
          </w:p>
        </w:tc>
        <w:tc>
          <w:tcPr>
            <w:tcW w:w="4536" w:type="dxa"/>
            <w:vAlign w:val="center"/>
          </w:tcPr>
          <w:p>
            <w:pPr>
              <w:pStyle w:val="15"/>
              <w:rPr>
                <w:lang w:eastAsia="zh-CN"/>
              </w:rPr>
            </w:pPr>
            <w:r>
              <w:rPr>
                <w:rFonts w:hint="eastAsia"/>
                <w:lang w:eastAsia="zh-CN"/>
              </w:rPr>
              <w:t>公路水路运输</w:t>
            </w:r>
          </w:p>
        </w:tc>
        <w:tc>
          <w:tcPr>
            <w:tcW w:w="1361" w:type="dxa"/>
            <w:vAlign w:val="center"/>
          </w:tcPr>
          <w:p>
            <w:pPr>
              <w:pStyle w:val="14"/>
              <w:rPr>
                <w:rFonts w:hint="default"/>
                <w:lang w:val="en-US" w:eastAsia="zh-CN"/>
              </w:rPr>
            </w:pPr>
            <w:r>
              <w:rPr>
                <w:rFonts w:hint="eastAsia"/>
                <w:lang w:val="en-US" w:eastAsia="zh-CN"/>
              </w:rPr>
              <w:t>427.26</w:t>
            </w:r>
          </w:p>
        </w:tc>
        <w:tc>
          <w:tcPr>
            <w:tcW w:w="1361" w:type="dxa"/>
            <w:vAlign w:val="center"/>
          </w:tcPr>
          <w:p>
            <w:pPr>
              <w:pStyle w:val="14"/>
              <w:rPr>
                <w:rFonts w:hint="default"/>
                <w:lang w:val="en-US" w:eastAsia="zh-CN"/>
              </w:rPr>
            </w:pPr>
            <w:r>
              <w:rPr>
                <w:rFonts w:hint="eastAsia"/>
                <w:lang w:val="en-US" w:eastAsia="zh-CN"/>
              </w:rPr>
              <w:t>427.26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21</w:t>
            </w:r>
            <w:r>
              <w:rPr>
                <w:rFonts w:hint="eastAsia"/>
                <w:lang w:eastAsia="zh-CN"/>
              </w:rPr>
              <w:t>4011</w:t>
            </w:r>
            <w:r>
              <w:t>2</w:t>
            </w:r>
          </w:p>
        </w:tc>
        <w:tc>
          <w:tcPr>
            <w:tcW w:w="4536" w:type="dxa"/>
            <w:vAlign w:val="center"/>
          </w:tcPr>
          <w:p>
            <w:pPr>
              <w:pStyle w:val="15"/>
              <w:rPr>
                <w:lang w:eastAsia="zh-CN"/>
              </w:rPr>
            </w:pPr>
            <w:r>
              <w:rPr>
                <w:rFonts w:hint="eastAsia"/>
                <w:lang w:eastAsia="zh-CN"/>
              </w:rPr>
              <w:t>公路运输管理</w:t>
            </w:r>
          </w:p>
        </w:tc>
        <w:tc>
          <w:tcPr>
            <w:tcW w:w="1361" w:type="dxa"/>
            <w:vAlign w:val="center"/>
          </w:tcPr>
          <w:p>
            <w:pPr>
              <w:pStyle w:val="14"/>
              <w:rPr>
                <w:rFonts w:hint="default"/>
                <w:lang w:val="en-US" w:eastAsia="zh-CN"/>
              </w:rPr>
            </w:pPr>
            <w:r>
              <w:rPr>
                <w:rFonts w:hint="eastAsia"/>
                <w:lang w:val="en-US" w:eastAsia="zh-CN"/>
              </w:rPr>
              <w:t>427.26</w:t>
            </w:r>
          </w:p>
        </w:tc>
        <w:tc>
          <w:tcPr>
            <w:tcW w:w="1361" w:type="dxa"/>
            <w:vAlign w:val="center"/>
          </w:tcPr>
          <w:p>
            <w:pPr>
              <w:pStyle w:val="14"/>
              <w:rPr>
                <w:rFonts w:hint="default"/>
                <w:lang w:val="en-US" w:eastAsia="zh-CN"/>
              </w:rPr>
            </w:pPr>
            <w:r>
              <w:rPr>
                <w:rFonts w:hint="eastAsia"/>
                <w:lang w:val="en-US" w:eastAsia="zh-CN"/>
              </w:rPr>
              <w:t>427.26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221</w:t>
            </w:r>
          </w:p>
        </w:tc>
        <w:tc>
          <w:tcPr>
            <w:tcW w:w="4536" w:type="dxa"/>
            <w:vAlign w:val="center"/>
          </w:tcPr>
          <w:p>
            <w:pPr>
              <w:pStyle w:val="15"/>
            </w:pPr>
            <w:r>
              <w:t>住房保障支出</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22102</w:t>
            </w:r>
          </w:p>
        </w:tc>
        <w:tc>
          <w:tcPr>
            <w:tcW w:w="4536" w:type="dxa"/>
            <w:vAlign w:val="center"/>
          </w:tcPr>
          <w:p>
            <w:pPr>
              <w:pStyle w:val="15"/>
            </w:pPr>
            <w:r>
              <w:t>住房改革支出</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2210201</w:t>
            </w:r>
          </w:p>
        </w:tc>
        <w:tc>
          <w:tcPr>
            <w:tcW w:w="4536" w:type="dxa"/>
            <w:vAlign w:val="center"/>
          </w:tcPr>
          <w:p>
            <w:pPr>
              <w:pStyle w:val="15"/>
            </w:pPr>
            <w:r>
              <w:t>住房公积金</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单位预算财政拨款收支总表</w:t>
      </w:r>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3402"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rPr>
                <w:lang w:eastAsia="zh-CN"/>
              </w:rPr>
            </w:pPr>
            <w:r>
              <w:rPr>
                <w:rFonts w:hint="eastAsia"/>
                <w:lang w:eastAsia="zh-CN"/>
              </w:rPr>
              <w:t>326.92</w:t>
            </w:r>
          </w:p>
        </w:tc>
        <w:tc>
          <w:tcPr>
            <w:tcW w:w="3402" w:type="dxa"/>
            <w:vAlign w:val="center"/>
          </w:tcPr>
          <w:p>
            <w:pPr>
              <w:pStyle w:val="15"/>
            </w:pPr>
            <w:r>
              <w:t>一、一般公共服务支出</w:t>
            </w:r>
          </w:p>
        </w:tc>
        <w:tc>
          <w:tcPr>
            <w:tcW w:w="1474" w:type="dxa"/>
            <w:vAlign w:val="center"/>
          </w:tcPr>
          <w:p>
            <w:pPr>
              <w:pStyle w:val="14"/>
              <w:rPr>
                <w:rFonts w:hint="default" w:eastAsia="方正书宋_GBK"/>
                <w:lang w:val="en-US" w:eastAsia="zh-CN"/>
              </w:rPr>
            </w:pPr>
            <w:r>
              <w:rPr>
                <w:rFonts w:hint="eastAsia"/>
                <w:lang w:val="en-US" w:eastAsia="zh-CN"/>
              </w:rPr>
              <w:t>448.86</w:t>
            </w:r>
          </w:p>
        </w:tc>
        <w:tc>
          <w:tcPr>
            <w:tcW w:w="1474" w:type="dxa"/>
            <w:vAlign w:val="center"/>
          </w:tcPr>
          <w:p>
            <w:pPr>
              <w:pStyle w:val="14"/>
              <w:rPr>
                <w:rFonts w:hint="default" w:eastAsia="方正书宋_GBK"/>
                <w:lang w:val="en-US" w:eastAsia="zh-CN"/>
              </w:rPr>
            </w:pPr>
            <w:r>
              <w:rPr>
                <w:rFonts w:hint="eastAsia"/>
                <w:lang w:val="en-US" w:eastAsia="zh-CN"/>
              </w:rPr>
              <w:t>448.86</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rPr>
                <w:rFonts w:hint="default"/>
                <w:lang w:val="en-US" w:eastAsia="zh-CN"/>
              </w:rPr>
            </w:pPr>
            <w:r>
              <w:rPr>
                <w:rFonts w:hint="eastAsia"/>
                <w:lang w:val="en-US" w:eastAsia="zh-CN"/>
              </w:rPr>
              <w:t>21.60</w:t>
            </w:r>
          </w:p>
        </w:tc>
        <w:tc>
          <w:tcPr>
            <w:tcW w:w="1474" w:type="dxa"/>
            <w:vAlign w:val="center"/>
          </w:tcPr>
          <w:p>
            <w:pPr>
              <w:pStyle w:val="14"/>
              <w:rPr>
                <w:rFonts w:hint="default"/>
                <w:lang w:val="en-US" w:eastAsia="zh-CN"/>
              </w:rPr>
            </w:pPr>
            <w:r>
              <w:rPr>
                <w:rFonts w:hint="eastAsia"/>
                <w:lang w:val="en-US" w:eastAsia="zh-CN"/>
              </w:rPr>
              <w:t>21.60</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rPr>
                <w:rFonts w:hint="default"/>
                <w:lang w:val="en-US" w:eastAsia="zh-CN"/>
              </w:rPr>
            </w:pPr>
            <w:r>
              <w:rPr>
                <w:rFonts w:hint="eastAsia"/>
                <w:lang w:val="en-US" w:eastAsia="zh-CN"/>
              </w:rPr>
              <w:t>427.26</w:t>
            </w:r>
          </w:p>
        </w:tc>
        <w:tc>
          <w:tcPr>
            <w:tcW w:w="1474" w:type="dxa"/>
            <w:vAlign w:val="center"/>
          </w:tcPr>
          <w:p>
            <w:pPr>
              <w:pStyle w:val="14"/>
              <w:rPr>
                <w:rFonts w:hint="default"/>
                <w:lang w:val="en-US" w:eastAsia="zh-CN"/>
              </w:rPr>
            </w:pPr>
            <w:r>
              <w:rPr>
                <w:rFonts w:hint="eastAsia"/>
                <w:lang w:val="en-US" w:eastAsia="zh-CN"/>
              </w:rPr>
              <w:t>427.26</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rPr>
                <w:rFonts w:hint="eastAsia" w:eastAsia="方正书宋_GBK"/>
                <w:lang w:val="en-US" w:eastAsia="zh-CN"/>
              </w:rPr>
            </w:pPr>
            <w:r>
              <w:t>十八、援助其他地区支</w:t>
            </w:r>
            <w:r>
              <w:rPr>
                <w:rFonts w:hint="eastAsia"/>
                <w:lang w:val="en-US" w:eastAsia="zh-CN"/>
              </w:rPr>
              <w:t>4</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rPr>
                <w:lang w:eastAsia="zh-CN"/>
              </w:rPr>
            </w:pPr>
          </w:p>
        </w:tc>
        <w:tc>
          <w:tcPr>
            <w:tcW w:w="1474" w:type="dxa"/>
            <w:vAlign w:val="center"/>
          </w:tcPr>
          <w:p>
            <w:pPr>
              <w:pStyle w:val="14"/>
              <w:rPr>
                <w:lang w:eastAsia="zh-CN"/>
              </w:rPr>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rPr>
                <w:rFonts w:hint="default"/>
                <w:lang w:val="en-US" w:eastAsia="zh-CN"/>
              </w:rPr>
            </w:pPr>
            <w:r>
              <w:rPr>
                <w:rFonts w:hint="eastAsia"/>
                <w:lang w:val="en-US" w:eastAsia="zh-CN"/>
              </w:rPr>
              <w:t>448.86</w:t>
            </w:r>
          </w:p>
        </w:tc>
        <w:tc>
          <w:tcPr>
            <w:tcW w:w="3402" w:type="dxa"/>
            <w:vAlign w:val="center"/>
          </w:tcPr>
          <w:p>
            <w:pPr>
              <w:pStyle w:val="17"/>
            </w:pPr>
            <w:r>
              <w:t>本年支出合计</w:t>
            </w:r>
          </w:p>
        </w:tc>
        <w:tc>
          <w:tcPr>
            <w:tcW w:w="1474" w:type="dxa"/>
            <w:vAlign w:val="center"/>
          </w:tcPr>
          <w:p>
            <w:pPr>
              <w:pStyle w:val="18"/>
              <w:rPr>
                <w:rFonts w:hint="default"/>
                <w:lang w:val="en-US" w:eastAsia="zh-CN"/>
              </w:rPr>
            </w:pPr>
            <w:r>
              <w:rPr>
                <w:rFonts w:hint="eastAsia"/>
                <w:lang w:val="en-US" w:eastAsia="zh-CN"/>
              </w:rPr>
              <w:t>448.86</w:t>
            </w:r>
          </w:p>
        </w:tc>
        <w:tc>
          <w:tcPr>
            <w:tcW w:w="1474" w:type="dxa"/>
            <w:vAlign w:val="center"/>
          </w:tcPr>
          <w:p>
            <w:pPr>
              <w:pStyle w:val="18"/>
              <w:rPr>
                <w:rFonts w:hint="default"/>
                <w:lang w:val="en-US" w:eastAsia="zh-CN"/>
              </w:rPr>
            </w:pPr>
            <w:r>
              <w:rPr>
                <w:rFonts w:hint="eastAsia"/>
                <w:lang w:val="en-US" w:eastAsia="zh-CN"/>
              </w:rPr>
              <w:t>448.86</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rPr>
                <w:rFonts w:hint="default"/>
                <w:lang w:val="en-US" w:eastAsia="zh-CN"/>
              </w:rPr>
            </w:pPr>
            <w:r>
              <w:rPr>
                <w:rFonts w:hint="eastAsia"/>
                <w:lang w:val="en-US" w:eastAsia="zh-CN"/>
              </w:rPr>
              <w:t>448.86</w:t>
            </w:r>
          </w:p>
        </w:tc>
        <w:tc>
          <w:tcPr>
            <w:tcW w:w="3402" w:type="dxa"/>
            <w:vAlign w:val="center"/>
          </w:tcPr>
          <w:p>
            <w:pPr>
              <w:pStyle w:val="17"/>
            </w:pPr>
            <w:r>
              <w:t>支出总计</w:t>
            </w:r>
          </w:p>
        </w:tc>
        <w:tc>
          <w:tcPr>
            <w:tcW w:w="1474" w:type="dxa"/>
            <w:vAlign w:val="center"/>
          </w:tcPr>
          <w:p>
            <w:pPr>
              <w:pStyle w:val="18"/>
              <w:rPr>
                <w:rFonts w:hint="default"/>
                <w:lang w:val="en-US" w:eastAsia="zh-CN"/>
              </w:rPr>
            </w:pPr>
            <w:r>
              <w:rPr>
                <w:rFonts w:hint="eastAsia"/>
                <w:lang w:val="en-US" w:eastAsia="zh-CN"/>
              </w:rPr>
              <w:t>448.86</w:t>
            </w:r>
          </w:p>
        </w:tc>
        <w:tc>
          <w:tcPr>
            <w:tcW w:w="1474" w:type="dxa"/>
            <w:vAlign w:val="center"/>
          </w:tcPr>
          <w:p>
            <w:pPr>
              <w:pStyle w:val="18"/>
              <w:rPr>
                <w:rFonts w:hint="default"/>
                <w:lang w:val="en-US" w:eastAsia="zh-CN"/>
              </w:rPr>
            </w:pPr>
            <w:r>
              <w:rPr>
                <w:rFonts w:hint="eastAsia"/>
                <w:lang w:val="en-US" w:eastAsia="zh-CN"/>
              </w:rPr>
              <w:t>448.86</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rPr>
                <w:rFonts w:hint="default"/>
                <w:lang w:val="en-US" w:eastAsia="zh-CN"/>
              </w:rPr>
            </w:pPr>
            <w:r>
              <w:rPr>
                <w:rFonts w:hint="eastAsia"/>
                <w:lang w:val="en-US" w:eastAsia="zh-CN"/>
              </w:rPr>
              <w:t>448.86</w:t>
            </w:r>
          </w:p>
        </w:tc>
        <w:tc>
          <w:tcPr>
            <w:tcW w:w="2551" w:type="dxa"/>
            <w:vAlign w:val="center"/>
          </w:tcPr>
          <w:p>
            <w:pPr>
              <w:pStyle w:val="18"/>
              <w:rPr>
                <w:rFonts w:hint="default"/>
                <w:lang w:val="en-US" w:eastAsia="zh-CN"/>
              </w:rPr>
            </w:pPr>
            <w:r>
              <w:rPr>
                <w:rFonts w:hint="eastAsia"/>
                <w:lang w:val="en-US" w:eastAsia="zh-CN"/>
              </w:rPr>
              <w:t>448.86</w:t>
            </w:r>
          </w:p>
        </w:tc>
        <w:tc>
          <w:tcPr>
            <w:tcW w:w="255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20101</w:t>
            </w:r>
          </w:p>
        </w:tc>
        <w:tc>
          <w:tcPr>
            <w:tcW w:w="4535" w:type="dxa"/>
            <w:vAlign w:val="center"/>
          </w:tcPr>
          <w:p>
            <w:pPr>
              <w:pStyle w:val="15"/>
            </w:pPr>
            <w:r>
              <w:t>人大事务</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2010150</w:t>
            </w:r>
          </w:p>
        </w:tc>
        <w:tc>
          <w:tcPr>
            <w:tcW w:w="4535" w:type="dxa"/>
            <w:vAlign w:val="center"/>
          </w:tcPr>
          <w:p>
            <w:pPr>
              <w:pStyle w:val="15"/>
            </w:pPr>
            <w:r>
              <w:t>事业运行</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2080502</w:t>
            </w:r>
          </w:p>
        </w:tc>
        <w:tc>
          <w:tcPr>
            <w:tcW w:w="4535" w:type="dxa"/>
            <w:vAlign w:val="center"/>
          </w:tcPr>
          <w:p>
            <w:pPr>
              <w:pStyle w:val="15"/>
            </w:pPr>
            <w:r>
              <w:t>事业单位离退休</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rPr>
                <w:lang w:eastAsia="zh-CN"/>
              </w:rPr>
            </w:pPr>
            <w:r>
              <w:t>21</w:t>
            </w:r>
            <w:r>
              <w:rPr>
                <w:rFonts w:hint="eastAsia"/>
                <w:lang w:eastAsia="zh-CN"/>
              </w:rPr>
              <w:t>4</w:t>
            </w:r>
          </w:p>
        </w:tc>
        <w:tc>
          <w:tcPr>
            <w:tcW w:w="4535" w:type="dxa"/>
            <w:vAlign w:val="center"/>
          </w:tcPr>
          <w:p>
            <w:pPr>
              <w:pStyle w:val="15"/>
              <w:rPr>
                <w:lang w:eastAsia="zh-CN"/>
              </w:rPr>
            </w:pPr>
            <w:r>
              <w:rPr>
                <w:rFonts w:hint="eastAsia"/>
                <w:lang w:eastAsia="zh-CN"/>
              </w:rPr>
              <w:t>交通运输支出</w:t>
            </w:r>
          </w:p>
        </w:tc>
        <w:tc>
          <w:tcPr>
            <w:tcW w:w="2551" w:type="dxa"/>
            <w:vAlign w:val="center"/>
          </w:tcPr>
          <w:p>
            <w:pPr>
              <w:pStyle w:val="14"/>
              <w:rPr>
                <w:rFonts w:hint="default"/>
                <w:lang w:val="en-US" w:eastAsia="zh-CN"/>
              </w:rPr>
            </w:pPr>
            <w:r>
              <w:rPr>
                <w:rFonts w:hint="eastAsia"/>
                <w:lang w:val="en-US" w:eastAsia="zh-CN"/>
              </w:rPr>
              <w:t>427.26</w:t>
            </w:r>
          </w:p>
        </w:tc>
        <w:tc>
          <w:tcPr>
            <w:tcW w:w="2551" w:type="dxa"/>
            <w:vAlign w:val="center"/>
          </w:tcPr>
          <w:p>
            <w:pPr>
              <w:pStyle w:val="14"/>
              <w:rPr>
                <w:rFonts w:hint="default"/>
                <w:lang w:val="en-US" w:eastAsia="zh-CN"/>
              </w:rPr>
            </w:pPr>
            <w:r>
              <w:rPr>
                <w:rFonts w:hint="eastAsia"/>
                <w:lang w:val="en-US" w:eastAsia="zh-CN"/>
              </w:rPr>
              <w:t>427.26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rPr>
                <w:lang w:eastAsia="zh-CN"/>
              </w:rPr>
            </w:pPr>
            <w:r>
              <w:t>21</w:t>
            </w:r>
            <w:r>
              <w:rPr>
                <w:rFonts w:hint="eastAsia"/>
                <w:lang w:eastAsia="zh-CN"/>
              </w:rPr>
              <w:t>401</w:t>
            </w:r>
          </w:p>
        </w:tc>
        <w:tc>
          <w:tcPr>
            <w:tcW w:w="4535" w:type="dxa"/>
            <w:vAlign w:val="center"/>
          </w:tcPr>
          <w:p>
            <w:pPr>
              <w:pStyle w:val="15"/>
              <w:rPr>
                <w:lang w:eastAsia="zh-CN"/>
              </w:rPr>
            </w:pPr>
            <w:r>
              <w:rPr>
                <w:rFonts w:hint="eastAsia"/>
                <w:lang w:eastAsia="zh-CN"/>
              </w:rPr>
              <w:t>公路水路运输</w:t>
            </w:r>
          </w:p>
        </w:tc>
        <w:tc>
          <w:tcPr>
            <w:tcW w:w="2551" w:type="dxa"/>
            <w:vAlign w:val="center"/>
          </w:tcPr>
          <w:p>
            <w:pPr>
              <w:pStyle w:val="14"/>
              <w:rPr>
                <w:rFonts w:hint="default"/>
                <w:lang w:val="en-US" w:eastAsia="zh-CN"/>
              </w:rPr>
            </w:pPr>
            <w:r>
              <w:rPr>
                <w:rFonts w:hint="eastAsia"/>
                <w:lang w:val="en-US" w:eastAsia="zh-CN"/>
              </w:rPr>
              <w:t>427.26</w:t>
            </w:r>
          </w:p>
        </w:tc>
        <w:tc>
          <w:tcPr>
            <w:tcW w:w="2551" w:type="dxa"/>
            <w:vAlign w:val="center"/>
          </w:tcPr>
          <w:p>
            <w:pPr>
              <w:pStyle w:val="14"/>
              <w:rPr>
                <w:rFonts w:hint="default"/>
                <w:lang w:val="en-US" w:eastAsia="zh-CN"/>
              </w:rPr>
            </w:pPr>
            <w:r>
              <w:rPr>
                <w:rFonts w:hint="eastAsia"/>
                <w:lang w:val="en-US" w:eastAsia="zh-CN"/>
              </w:rPr>
              <w:t>427.26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rPr>
                <w:lang w:eastAsia="zh-CN"/>
              </w:rPr>
            </w:pPr>
            <w:r>
              <w:t>21</w:t>
            </w:r>
            <w:r>
              <w:rPr>
                <w:rFonts w:hint="eastAsia"/>
                <w:lang w:eastAsia="zh-CN"/>
              </w:rPr>
              <w:t>40112</w:t>
            </w:r>
          </w:p>
        </w:tc>
        <w:tc>
          <w:tcPr>
            <w:tcW w:w="4535" w:type="dxa"/>
            <w:vAlign w:val="center"/>
          </w:tcPr>
          <w:p>
            <w:pPr>
              <w:pStyle w:val="15"/>
              <w:rPr>
                <w:lang w:eastAsia="zh-CN"/>
              </w:rPr>
            </w:pPr>
            <w:r>
              <w:rPr>
                <w:rFonts w:hint="eastAsia"/>
                <w:lang w:eastAsia="zh-CN"/>
              </w:rPr>
              <w:t>公路运输管理</w:t>
            </w:r>
          </w:p>
        </w:tc>
        <w:tc>
          <w:tcPr>
            <w:tcW w:w="2551" w:type="dxa"/>
            <w:vAlign w:val="center"/>
          </w:tcPr>
          <w:p>
            <w:pPr>
              <w:pStyle w:val="14"/>
              <w:rPr>
                <w:rFonts w:hint="default"/>
                <w:lang w:val="en-US" w:eastAsia="zh-CN"/>
              </w:rPr>
            </w:pPr>
            <w:r>
              <w:rPr>
                <w:rFonts w:hint="eastAsia"/>
                <w:lang w:val="en-US" w:eastAsia="zh-CN"/>
              </w:rPr>
              <w:t>427.26</w:t>
            </w:r>
          </w:p>
        </w:tc>
        <w:tc>
          <w:tcPr>
            <w:tcW w:w="2551" w:type="dxa"/>
            <w:vAlign w:val="center"/>
          </w:tcPr>
          <w:p>
            <w:pPr>
              <w:pStyle w:val="14"/>
              <w:rPr>
                <w:rFonts w:hint="default"/>
                <w:lang w:val="en-US" w:eastAsia="zh-CN"/>
              </w:rPr>
            </w:pPr>
            <w:r>
              <w:rPr>
                <w:rFonts w:hint="eastAsia"/>
                <w:lang w:val="en-US" w:eastAsia="zh-CN"/>
              </w:rPr>
              <w:t>427.26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3"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2"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2"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rPr>
                <w:rFonts w:hint="default"/>
                <w:lang w:val="en-US" w:eastAsia="zh-CN"/>
              </w:rPr>
            </w:pPr>
            <w:r>
              <w:rPr>
                <w:rFonts w:hint="eastAsia"/>
                <w:lang w:val="en-US" w:eastAsia="zh-CN"/>
              </w:rPr>
              <w:t>448.86</w:t>
            </w:r>
          </w:p>
        </w:tc>
        <w:tc>
          <w:tcPr>
            <w:tcW w:w="2551" w:type="dxa"/>
            <w:vAlign w:val="center"/>
          </w:tcPr>
          <w:p>
            <w:pPr>
              <w:pStyle w:val="18"/>
              <w:rPr>
                <w:rFonts w:hint="default"/>
                <w:lang w:val="en-US"/>
              </w:rPr>
            </w:pPr>
            <w:r>
              <w:rPr>
                <w:rFonts w:hint="eastAsia"/>
                <w:lang w:val="en-US" w:eastAsia="zh-CN"/>
              </w:rPr>
              <w:t>448.86</w:t>
            </w:r>
          </w:p>
        </w:tc>
        <w:tc>
          <w:tcPr>
            <w:tcW w:w="2552"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rPr>
                <w:lang w:eastAsia="zh-CN"/>
              </w:rPr>
            </w:pPr>
            <w:r>
              <w:rPr>
                <w:rFonts w:hint="eastAsia"/>
                <w:lang w:eastAsia="zh-CN"/>
              </w:rPr>
              <w:t>304.88</w:t>
            </w:r>
          </w:p>
        </w:tc>
        <w:tc>
          <w:tcPr>
            <w:tcW w:w="2551" w:type="dxa"/>
            <w:vAlign w:val="center"/>
          </w:tcPr>
          <w:p>
            <w:pPr>
              <w:pStyle w:val="14"/>
              <w:rPr>
                <w:lang w:eastAsia="zh-CN"/>
              </w:rPr>
            </w:pPr>
            <w:r>
              <w:rPr>
                <w:rFonts w:hint="eastAsia"/>
                <w:lang w:eastAsia="zh-CN"/>
              </w:rPr>
              <w:t>304.88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p>
        </w:tc>
        <w:tc>
          <w:tcPr>
            <w:tcW w:w="2551" w:type="dxa"/>
            <w:vAlign w:val="center"/>
          </w:tcPr>
          <w:p>
            <w:pPr>
              <w:pStyle w:val="14"/>
            </w:pP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rPr>
                <w:lang w:eastAsia="zh-CN"/>
              </w:rPr>
            </w:pPr>
            <w:r>
              <w:rPr>
                <w:rFonts w:hint="eastAsia"/>
                <w:lang w:eastAsia="zh-CN"/>
              </w:rPr>
              <w:t>10.22</w:t>
            </w:r>
          </w:p>
        </w:tc>
        <w:tc>
          <w:tcPr>
            <w:tcW w:w="2551" w:type="dxa"/>
            <w:vAlign w:val="center"/>
          </w:tcPr>
          <w:p>
            <w:pPr>
              <w:pStyle w:val="14"/>
              <w:rPr>
                <w:lang w:eastAsia="zh-CN"/>
              </w:rPr>
            </w:pPr>
            <w:r>
              <w:rPr>
                <w:rFonts w:hint="eastAsia"/>
                <w:lang w:eastAsia="zh-CN"/>
              </w:rPr>
              <w:t>10.22</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rPr>
                <w:lang w:eastAsia="zh-CN"/>
              </w:rPr>
            </w:pPr>
            <w:r>
              <w:rPr>
                <w:rFonts w:hint="eastAsia"/>
                <w:lang w:eastAsia="zh-CN"/>
              </w:rPr>
              <w:t>11.7</w:t>
            </w:r>
          </w:p>
        </w:tc>
        <w:tc>
          <w:tcPr>
            <w:tcW w:w="2551" w:type="dxa"/>
            <w:vAlign w:val="center"/>
          </w:tcPr>
          <w:p>
            <w:pPr>
              <w:pStyle w:val="14"/>
              <w:rPr>
                <w:lang w:eastAsia="zh-CN"/>
              </w:rPr>
            </w:pPr>
            <w:r>
              <w:rPr>
                <w:rFonts w:hint="eastAsia"/>
                <w:lang w:eastAsia="zh-CN"/>
              </w:rPr>
              <w:t>11.7</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p>
        </w:tc>
        <w:tc>
          <w:tcPr>
            <w:tcW w:w="2551" w:type="dxa"/>
            <w:vAlign w:val="center"/>
          </w:tcPr>
          <w:p>
            <w:pPr>
              <w:pStyle w:val="14"/>
            </w:pP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rPr>
                <w:lang w:eastAsia="zh-CN"/>
              </w:rPr>
            </w:pPr>
            <w:r>
              <w:rPr>
                <w:rFonts w:hint="eastAsia"/>
                <w:lang w:eastAsia="zh-CN"/>
              </w:rPr>
              <w:t>47.05</w:t>
            </w:r>
          </w:p>
        </w:tc>
        <w:tc>
          <w:tcPr>
            <w:tcW w:w="2551" w:type="dxa"/>
            <w:vAlign w:val="center"/>
          </w:tcPr>
          <w:p>
            <w:pPr>
              <w:pStyle w:val="14"/>
              <w:rPr>
                <w:lang w:eastAsia="zh-CN"/>
              </w:rPr>
            </w:pPr>
            <w:r>
              <w:rPr>
                <w:rFonts w:hint="eastAsia"/>
                <w:lang w:eastAsia="zh-CN"/>
              </w:rPr>
              <w:t>47.05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rPr>
                <w:lang w:eastAsia="zh-CN"/>
              </w:rPr>
            </w:pPr>
            <w:r>
              <w:rPr>
                <w:rFonts w:hint="eastAsia"/>
                <w:lang w:eastAsia="zh-CN"/>
              </w:rPr>
              <w:t>23.53</w:t>
            </w:r>
          </w:p>
        </w:tc>
        <w:tc>
          <w:tcPr>
            <w:tcW w:w="2551" w:type="dxa"/>
            <w:vAlign w:val="center"/>
          </w:tcPr>
          <w:p>
            <w:pPr>
              <w:pStyle w:val="14"/>
              <w:rPr>
                <w:lang w:eastAsia="zh-CN"/>
              </w:rPr>
            </w:pPr>
            <w:r>
              <w:rPr>
                <w:rFonts w:hint="eastAsia"/>
                <w:lang w:eastAsia="zh-CN"/>
              </w:rPr>
              <w:t>53.53</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rPr>
                <w:lang w:eastAsia="zh-CN"/>
              </w:rPr>
            </w:pPr>
            <w:r>
              <w:rPr>
                <w:rFonts w:hint="eastAsia"/>
                <w:lang w:eastAsia="zh-CN"/>
              </w:rPr>
              <w:t>19.16</w:t>
            </w:r>
          </w:p>
        </w:tc>
        <w:tc>
          <w:tcPr>
            <w:tcW w:w="2551" w:type="dxa"/>
            <w:vAlign w:val="center"/>
          </w:tcPr>
          <w:p>
            <w:pPr>
              <w:pStyle w:val="14"/>
              <w:rPr>
                <w:lang w:eastAsia="zh-CN"/>
              </w:rPr>
            </w:pPr>
            <w:r>
              <w:rPr>
                <w:rFonts w:hint="eastAsia"/>
                <w:lang w:eastAsia="zh-CN"/>
              </w:rPr>
              <w:t>19.16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rPr>
                <w:lang w:eastAsia="zh-CN"/>
              </w:rPr>
            </w:pPr>
            <w:r>
              <w:rPr>
                <w:rFonts w:hint="eastAsia"/>
                <w:lang w:eastAsia="zh-CN"/>
              </w:rPr>
              <w:t>1.48</w:t>
            </w:r>
          </w:p>
        </w:tc>
        <w:tc>
          <w:tcPr>
            <w:tcW w:w="2551" w:type="dxa"/>
            <w:vAlign w:val="center"/>
          </w:tcPr>
          <w:p>
            <w:pPr>
              <w:pStyle w:val="14"/>
              <w:rPr>
                <w:lang w:eastAsia="zh-CN"/>
              </w:rPr>
            </w:pPr>
            <w:r>
              <w:rPr>
                <w:rFonts w:hint="eastAsia"/>
                <w:lang w:eastAsia="zh-CN"/>
              </w:rPr>
              <w:t>1.48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rPr>
                <w:lang w:eastAsia="zh-CN"/>
              </w:rPr>
            </w:pPr>
            <w:r>
              <w:rPr>
                <w:rFonts w:hint="eastAsia"/>
                <w:lang w:eastAsia="zh-CN"/>
              </w:rPr>
              <w:t>14.21</w:t>
            </w:r>
          </w:p>
        </w:tc>
        <w:tc>
          <w:tcPr>
            <w:tcW w:w="2551" w:type="dxa"/>
            <w:vAlign w:val="center"/>
          </w:tcPr>
          <w:p>
            <w:pPr>
              <w:pStyle w:val="14"/>
            </w:pPr>
            <w:r>
              <w:rPr>
                <w:rFonts w:hint="eastAsia"/>
                <w:lang w:eastAsia="zh-CN"/>
              </w:rPr>
              <w:t>14.21</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30199</w:t>
            </w:r>
          </w:p>
        </w:tc>
        <w:tc>
          <w:tcPr>
            <w:tcW w:w="4535" w:type="dxa"/>
            <w:vAlign w:val="center"/>
          </w:tcPr>
          <w:p>
            <w:pPr>
              <w:pStyle w:val="15"/>
            </w:pPr>
            <w:r>
              <w:t>其他工资福利支出</w:t>
            </w:r>
          </w:p>
        </w:tc>
        <w:tc>
          <w:tcPr>
            <w:tcW w:w="2551" w:type="dxa"/>
            <w:vAlign w:val="center"/>
          </w:tcPr>
          <w:p>
            <w:pPr>
              <w:pStyle w:val="14"/>
              <w:rPr>
                <w:lang w:eastAsia="zh-CN"/>
              </w:rPr>
            </w:pPr>
            <w:r>
              <w:rPr>
                <w:rFonts w:hint="eastAsia"/>
                <w:lang w:eastAsia="zh-CN"/>
              </w:rPr>
              <w:t>177.53</w:t>
            </w:r>
          </w:p>
        </w:tc>
        <w:tc>
          <w:tcPr>
            <w:tcW w:w="2551" w:type="dxa"/>
            <w:vAlign w:val="center"/>
          </w:tcPr>
          <w:p>
            <w:pPr>
              <w:pStyle w:val="14"/>
              <w:rPr>
                <w:lang w:eastAsia="zh-CN"/>
              </w:rPr>
            </w:pPr>
            <w:r>
              <w:rPr>
                <w:rFonts w:hint="eastAsia"/>
                <w:lang w:eastAsia="zh-CN"/>
              </w:rPr>
              <w:t>177.53</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rPr>
                <w:rFonts w:hint="default"/>
                <w:lang w:val="en-US" w:eastAsia="zh-CN"/>
              </w:rPr>
            </w:pPr>
            <w:r>
              <w:rPr>
                <w:rFonts w:hint="eastAsia"/>
                <w:lang w:val="en-US" w:eastAsia="zh-CN"/>
              </w:rPr>
              <w:t>21.60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rPr>
                <w:rFonts w:hint="default"/>
                <w:lang w:val="en-US" w:eastAsia="zh-CN"/>
              </w:rPr>
            </w:pPr>
            <w:r>
              <w:rPr>
                <w:rFonts w:hint="eastAsia"/>
                <w:lang w:val="en-US" w:eastAsia="zh-CN"/>
              </w:rPr>
              <w:t>21.60</w:t>
            </w:r>
          </w:p>
        </w:tc>
        <w:tc>
          <w:tcPr>
            <w:tcW w:w="2551" w:type="dxa"/>
            <w:vAlign w:val="center"/>
          </w:tcPr>
          <w:p>
            <w:pPr>
              <w:pStyle w:val="14"/>
              <w:rPr>
                <w:rFonts w:hint="default"/>
                <w:lang w:val="en-US" w:eastAsia="zh-CN"/>
              </w:rPr>
            </w:pPr>
            <w:r>
              <w:rPr>
                <w:rFonts w:hint="eastAsia"/>
                <w:lang w:val="en-US" w:eastAsia="zh-CN"/>
              </w:rPr>
              <w:t>21.60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30309</w:t>
            </w:r>
          </w:p>
        </w:tc>
        <w:tc>
          <w:tcPr>
            <w:tcW w:w="4535" w:type="dxa"/>
            <w:vAlign w:val="center"/>
          </w:tcPr>
          <w:p>
            <w:pPr>
              <w:pStyle w:val="15"/>
            </w:pPr>
            <w:r>
              <w:t>奖励金</w:t>
            </w:r>
          </w:p>
        </w:tc>
        <w:tc>
          <w:tcPr>
            <w:tcW w:w="2551" w:type="dxa"/>
            <w:vAlign w:val="center"/>
          </w:tcPr>
          <w:p>
            <w:pPr>
              <w:pStyle w:val="14"/>
            </w:pPr>
          </w:p>
        </w:tc>
        <w:tc>
          <w:tcPr>
            <w:tcW w:w="2551" w:type="dxa"/>
            <w:vAlign w:val="center"/>
          </w:tcPr>
          <w:p>
            <w:pPr>
              <w:pStyle w:val="14"/>
            </w:pPr>
          </w:p>
        </w:tc>
        <w:tc>
          <w:tcPr>
            <w:tcW w:w="2552"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sz w:val="21"/>
        </w:rPr>
        <w:t>注：无政府基金预算财政拨款预算，空表列示。</w:t>
      </w:r>
    </w:p>
    <w:p>
      <w:pPr>
        <w:jc w:val="center"/>
        <w:outlineLvl w:val="4"/>
      </w:pPr>
      <w:r>
        <w:rPr>
          <w:rFonts w:ascii="方正小标宋_GBK" w:hAnsi="方正小标宋_GBK" w:eastAsia="方正小标宋_GBK" w:cs="方正小标宋_GBK"/>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sz w:val="21"/>
        </w:rPr>
        <w:t>注：无国有资本经营预算财政拨款预算，空表列示。</w:t>
      </w:r>
    </w:p>
    <w:p>
      <w:pPr>
        <w:jc w:val="center"/>
        <w:outlineLvl w:val="4"/>
      </w:pPr>
      <w:r>
        <w:rPr>
          <w:rFonts w:ascii="方正小标宋_GBK" w:hAnsi="方正小标宋_GBK" w:eastAsia="方正小标宋_GBK" w:cs="方正小标宋_GBK"/>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238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p>
        </w:tc>
        <w:tc>
          <w:tcPr>
            <w:tcW w:w="3798" w:type="dxa"/>
            <w:vAlign w:val="center"/>
          </w:tcPr>
          <w:p>
            <w:pPr>
              <w:pStyle w:val="15"/>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bl>
    <w:p>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sz w:val="21"/>
        </w:rPr>
        <w:t>注：无财政拨款“三公”经费支出表预算，空表列示。</w:t>
      </w:r>
    </w:p>
    <w:p>
      <w:pPr>
        <w:jc w:val="center"/>
        <w:outlineLvl w:val="4"/>
      </w:pPr>
      <w:r>
        <w:rPr>
          <w:rFonts w:ascii="方正小标宋_GBK" w:hAnsi="方正小标宋_GBK" w:eastAsia="方正小标宋_GBK" w:cs="方正小标宋_GBK"/>
          <w:sz w:val="44"/>
        </w:rPr>
        <w:t>涞源县交通运输局道路运输综合服务站202</w:t>
      </w:r>
      <w:r>
        <w:rPr>
          <w:rFonts w:hint="eastAsia" w:ascii="方正小标宋_GBK" w:hAnsi="方正小标宋_GBK" w:eastAsia="方正小标宋_GBK" w:cs="方正小标宋_GBK"/>
          <w:sz w:val="44"/>
          <w:lang w:val="en-US" w:eastAsia="zh-CN"/>
        </w:rPr>
        <w:t>4</w:t>
      </w:r>
      <w:r>
        <w:rPr>
          <w:rFonts w:ascii="方正小标宋_GBK" w:hAnsi="方正小标宋_GBK" w:eastAsia="方正小标宋_GBK" w:cs="方正小标宋_GBK"/>
          <w:sz w:val="44"/>
        </w:rPr>
        <w:t>年单位预算信息公开情况说明</w:t>
      </w:r>
    </w:p>
    <w:p>
      <w:pPr>
        <w:spacing w:line="500" w:lineRule="exact"/>
        <w:ind w:firstLine="560"/>
      </w:pPr>
      <w:r>
        <w:rPr>
          <w:rFonts w:eastAsia="方正仿宋_GBK"/>
          <w:sz w:val="28"/>
        </w:rPr>
        <w:t>按照</w:t>
      </w:r>
      <w:r>
        <w:rPr>
          <w:rFonts w:hint="eastAsia" w:eastAsia="方正仿宋_GBK"/>
          <w:sz w:val="28"/>
        </w:rPr>
        <w:t>《中华人民共和国预算法》</w:t>
      </w:r>
      <w:r>
        <w:rPr>
          <w:rFonts w:eastAsia="方正仿宋_GBK"/>
          <w:sz w:val="28"/>
        </w:rPr>
        <w:t>、《地方预决算公开操作规程》和《关于进一步推进预算公开工作的实施意见》规定，现将涞源县交通运输局道路运输综合服务站202</w:t>
      </w:r>
      <w:r>
        <w:rPr>
          <w:rFonts w:hint="eastAsia" w:eastAsia="方正仿宋_GBK"/>
          <w:sz w:val="28"/>
          <w:lang w:val="en-US" w:eastAsia="zh-CN"/>
        </w:rPr>
        <w:t>4</w:t>
      </w:r>
      <w:r>
        <w:rPr>
          <w:rFonts w:eastAsia="方正仿宋_GBK"/>
          <w:sz w:val="28"/>
        </w:rPr>
        <w:t>年单位预算公开如下：</w:t>
      </w:r>
    </w:p>
    <w:p>
      <w:pPr>
        <w:spacing w:before="10" w:after="10"/>
        <w:ind w:firstLine="640"/>
        <w:outlineLvl w:val="5"/>
      </w:pPr>
      <w:r>
        <w:rPr>
          <w:rFonts w:ascii="黑体" w:hAnsi="黑体" w:eastAsia="黑体" w:cs="黑体"/>
          <w:sz w:val="32"/>
        </w:rPr>
        <w:t>一、单位职责及机构设置情况</w:t>
      </w:r>
    </w:p>
    <w:p>
      <w:pPr>
        <w:ind w:firstLine="640"/>
      </w:pPr>
      <w:r>
        <w:rPr>
          <w:rFonts w:ascii="方正楷体_GBK" w:hAnsi="方正楷体_GBK" w:eastAsia="方正楷体_GBK" w:cs="方正楷体_GBK"/>
          <w:b/>
          <w:sz w:val="32"/>
        </w:rPr>
        <w:t>单位职责：</w:t>
      </w:r>
    </w:p>
    <w:p>
      <w:pPr>
        <w:pStyle w:val="28"/>
      </w:pPr>
      <w:r>
        <w:rPr>
          <w:rFonts w:hint="eastAsia"/>
          <w:lang w:eastAsia="zh-CN"/>
        </w:rPr>
        <w:t>涞源县交通运输局</w:t>
      </w:r>
      <w:r>
        <w:t>道路运输综合服务站职责</w:t>
      </w:r>
    </w:p>
    <w:p>
      <w:pPr>
        <w:pStyle w:val="28"/>
      </w:pPr>
      <w:r>
        <w:t xml:space="preserve">1、宣传、贯彻、执行上级的有关方针、政策，贯彻落实局领导的指示及局长办公会议和工作例会的各项决议，局党委交办的其他任务。    </w:t>
      </w:r>
    </w:p>
    <w:p>
      <w:pPr>
        <w:pStyle w:val="28"/>
      </w:pPr>
      <w:r>
        <w:t>2、贯彻执行国家有关营运货车和农村客运管理的方针政策和法规。</w:t>
      </w:r>
    </w:p>
    <w:p>
      <w:pPr>
        <w:pStyle w:val="28"/>
      </w:pPr>
      <w:r>
        <w:t>3、负责辖区营运车辆技术管理工作，协助有关部门做好客运安全生产工作。</w:t>
      </w:r>
    </w:p>
    <w:p>
      <w:pPr>
        <w:pStyle w:val="28"/>
      </w:pPr>
      <w:r>
        <w:t>4、负责道路客运业文明行业创建工作。</w:t>
      </w:r>
    </w:p>
    <w:p>
      <w:pPr>
        <w:pStyle w:val="28"/>
      </w:pPr>
      <w:r>
        <w:t>5、具体组织营运货车和农村客运驾驶人员的职业资格承接、申报工作，开展咨询服务。</w:t>
      </w:r>
    </w:p>
    <w:p>
      <w:pPr>
        <w:pStyle w:val="28"/>
      </w:pPr>
      <w:r>
        <w:t xml:space="preserve">6、具体负责对营运货车和农村客运经营者的监督、检查并督促整改。具体负责对营运货车和农村客运车辆及经营者的安全生产工作的监督、检查并督促整改。   </w:t>
      </w:r>
    </w:p>
    <w:p>
      <w:pPr>
        <w:ind w:firstLine="640"/>
        <w:rPr>
          <w:rFonts w:ascii="方正楷体_GBK" w:hAnsi="方正楷体_GBK" w:eastAsia="方正楷体_GBK" w:cs="方正楷体_GBK"/>
          <w:b/>
          <w:sz w:val="32"/>
        </w:rPr>
      </w:pPr>
    </w:p>
    <w:p>
      <w:pPr>
        <w:ind w:firstLine="640"/>
        <w:rPr>
          <w:rFonts w:ascii="方正楷体_GBK" w:hAnsi="方正楷体_GBK" w:eastAsia="方正楷体_GBK" w:cs="方正楷体_GBK"/>
          <w:b/>
          <w:sz w:val="32"/>
        </w:rPr>
      </w:pPr>
    </w:p>
    <w:p>
      <w:pPr>
        <w:ind w:firstLine="640"/>
        <w:rPr>
          <w:rFonts w:ascii="方正楷体_GBK" w:hAnsi="方正楷体_GBK" w:eastAsia="方正楷体_GBK" w:cs="方正楷体_GBK"/>
          <w:b/>
          <w:sz w:val="32"/>
        </w:rPr>
      </w:pPr>
    </w:p>
    <w:p>
      <w:pPr>
        <w:ind w:firstLine="640"/>
      </w:pPr>
      <w:r>
        <w:rPr>
          <w:rFonts w:ascii="方正楷体_GBK" w:hAnsi="方正楷体_GBK" w:eastAsia="方正楷体_GBK" w:cs="方正楷体_GBK"/>
          <w:b/>
          <w:sz w:val="32"/>
        </w:rPr>
        <w:t>机构设置：</w:t>
      </w:r>
    </w:p>
    <w:p>
      <w:pPr>
        <w:jc w:val="center"/>
      </w:pPr>
      <w:r>
        <w:rPr>
          <w:rFonts w:ascii="方正小标宋_GBK" w:hAnsi="方正小标宋_GBK" w:eastAsia="方正小标宋_GBK" w:cs="方正小标宋_GBK"/>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涞源县交通运输局道路运输综合服务站</w:t>
            </w:r>
          </w:p>
        </w:tc>
        <w:tc>
          <w:tcPr>
            <w:tcW w:w="1843" w:type="dxa"/>
            <w:vAlign w:val="center"/>
          </w:tcPr>
          <w:p>
            <w:pPr>
              <w:pStyle w:val="16"/>
            </w:pPr>
            <w:r>
              <w:t>事业</w:t>
            </w:r>
          </w:p>
        </w:tc>
        <w:tc>
          <w:tcPr>
            <w:tcW w:w="2126" w:type="dxa"/>
            <w:vAlign w:val="center"/>
          </w:tcPr>
          <w:p>
            <w:pPr>
              <w:pStyle w:val="16"/>
            </w:pPr>
            <w:r>
              <w:t>股级</w:t>
            </w:r>
          </w:p>
        </w:tc>
        <w:tc>
          <w:tcPr>
            <w:tcW w:w="3827" w:type="dxa"/>
            <w:vAlign w:val="center"/>
          </w:tcPr>
          <w:p>
            <w:pPr>
              <w:pStyle w:val="16"/>
            </w:pPr>
            <w:r>
              <w:t>财政性资金基本保证</w:t>
            </w:r>
          </w:p>
        </w:tc>
      </w:tr>
    </w:tbl>
    <w:p>
      <w:pPr>
        <w:spacing w:before="10" w:after="10"/>
        <w:ind w:firstLine="640"/>
        <w:outlineLvl w:val="5"/>
      </w:pPr>
      <w:r>
        <w:rPr>
          <w:rFonts w:ascii="黑体" w:hAnsi="黑体" w:eastAsia="黑体" w:cs="黑体"/>
          <w:sz w:val="32"/>
        </w:rPr>
        <w:t>二、单位预算安排的总体情况</w:t>
      </w:r>
    </w:p>
    <w:p>
      <w:pPr>
        <w:spacing w:line="500" w:lineRule="exact"/>
        <w:ind w:firstLine="560"/>
      </w:pPr>
      <w:r>
        <w:rPr>
          <w:rFonts w:eastAsia="方正仿宋_GBK"/>
          <w:sz w:val="28"/>
        </w:rPr>
        <w:t>按照预算管理有关规定，目前我</w:t>
      </w:r>
      <w:r>
        <w:rPr>
          <w:rFonts w:hint="eastAsia" w:eastAsia="方正仿宋_GBK"/>
          <w:sz w:val="28"/>
          <w:lang w:eastAsia="zh-CN"/>
        </w:rPr>
        <w:t>县</w:t>
      </w:r>
      <w:r>
        <w:rPr>
          <w:rFonts w:eastAsia="方正仿宋_GBK"/>
          <w:sz w:val="28"/>
        </w:rPr>
        <w:t>单位预算的编制实行综合预算管理，即全部收入和支出都反映在预算中。</w:t>
      </w:r>
    </w:p>
    <w:p>
      <w:pPr>
        <w:pStyle w:val="29"/>
      </w:pPr>
      <w:r>
        <w:t>二、单位预算安排的总体情况</w:t>
      </w:r>
    </w:p>
    <w:p>
      <w:pPr>
        <w:pStyle w:val="29"/>
      </w:pPr>
      <w:r>
        <w:t>按照预算管理有关规定，目前我县单位预算的编制实行综合预算管理，即全部收入和支出都反映在预算中。</w:t>
      </w:r>
    </w:p>
    <w:p>
      <w:pPr>
        <w:pStyle w:val="29"/>
      </w:pPr>
      <w:r>
        <w:t>1、收入说明</w:t>
      </w:r>
    </w:p>
    <w:p>
      <w:pPr>
        <w:pStyle w:val="29"/>
      </w:pPr>
      <w:r>
        <w:t>反映本单位当年全部收入。202</w:t>
      </w:r>
      <w:r>
        <w:rPr>
          <w:rFonts w:hint="eastAsia"/>
          <w:lang w:val="en-US" w:eastAsia="zh-CN"/>
        </w:rPr>
        <w:t>4</w:t>
      </w:r>
      <w:r>
        <w:t>年预算收入326.92万元，其中：一般公共预算收入326.92万元，,基金预算收入0万元，国有资本经营预算收入0万元，财政专户核拨收入0万元，单位资金收入0万元，上年结转结余0万元，主要为人员经费。</w:t>
      </w:r>
    </w:p>
    <w:p>
      <w:pPr>
        <w:pStyle w:val="29"/>
      </w:pPr>
      <w:r>
        <w:t>2、支出说明</w:t>
      </w:r>
    </w:p>
    <w:p>
      <w:pPr>
        <w:pStyle w:val="29"/>
      </w:pPr>
      <w:r>
        <w:t>收支预算总表支出栏、基本支出表、项目支出表按经济分类和支出功能分类科目编制，反映涞源县交通运输局道路运输综合服务站年度单位预算中支出预算的总体情况。202</w:t>
      </w:r>
      <w:r>
        <w:rPr>
          <w:rFonts w:hint="eastAsia"/>
          <w:lang w:val="en-US" w:eastAsia="zh-CN"/>
        </w:rPr>
        <w:t>4</w:t>
      </w:r>
      <w:r>
        <w:t>年支出预算326.92万元，其中基本支出326.92万元，包括人员经费326.92万元和日常公用经费0万元；项目支出0万元，主要为人员经费。</w:t>
      </w:r>
    </w:p>
    <w:p>
      <w:pPr>
        <w:pStyle w:val="29"/>
      </w:pPr>
      <w:r>
        <w:t>3、比上年增减情况</w:t>
      </w:r>
    </w:p>
    <w:p>
      <w:pPr>
        <w:pStyle w:val="29"/>
      </w:pPr>
      <w:r>
        <w:t>202</w:t>
      </w:r>
      <w:r>
        <w:rPr>
          <w:rFonts w:hint="eastAsia"/>
          <w:lang w:val="en-US" w:eastAsia="zh-CN"/>
        </w:rPr>
        <w:t>4</w:t>
      </w:r>
      <w:r>
        <w:t>年预算收支安排326.92万元，较202</w:t>
      </w:r>
      <w:r>
        <w:rPr>
          <w:rFonts w:hint="eastAsia"/>
          <w:lang w:val="en-US" w:eastAsia="zh-CN"/>
        </w:rPr>
        <w:t>3</w:t>
      </w:r>
      <w:r>
        <w:t>年预算增加24.37万元，其中：基本支出增加24.37万元，主要为增加人员经费支出；项目支出增加0万元。</w:t>
      </w:r>
    </w:p>
    <w:p>
      <w:pPr>
        <w:pStyle w:val="29"/>
      </w:pPr>
    </w:p>
    <w:p>
      <w:pPr>
        <w:spacing w:before="10" w:after="10"/>
        <w:ind w:firstLine="640"/>
        <w:outlineLvl w:val="5"/>
      </w:pPr>
      <w:r>
        <w:rPr>
          <w:rFonts w:ascii="黑体" w:hAnsi="黑体" w:eastAsia="黑体" w:cs="黑体"/>
          <w:sz w:val="32"/>
        </w:rPr>
        <w:t>三、机关运行经费安排情况</w:t>
      </w:r>
    </w:p>
    <w:p>
      <w:pPr>
        <w:spacing w:line="500" w:lineRule="exact"/>
        <w:ind w:firstLine="560"/>
        <w:rPr>
          <w:rFonts w:eastAsia="方正仿宋_GBK"/>
          <w:sz w:val="28"/>
          <w:lang w:eastAsia="zh-CN"/>
        </w:rPr>
      </w:pPr>
    </w:p>
    <w:p>
      <w:pPr>
        <w:spacing w:before="10" w:after="10"/>
        <w:ind w:firstLine="640"/>
        <w:outlineLvl w:val="5"/>
      </w:pPr>
      <w:r>
        <w:rPr>
          <w:rFonts w:ascii="黑体" w:hAnsi="黑体" w:eastAsia="黑体" w:cs="黑体"/>
          <w:sz w:val="32"/>
        </w:rPr>
        <w:t>四、财政拨款“三公”经费预算情况及增减变化原因</w:t>
      </w:r>
    </w:p>
    <w:p>
      <w:pPr>
        <w:spacing w:before="10" w:after="10"/>
        <w:ind w:firstLine="640"/>
        <w:outlineLvl w:val="5"/>
        <w:rPr>
          <w:rFonts w:ascii="黑体" w:hAnsi="黑体" w:eastAsia="黑体" w:cs="黑体"/>
          <w:sz w:val="32"/>
        </w:rPr>
      </w:pP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sz w:val="32"/>
        </w:rPr>
        <w:t>五、预算绩效信息</w:t>
      </w:r>
    </w:p>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sz w:val="32"/>
        </w:rPr>
        <w:t>六、政府采购预算情况</w:t>
      </w:r>
    </w:p>
    <w:p>
      <w:pPr>
        <w:spacing w:line="500" w:lineRule="exact"/>
        <w:ind w:firstLine="560"/>
      </w:pPr>
      <w:r>
        <w:rPr>
          <w:rFonts w:eastAsia="方正仿宋_GBK"/>
          <w:sz w:val="28"/>
        </w:rPr>
        <w:t>202</w:t>
      </w:r>
      <w:r>
        <w:rPr>
          <w:rFonts w:hint="eastAsia" w:eastAsia="方正仿宋_GBK"/>
          <w:sz w:val="28"/>
          <w:lang w:val="en-US" w:eastAsia="zh-CN"/>
        </w:rPr>
        <w:t>4</w:t>
      </w:r>
      <w:r>
        <w:rPr>
          <w:rFonts w:eastAsia="方正仿宋_GBK"/>
          <w:sz w:val="28"/>
        </w:rPr>
        <w:t>年，涞源县交通运输局道路运输综合服务站安排政府采购预算0.00万元。具体内容见下表。</w:t>
      </w:r>
    </w:p>
    <w:p>
      <w:pPr>
        <w:jc w:val="center"/>
      </w:pPr>
      <w:r>
        <w:rPr>
          <w:rFonts w:ascii="方正小标宋_GBK" w:hAnsi="方正小标宋_GBK" w:eastAsia="方正小标宋_GBK" w:cs="方正小标宋_GBK"/>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8674"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0"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line="500" w:lineRule="exact"/>
        <w:ind w:firstLine="420"/>
      </w:pPr>
      <w:r>
        <w:rPr>
          <w:rFonts w:ascii="方正书宋_GBK" w:hAnsi="方正书宋_GBK" w:eastAsia="方正书宋_GBK" w:cs="方正书宋_GBK"/>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sz w:val="21"/>
        </w:rPr>
        <w:t>注：无政府采购预算，空表列示。</w:t>
      </w:r>
    </w:p>
    <w:p>
      <w:pPr>
        <w:ind w:firstLine="640"/>
      </w:pPr>
      <w:r>
        <w:rPr>
          <w:rFonts w:eastAsia="方正仿宋_GBK"/>
          <w:sz w:val="32"/>
        </w:rPr>
        <w:t xml:space="preserve"> </w:t>
      </w:r>
    </w:p>
    <w:p>
      <w:pPr>
        <w:spacing w:before="10" w:after="10"/>
        <w:ind w:firstLine="640"/>
        <w:outlineLvl w:val="5"/>
      </w:pPr>
      <w:r>
        <w:rPr>
          <w:rFonts w:ascii="黑体" w:hAnsi="黑体" w:eastAsia="黑体" w:cs="黑体"/>
          <w:sz w:val="32"/>
        </w:rPr>
        <w:t>七、国有资产信息</w:t>
      </w:r>
    </w:p>
    <w:p>
      <w:pPr>
        <w:spacing w:line="500" w:lineRule="exact"/>
        <w:ind w:firstLine="560"/>
      </w:pPr>
      <w:r>
        <w:rPr>
          <w:rFonts w:eastAsia="方正仿宋_GBK"/>
          <w:sz w:val="28"/>
        </w:rPr>
        <w:t>涞源县交通运输局道路运输综合服务站上年末固定资产金额为0.00万元（详见下表）。本年度拟购置固定资产总额为0.00万元，已按要求列入政府采购预算，详见政府采购预算表。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348003涞源县交通运输局道路运输综合服务站</w:t>
            </w:r>
          </w:p>
        </w:tc>
        <w:tc>
          <w:tcPr>
            <w:tcW w:w="5669" w:type="dxa"/>
            <w:gridSpan w:val="2"/>
            <w:tcBorders>
              <w:top w:val="single" w:color="FFFFFF" w:sz="6" w:space="0"/>
              <w:left w:val="single" w:color="FFFFFF" w:sz="6" w:space="0"/>
              <w:right w:val="single" w:color="FFFFFF" w:sz="6" w:space="0"/>
            </w:tcBorders>
            <w:vAlign w:val="center"/>
          </w:tcPr>
          <w:p>
            <w:pPr>
              <w:pStyle w:val="10"/>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p>
        </w:tc>
        <w:tc>
          <w:tcPr>
            <w:tcW w:w="2835" w:type="dxa"/>
            <w:vAlign w:val="center"/>
          </w:tcPr>
          <w:p>
            <w:pPr>
              <w:pStyle w:val="16"/>
            </w:pPr>
          </w:p>
        </w:tc>
        <w:tc>
          <w:tcPr>
            <w:tcW w:w="2835" w:type="dxa"/>
            <w:vAlign w:val="center"/>
          </w:tcPr>
          <w:p>
            <w:pPr>
              <w:pStyle w:val="14"/>
            </w:pPr>
          </w:p>
        </w:tc>
      </w:tr>
    </w:tbl>
    <w:p>
      <w:pPr>
        <w:ind w:firstLine="420"/>
      </w:pPr>
      <w:r>
        <w:rPr>
          <w:rFonts w:ascii="方正书宋_GBK" w:hAnsi="方正书宋_GBK" w:eastAsia="方正书宋_GBK" w:cs="方正书宋_GBK"/>
          <w:sz w:val="21"/>
        </w:rPr>
        <w:t>注：无固定资产占用情况，空表列示。</w:t>
      </w:r>
    </w:p>
    <w:p>
      <w:pPr>
        <w:ind w:firstLine="640"/>
      </w:pPr>
      <w:r>
        <w:rPr>
          <w:rFonts w:eastAsia="方正仿宋_GBK"/>
          <w:sz w:val="32"/>
        </w:rPr>
        <w:t xml:space="preserve"> </w:t>
      </w:r>
    </w:p>
    <w:p>
      <w:pPr>
        <w:spacing w:before="10" w:after="10"/>
        <w:ind w:firstLine="640"/>
        <w:outlineLvl w:val="5"/>
      </w:pPr>
      <w:r>
        <w:rPr>
          <w:rFonts w:ascii="黑体" w:hAnsi="黑体" w:eastAsia="黑体" w:cs="黑体"/>
          <w:sz w:val="32"/>
        </w:rPr>
        <w:t>八、名词解释</w:t>
      </w:r>
    </w:p>
    <w:p>
      <w:pPr>
        <w:spacing w:line="500" w:lineRule="exact"/>
        <w:ind w:firstLine="560"/>
      </w:pPr>
      <w:r>
        <w:rPr>
          <w:rFonts w:eastAsia="方正仿宋_GBK"/>
          <w:sz w:val="28"/>
        </w:rPr>
        <w:t>1、</w:t>
      </w:r>
      <w:r>
        <w:rPr>
          <w:rFonts w:eastAsia="方正仿宋_GBK"/>
          <w:b/>
          <w:sz w:val="28"/>
        </w:rPr>
        <w:t>一般公共预算拨款收入：</w:t>
      </w:r>
      <w:r>
        <w:rPr>
          <w:rFonts w:eastAsia="方正仿宋_GBK"/>
          <w:sz w:val="28"/>
        </w:rPr>
        <w:t>指省</w:t>
      </w:r>
      <w:r>
        <w:rPr>
          <w:rFonts w:hint="eastAsia" w:eastAsia="方正仿宋_GBK"/>
          <w:sz w:val="28"/>
          <w:lang w:eastAsia="zh-CN"/>
        </w:rPr>
        <w:t>县</w:t>
      </w:r>
      <w:r>
        <w:rPr>
          <w:rFonts w:eastAsia="方正仿宋_GBK"/>
          <w:sz w:val="28"/>
        </w:rPr>
        <w:t>级财政当年拨付的资金。</w:t>
      </w:r>
    </w:p>
    <w:p>
      <w:pPr>
        <w:spacing w:line="500" w:lineRule="exact"/>
        <w:ind w:firstLine="560"/>
      </w:pPr>
      <w:r>
        <w:rPr>
          <w:rFonts w:eastAsia="方正仿宋_GBK"/>
          <w:sz w:val="28"/>
        </w:rPr>
        <w:t>2、</w:t>
      </w:r>
      <w:r>
        <w:rPr>
          <w:rFonts w:eastAsia="方正仿宋_GBK"/>
          <w:b/>
          <w:sz w:val="28"/>
        </w:rPr>
        <w:t>事业收入：</w:t>
      </w:r>
      <w:r>
        <w:rPr>
          <w:rFonts w:eastAsia="方正仿宋_GBK"/>
          <w:sz w:val="28"/>
        </w:rPr>
        <w:t>指事业单位开展专业业务活动及辅助活动所取得的收入。</w:t>
      </w:r>
    </w:p>
    <w:p>
      <w:pPr>
        <w:spacing w:line="500" w:lineRule="exact"/>
        <w:ind w:firstLine="560"/>
      </w:pPr>
      <w:r>
        <w:rPr>
          <w:rFonts w:eastAsia="方正仿宋_GBK"/>
          <w:sz w:val="28"/>
        </w:rPr>
        <w:t>3、</w:t>
      </w:r>
      <w:r>
        <w:rPr>
          <w:rFonts w:eastAsia="方正仿宋_GBK"/>
          <w:b/>
          <w:sz w:val="28"/>
        </w:rPr>
        <w:t>其他收入：</w:t>
      </w:r>
      <w:r>
        <w:rPr>
          <w:rFonts w:eastAsia="方正仿宋_GBK"/>
          <w:sz w:val="28"/>
        </w:rPr>
        <w:t>指除“一般公共预算拨款收入”、“事业收入”等以外的收入。主要是按规定动用的租房收入、存款利息收入等。</w:t>
      </w:r>
    </w:p>
    <w:p>
      <w:pPr>
        <w:spacing w:line="500" w:lineRule="exact"/>
        <w:ind w:firstLine="560"/>
      </w:pPr>
      <w:r>
        <w:rPr>
          <w:rFonts w:eastAsia="方正仿宋_GBK"/>
          <w:sz w:val="28"/>
        </w:rPr>
        <w:t>4、</w:t>
      </w:r>
      <w:r>
        <w:rPr>
          <w:rFonts w:eastAsia="方正仿宋_GBK"/>
          <w:b/>
          <w:sz w:val="28"/>
        </w:rPr>
        <w:t>基本支出：</w:t>
      </w:r>
      <w:r>
        <w:rPr>
          <w:rFonts w:eastAsia="方正仿宋_GBK"/>
          <w:sz w:val="28"/>
        </w:rPr>
        <w:t>指为保障机构正常运转、完成日常工作任务而发生的人员支出和公用支出。</w:t>
      </w:r>
    </w:p>
    <w:p>
      <w:pPr>
        <w:spacing w:line="500" w:lineRule="exact"/>
        <w:ind w:firstLine="560"/>
      </w:pPr>
      <w:r>
        <w:rPr>
          <w:rFonts w:eastAsia="方正仿宋_GBK"/>
          <w:sz w:val="28"/>
        </w:rPr>
        <w:t>5、</w:t>
      </w:r>
      <w:r>
        <w:rPr>
          <w:rFonts w:eastAsia="方正仿宋_GBK"/>
          <w:b/>
          <w:sz w:val="28"/>
        </w:rPr>
        <w:t>项目支出：</w:t>
      </w:r>
      <w:r>
        <w:rPr>
          <w:rFonts w:eastAsia="方正仿宋_GBK"/>
          <w:sz w:val="28"/>
        </w:rPr>
        <w:t>指在基本支出之外为完成特定行政任务和事业发展目标所发生的支出。</w:t>
      </w:r>
    </w:p>
    <w:p>
      <w:pPr>
        <w:spacing w:line="500" w:lineRule="exact"/>
        <w:ind w:firstLine="560"/>
      </w:pPr>
      <w:r>
        <w:rPr>
          <w:rFonts w:eastAsia="方正仿宋_GBK"/>
          <w:sz w:val="28"/>
        </w:rPr>
        <w:t>6、</w:t>
      </w:r>
      <w:r>
        <w:rPr>
          <w:rFonts w:eastAsia="方正仿宋_GBK"/>
          <w:b/>
          <w:sz w:val="28"/>
        </w:rPr>
        <w:t>上缴上级支出：</w:t>
      </w:r>
      <w:r>
        <w:rPr>
          <w:rFonts w:eastAsia="方正仿宋_GBK"/>
          <w:sz w:val="28"/>
        </w:rPr>
        <w:t>指下级单位上缴上级的支出。</w:t>
      </w:r>
    </w:p>
    <w:p>
      <w:pPr>
        <w:spacing w:line="500" w:lineRule="exact"/>
        <w:ind w:firstLine="560"/>
      </w:pPr>
      <w:r>
        <w:rPr>
          <w:rFonts w:eastAsia="方正仿宋_GBK"/>
          <w:sz w:val="28"/>
        </w:rPr>
        <w:t>7、</w:t>
      </w:r>
      <w:r>
        <w:rPr>
          <w:rFonts w:eastAsia="方正仿宋_GBK"/>
          <w:b/>
          <w:sz w:val="28"/>
        </w:rPr>
        <w:t>“三公”经费：</w:t>
      </w:r>
      <w:r>
        <w:rPr>
          <w:rFonts w:eastAsia="方正仿宋_GBK"/>
          <w:sz w:val="28"/>
        </w:rPr>
        <w:t>纳入</w:t>
      </w:r>
      <w:r>
        <w:rPr>
          <w:rFonts w:hint="eastAsia" w:eastAsia="方正仿宋_GBK"/>
          <w:sz w:val="28"/>
          <w:lang w:eastAsia="zh-CN"/>
        </w:rPr>
        <w:t>县</w:t>
      </w:r>
      <w:r>
        <w:rPr>
          <w:rFonts w:eastAsia="方正仿宋_GBK"/>
          <w:sz w:val="28"/>
        </w:rPr>
        <w:t>级财政预算管理的“三公”经费，是指</w:t>
      </w:r>
      <w:r>
        <w:rPr>
          <w:rFonts w:hint="eastAsia" w:eastAsia="方正仿宋_GBK"/>
          <w:sz w:val="28"/>
          <w:lang w:eastAsia="zh-CN"/>
        </w:rPr>
        <w:t>县级</w:t>
      </w:r>
      <w:r>
        <w:rPr>
          <w:rFonts w:eastAsia="方正仿宋_GBK"/>
          <w:sz w:val="28"/>
        </w:rPr>
        <w:t>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sz w:val="28"/>
        </w:rPr>
        <w:t>8、</w:t>
      </w:r>
      <w:r>
        <w:rPr>
          <w:rFonts w:eastAsia="方正仿宋_GBK"/>
          <w:b/>
          <w:sz w:val="28"/>
        </w:rPr>
        <w:t>机关运行费：</w:t>
      </w:r>
      <w:r>
        <w:rPr>
          <w:rFonts w:eastAsia="方正仿宋_GBK"/>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sz w:val="28"/>
        </w:rPr>
        <w:t>9、</w:t>
      </w:r>
      <w:r>
        <w:rPr>
          <w:rFonts w:eastAsia="方正仿宋_GBK"/>
          <w:b/>
          <w:sz w:val="28"/>
        </w:rPr>
        <w:t>上年结转：</w:t>
      </w:r>
      <w:r>
        <w:rPr>
          <w:rFonts w:eastAsia="方正仿宋_GBK"/>
          <w:sz w:val="28"/>
        </w:rPr>
        <w:t>指以前年度尚未完成、结转到本年仍按原规定用途继续使用的资金。</w:t>
      </w:r>
    </w:p>
    <w:p>
      <w:pPr>
        <w:spacing w:line="500" w:lineRule="exact"/>
        <w:ind w:firstLine="560"/>
      </w:pPr>
      <w:r>
        <w:rPr>
          <w:rFonts w:eastAsia="方正仿宋_GBK"/>
          <w:sz w:val="28"/>
        </w:rPr>
        <w:t>10、</w:t>
      </w:r>
      <w:r>
        <w:rPr>
          <w:rFonts w:eastAsia="方正仿宋_GBK"/>
          <w:b/>
          <w:sz w:val="28"/>
        </w:rPr>
        <w:t>事业单位经营支出：</w:t>
      </w:r>
      <w:r>
        <w:rPr>
          <w:rFonts w:eastAsia="方正仿宋_GBK"/>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sz w:val="32"/>
        </w:rPr>
        <w:t>九、其他需要说明的事项</w:t>
      </w:r>
    </w:p>
    <w:p>
      <w:pPr>
        <w:spacing w:line="500" w:lineRule="exact"/>
        <w:ind w:firstLine="560"/>
        <w:sectPr>
          <w:pgSz w:w="16840" w:h="11900" w:orient="landscape"/>
          <w:pgMar w:top="1361" w:right="1020" w:bottom="1134" w:left="1020" w:header="720" w:footer="720" w:gutter="0"/>
          <w:cols w:space="720" w:num="1"/>
        </w:sectPr>
      </w:pPr>
      <w:r>
        <w:rPr>
          <w:rFonts w:eastAsia="方正仿宋_GBK"/>
          <w:sz w:val="28"/>
        </w:rPr>
        <w:t>我单位无其他需要说明的事项。</w:t>
      </w:r>
    </w:p>
    <w:p>
      <w:pPr>
        <w:jc w:val="center"/>
        <w:outlineLvl w:val="3"/>
        <w:rPr>
          <w:color w:val="auto"/>
        </w:rPr>
      </w:pPr>
      <w:bookmarkStart w:id="34" w:name="_Toc124516395"/>
      <w:r>
        <w:rPr>
          <w:rFonts w:ascii="方正小标宋_GBK" w:hAnsi="方正小标宋_GBK" w:eastAsia="方正小标宋_GBK" w:cs="方正小标宋_GBK"/>
          <w:color w:val="auto"/>
          <w:sz w:val="44"/>
        </w:rPr>
        <w:t>三、涞源县交通运输局出租汽车和城市公交服务站收支预算</w:t>
      </w:r>
      <w:bookmarkEnd w:id="34"/>
    </w:p>
    <w:p>
      <w:pPr>
        <w:jc w:val="center"/>
        <w:outlineLvl w:val="4"/>
      </w:pPr>
      <w:r>
        <w:rPr>
          <w:rFonts w:ascii="方正小标宋_GBK" w:hAnsi="方正小标宋_GBK" w:eastAsia="方正小标宋_GBK" w:cs="方正小标宋_GBK"/>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rPr>
                <w:lang w:eastAsia="zh-CN"/>
              </w:rPr>
            </w:pPr>
            <w:r>
              <w:t>348004涞源县交通运输局出租汽车和城市公交服务</w:t>
            </w:r>
            <w:r>
              <w:rPr>
                <w:rFonts w:hint="eastAsia"/>
                <w:lang w:eastAsia="zh-CN"/>
              </w:rPr>
              <w:t>站</w:t>
            </w:r>
          </w:p>
        </w:tc>
        <w:tc>
          <w:tcPr>
            <w:tcW w:w="2126"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2"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6"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6" w:type="dxa"/>
            <w:vAlign w:val="center"/>
          </w:tcPr>
          <w:p>
            <w:pPr>
              <w:pStyle w:val="15"/>
            </w:pPr>
            <w:r>
              <w:t>一、一般公共预算拨款收入</w:t>
            </w:r>
          </w:p>
        </w:tc>
        <w:tc>
          <w:tcPr>
            <w:tcW w:w="2126" w:type="dxa"/>
            <w:vAlign w:val="center"/>
          </w:tcPr>
          <w:p>
            <w:pPr>
              <w:pStyle w:val="14"/>
              <w:rPr>
                <w:rFonts w:hint="default"/>
                <w:lang w:val="en-US" w:eastAsia="zh-CN"/>
              </w:rPr>
            </w:pPr>
            <w:r>
              <w:rPr>
                <w:rFonts w:hint="eastAsia"/>
                <w:lang w:val="en-US" w:eastAsia="zh-CN"/>
              </w:rPr>
              <w:t>138.06</w:t>
            </w:r>
          </w:p>
        </w:tc>
        <w:tc>
          <w:tcPr>
            <w:tcW w:w="4535" w:type="dxa"/>
            <w:vAlign w:val="center"/>
          </w:tcPr>
          <w:p>
            <w:pPr>
              <w:pStyle w:val="15"/>
            </w:pPr>
            <w:r>
              <w:t>一、一般公共服务支出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6"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6"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6"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6" w:type="dxa"/>
            <w:vAlign w:val="center"/>
          </w:tcPr>
          <w:p>
            <w:pPr>
              <w:pStyle w:val="15"/>
            </w:pPr>
            <w:r>
              <w:t>五、事业收入</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6" w:type="dxa"/>
            <w:vAlign w:val="center"/>
          </w:tcPr>
          <w:p>
            <w:pPr>
              <w:pStyle w:val="15"/>
            </w:pPr>
            <w:r>
              <w:t>六、事业单位经营收入</w:t>
            </w: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6" w:type="dxa"/>
            <w:vAlign w:val="center"/>
          </w:tcPr>
          <w:p>
            <w:pPr>
              <w:pStyle w:val="15"/>
            </w:pPr>
            <w:r>
              <w:t>七、上级补助收入</w:t>
            </w: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6" w:type="dxa"/>
            <w:vAlign w:val="center"/>
          </w:tcPr>
          <w:p>
            <w:pPr>
              <w:pStyle w:val="15"/>
            </w:pPr>
            <w:r>
              <w:t>八、附属单位上缴收入</w:t>
            </w: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rPr>
                <w:rFonts w:hint="default"/>
                <w:lang w:val="en-US" w:eastAsia="zh-CN"/>
              </w:rPr>
            </w:pPr>
            <w:r>
              <w:rPr>
                <w:rFonts w:hint="eastAsia"/>
                <w:lang w:val="en-US" w:eastAsia="zh-CN"/>
              </w:rPr>
              <w:t>6.06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6" w:type="dxa"/>
            <w:vAlign w:val="center"/>
          </w:tcPr>
          <w:p>
            <w:pPr>
              <w:pStyle w:val="15"/>
            </w:pPr>
            <w:r>
              <w:t>九、其他收入</w:t>
            </w: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9" w:hRule="atLeast"/>
          <w:jc w:val="center"/>
        </w:trPr>
        <w:tc>
          <w:tcPr>
            <w:tcW w:w="850" w:type="dxa"/>
            <w:vAlign w:val="center"/>
          </w:tcPr>
          <w:p>
            <w:pPr>
              <w:pStyle w:val="16"/>
            </w:pPr>
            <w:r>
              <w:t>13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rPr>
                <w:rFonts w:hint="default"/>
                <w:lang w:val="en-US" w:eastAsia="zh-CN"/>
              </w:rPr>
            </w:pPr>
            <w:r>
              <w:rPr>
                <w:rFonts w:hint="eastAsia"/>
                <w:lang w:val="en-US" w:eastAsia="zh-CN"/>
              </w:rPr>
              <w:t>132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rPr>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6" w:type="dxa"/>
            <w:vAlign w:val="center"/>
          </w:tcPr>
          <w:p>
            <w:pPr>
              <w:pStyle w:val="15"/>
            </w:pPr>
          </w:p>
        </w:tc>
        <w:tc>
          <w:tcPr>
            <w:tcW w:w="2126" w:type="dxa"/>
            <w:vAlign w:val="center"/>
          </w:tcPr>
          <w:p>
            <w:pPr>
              <w:pStyle w:val="14"/>
              <w:rPr>
                <w:lang w:eastAsia="zh-CN"/>
              </w:rPr>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6" w:type="dxa"/>
            <w:vAlign w:val="center"/>
          </w:tcPr>
          <w:p>
            <w:pPr>
              <w:pStyle w:val="17"/>
            </w:pPr>
            <w:r>
              <w:t>本年收入合计</w:t>
            </w:r>
          </w:p>
        </w:tc>
        <w:tc>
          <w:tcPr>
            <w:tcW w:w="2126" w:type="dxa"/>
            <w:vAlign w:val="center"/>
          </w:tcPr>
          <w:p>
            <w:pPr>
              <w:pStyle w:val="18"/>
              <w:rPr>
                <w:rFonts w:hint="default"/>
                <w:lang w:val="en-US" w:eastAsia="zh-CN"/>
              </w:rPr>
            </w:pPr>
            <w:r>
              <w:rPr>
                <w:rFonts w:hint="eastAsia"/>
                <w:lang w:val="en-US" w:eastAsia="zh-CN"/>
              </w:rPr>
              <w:t>138.06</w:t>
            </w:r>
          </w:p>
        </w:tc>
        <w:tc>
          <w:tcPr>
            <w:tcW w:w="4535" w:type="dxa"/>
            <w:vAlign w:val="center"/>
          </w:tcPr>
          <w:p>
            <w:pPr>
              <w:pStyle w:val="17"/>
            </w:pPr>
            <w:r>
              <w:t>本年支出合计</w:t>
            </w:r>
          </w:p>
        </w:tc>
        <w:tc>
          <w:tcPr>
            <w:tcW w:w="2126" w:type="dxa"/>
            <w:vAlign w:val="center"/>
          </w:tcPr>
          <w:p>
            <w:pPr>
              <w:pStyle w:val="18"/>
              <w:rPr>
                <w:rFonts w:hint="default"/>
                <w:lang w:val="en-US" w:eastAsia="zh-CN"/>
              </w:rPr>
            </w:pPr>
            <w:r>
              <w:rPr>
                <w:rFonts w:hint="eastAsia"/>
                <w:lang w:val="en-US" w:eastAsia="zh-CN"/>
              </w:rPr>
              <w:t>138.06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6" w:type="dxa"/>
            <w:vAlign w:val="center"/>
          </w:tcPr>
          <w:p>
            <w:pPr>
              <w:pStyle w:val="15"/>
            </w:pPr>
            <w:r>
              <w:t>上年结转结余</w:t>
            </w:r>
          </w:p>
        </w:tc>
        <w:tc>
          <w:tcPr>
            <w:tcW w:w="2126" w:type="dxa"/>
            <w:vAlign w:val="center"/>
          </w:tcPr>
          <w:p>
            <w:pPr>
              <w:pStyle w:val="14"/>
            </w:pP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6" w:type="dxa"/>
            <w:vAlign w:val="center"/>
          </w:tcPr>
          <w:p>
            <w:pPr>
              <w:pStyle w:val="17"/>
            </w:pPr>
            <w:r>
              <w:t>收入总计</w:t>
            </w:r>
          </w:p>
        </w:tc>
        <w:tc>
          <w:tcPr>
            <w:tcW w:w="2126" w:type="dxa"/>
            <w:vAlign w:val="center"/>
          </w:tcPr>
          <w:p>
            <w:pPr>
              <w:pStyle w:val="18"/>
              <w:rPr>
                <w:rFonts w:hint="default"/>
                <w:lang w:val="en-US" w:eastAsia="zh-CN"/>
              </w:rPr>
            </w:pPr>
            <w:r>
              <w:rPr>
                <w:rFonts w:hint="eastAsia"/>
                <w:lang w:val="en-US" w:eastAsia="zh-CN"/>
              </w:rPr>
              <w:t>138.06</w:t>
            </w:r>
          </w:p>
        </w:tc>
        <w:tc>
          <w:tcPr>
            <w:tcW w:w="4535" w:type="dxa"/>
            <w:vAlign w:val="center"/>
          </w:tcPr>
          <w:p>
            <w:pPr>
              <w:pStyle w:val="17"/>
            </w:pPr>
            <w:r>
              <w:t>支出总计</w:t>
            </w:r>
          </w:p>
        </w:tc>
        <w:tc>
          <w:tcPr>
            <w:tcW w:w="2126" w:type="dxa"/>
            <w:vAlign w:val="center"/>
          </w:tcPr>
          <w:p>
            <w:pPr>
              <w:pStyle w:val="18"/>
              <w:rPr>
                <w:rFonts w:hint="default"/>
                <w:lang w:val="en-US" w:eastAsia="zh-CN"/>
              </w:rPr>
            </w:pPr>
            <w:r>
              <w:rPr>
                <w:rFonts w:hint="eastAsia"/>
                <w:lang w:val="en-US" w:eastAsia="zh-CN"/>
              </w:rPr>
              <w:t>138.06</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rPr>
                <w:lang w:eastAsia="zh-CN"/>
              </w:rPr>
            </w:pPr>
            <w:r>
              <w:t>348004涞源县交通运输局出租汽车和城市公交服务</w:t>
            </w:r>
            <w:r>
              <w:rPr>
                <w:rFonts w:hint="eastAsia"/>
                <w:lang w:eastAsia="zh-CN"/>
              </w:rPr>
              <w:t>站</w:t>
            </w:r>
          </w:p>
        </w:tc>
        <w:tc>
          <w:tcPr>
            <w:tcW w:w="3402" w:type="dxa"/>
            <w:gridSpan w:val="3"/>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rPr>
                <w:rFonts w:hint="default"/>
                <w:lang w:val="en-US" w:eastAsia="zh-CN"/>
              </w:rPr>
            </w:pPr>
            <w:r>
              <w:rPr>
                <w:rFonts w:hint="eastAsia"/>
                <w:lang w:val="en-US" w:eastAsia="zh-CN"/>
              </w:rPr>
              <w:t>138.06</w:t>
            </w:r>
          </w:p>
        </w:tc>
        <w:tc>
          <w:tcPr>
            <w:tcW w:w="1134" w:type="dxa"/>
            <w:vAlign w:val="center"/>
          </w:tcPr>
          <w:p>
            <w:pPr>
              <w:pStyle w:val="18"/>
              <w:rPr>
                <w:rFonts w:hint="default"/>
                <w:lang w:val="en-US" w:eastAsia="zh-CN"/>
              </w:rPr>
            </w:pPr>
            <w:r>
              <w:rPr>
                <w:rFonts w:hint="eastAsia"/>
                <w:lang w:val="en-US" w:eastAsia="zh-CN"/>
              </w:rPr>
              <w:t>138.06</w:t>
            </w:r>
          </w:p>
        </w:tc>
        <w:tc>
          <w:tcPr>
            <w:tcW w:w="1134" w:type="dxa"/>
            <w:vAlign w:val="center"/>
          </w:tcPr>
          <w:p>
            <w:pPr>
              <w:pStyle w:val="18"/>
              <w:rPr>
                <w:rFonts w:hint="default"/>
                <w:lang w:val="en-US" w:eastAsia="zh-CN"/>
              </w:rPr>
            </w:pPr>
            <w:r>
              <w:rPr>
                <w:rFonts w:hint="eastAsia"/>
                <w:lang w:val="en-US" w:eastAsia="zh-CN"/>
              </w:rPr>
              <w:t>138.06</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top"/>
          </w:tcPr>
          <w:p>
            <w:pPr>
              <w:keepNext w:val="0"/>
              <w:keepLines w:val="0"/>
              <w:widowControl/>
              <w:suppressLineNumbers w:val="0"/>
              <w:jc w:val="left"/>
              <w:textAlignment w:val="top"/>
              <w:rPr>
                <w:rFonts w:hint="eastAsia"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208</w:t>
            </w:r>
          </w:p>
        </w:tc>
        <w:tc>
          <w:tcPr>
            <w:tcW w:w="1559"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社会保障和就业支出</w:t>
            </w:r>
          </w:p>
        </w:tc>
        <w:tc>
          <w:tcPr>
            <w:tcW w:w="1134" w:type="dxa"/>
            <w:vAlign w:val="top"/>
          </w:tcPr>
          <w:p>
            <w:pPr>
              <w:keepNext w:val="0"/>
              <w:keepLines w:val="0"/>
              <w:widowControl/>
              <w:suppressLineNumbers w:val="0"/>
              <w:jc w:val="right"/>
              <w:textAlignment w:val="top"/>
              <w:rPr>
                <w:rFonts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20805</w:t>
            </w:r>
          </w:p>
        </w:tc>
        <w:tc>
          <w:tcPr>
            <w:tcW w:w="1559"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2080502</w:t>
            </w:r>
          </w:p>
        </w:tc>
        <w:tc>
          <w:tcPr>
            <w:tcW w:w="1559"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事业单位离退休</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6.06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214</w:t>
            </w:r>
          </w:p>
        </w:tc>
        <w:tc>
          <w:tcPr>
            <w:tcW w:w="1559"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交通运输支出</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21401</w:t>
            </w:r>
          </w:p>
        </w:tc>
        <w:tc>
          <w:tcPr>
            <w:tcW w:w="1559"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公路水路运输</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w:t>
            </w:r>
            <w:r>
              <w:rPr>
                <w:rFonts w:hint="eastAsia" w:ascii="Calibri" w:hAnsi="Calibri" w:eastAsia="宋体" w:cs="Calibri"/>
                <w:i w:val="0"/>
                <w:iCs w:val="0"/>
                <w:color w:val="000000"/>
                <w:kern w:val="0"/>
                <w:sz w:val="22"/>
                <w:szCs w:val="22"/>
                <w:u w:val="none"/>
                <w:lang w:val="en-US" w:eastAsia="zh-CN" w:bidi="ar"/>
              </w:rPr>
              <w:t>9</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2140112</w:t>
            </w:r>
          </w:p>
        </w:tc>
        <w:tc>
          <w:tcPr>
            <w:tcW w:w="1559" w:type="dxa"/>
            <w:vAlign w:val="top"/>
          </w:tcPr>
          <w:p>
            <w:pPr>
              <w:keepNext w:val="0"/>
              <w:keepLines w:val="0"/>
              <w:widowControl/>
              <w:suppressLineNumbers w:val="0"/>
              <w:jc w:val="left"/>
              <w:textAlignment w:val="top"/>
              <w:rPr>
                <w:rFonts w:hint="default" w:ascii="Calibri" w:hAnsi="Calibri" w:eastAsia="宋体" w:cs="Calibri"/>
                <w:i w:val="0"/>
                <w:iCs w:val="0"/>
                <w:color w:val="000000"/>
                <w:sz w:val="22"/>
                <w:szCs w:val="22"/>
                <w:u w:val="none"/>
                <w:lang w:val="en-US" w:eastAsia="uk-UA" w:bidi="ar-SA"/>
              </w:rPr>
            </w:pPr>
            <w:r>
              <w:rPr>
                <w:rFonts w:hint="default" w:ascii="Calibri" w:hAnsi="Calibri" w:eastAsia="宋体" w:cs="Calibri"/>
                <w:i w:val="0"/>
                <w:iCs w:val="0"/>
                <w:color w:val="000000"/>
                <w:kern w:val="0"/>
                <w:sz w:val="22"/>
                <w:szCs w:val="22"/>
                <w:u w:val="none"/>
                <w:lang w:val="en-US" w:eastAsia="zh-CN" w:bidi="ar"/>
              </w:rPr>
              <w:t>公路运输管理</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top"/>
          </w:tcPr>
          <w:p>
            <w:pPr>
              <w:keepNext w:val="0"/>
              <w:keepLines w:val="0"/>
              <w:widowControl/>
              <w:suppressLineNumbers w:val="0"/>
              <w:jc w:val="right"/>
              <w:textAlignment w:val="top"/>
              <w:rPr>
                <w:rFonts w:hint="default" w:ascii="Calibri" w:hAnsi="Calibri" w:eastAsia="宋体" w:cs="Calibri"/>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131.99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rPr>
                <w:lang w:eastAsia="zh-CN"/>
              </w:rPr>
            </w:pPr>
            <w:r>
              <w:t>348004涞源县交通运输局出租汽车和城市公交服务</w:t>
            </w:r>
            <w:r>
              <w:rPr>
                <w:rFonts w:hint="eastAsia"/>
                <w:lang w:eastAsia="zh-CN"/>
              </w:rPr>
              <w:t>站</w:t>
            </w:r>
          </w:p>
        </w:tc>
        <w:tc>
          <w:tcPr>
            <w:tcW w:w="2722" w:type="dxa"/>
            <w:gridSpan w:val="2"/>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6"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6"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6" w:type="dxa"/>
            <w:vAlign w:val="center"/>
          </w:tcPr>
          <w:p>
            <w:pPr>
              <w:pStyle w:val="17"/>
            </w:pPr>
            <w:r>
              <w:t>合计</w:t>
            </w:r>
          </w:p>
        </w:tc>
        <w:tc>
          <w:tcPr>
            <w:tcW w:w="1361" w:type="dxa"/>
            <w:vAlign w:val="center"/>
          </w:tcPr>
          <w:p>
            <w:pPr>
              <w:pStyle w:val="18"/>
              <w:jc w:val="center"/>
              <w:rPr>
                <w:rFonts w:hint="default" w:eastAsia="方正书宋_GBK"/>
                <w:lang w:val="en-US" w:eastAsia="zh-CN"/>
              </w:rPr>
            </w:pPr>
            <w:r>
              <w:rPr>
                <w:rFonts w:hint="eastAsia"/>
                <w:lang w:val="en-US" w:eastAsia="zh-CN"/>
              </w:rPr>
              <w:t>138.06</w:t>
            </w:r>
          </w:p>
        </w:tc>
        <w:tc>
          <w:tcPr>
            <w:tcW w:w="1361" w:type="dxa"/>
            <w:vAlign w:val="center"/>
          </w:tcPr>
          <w:p>
            <w:pPr>
              <w:pStyle w:val="18"/>
              <w:rPr>
                <w:rFonts w:hint="default" w:eastAsia="方正书宋_GBK"/>
                <w:lang w:val="en-US" w:eastAsia="zh-CN"/>
              </w:rPr>
            </w:pPr>
            <w:r>
              <w:rPr>
                <w:rFonts w:hint="eastAsia"/>
                <w:lang w:val="en-US" w:eastAsia="zh-CN"/>
              </w:rPr>
              <w:t>138.06</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6" w:type="dxa"/>
            <w:vAlign w:val="center"/>
          </w:tcPr>
          <w:p>
            <w:pPr>
              <w:pStyle w:val="15"/>
            </w:pPr>
            <w:r>
              <w:t>一般公共服务支出</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20101</w:t>
            </w:r>
          </w:p>
        </w:tc>
        <w:tc>
          <w:tcPr>
            <w:tcW w:w="4536" w:type="dxa"/>
            <w:vAlign w:val="center"/>
          </w:tcPr>
          <w:p>
            <w:pPr>
              <w:pStyle w:val="15"/>
            </w:pPr>
            <w:r>
              <w:t>人大事务</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2010103</w:t>
            </w:r>
          </w:p>
        </w:tc>
        <w:tc>
          <w:tcPr>
            <w:tcW w:w="4536" w:type="dxa"/>
            <w:vAlign w:val="center"/>
          </w:tcPr>
          <w:p>
            <w:pPr>
              <w:pStyle w:val="15"/>
            </w:pPr>
            <w:r>
              <w:t>机关服务</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208</w:t>
            </w:r>
          </w:p>
        </w:tc>
        <w:tc>
          <w:tcPr>
            <w:tcW w:w="4536" w:type="dxa"/>
            <w:vAlign w:val="center"/>
          </w:tcPr>
          <w:p>
            <w:pPr>
              <w:pStyle w:val="15"/>
            </w:pPr>
            <w:r>
              <w:t>社会保障和就业支出</w:t>
            </w:r>
          </w:p>
        </w:tc>
        <w:tc>
          <w:tcPr>
            <w:tcW w:w="1361" w:type="dxa"/>
            <w:vAlign w:val="center"/>
          </w:tcPr>
          <w:p>
            <w:pPr>
              <w:pStyle w:val="14"/>
              <w:rPr>
                <w:rFonts w:hint="default"/>
                <w:lang w:val="en-US" w:eastAsia="zh-CN"/>
              </w:rPr>
            </w:pPr>
            <w:r>
              <w:rPr>
                <w:rFonts w:hint="eastAsia"/>
                <w:lang w:val="en-US" w:eastAsia="zh-CN"/>
              </w:rPr>
              <w:t>6.06</w:t>
            </w:r>
          </w:p>
        </w:tc>
        <w:tc>
          <w:tcPr>
            <w:tcW w:w="1361" w:type="dxa"/>
            <w:vAlign w:val="center"/>
          </w:tcPr>
          <w:p>
            <w:pPr>
              <w:pStyle w:val="14"/>
              <w:rPr>
                <w:lang w:eastAsia="zh-CN"/>
              </w:rPr>
            </w:pPr>
            <w:r>
              <w:rPr>
                <w:rFonts w:hint="eastAsia"/>
                <w:lang w:val="en-US" w:eastAsia="zh-CN"/>
              </w:rPr>
              <w:t>6.06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rPr>
                <w:lang w:eastAsia="zh-CN"/>
              </w:rPr>
            </w:pPr>
            <w:r>
              <w:rPr>
                <w:rFonts w:hint="eastAsia"/>
                <w:lang w:val="en-US" w:eastAsia="zh-CN"/>
              </w:rPr>
              <w:t>6.06</w:t>
            </w:r>
          </w:p>
        </w:tc>
        <w:tc>
          <w:tcPr>
            <w:tcW w:w="1361" w:type="dxa"/>
            <w:vAlign w:val="center"/>
          </w:tcPr>
          <w:p>
            <w:pPr>
              <w:pStyle w:val="14"/>
              <w:ind w:firstLine="630" w:firstLineChars="300"/>
              <w:jc w:val="both"/>
              <w:rPr>
                <w:lang w:eastAsia="zh-CN"/>
              </w:rPr>
            </w:pPr>
            <w:r>
              <w:rPr>
                <w:rFonts w:hint="eastAsia"/>
                <w:lang w:val="en-US" w:eastAsia="zh-CN"/>
              </w:rPr>
              <w:t>6.06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2080502</w:t>
            </w:r>
          </w:p>
        </w:tc>
        <w:tc>
          <w:tcPr>
            <w:tcW w:w="4536" w:type="dxa"/>
            <w:vAlign w:val="center"/>
          </w:tcPr>
          <w:p>
            <w:pPr>
              <w:pStyle w:val="15"/>
            </w:pPr>
            <w:r>
              <w:t>事业单位离退休</w:t>
            </w:r>
          </w:p>
        </w:tc>
        <w:tc>
          <w:tcPr>
            <w:tcW w:w="1361" w:type="dxa"/>
            <w:vAlign w:val="center"/>
          </w:tcPr>
          <w:p>
            <w:pPr>
              <w:pStyle w:val="14"/>
              <w:rPr>
                <w:rFonts w:hint="default"/>
                <w:lang w:val="en-US" w:eastAsia="zh-CN"/>
              </w:rPr>
            </w:pPr>
            <w:r>
              <w:rPr>
                <w:rFonts w:hint="eastAsia"/>
                <w:lang w:eastAsia="zh-CN"/>
              </w:rPr>
              <w:t>6.0</w:t>
            </w:r>
            <w:r>
              <w:rPr>
                <w:rFonts w:hint="eastAsia"/>
                <w:lang w:val="en-US" w:eastAsia="zh-CN"/>
              </w:rPr>
              <w:t>6</w:t>
            </w:r>
          </w:p>
        </w:tc>
        <w:tc>
          <w:tcPr>
            <w:tcW w:w="1361" w:type="dxa"/>
            <w:vAlign w:val="center"/>
          </w:tcPr>
          <w:p>
            <w:pPr>
              <w:pStyle w:val="14"/>
              <w:rPr>
                <w:rFonts w:hint="default"/>
                <w:lang w:val="en-US" w:eastAsia="zh-CN"/>
              </w:rPr>
            </w:pPr>
            <w:r>
              <w:rPr>
                <w:rFonts w:hint="eastAsia"/>
                <w:lang w:eastAsia="zh-CN"/>
              </w:rPr>
              <w:t>6.0</w:t>
            </w:r>
            <w:r>
              <w:rPr>
                <w:rFonts w:hint="eastAsia"/>
                <w:lang w:val="en-US" w:eastAsia="zh-CN"/>
              </w:rPr>
              <w:t>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2080505</w:t>
            </w:r>
          </w:p>
        </w:tc>
        <w:tc>
          <w:tcPr>
            <w:tcW w:w="4536" w:type="dxa"/>
            <w:vAlign w:val="center"/>
          </w:tcPr>
          <w:p>
            <w:pPr>
              <w:pStyle w:val="15"/>
            </w:pPr>
            <w:r>
              <w:t>机关事业单位基本养老保险缴费支出</w:t>
            </w:r>
          </w:p>
        </w:tc>
        <w:tc>
          <w:tcPr>
            <w:tcW w:w="1361" w:type="dxa"/>
            <w:vAlign w:val="center"/>
          </w:tcPr>
          <w:p>
            <w:pPr>
              <w:pStyle w:val="14"/>
              <w:rPr>
                <w:lang w:eastAsia="zh-CN"/>
              </w:rPr>
            </w:pPr>
            <w:r>
              <w:rPr>
                <w:rFonts w:hint="eastAsia"/>
                <w:lang w:val="en-US" w:eastAsia="zh-CN"/>
              </w:rPr>
              <w:t>6.06</w:t>
            </w:r>
          </w:p>
        </w:tc>
        <w:tc>
          <w:tcPr>
            <w:tcW w:w="1361" w:type="dxa"/>
            <w:vAlign w:val="center"/>
          </w:tcPr>
          <w:p>
            <w:pPr>
              <w:pStyle w:val="14"/>
              <w:rPr>
                <w:lang w:eastAsia="zh-CN"/>
              </w:rPr>
            </w:pPr>
            <w:r>
              <w:rPr>
                <w:rFonts w:hint="eastAsia"/>
                <w:lang w:val="en-US" w:eastAsia="zh-CN"/>
              </w:rPr>
              <w:t>6.06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2080506</w:t>
            </w:r>
          </w:p>
        </w:tc>
        <w:tc>
          <w:tcPr>
            <w:tcW w:w="4536" w:type="dxa"/>
            <w:vAlign w:val="center"/>
          </w:tcPr>
          <w:p>
            <w:pPr>
              <w:pStyle w:val="15"/>
            </w:pPr>
            <w:r>
              <w:t>机关事业单位职业年金缴费支出</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rPr>
                <w:lang w:eastAsia="zh-CN"/>
              </w:rPr>
            </w:pPr>
            <w:r>
              <w:t>2</w:t>
            </w:r>
            <w:r>
              <w:rPr>
                <w:rFonts w:hint="eastAsia"/>
                <w:lang w:eastAsia="zh-CN"/>
              </w:rPr>
              <w:t>14</w:t>
            </w:r>
          </w:p>
        </w:tc>
        <w:tc>
          <w:tcPr>
            <w:tcW w:w="4536" w:type="dxa"/>
            <w:vAlign w:val="center"/>
          </w:tcPr>
          <w:p>
            <w:pPr>
              <w:pStyle w:val="15"/>
              <w:rPr>
                <w:lang w:eastAsia="zh-CN"/>
              </w:rPr>
            </w:pPr>
            <w:r>
              <w:rPr>
                <w:rFonts w:hint="eastAsia"/>
                <w:lang w:eastAsia="zh-CN"/>
              </w:rPr>
              <w:t>交通运输支出</w:t>
            </w:r>
          </w:p>
        </w:tc>
        <w:tc>
          <w:tcPr>
            <w:tcW w:w="1361" w:type="dxa"/>
            <w:vAlign w:val="center"/>
          </w:tcPr>
          <w:p>
            <w:pPr>
              <w:pStyle w:val="14"/>
              <w:rPr>
                <w:rFonts w:hint="default"/>
                <w:lang w:val="en-US" w:eastAsia="zh-CN"/>
              </w:rPr>
            </w:pPr>
            <w:r>
              <w:rPr>
                <w:rFonts w:hint="eastAsia"/>
                <w:lang w:val="en-US" w:eastAsia="zh-CN"/>
              </w:rPr>
              <w:t>131.99</w:t>
            </w:r>
          </w:p>
        </w:tc>
        <w:tc>
          <w:tcPr>
            <w:tcW w:w="1361" w:type="dxa"/>
            <w:vAlign w:val="center"/>
          </w:tcPr>
          <w:p>
            <w:pPr>
              <w:pStyle w:val="14"/>
              <w:rPr>
                <w:rFonts w:hint="default"/>
                <w:lang w:val="en-US" w:eastAsia="zh-CN"/>
              </w:rPr>
            </w:pPr>
            <w:r>
              <w:rPr>
                <w:rFonts w:hint="eastAsia"/>
                <w:lang w:val="en-US" w:eastAsia="zh-CN"/>
              </w:rPr>
              <w:t>131.99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rPr>
                <w:lang w:eastAsia="zh-CN"/>
              </w:rPr>
            </w:pPr>
            <w:r>
              <w:t>21</w:t>
            </w:r>
            <w:r>
              <w:rPr>
                <w:rFonts w:hint="eastAsia"/>
                <w:lang w:eastAsia="zh-CN"/>
              </w:rPr>
              <w:t>401</w:t>
            </w:r>
          </w:p>
        </w:tc>
        <w:tc>
          <w:tcPr>
            <w:tcW w:w="4536" w:type="dxa"/>
            <w:vAlign w:val="center"/>
          </w:tcPr>
          <w:p>
            <w:pPr>
              <w:pStyle w:val="15"/>
              <w:rPr>
                <w:lang w:eastAsia="zh-CN"/>
              </w:rPr>
            </w:pPr>
            <w:r>
              <w:rPr>
                <w:rFonts w:hint="eastAsia"/>
                <w:lang w:eastAsia="zh-CN"/>
              </w:rPr>
              <w:t>公路水路运输</w:t>
            </w:r>
          </w:p>
        </w:tc>
        <w:tc>
          <w:tcPr>
            <w:tcW w:w="1361" w:type="dxa"/>
            <w:vAlign w:val="center"/>
          </w:tcPr>
          <w:p>
            <w:pPr>
              <w:pStyle w:val="14"/>
              <w:rPr>
                <w:rFonts w:hint="default"/>
                <w:lang w:val="en-US" w:eastAsia="zh-CN"/>
              </w:rPr>
            </w:pPr>
            <w:r>
              <w:rPr>
                <w:rFonts w:hint="eastAsia"/>
                <w:lang w:val="en-US" w:eastAsia="zh-CN"/>
              </w:rPr>
              <w:t>131.99</w:t>
            </w:r>
          </w:p>
        </w:tc>
        <w:tc>
          <w:tcPr>
            <w:tcW w:w="1361" w:type="dxa"/>
            <w:vAlign w:val="center"/>
          </w:tcPr>
          <w:p>
            <w:pPr>
              <w:pStyle w:val="14"/>
              <w:rPr>
                <w:rFonts w:hint="default"/>
                <w:lang w:val="en-US" w:eastAsia="zh-CN"/>
              </w:rPr>
            </w:pPr>
            <w:r>
              <w:rPr>
                <w:rFonts w:hint="eastAsia"/>
                <w:lang w:val="en-US" w:eastAsia="zh-CN"/>
              </w:rPr>
              <w:t>131.99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rPr>
                <w:lang w:eastAsia="zh-CN"/>
              </w:rPr>
            </w:pPr>
            <w:r>
              <w:rPr>
                <w:rFonts w:hint="eastAsia"/>
                <w:lang w:eastAsia="zh-CN"/>
              </w:rPr>
              <w:t>2140112</w:t>
            </w:r>
          </w:p>
        </w:tc>
        <w:tc>
          <w:tcPr>
            <w:tcW w:w="4536" w:type="dxa"/>
            <w:vAlign w:val="center"/>
          </w:tcPr>
          <w:p>
            <w:pPr>
              <w:pStyle w:val="15"/>
              <w:rPr>
                <w:lang w:eastAsia="zh-CN"/>
              </w:rPr>
            </w:pPr>
            <w:r>
              <w:rPr>
                <w:rFonts w:hint="eastAsia"/>
                <w:lang w:eastAsia="zh-CN"/>
              </w:rPr>
              <w:t>公路运输管理</w:t>
            </w:r>
          </w:p>
        </w:tc>
        <w:tc>
          <w:tcPr>
            <w:tcW w:w="1361" w:type="dxa"/>
            <w:vAlign w:val="center"/>
          </w:tcPr>
          <w:p>
            <w:pPr>
              <w:pStyle w:val="14"/>
              <w:rPr>
                <w:rFonts w:hint="default"/>
                <w:lang w:val="en-US" w:eastAsia="zh-CN"/>
              </w:rPr>
            </w:pPr>
            <w:r>
              <w:rPr>
                <w:rFonts w:hint="eastAsia"/>
                <w:lang w:val="en-US" w:eastAsia="zh-CN"/>
              </w:rPr>
              <w:t>131.99</w:t>
            </w:r>
          </w:p>
        </w:tc>
        <w:tc>
          <w:tcPr>
            <w:tcW w:w="1361" w:type="dxa"/>
            <w:vAlign w:val="center"/>
          </w:tcPr>
          <w:p>
            <w:pPr>
              <w:pStyle w:val="14"/>
              <w:rPr>
                <w:rFonts w:hint="default"/>
                <w:lang w:val="en-US" w:eastAsia="zh-CN"/>
              </w:rPr>
            </w:pPr>
            <w:r>
              <w:rPr>
                <w:rFonts w:hint="eastAsia"/>
                <w:lang w:val="en-US" w:eastAsia="zh-CN"/>
              </w:rPr>
              <w:t>131.99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221</w:t>
            </w:r>
          </w:p>
        </w:tc>
        <w:tc>
          <w:tcPr>
            <w:tcW w:w="4536" w:type="dxa"/>
            <w:vAlign w:val="center"/>
          </w:tcPr>
          <w:p>
            <w:pPr>
              <w:pStyle w:val="15"/>
            </w:pPr>
            <w:r>
              <w:t>住房保障支出</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22102</w:t>
            </w:r>
          </w:p>
        </w:tc>
        <w:tc>
          <w:tcPr>
            <w:tcW w:w="4536" w:type="dxa"/>
            <w:vAlign w:val="center"/>
          </w:tcPr>
          <w:p>
            <w:pPr>
              <w:pStyle w:val="15"/>
            </w:pPr>
            <w:r>
              <w:t>住房改革支出</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221020</w:t>
            </w:r>
          </w:p>
        </w:tc>
        <w:tc>
          <w:tcPr>
            <w:tcW w:w="4536" w:type="dxa"/>
            <w:vAlign w:val="center"/>
          </w:tcPr>
          <w:p>
            <w:pPr>
              <w:pStyle w:val="15"/>
            </w:pPr>
            <w:r>
              <w:t>住房公积金</w:t>
            </w:r>
          </w:p>
        </w:tc>
        <w:tc>
          <w:tcPr>
            <w:tcW w:w="1361" w:type="dxa"/>
            <w:vAlign w:val="center"/>
          </w:tcPr>
          <w:p>
            <w:pPr>
              <w:pStyle w:val="14"/>
              <w:rPr>
                <w:lang w:eastAsia="zh-CN"/>
              </w:rPr>
            </w:pPr>
          </w:p>
        </w:tc>
        <w:tc>
          <w:tcPr>
            <w:tcW w:w="1361" w:type="dxa"/>
            <w:vAlign w:val="center"/>
          </w:tcPr>
          <w:p>
            <w:pPr>
              <w:pStyle w:val="14"/>
              <w:rPr>
                <w:lang w:eastAsia="zh-CN"/>
              </w:rPr>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单位预算财政拨款收支总表</w:t>
      </w:r>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348004涞源县交通运输局出租汽车和城市公交服务</w:t>
            </w:r>
          </w:p>
        </w:tc>
        <w:tc>
          <w:tcPr>
            <w:tcW w:w="3402"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rPr>
                <w:rFonts w:hint="default"/>
                <w:lang w:val="en-US" w:eastAsia="zh-CN"/>
              </w:rPr>
            </w:pPr>
            <w:r>
              <w:rPr>
                <w:rFonts w:hint="eastAsia"/>
                <w:lang w:val="en-US" w:eastAsia="zh-CN"/>
              </w:rPr>
              <w:t>138.06</w:t>
            </w:r>
          </w:p>
        </w:tc>
        <w:tc>
          <w:tcPr>
            <w:tcW w:w="3402" w:type="dxa"/>
            <w:vAlign w:val="center"/>
          </w:tcPr>
          <w:p>
            <w:pPr>
              <w:pStyle w:val="15"/>
            </w:pPr>
            <w:r>
              <w:t>一、一般公共服务支出</w:t>
            </w:r>
          </w:p>
        </w:tc>
        <w:tc>
          <w:tcPr>
            <w:tcW w:w="1474" w:type="dxa"/>
            <w:vAlign w:val="center"/>
          </w:tcPr>
          <w:p>
            <w:pPr>
              <w:pStyle w:val="14"/>
              <w:jc w:val="center"/>
              <w:rPr>
                <w:rFonts w:hint="default" w:eastAsia="方正书宋_GBK"/>
                <w:lang w:val="en-US" w:eastAsia="zh-CN"/>
              </w:rPr>
            </w:pPr>
            <w:r>
              <w:rPr>
                <w:rFonts w:hint="eastAsia"/>
                <w:lang w:val="en-US" w:eastAsia="zh-CN"/>
              </w:rPr>
              <w:t>138.06</w:t>
            </w:r>
          </w:p>
        </w:tc>
        <w:tc>
          <w:tcPr>
            <w:tcW w:w="1474" w:type="dxa"/>
            <w:vAlign w:val="center"/>
          </w:tcPr>
          <w:p>
            <w:pPr>
              <w:pStyle w:val="14"/>
              <w:rPr>
                <w:rFonts w:hint="default" w:eastAsia="方正书宋_GBK"/>
                <w:lang w:val="en-US" w:eastAsia="zh-CN"/>
              </w:rPr>
            </w:pPr>
            <w:r>
              <w:rPr>
                <w:rFonts w:hint="eastAsia"/>
                <w:lang w:val="en-US" w:eastAsia="zh-CN"/>
              </w:rPr>
              <w:t>138.06</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jc w:val="center"/>
              <w:rPr>
                <w:rFonts w:hint="default"/>
                <w:lang w:val="en-US" w:eastAsia="zh-CN"/>
              </w:rPr>
            </w:pPr>
            <w:r>
              <w:rPr>
                <w:rFonts w:hint="eastAsia"/>
                <w:lang w:val="en-US" w:eastAsia="zh-CN"/>
              </w:rPr>
              <w:t>6.06</w:t>
            </w:r>
          </w:p>
        </w:tc>
        <w:tc>
          <w:tcPr>
            <w:tcW w:w="1474" w:type="dxa"/>
            <w:vAlign w:val="center"/>
          </w:tcPr>
          <w:p>
            <w:pPr>
              <w:pStyle w:val="14"/>
              <w:jc w:val="center"/>
              <w:rPr>
                <w:rFonts w:hint="default"/>
                <w:lang w:val="en-US" w:eastAsia="zh-CN"/>
              </w:rPr>
            </w:pPr>
            <w:r>
              <w:rPr>
                <w:rFonts w:hint="eastAsia"/>
                <w:lang w:val="en-US" w:eastAsia="zh-CN"/>
              </w:rPr>
              <w:t>6.06</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rPr>
                <w:rFonts w:hint="default"/>
                <w:lang w:val="en-US" w:eastAsia="zh-CN"/>
              </w:rPr>
            </w:pPr>
            <w:r>
              <w:rPr>
                <w:rFonts w:hint="eastAsia"/>
                <w:lang w:val="en-US" w:eastAsia="zh-CN"/>
              </w:rPr>
              <w:t>131.99</w:t>
            </w:r>
          </w:p>
        </w:tc>
        <w:tc>
          <w:tcPr>
            <w:tcW w:w="1474" w:type="dxa"/>
            <w:vAlign w:val="center"/>
          </w:tcPr>
          <w:p>
            <w:pPr>
              <w:pStyle w:val="14"/>
              <w:rPr>
                <w:rFonts w:hint="default"/>
                <w:lang w:val="en-US" w:eastAsia="zh-CN"/>
              </w:rPr>
            </w:pPr>
            <w:r>
              <w:rPr>
                <w:rFonts w:hint="eastAsia"/>
                <w:lang w:val="en-US" w:eastAsia="zh-CN"/>
              </w:rPr>
              <w:t>131.99</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rPr>
                <w:lang w:eastAsia="zh-CN"/>
              </w:rPr>
            </w:pPr>
          </w:p>
        </w:tc>
        <w:tc>
          <w:tcPr>
            <w:tcW w:w="1474" w:type="dxa"/>
            <w:vAlign w:val="center"/>
          </w:tcPr>
          <w:p>
            <w:pPr>
              <w:pStyle w:val="14"/>
              <w:rPr>
                <w:lang w:eastAsia="zh-CN"/>
              </w:rPr>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rPr>
                <w:rFonts w:hint="default"/>
                <w:lang w:val="en-US" w:eastAsia="zh-CN"/>
              </w:rPr>
            </w:pPr>
            <w:r>
              <w:rPr>
                <w:rFonts w:hint="eastAsia"/>
                <w:lang w:val="en-US" w:eastAsia="zh-CN"/>
              </w:rPr>
              <w:t>138.06</w:t>
            </w:r>
          </w:p>
        </w:tc>
        <w:tc>
          <w:tcPr>
            <w:tcW w:w="3402" w:type="dxa"/>
            <w:vAlign w:val="center"/>
          </w:tcPr>
          <w:p>
            <w:pPr>
              <w:pStyle w:val="17"/>
            </w:pPr>
            <w:r>
              <w:t>本年支出合计</w:t>
            </w:r>
          </w:p>
        </w:tc>
        <w:tc>
          <w:tcPr>
            <w:tcW w:w="1474" w:type="dxa"/>
            <w:vAlign w:val="center"/>
          </w:tcPr>
          <w:p>
            <w:pPr>
              <w:pStyle w:val="18"/>
              <w:rPr>
                <w:rFonts w:hint="default"/>
                <w:lang w:val="en-US" w:eastAsia="zh-CN"/>
              </w:rPr>
            </w:pPr>
            <w:r>
              <w:rPr>
                <w:rFonts w:hint="eastAsia"/>
                <w:lang w:val="en-US" w:eastAsia="zh-CN"/>
              </w:rPr>
              <w:t>138.06</w:t>
            </w:r>
          </w:p>
        </w:tc>
        <w:tc>
          <w:tcPr>
            <w:tcW w:w="1474" w:type="dxa"/>
            <w:vAlign w:val="center"/>
          </w:tcPr>
          <w:p>
            <w:pPr>
              <w:pStyle w:val="18"/>
              <w:rPr>
                <w:rFonts w:hint="default"/>
                <w:lang w:val="en-US" w:eastAsia="zh-CN"/>
              </w:rPr>
            </w:pPr>
            <w:r>
              <w:rPr>
                <w:rFonts w:hint="eastAsia"/>
                <w:lang w:val="en-US" w:eastAsia="zh-CN"/>
              </w:rPr>
              <w:t>138.06</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rPr>
                <w:rFonts w:hint="default"/>
                <w:lang w:val="en-US" w:eastAsia="zh-CN"/>
              </w:rPr>
            </w:pPr>
            <w:r>
              <w:rPr>
                <w:rFonts w:hint="eastAsia"/>
                <w:lang w:val="en-US" w:eastAsia="zh-CN"/>
              </w:rPr>
              <w:t>138.06</w:t>
            </w:r>
          </w:p>
        </w:tc>
        <w:tc>
          <w:tcPr>
            <w:tcW w:w="3402" w:type="dxa"/>
            <w:vAlign w:val="center"/>
          </w:tcPr>
          <w:p>
            <w:pPr>
              <w:pStyle w:val="17"/>
            </w:pPr>
            <w:r>
              <w:t>支出总计</w:t>
            </w:r>
          </w:p>
        </w:tc>
        <w:tc>
          <w:tcPr>
            <w:tcW w:w="1474" w:type="dxa"/>
            <w:vAlign w:val="center"/>
          </w:tcPr>
          <w:p>
            <w:pPr>
              <w:pStyle w:val="18"/>
              <w:rPr>
                <w:rFonts w:hint="default"/>
                <w:lang w:val="en-US" w:eastAsia="zh-CN"/>
              </w:rPr>
            </w:pPr>
            <w:r>
              <w:rPr>
                <w:rFonts w:hint="eastAsia"/>
                <w:lang w:val="en-US" w:eastAsia="zh-CN"/>
              </w:rPr>
              <w:t>138.06</w:t>
            </w:r>
          </w:p>
        </w:tc>
        <w:tc>
          <w:tcPr>
            <w:tcW w:w="1474" w:type="dxa"/>
            <w:vAlign w:val="center"/>
          </w:tcPr>
          <w:p>
            <w:pPr>
              <w:pStyle w:val="18"/>
              <w:rPr>
                <w:rFonts w:hint="default"/>
                <w:lang w:val="en-US" w:eastAsia="zh-CN"/>
              </w:rPr>
            </w:pPr>
            <w:r>
              <w:rPr>
                <w:rFonts w:hint="eastAsia"/>
                <w:lang w:val="en-US" w:eastAsia="zh-CN"/>
              </w:rPr>
              <w:t>138.06</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rPr>
                <w:lang w:eastAsia="zh-CN"/>
              </w:rPr>
            </w:pPr>
            <w:r>
              <w:t>348004涞源县交通运输局出租汽车和城市公交服务</w:t>
            </w:r>
            <w:r>
              <w:rPr>
                <w:rFonts w:hint="eastAsia"/>
                <w:lang w:eastAsia="zh-CN"/>
              </w:rPr>
              <w:t>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rPr>
                <w:rFonts w:hint="default"/>
                <w:lang w:val="en-US" w:eastAsia="zh-CN"/>
              </w:rPr>
            </w:pPr>
            <w:r>
              <w:rPr>
                <w:rFonts w:hint="eastAsia"/>
                <w:lang w:val="en-US" w:eastAsia="zh-CN"/>
              </w:rPr>
              <w:t>138.06</w:t>
            </w:r>
          </w:p>
        </w:tc>
        <w:tc>
          <w:tcPr>
            <w:tcW w:w="2551" w:type="dxa"/>
            <w:vAlign w:val="center"/>
          </w:tcPr>
          <w:p>
            <w:pPr>
              <w:pStyle w:val="18"/>
              <w:rPr>
                <w:rFonts w:hint="default"/>
                <w:lang w:val="en-US" w:eastAsia="zh-CN"/>
              </w:rPr>
            </w:pPr>
            <w:r>
              <w:rPr>
                <w:rFonts w:hint="eastAsia"/>
                <w:lang w:val="en-US" w:eastAsia="zh-CN"/>
              </w:rPr>
              <w:t>138.06</w:t>
            </w:r>
          </w:p>
        </w:tc>
        <w:tc>
          <w:tcPr>
            <w:tcW w:w="255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20101</w:t>
            </w:r>
          </w:p>
        </w:tc>
        <w:tc>
          <w:tcPr>
            <w:tcW w:w="4535" w:type="dxa"/>
            <w:vAlign w:val="center"/>
          </w:tcPr>
          <w:p>
            <w:pPr>
              <w:pStyle w:val="15"/>
            </w:pPr>
            <w:r>
              <w:t>人大事务</w:t>
            </w:r>
          </w:p>
        </w:tc>
        <w:tc>
          <w:tcPr>
            <w:tcW w:w="2551" w:type="dxa"/>
            <w:vAlign w:val="center"/>
          </w:tcPr>
          <w:p>
            <w:pPr>
              <w:pStyle w:val="14"/>
              <w:jc w:val="center"/>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2010103</w:t>
            </w:r>
          </w:p>
        </w:tc>
        <w:tc>
          <w:tcPr>
            <w:tcW w:w="4535" w:type="dxa"/>
            <w:vAlign w:val="center"/>
          </w:tcPr>
          <w:p>
            <w:pPr>
              <w:pStyle w:val="15"/>
            </w:pPr>
            <w:r>
              <w:t>机关服务</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rPr>
                <w:rFonts w:hint="default"/>
                <w:lang w:val="en-US" w:eastAsia="zh-CN"/>
              </w:rPr>
            </w:pPr>
            <w:r>
              <w:rPr>
                <w:rFonts w:hint="eastAsia"/>
                <w:lang w:val="en-US" w:eastAsia="zh-CN"/>
              </w:rPr>
              <w:t>6.06</w:t>
            </w:r>
          </w:p>
        </w:tc>
        <w:tc>
          <w:tcPr>
            <w:tcW w:w="2551" w:type="dxa"/>
            <w:vAlign w:val="center"/>
          </w:tcPr>
          <w:p>
            <w:pPr>
              <w:pStyle w:val="14"/>
              <w:jc w:val="center"/>
              <w:rPr>
                <w:rFonts w:hint="default"/>
                <w:lang w:val="en-US" w:eastAsia="zh-CN"/>
              </w:rPr>
            </w:pPr>
            <w:r>
              <w:rPr>
                <w:rFonts w:hint="eastAsia"/>
                <w:lang w:val="en-US" w:eastAsia="zh-CN"/>
              </w:rPr>
              <w:t>6.06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2080502</w:t>
            </w:r>
          </w:p>
        </w:tc>
        <w:tc>
          <w:tcPr>
            <w:tcW w:w="4535" w:type="dxa"/>
            <w:vAlign w:val="center"/>
          </w:tcPr>
          <w:p>
            <w:pPr>
              <w:pStyle w:val="15"/>
            </w:pPr>
            <w:r>
              <w:t>事业单位离退休</w:t>
            </w:r>
          </w:p>
        </w:tc>
        <w:tc>
          <w:tcPr>
            <w:tcW w:w="2551" w:type="dxa"/>
            <w:vAlign w:val="center"/>
          </w:tcPr>
          <w:p>
            <w:pPr>
              <w:pStyle w:val="14"/>
              <w:rPr>
                <w:rFonts w:hint="default"/>
                <w:lang w:val="en-US" w:eastAsia="zh-CN"/>
              </w:rPr>
            </w:pPr>
            <w:r>
              <w:rPr>
                <w:rFonts w:hint="eastAsia"/>
                <w:lang w:eastAsia="zh-CN"/>
              </w:rPr>
              <w:t>6.0</w:t>
            </w:r>
            <w:r>
              <w:rPr>
                <w:rFonts w:hint="eastAsia"/>
                <w:lang w:val="en-US" w:eastAsia="zh-CN"/>
              </w:rPr>
              <w:t>6</w:t>
            </w:r>
          </w:p>
        </w:tc>
        <w:tc>
          <w:tcPr>
            <w:tcW w:w="2551" w:type="dxa"/>
            <w:vAlign w:val="center"/>
          </w:tcPr>
          <w:p>
            <w:pPr>
              <w:pStyle w:val="14"/>
              <w:rPr>
                <w:rFonts w:hint="default"/>
                <w:lang w:val="en-US" w:eastAsia="zh-CN"/>
              </w:rPr>
            </w:pPr>
            <w:r>
              <w:rPr>
                <w:rFonts w:hint="eastAsia"/>
                <w:lang w:eastAsia="zh-CN"/>
              </w:rPr>
              <w:t>6.0</w:t>
            </w:r>
            <w:r>
              <w:rPr>
                <w:rFonts w:hint="eastAsia"/>
                <w:lang w:val="en-US" w:eastAsia="zh-CN"/>
              </w:rPr>
              <w:t>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rPr>
                <w:rFonts w:hint="default"/>
                <w:lang w:val="en-US" w:eastAsia="zh-CN"/>
              </w:rPr>
            </w:pPr>
            <w:r>
              <w:rPr>
                <w:rFonts w:hint="eastAsia"/>
                <w:lang w:val="en-US" w:eastAsia="zh-CN"/>
              </w:rPr>
              <w:t>6.06</w:t>
            </w:r>
          </w:p>
        </w:tc>
        <w:tc>
          <w:tcPr>
            <w:tcW w:w="2551" w:type="dxa"/>
            <w:vAlign w:val="center"/>
          </w:tcPr>
          <w:p>
            <w:pPr>
              <w:pStyle w:val="14"/>
              <w:rPr>
                <w:rFonts w:hint="default"/>
                <w:lang w:val="en-US" w:eastAsia="zh-CN"/>
              </w:rPr>
            </w:pPr>
            <w:r>
              <w:rPr>
                <w:rFonts w:hint="eastAsia"/>
                <w:lang w:val="en-US" w:eastAsia="zh-CN"/>
              </w:rPr>
              <w:t>6.06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vAlign w:val="center"/>
          </w:tcPr>
          <w:p>
            <w:pPr>
              <w:pStyle w:val="16"/>
            </w:pPr>
            <w:r>
              <w:t>10</w:t>
            </w:r>
          </w:p>
        </w:tc>
        <w:tc>
          <w:tcPr>
            <w:tcW w:w="1191" w:type="dxa"/>
            <w:vAlign w:val="center"/>
          </w:tcPr>
          <w:p>
            <w:pPr>
              <w:pStyle w:val="15"/>
              <w:rPr>
                <w:lang w:eastAsia="zh-CN"/>
              </w:rPr>
            </w:pPr>
            <w:r>
              <w:rPr>
                <w:rFonts w:hint="eastAsia"/>
                <w:lang w:eastAsia="zh-CN"/>
              </w:rPr>
              <w:t>214</w:t>
            </w:r>
          </w:p>
        </w:tc>
        <w:tc>
          <w:tcPr>
            <w:tcW w:w="4535" w:type="dxa"/>
            <w:vAlign w:val="center"/>
          </w:tcPr>
          <w:p>
            <w:pPr>
              <w:pStyle w:val="15"/>
              <w:rPr>
                <w:lang w:eastAsia="zh-CN"/>
              </w:rPr>
            </w:pPr>
            <w:r>
              <w:rPr>
                <w:rFonts w:hint="eastAsia"/>
                <w:lang w:eastAsia="zh-CN"/>
              </w:rPr>
              <w:t>交通运输支出</w:t>
            </w:r>
          </w:p>
        </w:tc>
        <w:tc>
          <w:tcPr>
            <w:tcW w:w="2551" w:type="dxa"/>
            <w:vAlign w:val="center"/>
          </w:tcPr>
          <w:p>
            <w:pPr>
              <w:pStyle w:val="14"/>
              <w:rPr>
                <w:rFonts w:hint="default"/>
                <w:lang w:val="en-US" w:eastAsia="zh-CN"/>
              </w:rPr>
            </w:pPr>
            <w:r>
              <w:rPr>
                <w:rFonts w:hint="eastAsia"/>
                <w:lang w:val="en-US" w:eastAsia="zh-CN"/>
              </w:rPr>
              <w:t>131.99</w:t>
            </w:r>
          </w:p>
        </w:tc>
        <w:tc>
          <w:tcPr>
            <w:tcW w:w="2551" w:type="dxa"/>
            <w:vAlign w:val="center"/>
          </w:tcPr>
          <w:p>
            <w:pPr>
              <w:pStyle w:val="14"/>
              <w:tabs>
                <w:tab w:val="left" w:pos="258"/>
              </w:tabs>
              <w:jc w:val="left"/>
              <w:rPr>
                <w:rFonts w:hint="default"/>
                <w:lang w:val="en-US" w:eastAsia="zh-CN"/>
              </w:rPr>
            </w:pPr>
            <w:r>
              <w:rPr>
                <w:rFonts w:hint="eastAsia"/>
                <w:lang w:eastAsia="zh-CN"/>
              </w:rPr>
              <w:tab/>
            </w:r>
            <w:r>
              <w:rPr>
                <w:rFonts w:hint="eastAsia"/>
                <w:lang w:eastAsia="zh-CN"/>
              </w:rPr>
              <w:t xml:space="preserve">                      </w:t>
            </w:r>
            <w:r>
              <w:rPr>
                <w:rFonts w:hint="eastAsia"/>
                <w:lang w:val="en-US" w:eastAsia="zh-CN"/>
              </w:rPr>
              <w:t>131.99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rPr>
                <w:lang w:eastAsia="zh-CN"/>
              </w:rPr>
            </w:pPr>
            <w:r>
              <w:t>2</w:t>
            </w:r>
            <w:r>
              <w:rPr>
                <w:rFonts w:hint="eastAsia"/>
                <w:lang w:eastAsia="zh-CN"/>
              </w:rPr>
              <w:t>1401</w:t>
            </w:r>
          </w:p>
        </w:tc>
        <w:tc>
          <w:tcPr>
            <w:tcW w:w="4535" w:type="dxa"/>
            <w:vAlign w:val="center"/>
          </w:tcPr>
          <w:p>
            <w:pPr>
              <w:pStyle w:val="15"/>
              <w:rPr>
                <w:lang w:eastAsia="zh-CN"/>
              </w:rPr>
            </w:pPr>
            <w:r>
              <w:rPr>
                <w:rFonts w:hint="eastAsia"/>
                <w:lang w:eastAsia="zh-CN"/>
              </w:rPr>
              <w:t>公路水路运输</w:t>
            </w:r>
          </w:p>
        </w:tc>
        <w:tc>
          <w:tcPr>
            <w:tcW w:w="2551" w:type="dxa"/>
            <w:vAlign w:val="center"/>
          </w:tcPr>
          <w:p>
            <w:pPr>
              <w:pStyle w:val="14"/>
              <w:rPr>
                <w:rFonts w:hint="default"/>
                <w:lang w:val="en-US" w:eastAsia="zh-CN"/>
              </w:rPr>
            </w:pPr>
            <w:r>
              <w:rPr>
                <w:rFonts w:hint="eastAsia"/>
                <w:lang w:val="en-US" w:eastAsia="zh-CN"/>
              </w:rPr>
              <w:t>131.99</w:t>
            </w:r>
          </w:p>
        </w:tc>
        <w:tc>
          <w:tcPr>
            <w:tcW w:w="2551" w:type="dxa"/>
            <w:vAlign w:val="center"/>
          </w:tcPr>
          <w:p>
            <w:pPr>
              <w:pStyle w:val="14"/>
              <w:rPr>
                <w:rFonts w:hint="default"/>
                <w:lang w:val="en-US" w:eastAsia="zh-CN"/>
              </w:rPr>
            </w:pPr>
            <w:r>
              <w:rPr>
                <w:rFonts w:hint="eastAsia"/>
                <w:lang w:val="en-US" w:eastAsia="zh-CN"/>
              </w:rPr>
              <w:t>131.99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rPr>
                <w:lang w:eastAsia="zh-CN"/>
              </w:rPr>
            </w:pPr>
            <w:r>
              <w:t>21</w:t>
            </w:r>
            <w:r>
              <w:rPr>
                <w:rFonts w:hint="eastAsia"/>
                <w:lang w:eastAsia="zh-CN"/>
              </w:rPr>
              <w:t>40112</w:t>
            </w:r>
          </w:p>
        </w:tc>
        <w:tc>
          <w:tcPr>
            <w:tcW w:w="4535" w:type="dxa"/>
            <w:vAlign w:val="center"/>
          </w:tcPr>
          <w:p>
            <w:pPr>
              <w:pStyle w:val="15"/>
              <w:rPr>
                <w:lang w:eastAsia="zh-CN"/>
              </w:rPr>
            </w:pPr>
            <w:r>
              <w:rPr>
                <w:rFonts w:hint="eastAsia"/>
                <w:lang w:eastAsia="zh-CN"/>
              </w:rPr>
              <w:t>公路运输管理</w:t>
            </w:r>
          </w:p>
        </w:tc>
        <w:tc>
          <w:tcPr>
            <w:tcW w:w="2551" w:type="dxa"/>
            <w:vAlign w:val="center"/>
          </w:tcPr>
          <w:p>
            <w:pPr>
              <w:pStyle w:val="14"/>
              <w:rPr>
                <w:rFonts w:hint="default"/>
                <w:lang w:val="en-US" w:eastAsia="zh-CN"/>
              </w:rPr>
            </w:pPr>
            <w:r>
              <w:rPr>
                <w:rFonts w:hint="eastAsia"/>
                <w:lang w:val="en-US" w:eastAsia="zh-CN"/>
              </w:rPr>
              <w:t>131.99</w:t>
            </w:r>
          </w:p>
        </w:tc>
        <w:tc>
          <w:tcPr>
            <w:tcW w:w="2551" w:type="dxa"/>
            <w:vAlign w:val="center"/>
          </w:tcPr>
          <w:p>
            <w:pPr>
              <w:pStyle w:val="14"/>
              <w:rPr>
                <w:rFonts w:hint="default"/>
                <w:lang w:val="en-US" w:eastAsia="zh-CN"/>
              </w:rPr>
            </w:pPr>
            <w:r>
              <w:rPr>
                <w:rFonts w:hint="eastAsia"/>
                <w:lang w:val="en-US" w:eastAsia="zh-CN"/>
              </w:rPr>
              <w:t>131.99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7" w:hRule="atLeast"/>
          <w:jc w:val="center"/>
        </w:trPr>
        <w:tc>
          <w:tcPr>
            <w:tcW w:w="850" w:type="dxa"/>
            <w:vAlign w:val="center"/>
          </w:tcPr>
          <w:p>
            <w:pPr>
              <w:pStyle w:val="16"/>
            </w:pPr>
            <w:r>
              <w:t>13</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rPr>
                <w:lang w:eastAsia="zh-CN"/>
              </w:rPr>
            </w:pPr>
          </w:p>
        </w:tc>
        <w:tc>
          <w:tcPr>
            <w:tcW w:w="2551" w:type="dxa"/>
            <w:vAlign w:val="center"/>
          </w:tcPr>
          <w:p>
            <w:pPr>
              <w:pStyle w:val="14"/>
              <w:wordWrap w:val="0"/>
              <w:rPr>
                <w:rFonts w:hint="default"/>
                <w:lang w:val="en-US" w:eastAsia="zh-CN"/>
              </w:rPr>
            </w:pPr>
            <w:r>
              <w:rPr>
                <w:rFonts w:hint="eastAsia"/>
                <w:lang w:val="en-US" w:eastAsia="zh-CN"/>
              </w:rPr>
              <w:t xml:space="preserve">                                                                                                  </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rPr>
                <w:lang w:eastAsia="zh-CN"/>
              </w:rPr>
            </w:pPr>
          </w:p>
        </w:tc>
        <w:tc>
          <w:tcPr>
            <w:tcW w:w="2551" w:type="dxa"/>
            <w:vAlign w:val="center"/>
          </w:tcPr>
          <w:p>
            <w:pPr>
              <w:pStyle w:val="14"/>
              <w:rPr>
                <w:lang w:eastAsia="zh-CN"/>
              </w:rPr>
            </w:pP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348004涞源县交通运输局出租汽车和城市公交服务</w:t>
            </w:r>
            <w:r>
              <w:rPr>
                <w:rFonts w:hint="eastAsia"/>
                <w:lang w:eastAsia="zh-CN"/>
              </w:rPr>
              <w:t>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1"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rPr>
                <w:rFonts w:hint="default"/>
                <w:lang w:val="en-US" w:eastAsia="zh-CN"/>
              </w:rPr>
            </w:pPr>
            <w:r>
              <w:rPr>
                <w:rFonts w:hint="eastAsia"/>
                <w:lang w:val="en-US" w:eastAsia="zh-CN"/>
              </w:rPr>
              <w:t>138.06</w:t>
            </w:r>
          </w:p>
        </w:tc>
        <w:tc>
          <w:tcPr>
            <w:tcW w:w="2551" w:type="dxa"/>
            <w:vAlign w:val="center"/>
          </w:tcPr>
          <w:p>
            <w:pPr>
              <w:pStyle w:val="18"/>
              <w:jc w:val="both"/>
              <w:rPr>
                <w:rFonts w:hint="default"/>
                <w:lang w:val="en-US" w:eastAsia="zh-CN"/>
              </w:rPr>
            </w:pPr>
            <w:r>
              <w:rPr>
                <w:rFonts w:hint="eastAsia"/>
                <w:lang w:val="en-US" w:eastAsia="zh-CN"/>
              </w:rPr>
              <w:t>138.06</w:t>
            </w:r>
          </w:p>
        </w:tc>
        <w:tc>
          <w:tcPr>
            <w:tcW w:w="2551" w:type="dxa"/>
            <w:vAlign w:val="center"/>
          </w:tcPr>
          <w:p>
            <w:pPr>
              <w:pStyle w:val="18"/>
              <w:jc w:val="both"/>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rPr>
                <w:lang w:eastAsia="zh-CN"/>
              </w:rPr>
            </w:pPr>
            <w:r>
              <w:rPr>
                <w:rFonts w:hint="eastAsia"/>
                <w:lang w:eastAsia="zh-CN"/>
              </w:rPr>
              <w:t>79.75</w:t>
            </w:r>
          </w:p>
        </w:tc>
        <w:tc>
          <w:tcPr>
            <w:tcW w:w="2551" w:type="dxa"/>
            <w:vAlign w:val="center"/>
          </w:tcPr>
          <w:p>
            <w:pPr>
              <w:pStyle w:val="14"/>
              <w:jc w:val="both"/>
              <w:rPr>
                <w:lang w:eastAsia="zh-CN"/>
              </w:rPr>
            </w:pPr>
            <w:r>
              <w:rPr>
                <w:rFonts w:hint="eastAsia"/>
                <w:lang w:eastAsia="zh-CN"/>
              </w:rPr>
              <w:t>79.75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p>
        </w:tc>
        <w:tc>
          <w:tcPr>
            <w:tcW w:w="2551" w:type="dxa"/>
            <w:vAlign w:val="center"/>
          </w:tcPr>
          <w:p>
            <w:pPr>
              <w:pStyle w:val="14"/>
              <w:jc w:val="both"/>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rPr>
                <w:lang w:eastAsia="zh-CN"/>
              </w:rPr>
            </w:pPr>
            <w:r>
              <w:rPr>
                <w:rFonts w:hint="eastAsia"/>
                <w:lang w:eastAsia="zh-CN"/>
              </w:rPr>
              <w:t>2.62</w:t>
            </w:r>
          </w:p>
        </w:tc>
        <w:tc>
          <w:tcPr>
            <w:tcW w:w="2551" w:type="dxa"/>
            <w:vAlign w:val="center"/>
          </w:tcPr>
          <w:p>
            <w:pPr>
              <w:pStyle w:val="14"/>
              <w:jc w:val="both"/>
              <w:rPr>
                <w:lang w:eastAsia="zh-CN"/>
              </w:rPr>
            </w:pPr>
            <w:r>
              <w:rPr>
                <w:rFonts w:hint="eastAsia"/>
                <w:lang w:eastAsia="zh-CN"/>
              </w:rPr>
              <w:t>2.62</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rPr>
                <w:lang w:eastAsia="zh-CN"/>
              </w:rPr>
            </w:pPr>
            <w:r>
              <w:rPr>
                <w:rFonts w:hint="eastAsia"/>
                <w:lang w:eastAsia="zh-CN"/>
              </w:rPr>
              <w:t>3.00</w:t>
            </w:r>
          </w:p>
        </w:tc>
        <w:tc>
          <w:tcPr>
            <w:tcW w:w="2551" w:type="dxa"/>
            <w:vAlign w:val="center"/>
          </w:tcPr>
          <w:p>
            <w:pPr>
              <w:pStyle w:val="14"/>
              <w:jc w:val="both"/>
              <w:rPr>
                <w:lang w:eastAsia="zh-CN"/>
              </w:rPr>
            </w:pPr>
            <w:r>
              <w:rPr>
                <w:rFonts w:hint="eastAsia"/>
                <w:lang w:eastAsia="zh-CN"/>
              </w:rPr>
              <w:t>3.00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rPr>
                <w:lang w:eastAsia="zh-CN"/>
              </w:rPr>
            </w:pPr>
            <w:r>
              <w:rPr>
                <w:rFonts w:hint="eastAsia"/>
                <w:lang w:eastAsia="zh-CN"/>
              </w:rPr>
              <w:t>12.26</w:t>
            </w:r>
          </w:p>
        </w:tc>
        <w:tc>
          <w:tcPr>
            <w:tcW w:w="2551" w:type="dxa"/>
            <w:vAlign w:val="center"/>
          </w:tcPr>
          <w:p>
            <w:pPr>
              <w:pStyle w:val="14"/>
              <w:jc w:val="both"/>
              <w:rPr>
                <w:lang w:eastAsia="zh-CN"/>
              </w:rPr>
            </w:pPr>
            <w:r>
              <w:rPr>
                <w:rFonts w:hint="eastAsia"/>
                <w:lang w:eastAsia="zh-CN"/>
              </w:rPr>
              <w:t>12.26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rPr>
                <w:lang w:eastAsia="zh-CN"/>
              </w:rPr>
            </w:pPr>
            <w:r>
              <w:rPr>
                <w:rFonts w:hint="eastAsia"/>
                <w:lang w:eastAsia="zh-CN"/>
              </w:rPr>
              <w:t>6.13</w:t>
            </w:r>
          </w:p>
        </w:tc>
        <w:tc>
          <w:tcPr>
            <w:tcW w:w="2551" w:type="dxa"/>
            <w:vAlign w:val="center"/>
          </w:tcPr>
          <w:p>
            <w:pPr>
              <w:pStyle w:val="14"/>
              <w:jc w:val="both"/>
              <w:rPr>
                <w:lang w:eastAsia="zh-CN"/>
              </w:rPr>
            </w:pPr>
            <w:r>
              <w:rPr>
                <w:rFonts w:hint="eastAsia"/>
                <w:lang w:eastAsia="zh-CN"/>
              </w:rPr>
              <w:t>6.13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rPr>
                <w:lang w:eastAsia="zh-CN"/>
              </w:rPr>
            </w:pPr>
            <w:r>
              <w:rPr>
                <w:rFonts w:hint="eastAsia"/>
                <w:lang w:eastAsia="zh-CN"/>
              </w:rPr>
              <w:t>5</w:t>
            </w:r>
          </w:p>
        </w:tc>
        <w:tc>
          <w:tcPr>
            <w:tcW w:w="2551" w:type="dxa"/>
            <w:vAlign w:val="center"/>
          </w:tcPr>
          <w:p>
            <w:pPr>
              <w:pStyle w:val="14"/>
              <w:jc w:val="both"/>
              <w:rPr>
                <w:lang w:eastAsia="zh-CN"/>
              </w:rPr>
            </w:pPr>
            <w:r>
              <w:rPr>
                <w:rFonts w:hint="eastAsia"/>
                <w:lang w:eastAsia="zh-CN"/>
              </w:rPr>
              <w:t>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rPr>
                <w:lang w:eastAsia="zh-CN"/>
              </w:rPr>
            </w:pPr>
            <w:r>
              <w:rPr>
                <w:rFonts w:hint="eastAsia"/>
                <w:lang w:eastAsia="zh-CN"/>
              </w:rPr>
              <w:t>0.39</w:t>
            </w:r>
          </w:p>
        </w:tc>
        <w:tc>
          <w:tcPr>
            <w:tcW w:w="2551" w:type="dxa"/>
            <w:vAlign w:val="center"/>
          </w:tcPr>
          <w:p>
            <w:pPr>
              <w:pStyle w:val="14"/>
              <w:jc w:val="both"/>
              <w:rPr>
                <w:lang w:eastAsia="zh-CN"/>
              </w:rPr>
            </w:pPr>
            <w:r>
              <w:rPr>
                <w:rFonts w:hint="eastAsia"/>
                <w:lang w:eastAsia="zh-CN"/>
              </w:rPr>
              <w:t>0.39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rPr>
                <w:lang w:eastAsia="zh-CN"/>
              </w:rPr>
            </w:pPr>
            <w:r>
              <w:rPr>
                <w:rFonts w:hint="eastAsia"/>
                <w:lang w:eastAsia="zh-CN"/>
              </w:rPr>
              <w:t>3.73</w:t>
            </w:r>
          </w:p>
        </w:tc>
        <w:tc>
          <w:tcPr>
            <w:tcW w:w="2551" w:type="dxa"/>
            <w:vAlign w:val="center"/>
          </w:tcPr>
          <w:p>
            <w:pPr>
              <w:pStyle w:val="14"/>
              <w:jc w:val="both"/>
              <w:rPr>
                <w:lang w:eastAsia="zh-CN"/>
              </w:rPr>
            </w:pPr>
            <w:r>
              <w:rPr>
                <w:rFonts w:hint="eastAsia"/>
                <w:lang w:eastAsia="zh-CN"/>
              </w:rPr>
              <w:t>3.73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30199</w:t>
            </w:r>
          </w:p>
        </w:tc>
        <w:tc>
          <w:tcPr>
            <w:tcW w:w="4535" w:type="dxa"/>
            <w:vAlign w:val="center"/>
          </w:tcPr>
          <w:p>
            <w:pPr>
              <w:pStyle w:val="15"/>
            </w:pPr>
            <w:r>
              <w:t>其他工资福利支出</w:t>
            </w:r>
          </w:p>
        </w:tc>
        <w:tc>
          <w:tcPr>
            <w:tcW w:w="2551" w:type="dxa"/>
            <w:vAlign w:val="center"/>
          </w:tcPr>
          <w:p>
            <w:pPr>
              <w:pStyle w:val="14"/>
              <w:rPr>
                <w:rFonts w:hint="default"/>
                <w:lang w:val="en-US" w:eastAsia="zh-CN"/>
              </w:rPr>
            </w:pPr>
            <w:r>
              <w:rPr>
                <w:rFonts w:hint="eastAsia"/>
                <w:lang w:val="en-US" w:eastAsia="zh-CN"/>
              </w:rPr>
              <w:t>98.84</w:t>
            </w:r>
          </w:p>
        </w:tc>
        <w:tc>
          <w:tcPr>
            <w:tcW w:w="2551" w:type="dxa"/>
            <w:vAlign w:val="center"/>
          </w:tcPr>
          <w:p>
            <w:pPr>
              <w:pStyle w:val="14"/>
              <w:jc w:val="both"/>
              <w:rPr>
                <w:rFonts w:hint="default"/>
                <w:lang w:val="en-US" w:eastAsia="zh-CN"/>
              </w:rPr>
            </w:pPr>
            <w:r>
              <w:rPr>
                <w:rFonts w:hint="eastAsia"/>
                <w:lang w:val="en-US" w:eastAsia="zh-CN"/>
              </w:rPr>
              <w:t>98.84</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30202</w:t>
            </w:r>
          </w:p>
        </w:tc>
        <w:tc>
          <w:tcPr>
            <w:tcW w:w="4535" w:type="dxa"/>
            <w:vAlign w:val="center"/>
          </w:tcPr>
          <w:p>
            <w:pPr>
              <w:pStyle w:val="15"/>
            </w:pPr>
            <w:r>
              <w:t>印刷费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30205</w:t>
            </w:r>
          </w:p>
        </w:tc>
        <w:tc>
          <w:tcPr>
            <w:tcW w:w="4535" w:type="dxa"/>
            <w:vAlign w:val="center"/>
          </w:tcPr>
          <w:p>
            <w:pPr>
              <w:pStyle w:val="15"/>
            </w:pPr>
            <w:r>
              <w:t>水费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30206</w:t>
            </w:r>
          </w:p>
        </w:tc>
        <w:tc>
          <w:tcPr>
            <w:tcW w:w="4535" w:type="dxa"/>
            <w:vAlign w:val="center"/>
          </w:tcPr>
          <w:p>
            <w:pPr>
              <w:pStyle w:val="15"/>
            </w:pPr>
            <w:r>
              <w:t>电费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30208</w:t>
            </w:r>
          </w:p>
        </w:tc>
        <w:tc>
          <w:tcPr>
            <w:tcW w:w="4535" w:type="dxa"/>
            <w:vAlign w:val="center"/>
          </w:tcPr>
          <w:p>
            <w:pPr>
              <w:pStyle w:val="15"/>
            </w:pPr>
            <w:r>
              <w:t>取暖费</w:t>
            </w:r>
          </w:p>
        </w:tc>
        <w:tc>
          <w:tcPr>
            <w:tcW w:w="2551" w:type="dxa"/>
            <w:vAlign w:val="center"/>
          </w:tcPr>
          <w:p>
            <w:pPr>
              <w:pStyle w:val="14"/>
              <w:jc w:val="both"/>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30209</w:t>
            </w:r>
          </w:p>
        </w:tc>
        <w:tc>
          <w:tcPr>
            <w:tcW w:w="4535" w:type="dxa"/>
            <w:vAlign w:val="center"/>
          </w:tcPr>
          <w:p>
            <w:pPr>
              <w:pStyle w:val="15"/>
            </w:pPr>
            <w:r>
              <w:t>物业管理费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30213</w:t>
            </w:r>
          </w:p>
        </w:tc>
        <w:tc>
          <w:tcPr>
            <w:tcW w:w="4535" w:type="dxa"/>
            <w:vAlign w:val="center"/>
          </w:tcPr>
          <w:p>
            <w:pPr>
              <w:pStyle w:val="15"/>
            </w:pPr>
            <w:r>
              <w:t>维修(护)费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30228</w:t>
            </w:r>
          </w:p>
        </w:tc>
        <w:tc>
          <w:tcPr>
            <w:tcW w:w="4535" w:type="dxa"/>
            <w:vAlign w:val="center"/>
          </w:tcPr>
          <w:p>
            <w:pPr>
              <w:pStyle w:val="15"/>
            </w:pPr>
            <w:r>
              <w:t>工会经费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30229</w:t>
            </w:r>
          </w:p>
        </w:tc>
        <w:tc>
          <w:tcPr>
            <w:tcW w:w="4535" w:type="dxa"/>
            <w:vAlign w:val="center"/>
          </w:tcPr>
          <w:p>
            <w:pPr>
              <w:pStyle w:val="15"/>
            </w:pPr>
            <w:r>
              <w:t>福利费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rPr>
                <w:rFonts w:hint="default"/>
                <w:lang w:val="en-US" w:eastAsia="zh-CN"/>
              </w:rPr>
            </w:pPr>
            <w:r>
              <w:rPr>
                <w:rFonts w:hint="eastAsia"/>
                <w:lang w:eastAsia="zh-CN"/>
              </w:rPr>
              <w:t>6.0</w:t>
            </w:r>
            <w:r>
              <w:rPr>
                <w:rFonts w:hint="eastAsia"/>
                <w:lang w:val="en-US" w:eastAsia="zh-CN"/>
              </w:rPr>
              <w:t>6</w:t>
            </w:r>
          </w:p>
        </w:tc>
        <w:tc>
          <w:tcPr>
            <w:tcW w:w="2551" w:type="dxa"/>
            <w:vAlign w:val="center"/>
          </w:tcPr>
          <w:p>
            <w:pPr>
              <w:pStyle w:val="14"/>
              <w:jc w:val="both"/>
              <w:rPr>
                <w:rFonts w:hint="default"/>
                <w:lang w:val="en-US" w:eastAsia="zh-CN"/>
              </w:rPr>
            </w:pPr>
            <w:r>
              <w:rPr>
                <w:rFonts w:hint="eastAsia"/>
                <w:lang w:eastAsia="zh-CN"/>
              </w:rPr>
              <w:t>6.0</w:t>
            </w:r>
            <w:r>
              <w:rPr>
                <w:rFonts w:hint="eastAsia"/>
                <w:lang w:val="en-US" w:eastAsia="zh-CN"/>
              </w:rPr>
              <w:t>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rPr>
                <w:rFonts w:hint="default"/>
                <w:lang w:val="en-US" w:eastAsia="zh-CN"/>
              </w:rPr>
            </w:pPr>
            <w:r>
              <w:rPr>
                <w:rFonts w:hint="eastAsia"/>
                <w:lang w:eastAsia="zh-CN"/>
              </w:rPr>
              <w:t>6.0</w:t>
            </w:r>
            <w:r>
              <w:rPr>
                <w:rFonts w:hint="eastAsia"/>
                <w:lang w:val="en-US" w:eastAsia="zh-CN"/>
              </w:rPr>
              <w:t>6</w:t>
            </w:r>
          </w:p>
        </w:tc>
        <w:tc>
          <w:tcPr>
            <w:tcW w:w="2551" w:type="dxa"/>
            <w:vAlign w:val="center"/>
          </w:tcPr>
          <w:p>
            <w:pPr>
              <w:pStyle w:val="14"/>
              <w:jc w:val="both"/>
              <w:rPr>
                <w:rFonts w:hint="default"/>
                <w:lang w:val="en-US" w:eastAsia="zh-CN"/>
              </w:rPr>
            </w:pPr>
            <w:r>
              <w:rPr>
                <w:rFonts w:hint="eastAsia"/>
                <w:lang w:eastAsia="zh-CN"/>
              </w:rPr>
              <w:t>6.0</w:t>
            </w:r>
            <w:r>
              <w:rPr>
                <w:rFonts w:hint="eastAsia"/>
                <w:lang w:val="en-US" w:eastAsia="zh-CN"/>
              </w:rPr>
              <w:t>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1191" w:type="dxa"/>
            <w:vAlign w:val="center"/>
          </w:tcPr>
          <w:p>
            <w:pPr>
              <w:pStyle w:val="15"/>
            </w:pPr>
            <w:r>
              <w:t>30303</w:t>
            </w:r>
          </w:p>
        </w:tc>
        <w:tc>
          <w:tcPr>
            <w:tcW w:w="4535" w:type="dxa"/>
            <w:vAlign w:val="center"/>
          </w:tcPr>
          <w:p>
            <w:pPr>
              <w:pStyle w:val="15"/>
            </w:pPr>
            <w:r>
              <w:t>退职（役）费</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1191" w:type="dxa"/>
            <w:vAlign w:val="center"/>
          </w:tcPr>
          <w:p>
            <w:pPr>
              <w:pStyle w:val="15"/>
            </w:pPr>
            <w:r>
              <w:t>30309</w:t>
            </w:r>
          </w:p>
        </w:tc>
        <w:tc>
          <w:tcPr>
            <w:tcW w:w="4535" w:type="dxa"/>
            <w:vAlign w:val="center"/>
          </w:tcPr>
          <w:p>
            <w:pPr>
              <w:pStyle w:val="15"/>
            </w:pPr>
            <w:r>
              <w:t>奖励金</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1191" w:type="dxa"/>
            <w:vAlign w:val="center"/>
          </w:tcPr>
          <w:p>
            <w:pPr>
              <w:pStyle w:val="15"/>
            </w:pPr>
            <w:r>
              <w:t>310</w:t>
            </w:r>
          </w:p>
        </w:tc>
        <w:tc>
          <w:tcPr>
            <w:tcW w:w="4535" w:type="dxa"/>
            <w:vAlign w:val="center"/>
          </w:tcPr>
          <w:p>
            <w:pPr>
              <w:pStyle w:val="15"/>
            </w:pPr>
            <w:r>
              <w:t>资本性支出</w:t>
            </w:r>
          </w:p>
        </w:tc>
        <w:tc>
          <w:tcPr>
            <w:tcW w:w="2551" w:type="dxa"/>
            <w:vAlign w:val="center"/>
          </w:tcPr>
          <w:p>
            <w:pPr>
              <w:pStyle w:val="14"/>
              <w:jc w:val="both"/>
            </w:pPr>
          </w:p>
        </w:tc>
        <w:tc>
          <w:tcPr>
            <w:tcW w:w="2551" w:type="dxa"/>
            <w:vAlign w:val="center"/>
          </w:tcPr>
          <w:p>
            <w:pPr>
              <w:pStyle w:val="14"/>
            </w:pP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1191" w:type="dxa"/>
            <w:vAlign w:val="center"/>
          </w:tcPr>
          <w:p>
            <w:pPr>
              <w:pStyle w:val="15"/>
            </w:pPr>
            <w:r>
              <w:t>31002</w:t>
            </w:r>
          </w:p>
        </w:tc>
        <w:tc>
          <w:tcPr>
            <w:tcW w:w="4535" w:type="dxa"/>
            <w:vAlign w:val="center"/>
          </w:tcPr>
          <w:p>
            <w:pPr>
              <w:pStyle w:val="15"/>
            </w:pPr>
            <w:r>
              <w:t>办公设备购置</w:t>
            </w: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348004涞源县交通运输局出租汽车和城市公交服务</w:t>
            </w:r>
            <w:r>
              <w:rPr>
                <w:rFonts w:hint="eastAsia"/>
                <w:lang w:eastAsia="zh-CN"/>
              </w:rPr>
              <w:t>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sz w:val="21"/>
        </w:rPr>
        <w:t>注：无政府基金预算财政拨款预算，空表列示。</w:t>
      </w:r>
    </w:p>
    <w:p>
      <w:pPr>
        <w:jc w:val="center"/>
        <w:outlineLvl w:val="4"/>
      </w:pPr>
      <w:r>
        <w:rPr>
          <w:rFonts w:ascii="方正小标宋_GBK" w:hAnsi="方正小标宋_GBK" w:eastAsia="方正小标宋_GBK" w:cs="方正小标宋_GBK"/>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348004涞源县交通运输局出租汽车和城市公交服务</w:t>
            </w:r>
            <w:r>
              <w:rPr>
                <w:rFonts w:hint="eastAsia"/>
                <w:lang w:eastAsia="zh-CN"/>
              </w:rPr>
              <w:t>站</w:t>
            </w:r>
          </w:p>
        </w:tc>
        <w:tc>
          <w:tcPr>
            <w:tcW w:w="255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sz w:val="21"/>
        </w:rPr>
        <w:t>注：无国有资本经营预算财政拨款预算，空表列示。</w:t>
      </w:r>
    </w:p>
    <w:p>
      <w:pPr>
        <w:jc w:val="center"/>
        <w:outlineLvl w:val="4"/>
      </w:pPr>
      <w:r>
        <w:rPr>
          <w:rFonts w:ascii="方正小标宋_GBK" w:hAnsi="方正小标宋_GBK" w:eastAsia="方正小标宋_GBK" w:cs="方正小标宋_GBK"/>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pPr>
            <w:r>
              <w:t>348004涞源县交通运输局出租汽车和城市公交服务</w:t>
            </w:r>
            <w:r>
              <w:rPr>
                <w:rFonts w:hint="eastAsia"/>
                <w:lang w:eastAsia="zh-CN"/>
              </w:rPr>
              <w:t>站</w:t>
            </w:r>
          </w:p>
        </w:tc>
        <w:tc>
          <w:tcPr>
            <w:tcW w:w="2381" w:type="dxa"/>
            <w:tcBorders>
              <w:top w:val="single" w:color="FFFFFF" w:sz="6" w:space="0"/>
              <w:left w:val="single" w:color="FFFFFF" w:sz="6" w:space="0"/>
              <w:right w:val="single" w:color="FFFFFF" w:sz="6" w:space="0"/>
            </w:tcBorders>
            <w:vAlign w:val="center"/>
          </w:tcPr>
          <w:p>
            <w:pPr>
              <w:pStyle w:val="11"/>
              <w:rPr>
                <w:rFonts w:hint="eastAsia" w:eastAsia="方正小标宋_GBK"/>
                <w:lang w:val="en-US" w:eastAsia="zh-CN"/>
              </w:rPr>
            </w:pPr>
            <w:r>
              <w:t>预算年度：202</w:t>
            </w:r>
            <w:r>
              <w:rPr>
                <w:rFonts w:hint="eastAsia"/>
                <w:lang w:val="en-US" w:eastAsia="zh-CN"/>
              </w:rPr>
              <w:t>4</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pPr>
          </w:p>
        </w:tc>
        <w:tc>
          <w:tcPr>
            <w:tcW w:w="2381" w:type="dxa"/>
            <w:vAlign w:val="center"/>
          </w:tcPr>
          <w:p>
            <w:pPr>
              <w:pStyle w:val="18"/>
            </w:pPr>
          </w:p>
        </w:tc>
        <w:tc>
          <w:tcPr>
            <w:tcW w:w="2381" w:type="dxa"/>
            <w:vAlign w:val="center"/>
          </w:tcPr>
          <w:p>
            <w:pPr>
              <w:pStyle w:val="18"/>
            </w:pPr>
          </w:p>
        </w:tc>
        <w:tc>
          <w:tcPr>
            <w:tcW w:w="238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二、公务用车购置及运维费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 xml:space="preserve">          公务用车运行维护费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三、公务接待费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bl>
    <w:p>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sz w:val="21"/>
        </w:rPr>
        <w:t>注：无财政拨款“三公”经费支出表预算，空表列示。</w:t>
      </w:r>
    </w:p>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sz w:val="44"/>
        </w:rPr>
        <w:t>涞源县交通运输局出租汽车和城市公交服务站202</w:t>
      </w:r>
      <w:r>
        <w:rPr>
          <w:rFonts w:hint="eastAsia" w:ascii="方正小标宋_GBK" w:hAnsi="方正小标宋_GBK" w:eastAsia="方正小标宋_GBK" w:cs="方正小标宋_GBK"/>
          <w:sz w:val="44"/>
          <w:lang w:val="en-US" w:eastAsia="zh-CN"/>
        </w:rPr>
        <w:t>4</w:t>
      </w:r>
      <w:r>
        <w:rPr>
          <w:rFonts w:ascii="方正小标宋_GBK" w:hAnsi="方正小标宋_GBK" w:eastAsia="方正小标宋_GBK" w:cs="方正小标宋_GBK"/>
          <w:sz w:val="44"/>
        </w:rPr>
        <w:t>年单位预算信息公开情况说明</w:t>
      </w:r>
    </w:p>
    <w:p>
      <w:pPr>
        <w:spacing w:line="500" w:lineRule="exact"/>
        <w:ind w:firstLine="560"/>
      </w:pPr>
      <w:r>
        <w:rPr>
          <w:rFonts w:eastAsia="方正仿宋_GBK"/>
          <w:sz w:val="28"/>
        </w:rPr>
        <w:t>按照</w:t>
      </w:r>
      <w:r>
        <w:rPr>
          <w:rFonts w:hint="eastAsia" w:eastAsia="方正仿宋_GBK"/>
          <w:sz w:val="28"/>
        </w:rPr>
        <w:t>《中华人民共和国预算法》</w:t>
      </w:r>
      <w:r>
        <w:rPr>
          <w:rFonts w:eastAsia="方正仿宋_GBK"/>
          <w:sz w:val="28"/>
        </w:rPr>
        <w:t>、《地方预决算公开操作规程》和《关于进一步推进预算公开工作的实施意见》规定，现将涞源县交通运输局出租汽车和城市公交服务站202</w:t>
      </w:r>
      <w:r>
        <w:rPr>
          <w:rFonts w:hint="eastAsia" w:eastAsia="方正仿宋_GBK"/>
          <w:sz w:val="28"/>
          <w:lang w:val="en-US" w:eastAsia="zh-CN"/>
        </w:rPr>
        <w:t>4</w:t>
      </w:r>
      <w:r>
        <w:rPr>
          <w:rFonts w:eastAsia="方正仿宋_GBK"/>
          <w:sz w:val="28"/>
        </w:rPr>
        <w:t>年单位预算公开如下：</w:t>
      </w:r>
    </w:p>
    <w:p>
      <w:pPr>
        <w:spacing w:before="10" w:after="10"/>
        <w:ind w:firstLine="640"/>
        <w:outlineLvl w:val="5"/>
      </w:pPr>
      <w:r>
        <w:rPr>
          <w:rFonts w:ascii="黑体" w:hAnsi="黑体" w:eastAsia="黑体" w:cs="黑体"/>
          <w:sz w:val="32"/>
        </w:rPr>
        <w:t>一、单位职责及机构设置情况</w:t>
      </w:r>
    </w:p>
    <w:p>
      <w:pPr>
        <w:ind w:firstLine="640"/>
      </w:pPr>
      <w:r>
        <w:rPr>
          <w:rFonts w:ascii="方正楷体_GBK" w:hAnsi="方正楷体_GBK" w:eastAsia="方正楷体_GBK" w:cs="方正楷体_GBK"/>
          <w:b/>
          <w:sz w:val="32"/>
        </w:rPr>
        <w:t>单位职责：</w:t>
      </w:r>
    </w:p>
    <w:p>
      <w:pPr>
        <w:pStyle w:val="28"/>
      </w:pPr>
      <w:r>
        <w:rPr>
          <w:rFonts w:hint="eastAsia"/>
          <w:lang w:eastAsia="zh-CN"/>
        </w:rPr>
        <w:t>涞源县交通运输局</w:t>
      </w:r>
      <w:r>
        <w:t>出租汽车和城市公交</w:t>
      </w:r>
      <w:r>
        <w:rPr>
          <w:rFonts w:hint="eastAsia"/>
          <w:lang w:eastAsia="zh-CN"/>
        </w:rPr>
        <w:t>服务</w:t>
      </w:r>
      <w:r>
        <w:t>站职责</w:t>
      </w:r>
    </w:p>
    <w:p>
      <w:pPr>
        <w:pStyle w:val="28"/>
      </w:pPr>
      <w:r>
        <w:t xml:space="preserve">1、宣传、贯彻、执行上级的有关方针、政策，贯彻落实局领导的指示及局长办公会议和工作例会的各项决议，局党委交办的其他任务。    </w:t>
      </w:r>
    </w:p>
    <w:p>
      <w:pPr>
        <w:pStyle w:val="28"/>
      </w:pPr>
      <w:r>
        <w:t>2、贯彻执行国家有关出租汽车和城市公交车管理的方针政策和法规。</w:t>
      </w:r>
    </w:p>
    <w:p>
      <w:pPr>
        <w:pStyle w:val="28"/>
      </w:pPr>
      <w:r>
        <w:t>3、负责辖区营运车辆技术管理工作，协助有关部门做好客运安全生产工作。</w:t>
      </w:r>
    </w:p>
    <w:p>
      <w:pPr>
        <w:pStyle w:val="28"/>
      </w:pPr>
      <w:r>
        <w:t>4、负责道路客运业文明行业创建工作。</w:t>
      </w:r>
    </w:p>
    <w:p>
      <w:pPr>
        <w:pStyle w:val="28"/>
      </w:pPr>
      <w:r>
        <w:t>5、具体组织出租汽车和城市公交车驾驶人员的职业资格承接、申报工作，开展咨询服务。</w:t>
      </w:r>
    </w:p>
    <w:p>
      <w:pPr>
        <w:pStyle w:val="28"/>
      </w:pPr>
      <w:r>
        <w:t xml:space="preserve">6、具体负责对出租汽车和城市公交车经营者的监督、检查并督促整改。具体负责对出租汽车和城市公交车辆及经营者的安全生产工作的监督、检查并督促整改。   </w:t>
      </w:r>
    </w:p>
    <w:p>
      <w:pPr>
        <w:pStyle w:val="28"/>
      </w:pPr>
    </w:p>
    <w:p>
      <w:pPr>
        <w:pStyle w:val="28"/>
      </w:pPr>
    </w:p>
    <w:p>
      <w:pPr>
        <w:ind w:firstLine="640"/>
      </w:pPr>
      <w:r>
        <w:rPr>
          <w:rFonts w:ascii="方正楷体_GBK" w:hAnsi="方正楷体_GBK" w:eastAsia="方正楷体_GBK" w:cs="方正楷体_GBK"/>
          <w:b/>
          <w:sz w:val="32"/>
        </w:rPr>
        <w:t>机构设置：</w:t>
      </w:r>
    </w:p>
    <w:p>
      <w:pPr>
        <w:jc w:val="center"/>
      </w:pPr>
      <w:r>
        <w:rPr>
          <w:rFonts w:ascii="方正小标宋_GBK" w:hAnsi="方正小标宋_GBK" w:eastAsia="方正小标宋_GBK" w:cs="方正小标宋_GBK"/>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5"/>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4415" w:type="dxa"/>
            <w:vAlign w:val="center"/>
          </w:tcPr>
          <w:p>
            <w:pPr>
              <w:pStyle w:val="13"/>
            </w:pPr>
            <w:r>
              <w:t>单位名称</w:t>
            </w:r>
          </w:p>
        </w:tc>
        <w:tc>
          <w:tcPr>
            <w:tcW w:w="2464" w:type="dxa"/>
            <w:vAlign w:val="center"/>
          </w:tcPr>
          <w:p>
            <w:pPr>
              <w:pStyle w:val="13"/>
            </w:pPr>
            <w:r>
              <w:t>单位性质</w:t>
            </w:r>
          </w:p>
        </w:tc>
        <w:tc>
          <w:tcPr>
            <w:tcW w:w="2464" w:type="dxa"/>
            <w:vAlign w:val="center"/>
          </w:tcPr>
          <w:p>
            <w:pPr>
              <w:pStyle w:val="13"/>
            </w:pPr>
            <w:r>
              <w:t>单位规格</w:t>
            </w:r>
          </w:p>
        </w:tc>
        <w:tc>
          <w:tcPr>
            <w:tcW w:w="2464"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415" w:type="dxa"/>
            <w:vAlign w:val="center"/>
          </w:tcPr>
          <w:p>
            <w:pPr>
              <w:pStyle w:val="15"/>
            </w:pPr>
            <w:r>
              <w:t>涞源县交通运输局出租汽车和城市公交服务站</w:t>
            </w:r>
          </w:p>
        </w:tc>
        <w:tc>
          <w:tcPr>
            <w:tcW w:w="2464" w:type="dxa"/>
            <w:vAlign w:val="center"/>
          </w:tcPr>
          <w:p>
            <w:pPr>
              <w:pStyle w:val="16"/>
            </w:pPr>
            <w:r>
              <w:t>事业</w:t>
            </w:r>
          </w:p>
        </w:tc>
        <w:tc>
          <w:tcPr>
            <w:tcW w:w="2464" w:type="dxa"/>
            <w:vAlign w:val="center"/>
          </w:tcPr>
          <w:p>
            <w:pPr>
              <w:pStyle w:val="16"/>
            </w:pPr>
            <w:r>
              <w:t>股级</w:t>
            </w:r>
          </w:p>
        </w:tc>
        <w:tc>
          <w:tcPr>
            <w:tcW w:w="2464" w:type="dxa"/>
            <w:vAlign w:val="center"/>
          </w:tcPr>
          <w:p>
            <w:pPr>
              <w:pStyle w:val="16"/>
            </w:pPr>
            <w:r>
              <w:t>财政性资金基本保证</w:t>
            </w:r>
          </w:p>
        </w:tc>
      </w:tr>
    </w:tbl>
    <w:p>
      <w:pPr>
        <w:spacing w:before="10" w:after="10"/>
        <w:ind w:firstLine="640"/>
        <w:outlineLvl w:val="5"/>
      </w:pPr>
      <w:r>
        <w:rPr>
          <w:rFonts w:ascii="黑体" w:hAnsi="黑体" w:eastAsia="黑体" w:cs="黑体"/>
          <w:sz w:val="32"/>
        </w:rPr>
        <w:t>二、单位预算安排的总体情况</w:t>
      </w:r>
    </w:p>
    <w:p>
      <w:pPr>
        <w:spacing w:line="500" w:lineRule="exact"/>
        <w:ind w:firstLine="560"/>
      </w:pPr>
      <w:r>
        <w:rPr>
          <w:rFonts w:eastAsia="方正仿宋_GBK"/>
          <w:sz w:val="28"/>
        </w:rPr>
        <w:t>按照预算管理有关规定，目前我</w:t>
      </w:r>
      <w:r>
        <w:rPr>
          <w:rFonts w:hint="eastAsia" w:eastAsia="方正仿宋_GBK"/>
          <w:sz w:val="28"/>
          <w:lang w:eastAsia="zh-CN"/>
        </w:rPr>
        <w:t>县</w:t>
      </w:r>
      <w:r>
        <w:rPr>
          <w:rFonts w:eastAsia="方正仿宋_GBK"/>
          <w:sz w:val="28"/>
        </w:rPr>
        <w:t>单位预算的编制实行综合预算管理，即全部收入和支出都反映在预算中。</w:t>
      </w:r>
    </w:p>
    <w:p>
      <w:pPr>
        <w:pStyle w:val="29"/>
      </w:pPr>
      <w:r>
        <w:t>二、单位预算安排的总体情况</w:t>
      </w:r>
    </w:p>
    <w:p>
      <w:pPr>
        <w:pStyle w:val="29"/>
      </w:pPr>
      <w:r>
        <w:t>按照预算管理有关规定，目前我县单位预算的编制实行综合预算管理，即全部收入和支出都反映在预算中。</w:t>
      </w:r>
    </w:p>
    <w:p>
      <w:pPr>
        <w:pStyle w:val="29"/>
      </w:pPr>
      <w:r>
        <w:t>1、收入说明</w:t>
      </w:r>
    </w:p>
    <w:p>
      <w:pPr>
        <w:pStyle w:val="29"/>
      </w:pPr>
      <w:r>
        <w:t>反映本单位当年全部收入。202</w:t>
      </w:r>
      <w:r>
        <w:rPr>
          <w:rFonts w:hint="eastAsia"/>
          <w:lang w:val="en-US" w:eastAsia="zh-CN"/>
        </w:rPr>
        <w:t>4</w:t>
      </w:r>
      <w:r>
        <w:t>年预算收入</w:t>
      </w:r>
      <w:r>
        <w:rPr>
          <w:rFonts w:hint="eastAsia"/>
          <w:lang w:val="en-US" w:eastAsia="zh-CN"/>
        </w:rPr>
        <w:t>138.06</w:t>
      </w:r>
      <w:r>
        <w:t>万元，其中：一般公共预算收入</w:t>
      </w:r>
      <w:r>
        <w:rPr>
          <w:rFonts w:hint="eastAsia"/>
          <w:lang w:val="en-US" w:eastAsia="zh-CN"/>
        </w:rPr>
        <w:t>138.06</w:t>
      </w:r>
      <w:r>
        <w:t>万元，,基金预算收入0万元，国有资本经营预算收入0万元，财政专户核拨收入0万元，单位资金收入0万元，上年结转结余0万元。</w:t>
      </w:r>
    </w:p>
    <w:p>
      <w:pPr>
        <w:pStyle w:val="29"/>
      </w:pPr>
      <w:r>
        <w:t>2、支出说明</w:t>
      </w:r>
    </w:p>
    <w:p>
      <w:pPr>
        <w:pStyle w:val="29"/>
      </w:pPr>
      <w:r>
        <w:t>收支预算总表支出栏、基本支出表、项目支出表按经济分类和支出功能分类科目编制，反映涞源县交通运输局出租汽车和城市公交服务站年度单位预算中支出预算的总体情况。202</w:t>
      </w:r>
      <w:r>
        <w:rPr>
          <w:rFonts w:hint="eastAsia"/>
          <w:lang w:val="en-US" w:eastAsia="zh-CN"/>
        </w:rPr>
        <w:t>4</w:t>
      </w:r>
      <w:r>
        <w:t>年支出预算</w:t>
      </w:r>
      <w:r>
        <w:rPr>
          <w:rFonts w:hint="eastAsia"/>
          <w:lang w:val="en-US" w:eastAsia="zh-CN"/>
        </w:rPr>
        <w:t>138.06</w:t>
      </w:r>
      <w:r>
        <w:t>万元，其中基本支出</w:t>
      </w:r>
      <w:r>
        <w:rPr>
          <w:rFonts w:hint="eastAsia"/>
          <w:lang w:val="en-US" w:eastAsia="zh-CN"/>
        </w:rPr>
        <w:t>138.06</w:t>
      </w:r>
      <w:r>
        <w:t>万元，包括人员经费</w:t>
      </w:r>
      <w:r>
        <w:rPr>
          <w:rFonts w:hint="eastAsia"/>
          <w:lang w:val="en-US" w:eastAsia="zh-CN"/>
        </w:rPr>
        <w:t>138.06</w:t>
      </w:r>
      <w:r>
        <w:t>万元和日常公用经费0万元；项目支出0万元，主要为人员经费。</w:t>
      </w:r>
    </w:p>
    <w:p>
      <w:pPr>
        <w:pStyle w:val="29"/>
      </w:pPr>
      <w:r>
        <w:t>3、比上年增减情况</w:t>
      </w:r>
    </w:p>
    <w:p>
      <w:pPr>
        <w:pStyle w:val="29"/>
      </w:pPr>
      <w:r>
        <w:t>202</w:t>
      </w:r>
      <w:r>
        <w:rPr>
          <w:rFonts w:hint="eastAsia"/>
          <w:lang w:val="en-US" w:eastAsia="zh-CN"/>
        </w:rPr>
        <w:t>4</w:t>
      </w:r>
      <w:r>
        <w:t>年预算收支安排</w:t>
      </w:r>
      <w:r>
        <w:rPr>
          <w:rFonts w:hint="eastAsia"/>
          <w:lang w:val="en-US" w:eastAsia="zh-CN"/>
        </w:rPr>
        <w:t>138.06</w:t>
      </w:r>
      <w:r>
        <w:t>万元，较202</w:t>
      </w:r>
      <w:r>
        <w:rPr>
          <w:rFonts w:hint="eastAsia"/>
          <w:lang w:val="en-US" w:eastAsia="zh-CN"/>
        </w:rPr>
        <w:t>3</w:t>
      </w:r>
      <w:r>
        <w:t>年预算</w:t>
      </w:r>
      <w:r>
        <w:rPr>
          <w:rFonts w:hint="eastAsia"/>
          <w:lang w:eastAsia="zh-CN"/>
        </w:rPr>
        <w:t>增加</w:t>
      </w:r>
      <w:r>
        <w:rPr>
          <w:rFonts w:hint="eastAsia"/>
          <w:lang w:val="en-US" w:eastAsia="zh-CN"/>
        </w:rPr>
        <w:t>52.22</w:t>
      </w:r>
      <w:r>
        <w:t>万元，其中：基本支出</w:t>
      </w:r>
      <w:r>
        <w:rPr>
          <w:rFonts w:hint="eastAsia"/>
          <w:lang w:eastAsia="zh-CN"/>
        </w:rPr>
        <w:t>增加</w:t>
      </w:r>
      <w:r>
        <w:rPr>
          <w:rFonts w:hint="eastAsia"/>
          <w:lang w:val="en-US" w:eastAsia="zh-CN"/>
        </w:rPr>
        <w:t>52.22</w:t>
      </w:r>
      <w:r>
        <w:t>万元，主要为</w:t>
      </w:r>
      <w:r>
        <w:rPr>
          <w:rFonts w:hint="eastAsia"/>
          <w:lang w:eastAsia="zh-CN"/>
        </w:rPr>
        <w:t>增加</w:t>
      </w:r>
      <w:r>
        <w:t>人员经费支出；项目支出增加0万元。</w:t>
      </w:r>
    </w:p>
    <w:p>
      <w:pPr>
        <w:spacing w:before="10" w:after="10"/>
        <w:ind w:firstLine="640"/>
        <w:outlineLvl w:val="5"/>
      </w:pPr>
      <w:r>
        <w:rPr>
          <w:rFonts w:ascii="黑体" w:hAnsi="黑体" w:eastAsia="黑体" w:cs="黑体"/>
          <w:sz w:val="32"/>
        </w:rPr>
        <w:t>三、机关运行经费安排情况</w:t>
      </w:r>
    </w:p>
    <w:p>
      <w:pPr>
        <w:pStyle w:val="30"/>
      </w:pPr>
    </w:p>
    <w:p>
      <w:pPr>
        <w:spacing w:before="10" w:after="10"/>
        <w:ind w:firstLine="640"/>
        <w:outlineLvl w:val="5"/>
      </w:pPr>
      <w:r>
        <w:rPr>
          <w:rFonts w:ascii="黑体" w:hAnsi="黑体" w:eastAsia="黑体" w:cs="黑体"/>
          <w:sz w:val="32"/>
        </w:rPr>
        <w:t>四、财政拨款“三公”经费预算情况及增减变化原因</w:t>
      </w:r>
    </w:p>
    <w:p>
      <w:pPr>
        <w:pStyle w:val="31"/>
      </w:pP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sz w:val="32"/>
        </w:rPr>
        <w:t>五、预算绩效信息</w:t>
      </w:r>
    </w:p>
    <w:p>
      <w:pPr>
        <w:spacing w:before="10" w:after="10"/>
        <w:ind w:firstLine="640"/>
        <w:outlineLvl w:val="5"/>
      </w:pPr>
      <w:r>
        <w:rPr>
          <w:rFonts w:ascii="黑体" w:hAnsi="黑体" w:eastAsia="黑体" w:cs="黑体"/>
          <w:sz w:val="32"/>
        </w:rPr>
        <w:t>六、政府采购预算情况</w:t>
      </w:r>
    </w:p>
    <w:p>
      <w:pPr>
        <w:spacing w:line="500" w:lineRule="exact"/>
        <w:ind w:firstLine="560"/>
      </w:pPr>
      <w:r>
        <w:rPr>
          <w:rFonts w:eastAsia="方正仿宋_GBK"/>
          <w:sz w:val="28"/>
        </w:rPr>
        <w:t>202</w:t>
      </w:r>
      <w:r>
        <w:rPr>
          <w:rFonts w:hint="eastAsia" w:eastAsia="方正仿宋_GBK"/>
          <w:sz w:val="28"/>
          <w:lang w:val="en-US" w:eastAsia="zh-CN"/>
        </w:rPr>
        <w:t>4</w:t>
      </w:r>
      <w:r>
        <w:rPr>
          <w:rFonts w:eastAsia="方正仿宋_GBK"/>
          <w:sz w:val="28"/>
        </w:rPr>
        <w:t>年，涞源县交通运输局出租汽车和城市公交服务站安排政府采购预算0.00万元。具体内容见下表。</w:t>
      </w:r>
    </w:p>
    <w:p>
      <w:pPr>
        <w:jc w:val="center"/>
      </w:pPr>
      <w:r>
        <w:rPr>
          <w:rFonts w:ascii="方正小标宋_GBK" w:hAnsi="方正小标宋_GBK" w:eastAsia="方正小标宋_GBK" w:cs="方正小标宋_GBK"/>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348004涞源县交通运输局出租汽车和城市公交服务站</w:t>
            </w:r>
          </w:p>
        </w:tc>
        <w:tc>
          <w:tcPr>
            <w:tcW w:w="8674"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0"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line="500" w:lineRule="exact"/>
        <w:ind w:firstLine="420"/>
      </w:pPr>
      <w:r>
        <w:rPr>
          <w:rFonts w:ascii="方正书宋_GBK" w:hAnsi="方正书宋_GBK" w:eastAsia="方正书宋_GBK" w:cs="方正书宋_GBK"/>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sz w:val="21"/>
        </w:rPr>
        <w:t>注：无政府采购预算，空表列示。</w:t>
      </w:r>
    </w:p>
    <w:p>
      <w:pPr>
        <w:ind w:firstLine="640"/>
      </w:pPr>
      <w:r>
        <w:rPr>
          <w:rFonts w:eastAsia="方正仿宋_GBK"/>
          <w:sz w:val="32"/>
        </w:rPr>
        <w:t xml:space="preserve"> </w:t>
      </w:r>
    </w:p>
    <w:p>
      <w:pPr>
        <w:spacing w:before="10" w:after="10"/>
        <w:ind w:firstLine="640"/>
        <w:outlineLvl w:val="5"/>
      </w:pPr>
      <w:r>
        <w:rPr>
          <w:rFonts w:ascii="黑体" w:hAnsi="黑体" w:eastAsia="黑体" w:cs="黑体"/>
          <w:sz w:val="32"/>
        </w:rPr>
        <w:t>七、国有资产信息</w:t>
      </w:r>
    </w:p>
    <w:p>
      <w:pPr>
        <w:spacing w:line="500" w:lineRule="exact"/>
        <w:ind w:firstLine="560"/>
      </w:pPr>
      <w:r>
        <w:rPr>
          <w:rFonts w:eastAsia="方正仿宋_GBK"/>
          <w:sz w:val="28"/>
        </w:rPr>
        <w:t>涞源县交通运输局出租汽车和城市公交服务站上年末固定资产金额为0.00万元（详见下表）。本年度拟购置固定资产总额为0.00万元，已按要求列入政府采购预算，详见政府采购预算表。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348004涞源县交通运输局出租汽车和城市公交服务站</w:t>
            </w:r>
          </w:p>
        </w:tc>
        <w:tc>
          <w:tcPr>
            <w:tcW w:w="5669" w:type="dxa"/>
            <w:gridSpan w:val="2"/>
            <w:tcBorders>
              <w:top w:val="single" w:color="FFFFFF" w:sz="6" w:space="0"/>
              <w:left w:val="single" w:color="FFFFFF" w:sz="6" w:space="0"/>
              <w:right w:val="single" w:color="FFFFFF" w:sz="6" w:space="0"/>
            </w:tcBorders>
            <w:vAlign w:val="center"/>
          </w:tcPr>
          <w:p>
            <w:pPr>
              <w:pStyle w:val="10"/>
            </w:pPr>
            <w:r>
              <w:t>截止时间：202</w:t>
            </w:r>
            <w:r>
              <w:rPr>
                <w:rFonts w:hint="eastAsia"/>
                <w:lang w:val="en-US" w:eastAsia="zh-CN"/>
              </w:rPr>
              <w:t>3</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p>
        </w:tc>
        <w:tc>
          <w:tcPr>
            <w:tcW w:w="2835" w:type="dxa"/>
            <w:vAlign w:val="center"/>
          </w:tcPr>
          <w:p>
            <w:pPr>
              <w:pStyle w:val="16"/>
            </w:pPr>
          </w:p>
        </w:tc>
        <w:tc>
          <w:tcPr>
            <w:tcW w:w="2835" w:type="dxa"/>
            <w:vAlign w:val="center"/>
          </w:tcPr>
          <w:p>
            <w:pPr>
              <w:pStyle w:val="14"/>
            </w:pPr>
          </w:p>
        </w:tc>
      </w:tr>
    </w:tbl>
    <w:p>
      <w:pPr>
        <w:ind w:firstLine="420"/>
      </w:pPr>
      <w:r>
        <w:rPr>
          <w:rFonts w:ascii="方正书宋_GBK" w:hAnsi="方正书宋_GBK" w:eastAsia="方正书宋_GBK" w:cs="方正书宋_GBK"/>
          <w:sz w:val="21"/>
        </w:rPr>
        <w:t>注：无固定资产占用情况，空表列示。</w:t>
      </w:r>
    </w:p>
    <w:p>
      <w:pPr>
        <w:ind w:firstLine="640"/>
      </w:pPr>
      <w:r>
        <w:rPr>
          <w:rFonts w:eastAsia="方正仿宋_GBK"/>
          <w:sz w:val="32"/>
        </w:rPr>
        <w:t xml:space="preserve"> </w:t>
      </w:r>
    </w:p>
    <w:p>
      <w:pPr>
        <w:spacing w:before="10" w:after="10"/>
        <w:ind w:firstLine="640"/>
        <w:outlineLvl w:val="5"/>
      </w:pPr>
      <w:r>
        <w:rPr>
          <w:rFonts w:ascii="黑体" w:hAnsi="黑体" w:eastAsia="黑体" w:cs="黑体"/>
          <w:sz w:val="32"/>
        </w:rPr>
        <w:t>八、名词解释</w:t>
      </w:r>
    </w:p>
    <w:p>
      <w:pPr>
        <w:spacing w:line="500" w:lineRule="exact"/>
        <w:ind w:firstLine="560"/>
      </w:pPr>
      <w:r>
        <w:rPr>
          <w:rFonts w:eastAsia="方正仿宋_GBK"/>
          <w:sz w:val="28"/>
        </w:rPr>
        <w:t>1、</w:t>
      </w:r>
      <w:r>
        <w:rPr>
          <w:rFonts w:eastAsia="方正仿宋_GBK"/>
          <w:b/>
          <w:sz w:val="28"/>
        </w:rPr>
        <w:t>一般公共预算拨款收入：</w:t>
      </w:r>
      <w:r>
        <w:rPr>
          <w:rFonts w:eastAsia="方正仿宋_GBK"/>
          <w:sz w:val="28"/>
        </w:rPr>
        <w:t>指</w:t>
      </w:r>
      <w:r>
        <w:rPr>
          <w:rFonts w:hint="eastAsia" w:eastAsia="方正仿宋_GBK"/>
          <w:sz w:val="28"/>
          <w:lang w:eastAsia="zh-CN"/>
        </w:rPr>
        <w:t>县</w:t>
      </w:r>
      <w:r>
        <w:rPr>
          <w:rFonts w:eastAsia="方正仿宋_GBK"/>
          <w:sz w:val="28"/>
        </w:rPr>
        <w:t>级财政当年拨付的资金。</w:t>
      </w:r>
    </w:p>
    <w:p>
      <w:pPr>
        <w:spacing w:line="500" w:lineRule="exact"/>
        <w:ind w:firstLine="560"/>
      </w:pPr>
      <w:r>
        <w:rPr>
          <w:rFonts w:eastAsia="方正仿宋_GBK"/>
          <w:sz w:val="28"/>
        </w:rPr>
        <w:t>2、</w:t>
      </w:r>
      <w:r>
        <w:rPr>
          <w:rFonts w:eastAsia="方正仿宋_GBK"/>
          <w:b/>
          <w:sz w:val="28"/>
        </w:rPr>
        <w:t>事业收入：</w:t>
      </w:r>
      <w:r>
        <w:rPr>
          <w:rFonts w:eastAsia="方正仿宋_GBK"/>
          <w:sz w:val="28"/>
        </w:rPr>
        <w:t>指事业单位开展专业业务活动及辅助活动所取得的收入。</w:t>
      </w:r>
    </w:p>
    <w:p>
      <w:pPr>
        <w:spacing w:line="500" w:lineRule="exact"/>
        <w:ind w:firstLine="560"/>
      </w:pPr>
      <w:r>
        <w:rPr>
          <w:rFonts w:eastAsia="方正仿宋_GBK"/>
          <w:sz w:val="28"/>
        </w:rPr>
        <w:t>3、</w:t>
      </w:r>
      <w:r>
        <w:rPr>
          <w:rFonts w:eastAsia="方正仿宋_GBK"/>
          <w:b/>
          <w:sz w:val="28"/>
        </w:rPr>
        <w:t>其他收入：</w:t>
      </w:r>
      <w:r>
        <w:rPr>
          <w:rFonts w:eastAsia="方正仿宋_GBK"/>
          <w:sz w:val="28"/>
        </w:rPr>
        <w:t>指除“一般公共预算拨款收入”、“事业收入”等以外的收入。主要是按规定动用的租房收入、存款利息收入等。</w:t>
      </w:r>
    </w:p>
    <w:p>
      <w:pPr>
        <w:spacing w:line="500" w:lineRule="exact"/>
        <w:ind w:firstLine="560"/>
      </w:pPr>
      <w:r>
        <w:rPr>
          <w:rFonts w:eastAsia="方正仿宋_GBK"/>
          <w:sz w:val="28"/>
        </w:rPr>
        <w:t>4、</w:t>
      </w:r>
      <w:r>
        <w:rPr>
          <w:rFonts w:eastAsia="方正仿宋_GBK"/>
          <w:b/>
          <w:sz w:val="28"/>
        </w:rPr>
        <w:t>基本支出：</w:t>
      </w:r>
      <w:r>
        <w:rPr>
          <w:rFonts w:eastAsia="方正仿宋_GBK"/>
          <w:sz w:val="28"/>
        </w:rPr>
        <w:t>指为保障机构正常运转、完成日常工作任务而发生的人员支出和公用支出。</w:t>
      </w:r>
    </w:p>
    <w:p>
      <w:pPr>
        <w:spacing w:line="500" w:lineRule="exact"/>
        <w:ind w:firstLine="560"/>
      </w:pPr>
      <w:r>
        <w:rPr>
          <w:rFonts w:eastAsia="方正仿宋_GBK"/>
          <w:sz w:val="28"/>
        </w:rPr>
        <w:t>5、</w:t>
      </w:r>
      <w:r>
        <w:rPr>
          <w:rFonts w:eastAsia="方正仿宋_GBK"/>
          <w:b/>
          <w:sz w:val="28"/>
        </w:rPr>
        <w:t>项目支出：</w:t>
      </w:r>
      <w:r>
        <w:rPr>
          <w:rFonts w:eastAsia="方正仿宋_GBK"/>
          <w:sz w:val="28"/>
        </w:rPr>
        <w:t>指在基本支出之外为完成特定行政任务和事业发展目标所发生的支出。</w:t>
      </w:r>
    </w:p>
    <w:p>
      <w:pPr>
        <w:spacing w:line="500" w:lineRule="exact"/>
        <w:ind w:firstLine="560"/>
      </w:pPr>
      <w:r>
        <w:rPr>
          <w:rFonts w:eastAsia="方正仿宋_GBK"/>
          <w:sz w:val="28"/>
        </w:rPr>
        <w:t>6、</w:t>
      </w:r>
      <w:r>
        <w:rPr>
          <w:rFonts w:eastAsia="方正仿宋_GBK"/>
          <w:b/>
          <w:sz w:val="28"/>
        </w:rPr>
        <w:t>上缴上级支出：</w:t>
      </w:r>
      <w:r>
        <w:rPr>
          <w:rFonts w:eastAsia="方正仿宋_GBK"/>
          <w:sz w:val="28"/>
        </w:rPr>
        <w:t>指下级单位上缴上级的支出。</w:t>
      </w:r>
    </w:p>
    <w:p>
      <w:pPr>
        <w:spacing w:line="500" w:lineRule="exact"/>
        <w:ind w:firstLine="560"/>
      </w:pPr>
      <w:r>
        <w:rPr>
          <w:rFonts w:eastAsia="方正仿宋_GBK"/>
          <w:sz w:val="28"/>
        </w:rPr>
        <w:t>7、</w:t>
      </w:r>
      <w:r>
        <w:rPr>
          <w:rFonts w:eastAsia="方正仿宋_GBK"/>
          <w:b/>
          <w:sz w:val="28"/>
        </w:rPr>
        <w:t>“三公”经费：</w:t>
      </w:r>
      <w:r>
        <w:rPr>
          <w:rFonts w:eastAsia="方正仿宋_GBK"/>
          <w:sz w:val="28"/>
        </w:rPr>
        <w:t>纳入</w:t>
      </w:r>
      <w:r>
        <w:rPr>
          <w:rFonts w:hint="eastAsia" w:eastAsia="方正仿宋_GBK"/>
          <w:sz w:val="28"/>
          <w:lang w:eastAsia="zh-CN"/>
        </w:rPr>
        <w:t>县</w:t>
      </w:r>
      <w:r>
        <w:rPr>
          <w:rFonts w:eastAsia="方正仿宋_GBK"/>
          <w:sz w:val="28"/>
        </w:rPr>
        <w:t>级财政预算管理的“三公”经费，是指</w:t>
      </w:r>
      <w:r>
        <w:rPr>
          <w:rFonts w:hint="eastAsia" w:eastAsia="方正仿宋_GBK"/>
          <w:sz w:val="28"/>
          <w:lang w:eastAsia="zh-CN"/>
        </w:rPr>
        <w:t>县级</w:t>
      </w:r>
      <w:r>
        <w:rPr>
          <w:rFonts w:eastAsia="方正仿宋_GBK"/>
          <w:sz w:val="28"/>
        </w:rPr>
        <w:t>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sz w:val="28"/>
        </w:rPr>
        <w:t>8、</w:t>
      </w:r>
      <w:r>
        <w:rPr>
          <w:rFonts w:eastAsia="方正仿宋_GBK"/>
          <w:b/>
          <w:sz w:val="28"/>
        </w:rPr>
        <w:t>机关运行费：</w:t>
      </w:r>
      <w:r>
        <w:rPr>
          <w:rFonts w:eastAsia="方正仿宋_GBK"/>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sz w:val="28"/>
        </w:rPr>
        <w:t>9、</w:t>
      </w:r>
      <w:r>
        <w:rPr>
          <w:rFonts w:eastAsia="方正仿宋_GBK"/>
          <w:b/>
          <w:sz w:val="28"/>
        </w:rPr>
        <w:t>上年结转：</w:t>
      </w:r>
      <w:r>
        <w:rPr>
          <w:rFonts w:eastAsia="方正仿宋_GBK"/>
          <w:sz w:val="28"/>
        </w:rPr>
        <w:t>指以前年度尚未完成、结转到本年仍按原规定用途继续使用的资金。</w:t>
      </w:r>
    </w:p>
    <w:p>
      <w:pPr>
        <w:spacing w:line="500" w:lineRule="exact"/>
        <w:ind w:firstLine="560"/>
      </w:pPr>
      <w:r>
        <w:rPr>
          <w:rFonts w:eastAsia="方正仿宋_GBK"/>
          <w:sz w:val="28"/>
        </w:rPr>
        <w:t>10、</w:t>
      </w:r>
      <w:r>
        <w:rPr>
          <w:rFonts w:eastAsia="方正仿宋_GBK"/>
          <w:b/>
          <w:sz w:val="28"/>
        </w:rPr>
        <w:t>事业单位经营支出：</w:t>
      </w:r>
      <w:r>
        <w:rPr>
          <w:rFonts w:eastAsia="方正仿宋_GBK"/>
          <w:sz w:val="28"/>
        </w:rPr>
        <w:t>指事业单位在专业业务活动及其辅助活动之外开展非独立核算经营活动发生的支出。</w:t>
      </w:r>
    </w:p>
    <w:p>
      <w:pPr>
        <w:spacing w:line="500" w:lineRule="exact"/>
        <w:ind w:firstLine="560"/>
      </w:pPr>
    </w:p>
    <w:p>
      <w:pPr>
        <w:spacing w:before="10" w:after="10"/>
        <w:ind w:firstLine="640"/>
        <w:outlineLvl w:val="5"/>
      </w:pPr>
      <w:r>
        <w:rPr>
          <w:rFonts w:ascii="黑体" w:hAnsi="黑体" w:eastAsia="黑体" w:cs="黑体"/>
          <w:sz w:val="32"/>
        </w:rPr>
        <w:t>九、其他需要说明的事项</w:t>
      </w:r>
    </w:p>
    <w:p>
      <w:pPr>
        <w:spacing w:line="500" w:lineRule="exact"/>
        <w:ind w:firstLine="560"/>
        <w:sectPr>
          <w:pgSz w:w="16840" w:h="11900" w:orient="landscape"/>
          <w:pgMar w:top="1361" w:right="1020" w:bottom="1134" w:left="1020" w:header="720" w:footer="720" w:gutter="0"/>
          <w:cols w:space="720" w:num="1"/>
        </w:sectPr>
      </w:pPr>
      <w:r>
        <w:rPr>
          <w:rFonts w:eastAsia="方正仿宋_GBK"/>
          <w:sz w:val="28"/>
        </w:rPr>
        <w:t>我单位无其他需要说明的事项。</w:t>
      </w:r>
    </w:p>
    <w:p>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3ZmNmYTZkMjBlM2QyNDk4OGQyOWJjODVmZDJhNGEifQ=="/>
  </w:docVars>
  <w:rsids>
    <w:rsidRoot w:val="005158E3"/>
    <w:rsid w:val="000B5DE2"/>
    <w:rsid w:val="002E648D"/>
    <w:rsid w:val="002F5694"/>
    <w:rsid w:val="005158E3"/>
    <w:rsid w:val="00606814"/>
    <w:rsid w:val="00630511"/>
    <w:rsid w:val="00702C15"/>
    <w:rsid w:val="00802C0D"/>
    <w:rsid w:val="00871C81"/>
    <w:rsid w:val="00CA0905"/>
    <w:rsid w:val="00D418BC"/>
    <w:rsid w:val="00EA1574"/>
    <w:rsid w:val="00EA35B9"/>
    <w:rsid w:val="00F77395"/>
    <w:rsid w:val="0133293E"/>
    <w:rsid w:val="0148428A"/>
    <w:rsid w:val="018F4C90"/>
    <w:rsid w:val="02056FCD"/>
    <w:rsid w:val="020C4532"/>
    <w:rsid w:val="0300667A"/>
    <w:rsid w:val="03451AAA"/>
    <w:rsid w:val="03463A74"/>
    <w:rsid w:val="0364275B"/>
    <w:rsid w:val="03B63602"/>
    <w:rsid w:val="04A44EF6"/>
    <w:rsid w:val="04D550AF"/>
    <w:rsid w:val="050C1E6C"/>
    <w:rsid w:val="052D0A47"/>
    <w:rsid w:val="057A5171"/>
    <w:rsid w:val="05C04DF3"/>
    <w:rsid w:val="05C15080"/>
    <w:rsid w:val="067B1C86"/>
    <w:rsid w:val="068428E9"/>
    <w:rsid w:val="06C747AB"/>
    <w:rsid w:val="087C54B5"/>
    <w:rsid w:val="088E7A4F"/>
    <w:rsid w:val="08C01BD2"/>
    <w:rsid w:val="096B5FE2"/>
    <w:rsid w:val="098B0432"/>
    <w:rsid w:val="0ABD3040"/>
    <w:rsid w:val="0AE00B54"/>
    <w:rsid w:val="0B36617C"/>
    <w:rsid w:val="0B3A2110"/>
    <w:rsid w:val="0C083041"/>
    <w:rsid w:val="0C2B7B2F"/>
    <w:rsid w:val="0DFE7425"/>
    <w:rsid w:val="0E6E52B6"/>
    <w:rsid w:val="0ECA5268"/>
    <w:rsid w:val="0F473DE7"/>
    <w:rsid w:val="0F6901C8"/>
    <w:rsid w:val="0F692CE7"/>
    <w:rsid w:val="0F751969"/>
    <w:rsid w:val="0FF705D0"/>
    <w:rsid w:val="11146F5F"/>
    <w:rsid w:val="123A0F00"/>
    <w:rsid w:val="12C0739F"/>
    <w:rsid w:val="12D60970"/>
    <w:rsid w:val="138E2FF9"/>
    <w:rsid w:val="138F28CD"/>
    <w:rsid w:val="13DC2025"/>
    <w:rsid w:val="13E4386E"/>
    <w:rsid w:val="143015EC"/>
    <w:rsid w:val="146B2919"/>
    <w:rsid w:val="14B00D4D"/>
    <w:rsid w:val="15001CD4"/>
    <w:rsid w:val="15E909BB"/>
    <w:rsid w:val="15FC1FCB"/>
    <w:rsid w:val="162B4B2F"/>
    <w:rsid w:val="16A11295"/>
    <w:rsid w:val="16AB2E5E"/>
    <w:rsid w:val="170E279B"/>
    <w:rsid w:val="17516817"/>
    <w:rsid w:val="175F5564"/>
    <w:rsid w:val="17781938"/>
    <w:rsid w:val="17B6723B"/>
    <w:rsid w:val="18B707EF"/>
    <w:rsid w:val="192169C6"/>
    <w:rsid w:val="1934019F"/>
    <w:rsid w:val="193F08F1"/>
    <w:rsid w:val="195A6500"/>
    <w:rsid w:val="199475D7"/>
    <w:rsid w:val="1998697F"/>
    <w:rsid w:val="19E84137"/>
    <w:rsid w:val="1AD75F02"/>
    <w:rsid w:val="1B087B35"/>
    <w:rsid w:val="1B460CBD"/>
    <w:rsid w:val="1B542027"/>
    <w:rsid w:val="1B92591A"/>
    <w:rsid w:val="1C2B21B1"/>
    <w:rsid w:val="1C5E12AB"/>
    <w:rsid w:val="1C9B1FB7"/>
    <w:rsid w:val="1D6D1ED1"/>
    <w:rsid w:val="1DA71F35"/>
    <w:rsid w:val="1DCF493A"/>
    <w:rsid w:val="1E9C5B42"/>
    <w:rsid w:val="1EBA1146"/>
    <w:rsid w:val="1F6321DF"/>
    <w:rsid w:val="1FC41032"/>
    <w:rsid w:val="1FD97E40"/>
    <w:rsid w:val="20605D1D"/>
    <w:rsid w:val="20DD111C"/>
    <w:rsid w:val="20EF0E4F"/>
    <w:rsid w:val="21AD5DC4"/>
    <w:rsid w:val="21BF031A"/>
    <w:rsid w:val="220B7F0B"/>
    <w:rsid w:val="22702742"/>
    <w:rsid w:val="22AE058C"/>
    <w:rsid w:val="22CC58EC"/>
    <w:rsid w:val="22E06CA1"/>
    <w:rsid w:val="2318643B"/>
    <w:rsid w:val="231C5FB5"/>
    <w:rsid w:val="23A678D5"/>
    <w:rsid w:val="23E11292"/>
    <w:rsid w:val="245C3F50"/>
    <w:rsid w:val="24617421"/>
    <w:rsid w:val="24A557E4"/>
    <w:rsid w:val="24C06D8A"/>
    <w:rsid w:val="25092714"/>
    <w:rsid w:val="25933DEF"/>
    <w:rsid w:val="25B6018D"/>
    <w:rsid w:val="26523FC1"/>
    <w:rsid w:val="27025FD7"/>
    <w:rsid w:val="279B3649"/>
    <w:rsid w:val="27E47234"/>
    <w:rsid w:val="2810627B"/>
    <w:rsid w:val="284B72B3"/>
    <w:rsid w:val="289A5B44"/>
    <w:rsid w:val="28AB1AFF"/>
    <w:rsid w:val="28BE0CCF"/>
    <w:rsid w:val="29E96D83"/>
    <w:rsid w:val="2ABC4498"/>
    <w:rsid w:val="2AE06AB0"/>
    <w:rsid w:val="2B0C0F7B"/>
    <w:rsid w:val="2BE515C1"/>
    <w:rsid w:val="2BEF4826"/>
    <w:rsid w:val="2C7769B6"/>
    <w:rsid w:val="2C880F45"/>
    <w:rsid w:val="2CC972BE"/>
    <w:rsid w:val="2D5F7AEE"/>
    <w:rsid w:val="2D6C6914"/>
    <w:rsid w:val="2F2A2D4D"/>
    <w:rsid w:val="2F7B047E"/>
    <w:rsid w:val="304324EA"/>
    <w:rsid w:val="306C1ADD"/>
    <w:rsid w:val="31653193"/>
    <w:rsid w:val="326F1DF0"/>
    <w:rsid w:val="32D57EA5"/>
    <w:rsid w:val="332826CA"/>
    <w:rsid w:val="33FC3E10"/>
    <w:rsid w:val="34086058"/>
    <w:rsid w:val="34232E92"/>
    <w:rsid w:val="34AA14C6"/>
    <w:rsid w:val="35415CC5"/>
    <w:rsid w:val="35A151FA"/>
    <w:rsid w:val="35AC3565"/>
    <w:rsid w:val="3621108E"/>
    <w:rsid w:val="376B527C"/>
    <w:rsid w:val="379753A2"/>
    <w:rsid w:val="37EF5AFE"/>
    <w:rsid w:val="38514471"/>
    <w:rsid w:val="38744111"/>
    <w:rsid w:val="387B0EA1"/>
    <w:rsid w:val="38A9437C"/>
    <w:rsid w:val="38D155B2"/>
    <w:rsid w:val="39B0341A"/>
    <w:rsid w:val="3A875FCD"/>
    <w:rsid w:val="3AA34D2C"/>
    <w:rsid w:val="3B1016F3"/>
    <w:rsid w:val="3B2C2F74"/>
    <w:rsid w:val="3B7359E2"/>
    <w:rsid w:val="3BA448B8"/>
    <w:rsid w:val="3BE455FD"/>
    <w:rsid w:val="3C1F6635"/>
    <w:rsid w:val="3D430101"/>
    <w:rsid w:val="3D4C7F20"/>
    <w:rsid w:val="3DB53A78"/>
    <w:rsid w:val="3DC94D2C"/>
    <w:rsid w:val="3DF80EEB"/>
    <w:rsid w:val="3DFC0F76"/>
    <w:rsid w:val="3E0E070F"/>
    <w:rsid w:val="3E2769A1"/>
    <w:rsid w:val="3ED13738"/>
    <w:rsid w:val="3F212F27"/>
    <w:rsid w:val="3F3B3785"/>
    <w:rsid w:val="3F830C89"/>
    <w:rsid w:val="40166259"/>
    <w:rsid w:val="414175DC"/>
    <w:rsid w:val="41596C87"/>
    <w:rsid w:val="41B4781F"/>
    <w:rsid w:val="423050F8"/>
    <w:rsid w:val="4286080D"/>
    <w:rsid w:val="43996CCD"/>
    <w:rsid w:val="44071182"/>
    <w:rsid w:val="459D49DE"/>
    <w:rsid w:val="466B0DF4"/>
    <w:rsid w:val="46C44060"/>
    <w:rsid w:val="472962E9"/>
    <w:rsid w:val="475F1FDB"/>
    <w:rsid w:val="47CB7671"/>
    <w:rsid w:val="47D351EA"/>
    <w:rsid w:val="484A67E7"/>
    <w:rsid w:val="485762B0"/>
    <w:rsid w:val="489E2A01"/>
    <w:rsid w:val="48CC74B5"/>
    <w:rsid w:val="498875C7"/>
    <w:rsid w:val="49EB5DA8"/>
    <w:rsid w:val="4AA2290B"/>
    <w:rsid w:val="4AEA12C9"/>
    <w:rsid w:val="4B2445AE"/>
    <w:rsid w:val="4BF453E8"/>
    <w:rsid w:val="4CE10FC8"/>
    <w:rsid w:val="4D533747"/>
    <w:rsid w:val="4DA50375"/>
    <w:rsid w:val="4DBF5582"/>
    <w:rsid w:val="4E061402"/>
    <w:rsid w:val="4E883E7E"/>
    <w:rsid w:val="4E8E4F4F"/>
    <w:rsid w:val="4EF81544"/>
    <w:rsid w:val="4F6607DB"/>
    <w:rsid w:val="4F7D56F4"/>
    <w:rsid w:val="50333A55"/>
    <w:rsid w:val="50730EC3"/>
    <w:rsid w:val="508F2461"/>
    <w:rsid w:val="50EF43D0"/>
    <w:rsid w:val="516E3CCD"/>
    <w:rsid w:val="520E0886"/>
    <w:rsid w:val="535C45CB"/>
    <w:rsid w:val="5389439A"/>
    <w:rsid w:val="53C00D06"/>
    <w:rsid w:val="54141D4A"/>
    <w:rsid w:val="54232ACE"/>
    <w:rsid w:val="543E46DF"/>
    <w:rsid w:val="54436729"/>
    <w:rsid w:val="54587510"/>
    <w:rsid w:val="54645174"/>
    <w:rsid w:val="54766D8B"/>
    <w:rsid w:val="54A61249"/>
    <w:rsid w:val="54A86D6F"/>
    <w:rsid w:val="5527451B"/>
    <w:rsid w:val="557A69F6"/>
    <w:rsid w:val="559E3E9A"/>
    <w:rsid w:val="55DF2C65"/>
    <w:rsid w:val="56665134"/>
    <w:rsid w:val="56925F29"/>
    <w:rsid w:val="56D03885"/>
    <w:rsid w:val="570D55B0"/>
    <w:rsid w:val="57443949"/>
    <w:rsid w:val="575663F8"/>
    <w:rsid w:val="57BE3EBA"/>
    <w:rsid w:val="58586CFE"/>
    <w:rsid w:val="58681E2A"/>
    <w:rsid w:val="59F555EC"/>
    <w:rsid w:val="5AA03382"/>
    <w:rsid w:val="5B150DF8"/>
    <w:rsid w:val="5B690A8E"/>
    <w:rsid w:val="5BB64468"/>
    <w:rsid w:val="5BD22C79"/>
    <w:rsid w:val="5CA56841"/>
    <w:rsid w:val="5CEF277D"/>
    <w:rsid w:val="5D276C9F"/>
    <w:rsid w:val="5D3A4582"/>
    <w:rsid w:val="5DA327CA"/>
    <w:rsid w:val="5DCD2B84"/>
    <w:rsid w:val="5DFC1EDA"/>
    <w:rsid w:val="5E0D1BD8"/>
    <w:rsid w:val="5E323533"/>
    <w:rsid w:val="5E593FAD"/>
    <w:rsid w:val="5F4B1DFD"/>
    <w:rsid w:val="60114363"/>
    <w:rsid w:val="60A078D4"/>
    <w:rsid w:val="60C03693"/>
    <w:rsid w:val="61D46FD4"/>
    <w:rsid w:val="6220263B"/>
    <w:rsid w:val="62AF7E63"/>
    <w:rsid w:val="62F27F5B"/>
    <w:rsid w:val="633F11E7"/>
    <w:rsid w:val="63462575"/>
    <w:rsid w:val="638D6B39"/>
    <w:rsid w:val="63975AF4"/>
    <w:rsid w:val="63AE022D"/>
    <w:rsid w:val="63EA624B"/>
    <w:rsid w:val="63EE161F"/>
    <w:rsid w:val="63F93921"/>
    <w:rsid w:val="643A5CA9"/>
    <w:rsid w:val="645A5BAC"/>
    <w:rsid w:val="649B244D"/>
    <w:rsid w:val="64B61B71"/>
    <w:rsid w:val="64E32914"/>
    <w:rsid w:val="64FF0C2E"/>
    <w:rsid w:val="65586848"/>
    <w:rsid w:val="657841C9"/>
    <w:rsid w:val="659D0B1C"/>
    <w:rsid w:val="65FC233E"/>
    <w:rsid w:val="66610F25"/>
    <w:rsid w:val="66646B27"/>
    <w:rsid w:val="67660DBA"/>
    <w:rsid w:val="680A0EC2"/>
    <w:rsid w:val="6817003C"/>
    <w:rsid w:val="68460921"/>
    <w:rsid w:val="691A6293"/>
    <w:rsid w:val="69B95123"/>
    <w:rsid w:val="6A22585C"/>
    <w:rsid w:val="6A5923BA"/>
    <w:rsid w:val="6A9F65AE"/>
    <w:rsid w:val="6B18016C"/>
    <w:rsid w:val="6B20545A"/>
    <w:rsid w:val="6C2041E7"/>
    <w:rsid w:val="6C5C664E"/>
    <w:rsid w:val="6D77157D"/>
    <w:rsid w:val="6ED924EF"/>
    <w:rsid w:val="6EDC1FE0"/>
    <w:rsid w:val="6F0E7CBF"/>
    <w:rsid w:val="6F213E96"/>
    <w:rsid w:val="6F7E4E45"/>
    <w:rsid w:val="70175B81"/>
    <w:rsid w:val="707F70C6"/>
    <w:rsid w:val="716562BC"/>
    <w:rsid w:val="71A5490B"/>
    <w:rsid w:val="7220072D"/>
    <w:rsid w:val="725D4DC3"/>
    <w:rsid w:val="72AE3C93"/>
    <w:rsid w:val="73025D8D"/>
    <w:rsid w:val="73C755F8"/>
    <w:rsid w:val="74C4779E"/>
    <w:rsid w:val="75385E98"/>
    <w:rsid w:val="75497A06"/>
    <w:rsid w:val="75A151BD"/>
    <w:rsid w:val="75AD1F6E"/>
    <w:rsid w:val="75CE0917"/>
    <w:rsid w:val="75F869AF"/>
    <w:rsid w:val="76BE5944"/>
    <w:rsid w:val="7706225C"/>
    <w:rsid w:val="77133098"/>
    <w:rsid w:val="78D21D5D"/>
    <w:rsid w:val="790E548B"/>
    <w:rsid w:val="7988763A"/>
    <w:rsid w:val="7B1B2AC3"/>
    <w:rsid w:val="7B4231CA"/>
    <w:rsid w:val="7B71585E"/>
    <w:rsid w:val="7C26489A"/>
    <w:rsid w:val="7C3768DB"/>
    <w:rsid w:val="7CF25B6C"/>
    <w:rsid w:val="7D0C1CE2"/>
    <w:rsid w:val="7D7A02CF"/>
    <w:rsid w:val="7D9F66B2"/>
    <w:rsid w:val="7DEB2FB3"/>
    <w:rsid w:val="7E014F57"/>
    <w:rsid w:val="7E3C02CF"/>
    <w:rsid w:val="7EB4618D"/>
    <w:rsid w:val="7EDE044B"/>
    <w:rsid w:val="7F50176F"/>
    <w:rsid w:val="7F8060A3"/>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Props1.xml><?xml version="1.0" encoding="utf-8"?>
<ds:datastoreItem xmlns:ds="http://schemas.openxmlformats.org/officeDocument/2006/customXml" ds:itemID="{AE5391D3-69A5-4E0D-A0C0-EC2884227CDE}">
  <ds:schemaRefs/>
</ds:datastoreItem>
</file>

<file path=customXml/itemProps2.xml><?xml version="1.0" encoding="utf-8"?>
<ds:datastoreItem xmlns:ds="http://schemas.openxmlformats.org/officeDocument/2006/customXml" ds:itemID="{854AE61E-F909-45BF-8785-F7D5FCC9E657}">
  <ds:schemaRefs/>
</ds:datastoreItem>
</file>

<file path=customXml/itemProps3.xml><?xml version="1.0" encoding="utf-8"?>
<ds:datastoreItem xmlns:ds="http://schemas.openxmlformats.org/officeDocument/2006/customXml" ds:itemID="{CDD8FE41-B641-4E5C-91D2-EA66EF7B6108}">
  <ds:schemaRefs/>
</ds:datastoreItem>
</file>

<file path=customXml/itemProps4.xml><?xml version="1.0" encoding="utf-8"?>
<ds:datastoreItem xmlns:ds="http://schemas.openxmlformats.org/officeDocument/2006/customXml" ds:itemID="{39C9DB3A-DDE4-4F2C-9754-FA8FE33D8BE1}">
  <ds:schemaRefs/>
</ds:datastoreItem>
</file>

<file path=customXml/itemProps5.xml><?xml version="1.0" encoding="utf-8"?>
<ds:datastoreItem xmlns:ds="http://schemas.openxmlformats.org/officeDocument/2006/customXml" ds:itemID="{645C81A8-22BB-4BAD-8053-2A255635032B}">
  <ds:schemaRefs/>
</ds:datastoreItem>
</file>

<file path=customXml/itemProps6.xml><?xml version="1.0" encoding="utf-8"?>
<ds:datastoreItem xmlns:ds="http://schemas.openxmlformats.org/officeDocument/2006/customXml" ds:itemID="{19E784C9-C190-4CF3-9866-94FCA9082070}">
  <ds:schemaRefs/>
</ds:datastoreItem>
</file>

<file path=customXml/itemProps7.xml><?xml version="1.0" encoding="utf-8"?>
<ds:datastoreItem xmlns:ds="http://schemas.openxmlformats.org/officeDocument/2006/customXml" ds:itemID="{E9B2F49E-1B8C-4AB4-B35C-76D58ABC5F71}">
  <ds:schemaRefs/>
</ds:datastoreItem>
</file>

<file path=customXml/itemProps8.xml><?xml version="1.0" encoding="utf-8"?>
<ds:datastoreItem xmlns:ds="http://schemas.openxmlformats.org/officeDocument/2006/customXml" ds:itemID="{7299CFDA-1F8D-4998-93E3-6324B4877289}">
  <ds:schemaRefs/>
</ds:datastoreItem>
</file>

<file path=customXml/itemProps9.xml><?xml version="1.0" encoding="utf-8"?>
<ds:datastoreItem xmlns:ds="http://schemas.openxmlformats.org/officeDocument/2006/customXml" ds:itemID="{EDD37347-6898-4B0F-BC2D-3E3FC0156312}">
  <ds:schemaRefs/>
</ds:datastoreItem>
</file>

<file path=customXml/itemProps10.xml><?xml version="1.0" encoding="utf-8"?>
<ds:datastoreItem xmlns:ds="http://schemas.openxmlformats.org/officeDocument/2006/customXml" ds:itemID="{3A553546-368A-4AB1-BAD2-38F78A2CEFED}">
  <ds:schemaRefs/>
</ds:datastoreItem>
</file>

<file path=customXml/itemProps11.xml><?xml version="1.0" encoding="utf-8"?>
<ds:datastoreItem xmlns:ds="http://schemas.openxmlformats.org/officeDocument/2006/customXml" ds:itemID="{1E5C0A3B-AD69-4373-9BCF-814DDA624859}">
  <ds:schemaRefs/>
</ds:datastoreItem>
</file>

<file path=customXml/itemProps12.xml><?xml version="1.0" encoding="utf-8"?>
<ds:datastoreItem xmlns:ds="http://schemas.openxmlformats.org/officeDocument/2006/customXml" ds:itemID="{3A3B0952-F757-465F-B32E-3000AA7C01E1}">
  <ds:schemaRefs/>
</ds:datastoreItem>
</file>

<file path=customXml/itemProps13.xml><?xml version="1.0" encoding="utf-8"?>
<ds:datastoreItem xmlns:ds="http://schemas.openxmlformats.org/officeDocument/2006/customXml" ds:itemID="{2E5E72CA-0AF6-4DDE-A6B4-633DEE05D7F6}">
  <ds:schemaRefs/>
</ds:datastoreItem>
</file>

<file path=customXml/itemProps14.xml><?xml version="1.0" encoding="utf-8"?>
<ds:datastoreItem xmlns:ds="http://schemas.openxmlformats.org/officeDocument/2006/customXml" ds:itemID="{FAF6BCD2-819E-48DC-A3F8-AFEF16BCB9B7}">
  <ds:schemaRefs/>
</ds:datastoreItem>
</file>

<file path=customXml/itemProps15.xml><?xml version="1.0" encoding="utf-8"?>
<ds:datastoreItem xmlns:ds="http://schemas.openxmlformats.org/officeDocument/2006/customXml" ds:itemID="{5EB394DF-785C-406D-8581-4A14FAC2C2F3}">
  <ds:schemaRefs/>
</ds:datastoreItem>
</file>

<file path=customXml/itemProps16.xml><?xml version="1.0" encoding="utf-8"?>
<ds:datastoreItem xmlns:ds="http://schemas.openxmlformats.org/officeDocument/2006/customXml" ds:itemID="{BF401255-2FE4-408B-8564-7382A02AD039}">
  <ds:schemaRefs/>
</ds:datastoreItem>
</file>

<file path=customXml/itemProps17.xml><?xml version="1.0" encoding="utf-8"?>
<ds:datastoreItem xmlns:ds="http://schemas.openxmlformats.org/officeDocument/2006/customXml" ds:itemID="{CE82F714-21F3-4A08-AA00-A6545B5B248C}">
  <ds:schemaRefs/>
</ds:datastoreItem>
</file>

<file path=customXml/itemProps18.xml><?xml version="1.0" encoding="utf-8"?>
<ds:datastoreItem xmlns:ds="http://schemas.openxmlformats.org/officeDocument/2006/customXml" ds:itemID="{CDB4418D-FA8D-452A-873E-34F07DEA992D}">
  <ds:schemaRefs/>
</ds:datastoreItem>
</file>

<file path=customXml/itemProps19.xml><?xml version="1.0" encoding="utf-8"?>
<ds:datastoreItem xmlns:ds="http://schemas.openxmlformats.org/officeDocument/2006/customXml" ds:itemID="{75B7015C-50EB-4B3A-948A-8D054903AB37}">
  <ds:schemaRefs/>
</ds:datastoreItem>
</file>

<file path=customXml/itemProps20.xml><?xml version="1.0" encoding="utf-8"?>
<ds:datastoreItem xmlns:ds="http://schemas.openxmlformats.org/officeDocument/2006/customXml" ds:itemID="{1D01B26F-9CCF-42FB-B507-D05EE7C7022D}">
  <ds:schemaRefs/>
</ds:datastoreItem>
</file>

<file path=customXml/itemProps21.xml><?xml version="1.0" encoding="utf-8"?>
<ds:datastoreItem xmlns:ds="http://schemas.openxmlformats.org/officeDocument/2006/customXml" ds:itemID="{7A02C242-6590-44FC-9411-17E54EF6DA34}">
  <ds:schemaRefs/>
</ds:datastoreItem>
</file>

<file path=customXml/itemProps22.xml><?xml version="1.0" encoding="utf-8"?>
<ds:datastoreItem xmlns:ds="http://schemas.openxmlformats.org/officeDocument/2006/customXml" ds:itemID="{8671C376-C62B-458B-86B3-0BB1772D4639}">
  <ds:schemaRefs/>
</ds:datastoreItem>
</file>

<file path=customXml/itemProps23.xml><?xml version="1.0" encoding="utf-8"?>
<ds:datastoreItem xmlns:ds="http://schemas.openxmlformats.org/officeDocument/2006/customXml" ds:itemID="{CE6D220C-6E26-42FC-9BC1-F2EBB9DECF5D}">
  <ds:schemaRefs/>
</ds:datastoreItem>
</file>

<file path=customXml/itemProps24.xml><?xml version="1.0" encoding="utf-8"?>
<ds:datastoreItem xmlns:ds="http://schemas.openxmlformats.org/officeDocument/2006/customXml" ds:itemID="{A3032DE7-6EE0-4ADF-9BC4-3250A25684E0}">
  <ds:schemaRefs/>
</ds:datastoreItem>
</file>

<file path=customXml/itemProps25.xml><?xml version="1.0" encoding="utf-8"?>
<ds:datastoreItem xmlns:ds="http://schemas.openxmlformats.org/officeDocument/2006/customXml" ds:itemID="{FE9C2BC2-2384-4DB9-A7CB-6405A5DD7C56}">
  <ds:schemaRefs/>
</ds:datastoreItem>
</file>

<file path=customXml/itemProps26.xml><?xml version="1.0" encoding="utf-8"?>
<ds:datastoreItem xmlns:ds="http://schemas.openxmlformats.org/officeDocument/2006/customXml" ds:itemID="{7E549FAF-BC49-4E0D-B47E-7E6A8593F0DD}">
  <ds:schemaRefs/>
</ds:datastoreItem>
</file>

<file path=customXml/itemProps27.xml><?xml version="1.0" encoding="utf-8"?>
<ds:datastoreItem xmlns:ds="http://schemas.openxmlformats.org/officeDocument/2006/customXml" ds:itemID="{AE3BADD0-2326-486A-B841-4BD81288ECAE}">
  <ds:schemaRefs/>
</ds:datastoreItem>
</file>

<file path=customXml/itemProps28.xml><?xml version="1.0" encoding="utf-8"?>
<ds:datastoreItem xmlns:ds="http://schemas.openxmlformats.org/officeDocument/2006/customXml" ds:itemID="{2AB59C1F-C1B7-49C5-B289-719E7ED9BF89}">
  <ds:schemaRefs/>
</ds:datastoreItem>
</file>

<file path=customXml/itemProps29.xml><?xml version="1.0" encoding="utf-8"?>
<ds:datastoreItem xmlns:ds="http://schemas.openxmlformats.org/officeDocument/2006/customXml" ds:itemID="{C5307B12-9C0E-468E-B41E-7B2450DE22CC}">
  <ds:schemaRefs/>
</ds:datastoreItem>
</file>

<file path=customXml/itemProps30.xml><?xml version="1.0" encoding="utf-8"?>
<ds:datastoreItem xmlns:ds="http://schemas.openxmlformats.org/officeDocument/2006/customXml" ds:itemID="{D88F5278-075D-41EC-9CE8-0B19E93053F1}">
  <ds:schemaRefs/>
</ds:datastoreItem>
</file>

<file path=customXml/itemProps31.xml><?xml version="1.0" encoding="utf-8"?>
<ds:datastoreItem xmlns:ds="http://schemas.openxmlformats.org/officeDocument/2006/customXml" ds:itemID="{6C77CD16-1238-4C9F-ABDF-A584E7261635}">
  <ds:schemaRefs/>
</ds:datastoreItem>
</file>

<file path=customXml/itemProps32.xml><?xml version="1.0" encoding="utf-8"?>
<ds:datastoreItem xmlns:ds="http://schemas.openxmlformats.org/officeDocument/2006/customXml" ds:itemID="{B20AEC45-94D6-4B92-8068-302088C59BC8}">
  <ds:schemaRefs/>
</ds:datastoreItem>
</file>

<file path=customXml/itemProps33.xml><?xml version="1.0" encoding="utf-8"?>
<ds:datastoreItem xmlns:ds="http://schemas.openxmlformats.org/officeDocument/2006/customXml" ds:itemID="{6D4A476F-B15E-439F-9BBF-E7ED876A605B}">
  <ds:schemaRefs/>
</ds:datastoreItem>
</file>

<file path=customXml/itemProps34.xml><?xml version="1.0" encoding="utf-8"?>
<ds:datastoreItem xmlns:ds="http://schemas.openxmlformats.org/officeDocument/2006/customXml" ds:itemID="{6536022D-1A35-4B50-BB1F-DEE023C4521A}">
  <ds:schemaRefs/>
</ds:datastoreItem>
</file>

<file path=customXml/itemProps35.xml><?xml version="1.0" encoding="utf-8"?>
<ds:datastoreItem xmlns:ds="http://schemas.openxmlformats.org/officeDocument/2006/customXml" ds:itemID="{58A8C5E6-2D1A-43AF-BB94-D533C9214652}">
  <ds:schemaRefs/>
</ds:datastoreItem>
</file>

<file path=customXml/itemProps36.xml><?xml version="1.0" encoding="utf-8"?>
<ds:datastoreItem xmlns:ds="http://schemas.openxmlformats.org/officeDocument/2006/customXml" ds:itemID="{11461EA0-4409-4CF9-8E5A-1C5215548BA6}">
  <ds:schemaRefs/>
</ds:datastoreItem>
</file>

<file path=customXml/itemProps37.xml><?xml version="1.0" encoding="utf-8"?>
<ds:datastoreItem xmlns:ds="http://schemas.openxmlformats.org/officeDocument/2006/customXml" ds:itemID="{70AF93C3-8696-4119-8154-F5125FC71C52}">
  <ds:schemaRefs/>
</ds:datastoreItem>
</file>

<file path=customXml/itemProps38.xml><?xml version="1.0" encoding="utf-8"?>
<ds:datastoreItem xmlns:ds="http://schemas.openxmlformats.org/officeDocument/2006/customXml" ds:itemID="{3C1C9222-4EE6-4E2D-965E-B1C18BABFCE0}">
  <ds:schemaRefs/>
</ds:datastoreItem>
</file>

<file path=customXml/itemProps39.xml><?xml version="1.0" encoding="utf-8"?>
<ds:datastoreItem xmlns:ds="http://schemas.openxmlformats.org/officeDocument/2006/customXml" ds:itemID="{516DDB45-A746-4867-9DFB-73DB7F459A73}">
  <ds:schemaRefs/>
</ds:datastoreItem>
</file>

<file path=customXml/itemProps40.xml><?xml version="1.0" encoding="utf-8"?>
<ds:datastoreItem xmlns:ds="http://schemas.openxmlformats.org/officeDocument/2006/customXml" ds:itemID="{19BB3998-2611-45B9-8CAB-82D8FF64D6D1}">
  <ds:schemaRefs/>
</ds:datastoreItem>
</file>

<file path=customXml/itemProps41.xml><?xml version="1.0" encoding="utf-8"?>
<ds:datastoreItem xmlns:ds="http://schemas.openxmlformats.org/officeDocument/2006/customXml" ds:itemID="{0A7FEE8E-B1C0-4AF4-8753-1D3BDB8B4C01}">
  <ds:schemaRefs/>
</ds:datastoreItem>
</file>

<file path=customXml/itemProps42.xml><?xml version="1.0" encoding="utf-8"?>
<ds:datastoreItem xmlns:ds="http://schemas.openxmlformats.org/officeDocument/2006/customXml" ds:itemID="{EB8C6A17-3425-4079-91FB-7772717C2491}">
  <ds:schemaRefs/>
</ds:datastoreItem>
</file>

<file path=customXml/itemProps43.xml><?xml version="1.0" encoding="utf-8"?>
<ds:datastoreItem xmlns:ds="http://schemas.openxmlformats.org/officeDocument/2006/customXml" ds:itemID="{CA4B91DD-DE87-4039-BAC9-D36E174E33A5}">
  <ds:schemaRefs/>
</ds:datastoreItem>
</file>

<file path=customXml/itemProps44.xml><?xml version="1.0" encoding="utf-8"?>
<ds:datastoreItem xmlns:ds="http://schemas.openxmlformats.org/officeDocument/2006/customXml" ds:itemID="{7925E89C-0AD1-4AC2-A4AA-94BD39666215}">
  <ds:schemaRefs/>
</ds:datastoreItem>
</file>

<file path=customXml/itemProps45.xml><?xml version="1.0" encoding="utf-8"?>
<ds:datastoreItem xmlns:ds="http://schemas.openxmlformats.org/officeDocument/2006/customXml" ds:itemID="{B0C21D4C-A2A0-42E3-83A7-C0C925B32502}">
  <ds:schemaRefs/>
</ds:datastoreItem>
</file>

<file path=customXml/itemProps46.xml><?xml version="1.0" encoding="utf-8"?>
<ds:datastoreItem xmlns:ds="http://schemas.openxmlformats.org/officeDocument/2006/customXml" ds:itemID="{D0BBF241-CD65-46D4-AA52-6CD3133A4E64}">
  <ds:schemaRefs/>
</ds:datastoreItem>
</file>

<file path=customXml/itemProps47.xml><?xml version="1.0" encoding="utf-8"?>
<ds:datastoreItem xmlns:ds="http://schemas.openxmlformats.org/officeDocument/2006/customXml" ds:itemID="{2A92906B-2923-4EEE-A834-5AE6D61B7750}">
  <ds:schemaRefs/>
</ds:datastoreItem>
</file>

<file path=customXml/itemProps48.xml><?xml version="1.0" encoding="utf-8"?>
<ds:datastoreItem xmlns:ds="http://schemas.openxmlformats.org/officeDocument/2006/customXml" ds:itemID="{BBE9BCC7-8CEE-455C-A590-D9DBEA14CE4A}">
  <ds:schemaRefs/>
</ds:datastoreItem>
</file>

<file path=customXml/itemProps49.xml><?xml version="1.0" encoding="utf-8"?>
<ds:datastoreItem xmlns:ds="http://schemas.openxmlformats.org/officeDocument/2006/customXml" ds:itemID="{FD8620FE-B912-4538-8295-767C7C291503}">
  <ds:schemaRefs/>
</ds:datastoreItem>
</file>

<file path=customXml/itemProps50.xml><?xml version="1.0" encoding="utf-8"?>
<ds:datastoreItem xmlns:ds="http://schemas.openxmlformats.org/officeDocument/2006/customXml" ds:itemID="{E6AF0BEE-F4A9-43D2-AD93-3A22D7AA3CFE}">
  <ds:schemaRefs/>
</ds:datastoreItem>
</file>

<file path=customXml/itemProps51.xml><?xml version="1.0" encoding="utf-8"?>
<ds:datastoreItem xmlns:ds="http://schemas.openxmlformats.org/officeDocument/2006/customXml" ds:itemID="{662D82A5-25DB-44A1-A273-C16FF6D648F0}">
  <ds:schemaRefs/>
</ds:datastoreItem>
</file>

<file path=customXml/itemProps52.xml><?xml version="1.0" encoding="utf-8"?>
<ds:datastoreItem xmlns:ds="http://schemas.openxmlformats.org/officeDocument/2006/customXml" ds:itemID="{1F9430B5-7D6E-457B-BC1E-835FF86C3E0A}">
  <ds:schemaRefs/>
</ds:datastoreItem>
</file>

<file path=customXml/itemProps53.xml><?xml version="1.0" encoding="utf-8"?>
<ds:datastoreItem xmlns:ds="http://schemas.openxmlformats.org/officeDocument/2006/customXml" ds:itemID="{A28CBF58-243B-4A21-ABCF-1AA3E076E310}">
  <ds:schemaRefs/>
</ds:datastoreItem>
</file>

<file path=customXml/itemProps54.xml><?xml version="1.0" encoding="utf-8"?>
<ds:datastoreItem xmlns:ds="http://schemas.openxmlformats.org/officeDocument/2006/customXml" ds:itemID="{DE59B502-5F94-4851-921E-34A3460EB28D}">
  <ds:schemaRefs/>
</ds:datastoreItem>
</file>

<file path=customXml/itemProps55.xml><?xml version="1.0" encoding="utf-8"?>
<ds:datastoreItem xmlns:ds="http://schemas.openxmlformats.org/officeDocument/2006/customXml" ds:itemID="{359E87AA-C7FC-44F8-8D67-4452CCB92D33}">
  <ds:schemaRefs/>
</ds:datastoreItem>
</file>

<file path=customXml/itemProps56.xml><?xml version="1.0" encoding="utf-8"?>
<ds:datastoreItem xmlns:ds="http://schemas.openxmlformats.org/officeDocument/2006/customXml" ds:itemID="{5836314E-78C1-4146-BB14-0B23AF82A4A4}">
  <ds:schemaRefs/>
</ds:datastoreItem>
</file>

<file path=customXml/itemProps57.xml><?xml version="1.0" encoding="utf-8"?>
<ds:datastoreItem xmlns:ds="http://schemas.openxmlformats.org/officeDocument/2006/customXml" ds:itemID="{A5ED6CA5-E920-4E9B-B8A9-496DC6F265E9}">
  <ds:schemaRefs/>
</ds:datastoreItem>
</file>

<file path=customXml/itemProps58.xml><?xml version="1.0" encoding="utf-8"?>
<ds:datastoreItem xmlns:ds="http://schemas.openxmlformats.org/officeDocument/2006/customXml" ds:itemID="{7BF51CD2-0945-42FF-B575-9ECB384A28E7}">
  <ds:schemaRefs/>
</ds:datastoreItem>
</file>

<file path=customXml/itemProps59.xml><?xml version="1.0" encoding="utf-8"?>
<ds:datastoreItem xmlns:ds="http://schemas.openxmlformats.org/officeDocument/2006/customXml" ds:itemID="{98975FDB-4B0A-4172-BBDB-A2AC43417488}">
  <ds:schemaRefs/>
</ds:datastoreItem>
</file>

<file path=customXml/itemProps60.xml><?xml version="1.0" encoding="utf-8"?>
<ds:datastoreItem xmlns:ds="http://schemas.openxmlformats.org/officeDocument/2006/customXml" ds:itemID="{74E433B0-B211-446B-8BE3-AB34147C4848}">
  <ds:schemaRefs/>
</ds:datastoreItem>
</file>

<file path=customXml/itemProps61.xml><?xml version="1.0" encoding="utf-8"?>
<ds:datastoreItem xmlns:ds="http://schemas.openxmlformats.org/officeDocument/2006/customXml" ds:itemID="{CCEF2C09-472C-4843-B224-0EBDB729194C}">
  <ds:schemaRefs/>
</ds:datastoreItem>
</file>

<file path=customXml/itemProps62.xml><?xml version="1.0" encoding="utf-8"?>
<ds:datastoreItem xmlns:ds="http://schemas.openxmlformats.org/officeDocument/2006/customXml" ds:itemID="{2614C88B-0F6E-40D4-9F09-DD0252499C0A}">
  <ds:schemaRefs/>
</ds:datastoreItem>
</file>

<file path=customXml/itemProps63.xml><?xml version="1.0" encoding="utf-8"?>
<ds:datastoreItem xmlns:ds="http://schemas.openxmlformats.org/officeDocument/2006/customXml" ds:itemID="{E40A97E8-E14D-49C8-83F4-1C461E932CE8}">
  <ds:schemaRefs/>
</ds:datastoreItem>
</file>

<file path=customXml/itemProps64.xml><?xml version="1.0" encoding="utf-8"?>
<ds:datastoreItem xmlns:ds="http://schemas.openxmlformats.org/officeDocument/2006/customXml" ds:itemID="{8E33C5D4-2FCF-4544-9390-089767122917}">
  <ds:schemaRefs/>
</ds:datastoreItem>
</file>

<file path=customXml/itemProps65.xml><?xml version="1.0" encoding="utf-8"?>
<ds:datastoreItem xmlns:ds="http://schemas.openxmlformats.org/officeDocument/2006/customXml" ds:itemID="{870C7168-6A4A-4E8D-8AB8-DF0A07EB6F30}">
  <ds:schemaRefs/>
</ds:datastoreItem>
</file>

<file path=customXml/itemProps66.xml><?xml version="1.0" encoding="utf-8"?>
<ds:datastoreItem xmlns:ds="http://schemas.openxmlformats.org/officeDocument/2006/customXml" ds:itemID="{A878D889-B041-4FC6-AF2E-33FF7F423CCC}">
  <ds:schemaRefs/>
</ds:datastoreItem>
</file>

<file path=customXml/itemProps67.xml><?xml version="1.0" encoding="utf-8"?>
<ds:datastoreItem xmlns:ds="http://schemas.openxmlformats.org/officeDocument/2006/customXml" ds:itemID="{B3DE37CA-2137-4819-A7F2-B7F92B5357EC}">
  <ds:schemaRefs/>
</ds:datastoreItem>
</file>

<file path=customXml/itemProps68.xml><?xml version="1.0" encoding="utf-8"?>
<ds:datastoreItem xmlns:ds="http://schemas.openxmlformats.org/officeDocument/2006/customXml" ds:itemID="{71FF8034-552E-4A41-8858-06600D8C3B07}">
  <ds:schemaRefs/>
</ds:datastoreItem>
</file>

<file path=customXml/itemProps69.xml><?xml version="1.0" encoding="utf-8"?>
<ds:datastoreItem xmlns:ds="http://schemas.openxmlformats.org/officeDocument/2006/customXml" ds:itemID="{DEA610CF-726E-4A72-BC72-F346C1743757}">
  <ds:schemaRefs/>
</ds:datastoreItem>
</file>

<file path=customXml/itemProps70.xml><?xml version="1.0" encoding="utf-8"?>
<ds:datastoreItem xmlns:ds="http://schemas.openxmlformats.org/officeDocument/2006/customXml" ds:itemID="{22C9B461-F6B4-4820-8E43-A2220EC68FFC}">
  <ds:schemaRefs/>
</ds:datastoreItem>
</file>

<file path=customXml/itemProps71.xml><?xml version="1.0" encoding="utf-8"?>
<ds:datastoreItem xmlns:ds="http://schemas.openxmlformats.org/officeDocument/2006/customXml" ds:itemID="{96614298-BCDD-4A34-BC10-0C71FDFD11AE}">
  <ds:schemaRefs/>
</ds:datastoreItem>
</file>

<file path=customXml/itemProps72.xml><?xml version="1.0" encoding="utf-8"?>
<ds:datastoreItem xmlns:ds="http://schemas.openxmlformats.org/officeDocument/2006/customXml" ds:itemID="{CA90AD5C-3D95-40E9-B27C-4094A519A97A}">
  <ds:schemaRefs/>
</ds:datastoreItem>
</file>

<file path=customXml/itemProps73.xml><?xml version="1.0" encoding="utf-8"?>
<ds:datastoreItem xmlns:ds="http://schemas.openxmlformats.org/officeDocument/2006/customXml" ds:itemID="{E17E4137-0510-4FA7-82B2-4F59FB3BEF38}">
  <ds:schemaRefs/>
</ds:datastoreItem>
</file>

<file path=customXml/itemProps74.xml><?xml version="1.0" encoding="utf-8"?>
<ds:datastoreItem xmlns:ds="http://schemas.openxmlformats.org/officeDocument/2006/customXml" ds:itemID="{980102E9-B77C-48A1-B351-FCA2FBD2A66E}">
  <ds:schemaRefs/>
</ds:datastoreItem>
</file>

<file path=customXml/itemProps75.xml><?xml version="1.0" encoding="utf-8"?>
<ds:datastoreItem xmlns:ds="http://schemas.openxmlformats.org/officeDocument/2006/customXml" ds:itemID="{D5D26841-CCD2-482A-874D-8034A672C4B1}">
  <ds:schemaRefs/>
</ds:datastoreItem>
</file>

<file path=customXml/itemProps76.xml><?xml version="1.0" encoding="utf-8"?>
<ds:datastoreItem xmlns:ds="http://schemas.openxmlformats.org/officeDocument/2006/customXml" ds:itemID="{81EC1345-6C36-4D17-99CB-EB16D5BD040C}">
  <ds:schemaRefs/>
</ds:datastoreItem>
</file>

<file path=customXml/itemProps77.xml><?xml version="1.0" encoding="utf-8"?>
<ds:datastoreItem xmlns:ds="http://schemas.openxmlformats.org/officeDocument/2006/customXml" ds:itemID="{6FCA86E9-D53B-4088-8C8C-2BC804C0BC89}">
  <ds:schemaRefs/>
</ds:datastoreItem>
</file>

<file path=customXml/itemProps78.xml><?xml version="1.0" encoding="utf-8"?>
<ds:datastoreItem xmlns:ds="http://schemas.openxmlformats.org/officeDocument/2006/customXml" ds:itemID="{8A6E4953-09AA-41BC-8463-C7A7D914AA4C}">
  <ds:schemaRefs/>
</ds:datastoreItem>
</file>

<file path=customXml/itemProps79.xml><?xml version="1.0" encoding="utf-8"?>
<ds:datastoreItem xmlns:ds="http://schemas.openxmlformats.org/officeDocument/2006/customXml" ds:itemID="{8846E8D4-913F-4746-AA75-C6CE2B90AD4F}">
  <ds:schemaRefs/>
</ds:datastoreItem>
</file>

<file path=customXml/itemProps80.xml><?xml version="1.0" encoding="utf-8"?>
<ds:datastoreItem xmlns:ds="http://schemas.openxmlformats.org/officeDocument/2006/customXml" ds:itemID="{316970CA-7B50-4360-A567-65350DF0250E}">
  <ds:schemaRefs/>
</ds:datastoreItem>
</file>

<file path=customXml/itemProps81.xml><?xml version="1.0" encoding="utf-8"?>
<ds:datastoreItem xmlns:ds="http://schemas.openxmlformats.org/officeDocument/2006/customXml" ds:itemID="{1F9503B8-497F-4F0A-BEBF-230C7A560794}">
  <ds:schemaRefs/>
</ds:datastoreItem>
</file>

<file path=customXml/itemProps82.xml><?xml version="1.0" encoding="utf-8"?>
<ds:datastoreItem xmlns:ds="http://schemas.openxmlformats.org/officeDocument/2006/customXml" ds:itemID="{75863FF1-D31F-493B-A287-DA2584321797}">
  <ds:schemaRefs/>
</ds:datastoreItem>
</file>

<file path=customXml/itemProps83.xml><?xml version="1.0" encoding="utf-8"?>
<ds:datastoreItem xmlns:ds="http://schemas.openxmlformats.org/officeDocument/2006/customXml" ds:itemID="{3F14FAA8-2A83-45D9-B2AB-C9F977B9BE7C}">
  <ds:schemaRefs/>
</ds:datastoreItem>
</file>

<file path=customXml/itemProps84.xml><?xml version="1.0" encoding="utf-8"?>
<ds:datastoreItem xmlns:ds="http://schemas.openxmlformats.org/officeDocument/2006/customXml" ds:itemID="{D59AA75A-43C3-4A3C-A543-086EE78D4939}">
  <ds:schemaRefs/>
</ds:datastoreItem>
</file>

<file path=customXml/itemProps85.xml><?xml version="1.0" encoding="utf-8"?>
<ds:datastoreItem xmlns:ds="http://schemas.openxmlformats.org/officeDocument/2006/customXml" ds:itemID="{36F4DE36-6BD7-4623-BE63-9BB95F3FDA28}">
  <ds:schemaRefs/>
</ds:datastoreItem>
</file>

<file path=customXml/itemProps86.xml><?xml version="1.0" encoding="utf-8"?>
<ds:datastoreItem xmlns:ds="http://schemas.openxmlformats.org/officeDocument/2006/customXml" ds:itemID="{AE62BEC4-76EB-48D8-9B01-9869342056C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94</Pages>
  <Words>29574</Words>
  <Characters>36216</Characters>
  <Lines>238</Lines>
  <Paragraphs>67</Paragraphs>
  <TotalTime>59</TotalTime>
  <ScaleCrop>false</ScaleCrop>
  <LinksUpToDate>false</LinksUpToDate>
  <CharactersWithSpaces>38475</CharactersWithSpaces>
  <Application>WPS Office_12.1.0.16929_F1E327BC-269C-435d-A152-05C5408002CA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2024-01-24T04:20:00Z</dcterms:created>
  <dc:creator>lenovo</dc:creator>
  <cp:lastModifiedBy>Administrator</cp:lastModifiedBy>
  <dcterms:modified xsi:type="dcterms:W3CDTF">2024-06-24T03:54:41Z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02553BBABFDC4C6FB00F6636AC402B9A_13</vt:lpwstr>
  </property>
</Properties>
</file>