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一、涞源县南屯镇人民政府本级收支预算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一、涞源县南屯镇人民政府本级收支预算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680.34</w:t>
            </w:r>
          </w:p>
        </w:tc>
        <w:tc>
          <w:tcPr>
            <w:tcW w:w="4535" w:type="dxa"/>
            <w:vAlign w:val="center"/>
          </w:tcPr>
          <w:p>
            <w:pPr>
              <w:pStyle w:val="12"/>
            </w:pPr>
            <w:r>
              <w:t>一、一般公共服务支出</w:t>
            </w:r>
          </w:p>
        </w:tc>
        <w:tc>
          <w:tcPr>
            <w:tcW w:w="2126" w:type="dxa"/>
            <w:vAlign w:val="center"/>
          </w:tcPr>
          <w:p>
            <w:pPr>
              <w:pStyle w:val="11"/>
            </w:pPr>
            <w:r>
              <w:t>459.04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73.61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169.02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42.65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680.34</w:t>
            </w:r>
          </w:p>
        </w:tc>
        <w:tc>
          <w:tcPr>
            <w:tcW w:w="4535" w:type="dxa"/>
            <w:vAlign w:val="center"/>
          </w:tcPr>
          <w:p>
            <w:pPr>
              <w:pStyle w:val="14"/>
            </w:pPr>
            <w:r>
              <w:t>本年支出合计</w:t>
            </w:r>
          </w:p>
        </w:tc>
        <w:tc>
          <w:tcPr>
            <w:tcW w:w="2126" w:type="dxa"/>
            <w:vAlign w:val="center"/>
          </w:tcPr>
          <w:p>
            <w:pPr>
              <w:pStyle w:val="15"/>
            </w:pPr>
            <w:r>
              <w:t>748.76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68.42</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748.76</w:t>
            </w:r>
          </w:p>
        </w:tc>
        <w:tc>
          <w:tcPr>
            <w:tcW w:w="4535" w:type="dxa"/>
            <w:vAlign w:val="center"/>
          </w:tcPr>
          <w:p>
            <w:pPr>
              <w:pStyle w:val="14"/>
            </w:pPr>
            <w:r>
              <w:t>支出总计</w:t>
            </w:r>
          </w:p>
        </w:tc>
        <w:tc>
          <w:tcPr>
            <w:tcW w:w="2126" w:type="dxa"/>
            <w:vAlign w:val="center"/>
          </w:tcPr>
          <w:p>
            <w:pPr>
              <w:pStyle w:val="15"/>
            </w:pPr>
            <w:r>
              <w:t>748.76</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748.76</w:t>
            </w:r>
          </w:p>
        </w:tc>
        <w:tc>
          <w:tcPr>
            <w:tcW w:w="1134" w:type="dxa"/>
            <w:vAlign w:val="center"/>
          </w:tcPr>
          <w:p>
            <w:pPr>
              <w:pStyle w:val="15"/>
            </w:pPr>
            <w:r>
              <w:t>680.34</w:t>
            </w:r>
          </w:p>
        </w:tc>
        <w:tc>
          <w:tcPr>
            <w:tcW w:w="1134" w:type="dxa"/>
            <w:vAlign w:val="center"/>
          </w:tcPr>
          <w:p>
            <w:pPr>
              <w:pStyle w:val="15"/>
            </w:pPr>
            <w:r>
              <w:t>680.34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68.42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459.04</w:t>
            </w:r>
          </w:p>
        </w:tc>
        <w:tc>
          <w:tcPr>
            <w:tcW w:w="1134" w:type="dxa"/>
            <w:vAlign w:val="center"/>
          </w:tcPr>
          <w:p>
            <w:pPr>
              <w:pStyle w:val="11"/>
            </w:pPr>
            <w:r>
              <w:t>459.04</w:t>
            </w:r>
          </w:p>
        </w:tc>
        <w:tc>
          <w:tcPr>
            <w:tcW w:w="1134" w:type="dxa"/>
            <w:vAlign w:val="center"/>
          </w:tcPr>
          <w:p>
            <w:pPr>
              <w:pStyle w:val="11"/>
            </w:pPr>
            <w:r>
              <w:t>459.04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20101</w:t>
            </w:r>
          </w:p>
        </w:tc>
        <w:tc>
          <w:tcPr>
            <w:tcW w:w="1559" w:type="dxa"/>
            <w:vAlign w:val="center"/>
          </w:tcPr>
          <w:p>
            <w:pPr>
              <w:pStyle w:val="12"/>
            </w:pPr>
            <w:r>
              <w:t>人大事务</w:t>
            </w:r>
          </w:p>
        </w:tc>
        <w:tc>
          <w:tcPr>
            <w:tcW w:w="1134" w:type="dxa"/>
            <w:vAlign w:val="center"/>
          </w:tcPr>
          <w:p>
            <w:pPr>
              <w:pStyle w:val="11"/>
            </w:pPr>
            <w:r>
              <w:t>409.70</w:t>
            </w:r>
          </w:p>
        </w:tc>
        <w:tc>
          <w:tcPr>
            <w:tcW w:w="1134" w:type="dxa"/>
            <w:vAlign w:val="center"/>
          </w:tcPr>
          <w:p>
            <w:pPr>
              <w:pStyle w:val="11"/>
            </w:pPr>
            <w:r>
              <w:t>409.70</w:t>
            </w:r>
          </w:p>
        </w:tc>
        <w:tc>
          <w:tcPr>
            <w:tcW w:w="1134" w:type="dxa"/>
            <w:vAlign w:val="center"/>
          </w:tcPr>
          <w:p>
            <w:pPr>
              <w:pStyle w:val="11"/>
            </w:pPr>
            <w:r>
              <w:t>409.70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2010101</w:t>
            </w:r>
          </w:p>
        </w:tc>
        <w:tc>
          <w:tcPr>
            <w:tcW w:w="1559" w:type="dxa"/>
            <w:vAlign w:val="center"/>
          </w:tcPr>
          <w:p>
            <w:pPr>
              <w:pStyle w:val="12"/>
            </w:pPr>
            <w:r>
              <w:t>行政运行</w:t>
            </w:r>
          </w:p>
        </w:tc>
        <w:tc>
          <w:tcPr>
            <w:tcW w:w="1134" w:type="dxa"/>
            <w:vAlign w:val="center"/>
          </w:tcPr>
          <w:p>
            <w:pPr>
              <w:pStyle w:val="11"/>
            </w:pPr>
            <w:r>
              <w:t>287.14</w:t>
            </w:r>
          </w:p>
        </w:tc>
        <w:tc>
          <w:tcPr>
            <w:tcW w:w="1134" w:type="dxa"/>
            <w:vAlign w:val="center"/>
          </w:tcPr>
          <w:p>
            <w:pPr>
              <w:pStyle w:val="11"/>
            </w:pPr>
            <w:r>
              <w:t>287.14</w:t>
            </w:r>
          </w:p>
        </w:tc>
        <w:tc>
          <w:tcPr>
            <w:tcW w:w="1134" w:type="dxa"/>
            <w:vAlign w:val="center"/>
          </w:tcPr>
          <w:p>
            <w:pPr>
              <w:pStyle w:val="11"/>
            </w:pPr>
            <w:r>
              <w:t>287.14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2010150</w:t>
            </w:r>
          </w:p>
        </w:tc>
        <w:tc>
          <w:tcPr>
            <w:tcW w:w="1559" w:type="dxa"/>
            <w:vAlign w:val="center"/>
          </w:tcPr>
          <w:p>
            <w:pPr>
              <w:pStyle w:val="12"/>
            </w:pPr>
            <w:r>
              <w:t>事业运行</w:t>
            </w:r>
          </w:p>
        </w:tc>
        <w:tc>
          <w:tcPr>
            <w:tcW w:w="1134" w:type="dxa"/>
            <w:vAlign w:val="center"/>
          </w:tcPr>
          <w:p>
            <w:pPr>
              <w:pStyle w:val="11"/>
            </w:pPr>
            <w:r>
              <w:t>122.56</w:t>
            </w:r>
          </w:p>
        </w:tc>
        <w:tc>
          <w:tcPr>
            <w:tcW w:w="1134" w:type="dxa"/>
            <w:vAlign w:val="center"/>
          </w:tcPr>
          <w:p>
            <w:pPr>
              <w:pStyle w:val="11"/>
            </w:pPr>
            <w:r>
              <w:t>122.56</w:t>
            </w:r>
          </w:p>
        </w:tc>
        <w:tc>
          <w:tcPr>
            <w:tcW w:w="1134" w:type="dxa"/>
            <w:vAlign w:val="center"/>
          </w:tcPr>
          <w:p>
            <w:pPr>
              <w:pStyle w:val="11"/>
            </w:pPr>
            <w:r>
              <w:t>122.56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44.34</w:t>
            </w:r>
          </w:p>
        </w:tc>
        <w:tc>
          <w:tcPr>
            <w:tcW w:w="1134" w:type="dxa"/>
            <w:vAlign w:val="center"/>
          </w:tcPr>
          <w:p>
            <w:pPr>
              <w:pStyle w:val="11"/>
            </w:pPr>
            <w:r>
              <w:t>44.34</w:t>
            </w:r>
          </w:p>
        </w:tc>
        <w:tc>
          <w:tcPr>
            <w:tcW w:w="1134" w:type="dxa"/>
            <w:vAlign w:val="center"/>
          </w:tcPr>
          <w:p>
            <w:pPr>
              <w:pStyle w:val="11"/>
            </w:pPr>
            <w:r>
              <w:t>44.34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44.34</w:t>
            </w:r>
          </w:p>
        </w:tc>
        <w:tc>
          <w:tcPr>
            <w:tcW w:w="1134" w:type="dxa"/>
            <w:vAlign w:val="center"/>
          </w:tcPr>
          <w:p>
            <w:pPr>
              <w:pStyle w:val="11"/>
            </w:pPr>
            <w:r>
              <w:t>44.34</w:t>
            </w:r>
          </w:p>
        </w:tc>
        <w:tc>
          <w:tcPr>
            <w:tcW w:w="1134" w:type="dxa"/>
            <w:vAlign w:val="center"/>
          </w:tcPr>
          <w:p>
            <w:pPr>
              <w:pStyle w:val="11"/>
            </w:pPr>
            <w:r>
              <w:t>44.34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20140</w:t>
            </w:r>
          </w:p>
        </w:tc>
        <w:tc>
          <w:tcPr>
            <w:tcW w:w="1559" w:type="dxa"/>
            <w:vAlign w:val="center"/>
          </w:tcPr>
          <w:p>
            <w:pPr>
              <w:pStyle w:val="12"/>
            </w:pPr>
            <w:r>
              <w:t>信访事务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2014004</w:t>
            </w:r>
          </w:p>
        </w:tc>
        <w:tc>
          <w:tcPr>
            <w:tcW w:w="1559" w:type="dxa"/>
            <w:vAlign w:val="center"/>
          </w:tcPr>
          <w:p>
            <w:pPr>
              <w:pStyle w:val="12"/>
            </w:pPr>
            <w:r>
              <w:t>信访业务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73.61</w:t>
            </w:r>
          </w:p>
        </w:tc>
        <w:tc>
          <w:tcPr>
            <w:tcW w:w="1134" w:type="dxa"/>
            <w:vAlign w:val="center"/>
          </w:tcPr>
          <w:p>
            <w:pPr>
              <w:pStyle w:val="11"/>
            </w:pPr>
            <w:r>
              <w:t>73.61</w:t>
            </w:r>
          </w:p>
        </w:tc>
        <w:tc>
          <w:tcPr>
            <w:tcW w:w="1134" w:type="dxa"/>
            <w:vAlign w:val="center"/>
          </w:tcPr>
          <w:p>
            <w:pPr>
              <w:pStyle w:val="11"/>
            </w:pPr>
            <w:r>
              <w:t>73.61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73.13</w:t>
            </w:r>
          </w:p>
        </w:tc>
        <w:tc>
          <w:tcPr>
            <w:tcW w:w="1134" w:type="dxa"/>
            <w:vAlign w:val="center"/>
          </w:tcPr>
          <w:p>
            <w:pPr>
              <w:pStyle w:val="11"/>
            </w:pPr>
            <w:r>
              <w:t>73.13</w:t>
            </w:r>
          </w:p>
        </w:tc>
        <w:tc>
          <w:tcPr>
            <w:tcW w:w="1134" w:type="dxa"/>
            <w:vAlign w:val="center"/>
          </w:tcPr>
          <w:p>
            <w:pPr>
              <w:pStyle w:val="11"/>
            </w:pPr>
            <w:r>
              <w:t>73.13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13.58</w:t>
            </w:r>
          </w:p>
        </w:tc>
        <w:tc>
          <w:tcPr>
            <w:tcW w:w="1134" w:type="dxa"/>
            <w:vAlign w:val="center"/>
          </w:tcPr>
          <w:p>
            <w:pPr>
              <w:pStyle w:val="11"/>
            </w:pPr>
            <w:r>
              <w:t>13.58</w:t>
            </w:r>
          </w:p>
        </w:tc>
        <w:tc>
          <w:tcPr>
            <w:tcW w:w="1134" w:type="dxa"/>
            <w:vAlign w:val="center"/>
          </w:tcPr>
          <w:p>
            <w:pPr>
              <w:pStyle w:val="11"/>
            </w:pPr>
            <w:r>
              <w:t>13.58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39.70</w:t>
            </w:r>
          </w:p>
        </w:tc>
        <w:tc>
          <w:tcPr>
            <w:tcW w:w="1134" w:type="dxa"/>
            <w:vAlign w:val="center"/>
          </w:tcPr>
          <w:p>
            <w:pPr>
              <w:pStyle w:val="11"/>
            </w:pPr>
            <w:r>
              <w:t>39.70</w:t>
            </w:r>
          </w:p>
        </w:tc>
        <w:tc>
          <w:tcPr>
            <w:tcW w:w="1134" w:type="dxa"/>
            <w:vAlign w:val="center"/>
          </w:tcPr>
          <w:p>
            <w:pPr>
              <w:pStyle w:val="11"/>
            </w:pPr>
            <w:r>
              <w:t>39.70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169.02</w:t>
            </w:r>
          </w:p>
        </w:tc>
        <w:tc>
          <w:tcPr>
            <w:tcW w:w="1134" w:type="dxa"/>
            <w:vAlign w:val="center"/>
          </w:tcPr>
          <w:p>
            <w:pPr>
              <w:pStyle w:val="11"/>
            </w:pPr>
            <w:r>
              <w:t>100.60</w:t>
            </w:r>
          </w:p>
        </w:tc>
        <w:tc>
          <w:tcPr>
            <w:tcW w:w="1134" w:type="dxa"/>
            <w:vAlign w:val="center"/>
          </w:tcPr>
          <w:p>
            <w:pPr>
              <w:pStyle w:val="11"/>
            </w:pPr>
            <w:r>
              <w:t>100.60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68.42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21301</w:t>
            </w:r>
          </w:p>
        </w:tc>
        <w:tc>
          <w:tcPr>
            <w:tcW w:w="1559" w:type="dxa"/>
            <w:vAlign w:val="center"/>
          </w:tcPr>
          <w:p>
            <w:pPr>
              <w:pStyle w:val="12"/>
            </w:pPr>
            <w:r>
              <w:t>农业农村</w:t>
            </w:r>
          </w:p>
        </w:tc>
        <w:tc>
          <w:tcPr>
            <w:tcW w:w="1134" w:type="dxa"/>
            <w:vAlign w:val="center"/>
          </w:tcPr>
          <w:p>
            <w:pPr>
              <w:pStyle w:val="11"/>
            </w:pPr>
            <w:r>
              <w:t>0.13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2130152</w:t>
            </w:r>
          </w:p>
        </w:tc>
        <w:tc>
          <w:tcPr>
            <w:tcW w:w="1559" w:type="dxa"/>
            <w:vAlign w:val="center"/>
          </w:tcPr>
          <w:p>
            <w:pPr>
              <w:pStyle w:val="12"/>
            </w:pPr>
            <w:r>
              <w:t>对高校毕业生到基层任职补助</w:t>
            </w:r>
          </w:p>
        </w:tc>
        <w:tc>
          <w:tcPr>
            <w:tcW w:w="1134" w:type="dxa"/>
            <w:vAlign w:val="center"/>
          </w:tcPr>
          <w:p>
            <w:pPr>
              <w:pStyle w:val="11"/>
            </w:pPr>
            <w:r>
              <w:t>0.13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21305</w:t>
            </w:r>
          </w:p>
        </w:tc>
        <w:tc>
          <w:tcPr>
            <w:tcW w:w="1559" w:type="dxa"/>
            <w:vAlign w:val="center"/>
          </w:tcPr>
          <w:p>
            <w:pPr>
              <w:pStyle w:val="12"/>
            </w:pPr>
            <w:r>
              <w:t>巩固脱贫攻坚成果衔接乡村振兴</w:t>
            </w:r>
          </w:p>
        </w:tc>
        <w:tc>
          <w:tcPr>
            <w:tcW w:w="1134" w:type="dxa"/>
            <w:vAlign w:val="center"/>
          </w:tcPr>
          <w:p>
            <w:pPr>
              <w:pStyle w:val="11"/>
            </w:pPr>
            <w:r>
              <w:t>68.30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2130599</w:t>
            </w:r>
          </w:p>
        </w:tc>
        <w:tc>
          <w:tcPr>
            <w:tcW w:w="1559" w:type="dxa"/>
            <w:vAlign w:val="center"/>
          </w:tcPr>
          <w:p>
            <w:pPr>
              <w:pStyle w:val="12"/>
            </w:pPr>
            <w:r>
              <w:t>其他巩固脱贫攻坚成果衔接乡村振兴支出</w:t>
            </w:r>
          </w:p>
        </w:tc>
        <w:tc>
          <w:tcPr>
            <w:tcW w:w="1134" w:type="dxa"/>
            <w:vAlign w:val="center"/>
          </w:tcPr>
          <w:p>
            <w:pPr>
              <w:pStyle w:val="11"/>
            </w:pPr>
            <w:r>
              <w:t>68.30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99.60</w:t>
            </w:r>
          </w:p>
        </w:tc>
        <w:tc>
          <w:tcPr>
            <w:tcW w:w="1134" w:type="dxa"/>
            <w:vAlign w:val="center"/>
          </w:tcPr>
          <w:p>
            <w:pPr>
              <w:pStyle w:val="11"/>
            </w:pPr>
            <w:r>
              <w:t>99.60</w:t>
            </w:r>
          </w:p>
        </w:tc>
        <w:tc>
          <w:tcPr>
            <w:tcW w:w="1134" w:type="dxa"/>
            <w:vAlign w:val="center"/>
          </w:tcPr>
          <w:p>
            <w:pPr>
              <w:pStyle w:val="11"/>
            </w:pPr>
            <w:r>
              <w:t>99.60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99.60</w:t>
            </w:r>
          </w:p>
        </w:tc>
        <w:tc>
          <w:tcPr>
            <w:tcW w:w="1134" w:type="dxa"/>
            <w:vAlign w:val="center"/>
          </w:tcPr>
          <w:p>
            <w:pPr>
              <w:pStyle w:val="11"/>
            </w:pPr>
            <w:r>
              <w:t>99.60</w:t>
            </w:r>
          </w:p>
        </w:tc>
        <w:tc>
          <w:tcPr>
            <w:tcW w:w="1134" w:type="dxa"/>
            <w:vAlign w:val="center"/>
          </w:tcPr>
          <w:p>
            <w:pPr>
              <w:pStyle w:val="11"/>
            </w:pPr>
            <w:r>
              <w:t>99.60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42.65</w:t>
            </w:r>
          </w:p>
        </w:tc>
        <w:tc>
          <w:tcPr>
            <w:tcW w:w="1134" w:type="dxa"/>
            <w:vAlign w:val="center"/>
          </w:tcPr>
          <w:p>
            <w:pPr>
              <w:pStyle w:val="11"/>
            </w:pPr>
            <w:r>
              <w:t>42.65</w:t>
            </w:r>
          </w:p>
        </w:tc>
        <w:tc>
          <w:tcPr>
            <w:tcW w:w="1134" w:type="dxa"/>
            <w:vAlign w:val="center"/>
          </w:tcPr>
          <w:p>
            <w:pPr>
              <w:pStyle w:val="11"/>
            </w:pPr>
            <w:r>
              <w:t>42.65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22101</w:t>
            </w:r>
          </w:p>
        </w:tc>
        <w:tc>
          <w:tcPr>
            <w:tcW w:w="1559" w:type="dxa"/>
            <w:vAlign w:val="center"/>
          </w:tcPr>
          <w:p>
            <w:pPr>
              <w:pStyle w:val="12"/>
            </w:pPr>
            <w:r>
              <w:t>保障性安居工程支出</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2210105</w:t>
            </w:r>
          </w:p>
        </w:tc>
        <w:tc>
          <w:tcPr>
            <w:tcW w:w="1559" w:type="dxa"/>
            <w:vAlign w:val="center"/>
          </w:tcPr>
          <w:p>
            <w:pPr>
              <w:pStyle w:val="12"/>
            </w:pPr>
            <w:r>
              <w:t>农村危房改造</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r>
              <w:t>19.85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39</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40</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41</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748.76</w:t>
            </w:r>
          </w:p>
        </w:tc>
        <w:tc>
          <w:tcPr>
            <w:tcW w:w="1361" w:type="dxa"/>
            <w:vAlign w:val="center"/>
          </w:tcPr>
          <w:p>
            <w:pPr>
              <w:pStyle w:val="15"/>
            </w:pPr>
            <w:r>
              <w:t>547.02</w:t>
            </w:r>
          </w:p>
        </w:tc>
        <w:tc>
          <w:tcPr>
            <w:tcW w:w="1361" w:type="dxa"/>
            <w:vAlign w:val="center"/>
          </w:tcPr>
          <w:p>
            <w:pPr>
              <w:pStyle w:val="15"/>
            </w:pPr>
            <w:r>
              <w:t>201.74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459.04</w:t>
            </w:r>
          </w:p>
        </w:tc>
        <w:tc>
          <w:tcPr>
            <w:tcW w:w="1361" w:type="dxa"/>
            <w:vAlign w:val="center"/>
          </w:tcPr>
          <w:p>
            <w:pPr>
              <w:pStyle w:val="11"/>
            </w:pPr>
            <w:r>
              <w:t>454.04</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20101</w:t>
            </w:r>
          </w:p>
        </w:tc>
        <w:tc>
          <w:tcPr>
            <w:tcW w:w="4535" w:type="dxa"/>
            <w:vAlign w:val="center"/>
          </w:tcPr>
          <w:p>
            <w:pPr>
              <w:pStyle w:val="12"/>
            </w:pPr>
            <w:r>
              <w:t>人大事务</w:t>
            </w:r>
          </w:p>
        </w:tc>
        <w:tc>
          <w:tcPr>
            <w:tcW w:w="1361" w:type="dxa"/>
            <w:vAlign w:val="center"/>
          </w:tcPr>
          <w:p>
            <w:pPr>
              <w:pStyle w:val="11"/>
            </w:pPr>
            <w:r>
              <w:t>409.70</w:t>
            </w:r>
          </w:p>
        </w:tc>
        <w:tc>
          <w:tcPr>
            <w:tcW w:w="1361" w:type="dxa"/>
            <w:vAlign w:val="center"/>
          </w:tcPr>
          <w:p>
            <w:pPr>
              <w:pStyle w:val="11"/>
            </w:pPr>
            <w:r>
              <w:t>409.70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2010101</w:t>
            </w:r>
          </w:p>
        </w:tc>
        <w:tc>
          <w:tcPr>
            <w:tcW w:w="4535" w:type="dxa"/>
            <w:vAlign w:val="center"/>
          </w:tcPr>
          <w:p>
            <w:pPr>
              <w:pStyle w:val="12"/>
            </w:pPr>
            <w:r>
              <w:t>行政运行</w:t>
            </w:r>
          </w:p>
        </w:tc>
        <w:tc>
          <w:tcPr>
            <w:tcW w:w="1361" w:type="dxa"/>
            <w:vAlign w:val="center"/>
          </w:tcPr>
          <w:p>
            <w:pPr>
              <w:pStyle w:val="11"/>
            </w:pPr>
            <w:r>
              <w:t>287.14</w:t>
            </w:r>
          </w:p>
        </w:tc>
        <w:tc>
          <w:tcPr>
            <w:tcW w:w="1361" w:type="dxa"/>
            <w:vAlign w:val="center"/>
          </w:tcPr>
          <w:p>
            <w:pPr>
              <w:pStyle w:val="11"/>
            </w:pPr>
            <w:r>
              <w:t>287.14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2010150</w:t>
            </w:r>
          </w:p>
        </w:tc>
        <w:tc>
          <w:tcPr>
            <w:tcW w:w="4535" w:type="dxa"/>
            <w:vAlign w:val="center"/>
          </w:tcPr>
          <w:p>
            <w:pPr>
              <w:pStyle w:val="12"/>
            </w:pPr>
            <w:r>
              <w:t>事业运行</w:t>
            </w:r>
          </w:p>
        </w:tc>
        <w:tc>
          <w:tcPr>
            <w:tcW w:w="1361" w:type="dxa"/>
            <w:vAlign w:val="center"/>
          </w:tcPr>
          <w:p>
            <w:pPr>
              <w:pStyle w:val="11"/>
            </w:pPr>
            <w:r>
              <w:t>122.56</w:t>
            </w:r>
          </w:p>
        </w:tc>
        <w:tc>
          <w:tcPr>
            <w:tcW w:w="1361" w:type="dxa"/>
            <w:vAlign w:val="center"/>
          </w:tcPr>
          <w:p>
            <w:pPr>
              <w:pStyle w:val="11"/>
            </w:pPr>
            <w:r>
              <w:t>122.56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44.34</w:t>
            </w:r>
          </w:p>
        </w:tc>
        <w:tc>
          <w:tcPr>
            <w:tcW w:w="1361" w:type="dxa"/>
            <w:vAlign w:val="center"/>
          </w:tcPr>
          <w:p>
            <w:pPr>
              <w:pStyle w:val="11"/>
            </w:pPr>
            <w:r>
              <w:t>44.34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44.34</w:t>
            </w:r>
          </w:p>
        </w:tc>
        <w:tc>
          <w:tcPr>
            <w:tcW w:w="1361" w:type="dxa"/>
            <w:vAlign w:val="center"/>
          </w:tcPr>
          <w:p>
            <w:pPr>
              <w:pStyle w:val="11"/>
            </w:pPr>
            <w:r>
              <w:t>44.34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20140</w:t>
            </w:r>
          </w:p>
        </w:tc>
        <w:tc>
          <w:tcPr>
            <w:tcW w:w="4535" w:type="dxa"/>
            <w:vAlign w:val="center"/>
          </w:tcPr>
          <w:p>
            <w:pPr>
              <w:pStyle w:val="12"/>
            </w:pPr>
            <w:r>
              <w:t>信访事务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2014004</w:t>
            </w:r>
          </w:p>
        </w:tc>
        <w:tc>
          <w:tcPr>
            <w:tcW w:w="4535" w:type="dxa"/>
            <w:vAlign w:val="center"/>
          </w:tcPr>
          <w:p>
            <w:pPr>
              <w:pStyle w:val="12"/>
            </w:pPr>
            <w:r>
              <w:t>信访业务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73.61</w:t>
            </w:r>
          </w:p>
        </w:tc>
        <w:tc>
          <w:tcPr>
            <w:tcW w:w="1361" w:type="dxa"/>
            <w:vAlign w:val="center"/>
          </w:tcPr>
          <w:p>
            <w:pPr>
              <w:pStyle w:val="11"/>
            </w:pPr>
            <w:r>
              <w:t>73.13</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73.13</w:t>
            </w:r>
          </w:p>
        </w:tc>
        <w:tc>
          <w:tcPr>
            <w:tcW w:w="1361" w:type="dxa"/>
            <w:vAlign w:val="center"/>
          </w:tcPr>
          <w:p>
            <w:pPr>
              <w:pStyle w:val="11"/>
            </w:pPr>
            <w:r>
              <w:t>73.13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13.58</w:t>
            </w:r>
          </w:p>
        </w:tc>
        <w:tc>
          <w:tcPr>
            <w:tcW w:w="1361" w:type="dxa"/>
            <w:vAlign w:val="center"/>
          </w:tcPr>
          <w:p>
            <w:pPr>
              <w:pStyle w:val="11"/>
            </w:pPr>
            <w:r>
              <w:t>13.58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39.70</w:t>
            </w:r>
          </w:p>
        </w:tc>
        <w:tc>
          <w:tcPr>
            <w:tcW w:w="1361" w:type="dxa"/>
            <w:vAlign w:val="center"/>
          </w:tcPr>
          <w:p>
            <w:pPr>
              <w:pStyle w:val="11"/>
            </w:pPr>
            <w:r>
              <w:t>39.70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19.85</w:t>
            </w:r>
          </w:p>
        </w:tc>
        <w:tc>
          <w:tcPr>
            <w:tcW w:w="1361" w:type="dxa"/>
            <w:vAlign w:val="center"/>
          </w:tcPr>
          <w:p>
            <w:pPr>
              <w:pStyle w:val="11"/>
            </w:pPr>
            <w:r>
              <w:t>19.85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169.02</w:t>
            </w:r>
          </w:p>
        </w:tc>
        <w:tc>
          <w:tcPr>
            <w:tcW w:w="1361" w:type="dxa"/>
            <w:vAlign w:val="center"/>
          </w:tcPr>
          <w:p>
            <w:pPr>
              <w:pStyle w:val="11"/>
            </w:pPr>
          </w:p>
        </w:tc>
        <w:tc>
          <w:tcPr>
            <w:tcW w:w="1361" w:type="dxa"/>
            <w:vAlign w:val="center"/>
          </w:tcPr>
          <w:p>
            <w:pPr>
              <w:pStyle w:val="11"/>
            </w:pPr>
            <w:r>
              <w:t>169.02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21301</w:t>
            </w:r>
          </w:p>
        </w:tc>
        <w:tc>
          <w:tcPr>
            <w:tcW w:w="4535" w:type="dxa"/>
            <w:vAlign w:val="center"/>
          </w:tcPr>
          <w:p>
            <w:pPr>
              <w:pStyle w:val="12"/>
            </w:pPr>
            <w:r>
              <w:t>农业农村</w:t>
            </w:r>
          </w:p>
        </w:tc>
        <w:tc>
          <w:tcPr>
            <w:tcW w:w="1361" w:type="dxa"/>
            <w:vAlign w:val="center"/>
          </w:tcPr>
          <w:p>
            <w:pPr>
              <w:pStyle w:val="11"/>
            </w:pPr>
            <w:r>
              <w:t>0.13</w:t>
            </w:r>
          </w:p>
        </w:tc>
        <w:tc>
          <w:tcPr>
            <w:tcW w:w="1361" w:type="dxa"/>
            <w:vAlign w:val="center"/>
          </w:tcPr>
          <w:p>
            <w:pPr>
              <w:pStyle w:val="11"/>
            </w:pPr>
          </w:p>
        </w:tc>
        <w:tc>
          <w:tcPr>
            <w:tcW w:w="1361" w:type="dxa"/>
            <w:vAlign w:val="center"/>
          </w:tcPr>
          <w:p>
            <w:pPr>
              <w:pStyle w:val="11"/>
            </w:pPr>
            <w:r>
              <w:t>0.13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2130152</w:t>
            </w:r>
          </w:p>
        </w:tc>
        <w:tc>
          <w:tcPr>
            <w:tcW w:w="4535" w:type="dxa"/>
            <w:vAlign w:val="center"/>
          </w:tcPr>
          <w:p>
            <w:pPr>
              <w:pStyle w:val="12"/>
            </w:pPr>
            <w:r>
              <w:t>对高校毕业生到基层任职补助</w:t>
            </w:r>
          </w:p>
        </w:tc>
        <w:tc>
          <w:tcPr>
            <w:tcW w:w="1361" w:type="dxa"/>
            <w:vAlign w:val="center"/>
          </w:tcPr>
          <w:p>
            <w:pPr>
              <w:pStyle w:val="11"/>
            </w:pPr>
            <w:r>
              <w:t>0.13</w:t>
            </w:r>
          </w:p>
        </w:tc>
        <w:tc>
          <w:tcPr>
            <w:tcW w:w="1361" w:type="dxa"/>
            <w:vAlign w:val="center"/>
          </w:tcPr>
          <w:p>
            <w:pPr>
              <w:pStyle w:val="11"/>
            </w:pPr>
          </w:p>
        </w:tc>
        <w:tc>
          <w:tcPr>
            <w:tcW w:w="1361" w:type="dxa"/>
            <w:vAlign w:val="center"/>
          </w:tcPr>
          <w:p>
            <w:pPr>
              <w:pStyle w:val="11"/>
            </w:pPr>
            <w:r>
              <w:t>0.13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21305</w:t>
            </w:r>
          </w:p>
        </w:tc>
        <w:tc>
          <w:tcPr>
            <w:tcW w:w="4535" w:type="dxa"/>
            <w:vAlign w:val="center"/>
          </w:tcPr>
          <w:p>
            <w:pPr>
              <w:pStyle w:val="12"/>
            </w:pPr>
            <w:r>
              <w:t>巩固脱贫攻坚成果衔接乡村振兴</w:t>
            </w:r>
          </w:p>
        </w:tc>
        <w:tc>
          <w:tcPr>
            <w:tcW w:w="1361" w:type="dxa"/>
            <w:vAlign w:val="center"/>
          </w:tcPr>
          <w:p>
            <w:pPr>
              <w:pStyle w:val="11"/>
            </w:pPr>
            <w:r>
              <w:t>68.30</w:t>
            </w:r>
          </w:p>
        </w:tc>
        <w:tc>
          <w:tcPr>
            <w:tcW w:w="1361" w:type="dxa"/>
            <w:vAlign w:val="center"/>
          </w:tcPr>
          <w:p>
            <w:pPr>
              <w:pStyle w:val="11"/>
            </w:pPr>
          </w:p>
        </w:tc>
        <w:tc>
          <w:tcPr>
            <w:tcW w:w="1361" w:type="dxa"/>
            <w:vAlign w:val="center"/>
          </w:tcPr>
          <w:p>
            <w:pPr>
              <w:pStyle w:val="11"/>
            </w:pPr>
            <w:r>
              <w:t>68.30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2130599</w:t>
            </w:r>
          </w:p>
        </w:tc>
        <w:tc>
          <w:tcPr>
            <w:tcW w:w="4535" w:type="dxa"/>
            <w:vAlign w:val="center"/>
          </w:tcPr>
          <w:p>
            <w:pPr>
              <w:pStyle w:val="12"/>
            </w:pPr>
            <w:r>
              <w:t>其他巩固脱贫攻坚成果衔接乡村振兴支出</w:t>
            </w:r>
          </w:p>
        </w:tc>
        <w:tc>
          <w:tcPr>
            <w:tcW w:w="1361" w:type="dxa"/>
            <w:vAlign w:val="center"/>
          </w:tcPr>
          <w:p>
            <w:pPr>
              <w:pStyle w:val="11"/>
            </w:pPr>
            <w:r>
              <w:t>68.30</w:t>
            </w:r>
          </w:p>
        </w:tc>
        <w:tc>
          <w:tcPr>
            <w:tcW w:w="1361" w:type="dxa"/>
            <w:vAlign w:val="center"/>
          </w:tcPr>
          <w:p>
            <w:pPr>
              <w:pStyle w:val="11"/>
            </w:pPr>
          </w:p>
        </w:tc>
        <w:tc>
          <w:tcPr>
            <w:tcW w:w="1361" w:type="dxa"/>
            <w:vAlign w:val="center"/>
          </w:tcPr>
          <w:p>
            <w:pPr>
              <w:pStyle w:val="11"/>
            </w:pPr>
            <w:r>
              <w:t>68.30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99.60</w:t>
            </w:r>
          </w:p>
        </w:tc>
        <w:tc>
          <w:tcPr>
            <w:tcW w:w="1361" w:type="dxa"/>
            <w:vAlign w:val="center"/>
          </w:tcPr>
          <w:p>
            <w:pPr>
              <w:pStyle w:val="11"/>
            </w:pPr>
          </w:p>
        </w:tc>
        <w:tc>
          <w:tcPr>
            <w:tcW w:w="1361" w:type="dxa"/>
            <w:vAlign w:val="center"/>
          </w:tcPr>
          <w:p>
            <w:pPr>
              <w:pStyle w:val="11"/>
            </w:pPr>
            <w:r>
              <w:t>99.60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99.60</w:t>
            </w:r>
          </w:p>
        </w:tc>
        <w:tc>
          <w:tcPr>
            <w:tcW w:w="1361" w:type="dxa"/>
            <w:vAlign w:val="center"/>
          </w:tcPr>
          <w:p>
            <w:pPr>
              <w:pStyle w:val="11"/>
            </w:pPr>
          </w:p>
        </w:tc>
        <w:tc>
          <w:tcPr>
            <w:tcW w:w="1361" w:type="dxa"/>
            <w:vAlign w:val="center"/>
          </w:tcPr>
          <w:p>
            <w:pPr>
              <w:pStyle w:val="11"/>
            </w:pPr>
            <w:r>
              <w:t>99.60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42.65</w:t>
            </w:r>
          </w:p>
        </w:tc>
        <w:tc>
          <w:tcPr>
            <w:tcW w:w="1361" w:type="dxa"/>
            <w:vAlign w:val="center"/>
          </w:tcPr>
          <w:p>
            <w:pPr>
              <w:pStyle w:val="11"/>
            </w:pPr>
            <w:r>
              <w:t>19.85</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22101</w:t>
            </w:r>
          </w:p>
        </w:tc>
        <w:tc>
          <w:tcPr>
            <w:tcW w:w="4535" w:type="dxa"/>
            <w:vAlign w:val="center"/>
          </w:tcPr>
          <w:p>
            <w:pPr>
              <w:pStyle w:val="12"/>
            </w:pPr>
            <w:r>
              <w:t>保障性安居工程支出</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2210105</w:t>
            </w:r>
          </w:p>
        </w:tc>
        <w:tc>
          <w:tcPr>
            <w:tcW w:w="4535" w:type="dxa"/>
            <w:vAlign w:val="center"/>
          </w:tcPr>
          <w:p>
            <w:pPr>
              <w:pStyle w:val="12"/>
            </w:pPr>
            <w:r>
              <w:t>农村危房改造</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19.85</w:t>
            </w:r>
          </w:p>
        </w:tc>
        <w:tc>
          <w:tcPr>
            <w:tcW w:w="1361" w:type="dxa"/>
            <w:vAlign w:val="center"/>
          </w:tcPr>
          <w:p>
            <w:pPr>
              <w:pStyle w:val="11"/>
            </w:pPr>
            <w:r>
              <w:t>19.85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19.85</w:t>
            </w:r>
          </w:p>
        </w:tc>
        <w:tc>
          <w:tcPr>
            <w:tcW w:w="1361" w:type="dxa"/>
            <w:vAlign w:val="center"/>
          </w:tcPr>
          <w:p>
            <w:pPr>
              <w:pStyle w:val="11"/>
            </w:pPr>
            <w:r>
              <w:t>19.85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40</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41</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680.34</w:t>
            </w:r>
          </w:p>
        </w:tc>
        <w:tc>
          <w:tcPr>
            <w:tcW w:w="3402" w:type="dxa"/>
            <w:vAlign w:val="center"/>
          </w:tcPr>
          <w:p>
            <w:pPr>
              <w:pStyle w:val="12"/>
            </w:pPr>
            <w:r>
              <w:t>一、一般公共服务支出</w:t>
            </w:r>
          </w:p>
        </w:tc>
        <w:tc>
          <w:tcPr>
            <w:tcW w:w="1474" w:type="dxa"/>
            <w:vAlign w:val="center"/>
          </w:tcPr>
          <w:p>
            <w:pPr>
              <w:pStyle w:val="11"/>
            </w:pPr>
            <w:r>
              <w:t>459.04</w:t>
            </w:r>
          </w:p>
        </w:tc>
        <w:tc>
          <w:tcPr>
            <w:tcW w:w="1474" w:type="dxa"/>
            <w:vAlign w:val="center"/>
          </w:tcPr>
          <w:p>
            <w:pPr>
              <w:pStyle w:val="11"/>
            </w:pPr>
            <w:r>
              <w:t>459.04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73.61</w:t>
            </w:r>
          </w:p>
        </w:tc>
        <w:tc>
          <w:tcPr>
            <w:tcW w:w="1474" w:type="dxa"/>
            <w:vAlign w:val="center"/>
          </w:tcPr>
          <w:p>
            <w:pPr>
              <w:pStyle w:val="11"/>
            </w:pPr>
            <w:r>
              <w:t>73.61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1.44</w:t>
            </w:r>
          </w:p>
        </w:tc>
        <w:tc>
          <w:tcPr>
            <w:tcW w:w="1474" w:type="dxa"/>
            <w:vAlign w:val="center"/>
          </w:tcPr>
          <w:p>
            <w:pPr>
              <w:pStyle w:val="11"/>
            </w:pPr>
            <w:r>
              <w:t>1.44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1.00</w:t>
            </w:r>
          </w:p>
        </w:tc>
        <w:tc>
          <w:tcPr>
            <w:tcW w:w="1474" w:type="dxa"/>
            <w:vAlign w:val="center"/>
          </w:tcPr>
          <w:p>
            <w:pPr>
              <w:pStyle w:val="11"/>
            </w:pPr>
            <w:r>
              <w:t>1.00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169.02</w:t>
            </w:r>
          </w:p>
        </w:tc>
        <w:tc>
          <w:tcPr>
            <w:tcW w:w="1474" w:type="dxa"/>
            <w:vAlign w:val="center"/>
          </w:tcPr>
          <w:p>
            <w:pPr>
              <w:pStyle w:val="11"/>
            </w:pPr>
            <w:r>
              <w:t>169.02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42.65</w:t>
            </w:r>
          </w:p>
        </w:tc>
        <w:tc>
          <w:tcPr>
            <w:tcW w:w="1474" w:type="dxa"/>
            <w:vAlign w:val="center"/>
          </w:tcPr>
          <w:p>
            <w:pPr>
              <w:pStyle w:val="11"/>
            </w:pPr>
            <w:r>
              <w:t>42.65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680.34</w:t>
            </w:r>
          </w:p>
        </w:tc>
        <w:tc>
          <w:tcPr>
            <w:tcW w:w="3402" w:type="dxa"/>
            <w:vAlign w:val="center"/>
          </w:tcPr>
          <w:p>
            <w:pPr>
              <w:pStyle w:val="14"/>
            </w:pPr>
            <w:r>
              <w:t>本年支出合计</w:t>
            </w:r>
          </w:p>
        </w:tc>
        <w:tc>
          <w:tcPr>
            <w:tcW w:w="1474" w:type="dxa"/>
            <w:vAlign w:val="center"/>
          </w:tcPr>
          <w:p>
            <w:pPr>
              <w:pStyle w:val="15"/>
            </w:pPr>
            <w:r>
              <w:t>748.76</w:t>
            </w:r>
          </w:p>
        </w:tc>
        <w:tc>
          <w:tcPr>
            <w:tcW w:w="1474" w:type="dxa"/>
            <w:vAlign w:val="center"/>
          </w:tcPr>
          <w:p>
            <w:pPr>
              <w:pStyle w:val="15"/>
            </w:pPr>
            <w:r>
              <w:t>748.76</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68.42</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68.42</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748.76</w:t>
            </w:r>
          </w:p>
        </w:tc>
        <w:tc>
          <w:tcPr>
            <w:tcW w:w="3402" w:type="dxa"/>
            <w:vAlign w:val="center"/>
          </w:tcPr>
          <w:p>
            <w:pPr>
              <w:pStyle w:val="14"/>
            </w:pPr>
            <w:r>
              <w:t>支出总计</w:t>
            </w:r>
          </w:p>
        </w:tc>
        <w:tc>
          <w:tcPr>
            <w:tcW w:w="1474" w:type="dxa"/>
            <w:vAlign w:val="center"/>
          </w:tcPr>
          <w:p>
            <w:pPr>
              <w:pStyle w:val="15"/>
            </w:pPr>
            <w:r>
              <w:t>748.76</w:t>
            </w:r>
          </w:p>
        </w:tc>
        <w:tc>
          <w:tcPr>
            <w:tcW w:w="1474" w:type="dxa"/>
            <w:vAlign w:val="center"/>
          </w:tcPr>
          <w:p>
            <w:pPr>
              <w:pStyle w:val="15"/>
            </w:pPr>
            <w:r>
              <w:t>748.76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748.76</w:t>
            </w:r>
          </w:p>
        </w:tc>
        <w:tc>
          <w:tcPr>
            <w:tcW w:w="2551" w:type="dxa"/>
            <w:vAlign w:val="center"/>
          </w:tcPr>
          <w:p>
            <w:pPr>
              <w:pStyle w:val="15"/>
            </w:pPr>
            <w:r>
              <w:t>547.02</w:t>
            </w:r>
          </w:p>
        </w:tc>
        <w:tc>
          <w:tcPr>
            <w:tcW w:w="2551" w:type="dxa"/>
            <w:vAlign w:val="center"/>
          </w:tcPr>
          <w:p>
            <w:pPr>
              <w:pStyle w:val="15"/>
            </w:pPr>
            <w:r>
              <w:t>201.74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459.04</w:t>
            </w:r>
          </w:p>
        </w:tc>
        <w:tc>
          <w:tcPr>
            <w:tcW w:w="2551" w:type="dxa"/>
            <w:vAlign w:val="center"/>
          </w:tcPr>
          <w:p>
            <w:pPr>
              <w:pStyle w:val="11"/>
            </w:pPr>
            <w:r>
              <w:t>454.04</w:t>
            </w: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20101</w:t>
            </w:r>
          </w:p>
        </w:tc>
        <w:tc>
          <w:tcPr>
            <w:tcW w:w="4535" w:type="dxa"/>
            <w:vAlign w:val="center"/>
          </w:tcPr>
          <w:p>
            <w:pPr>
              <w:pStyle w:val="12"/>
            </w:pPr>
            <w:r>
              <w:t>人大事务</w:t>
            </w:r>
          </w:p>
        </w:tc>
        <w:tc>
          <w:tcPr>
            <w:tcW w:w="2551" w:type="dxa"/>
            <w:vAlign w:val="center"/>
          </w:tcPr>
          <w:p>
            <w:pPr>
              <w:pStyle w:val="11"/>
            </w:pPr>
            <w:r>
              <w:t>409.70</w:t>
            </w:r>
          </w:p>
        </w:tc>
        <w:tc>
          <w:tcPr>
            <w:tcW w:w="2551" w:type="dxa"/>
            <w:vAlign w:val="center"/>
          </w:tcPr>
          <w:p>
            <w:pPr>
              <w:pStyle w:val="11"/>
            </w:pPr>
            <w:r>
              <w:t>409.70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2010101</w:t>
            </w:r>
          </w:p>
        </w:tc>
        <w:tc>
          <w:tcPr>
            <w:tcW w:w="4535" w:type="dxa"/>
            <w:vAlign w:val="center"/>
          </w:tcPr>
          <w:p>
            <w:pPr>
              <w:pStyle w:val="12"/>
            </w:pPr>
            <w:r>
              <w:t>行政运行</w:t>
            </w:r>
          </w:p>
        </w:tc>
        <w:tc>
          <w:tcPr>
            <w:tcW w:w="2551" w:type="dxa"/>
            <w:vAlign w:val="center"/>
          </w:tcPr>
          <w:p>
            <w:pPr>
              <w:pStyle w:val="11"/>
            </w:pPr>
            <w:r>
              <w:t>287.14</w:t>
            </w:r>
          </w:p>
        </w:tc>
        <w:tc>
          <w:tcPr>
            <w:tcW w:w="2551" w:type="dxa"/>
            <w:vAlign w:val="center"/>
          </w:tcPr>
          <w:p>
            <w:pPr>
              <w:pStyle w:val="11"/>
            </w:pPr>
            <w:r>
              <w:t>287.14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2010150</w:t>
            </w:r>
          </w:p>
        </w:tc>
        <w:tc>
          <w:tcPr>
            <w:tcW w:w="4535" w:type="dxa"/>
            <w:vAlign w:val="center"/>
          </w:tcPr>
          <w:p>
            <w:pPr>
              <w:pStyle w:val="12"/>
            </w:pPr>
            <w:r>
              <w:t>事业运行</w:t>
            </w:r>
          </w:p>
        </w:tc>
        <w:tc>
          <w:tcPr>
            <w:tcW w:w="2551" w:type="dxa"/>
            <w:vAlign w:val="center"/>
          </w:tcPr>
          <w:p>
            <w:pPr>
              <w:pStyle w:val="11"/>
            </w:pPr>
            <w:r>
              <w:t>122.56</w:t>
            </w:r>
          </w:p>
        </w:tc>
        <w:tc>
          <w:tcPr>
            <w:tcW w:w="2551" w:type="dxa"/>
            <w:vAlign w:val="center"/>
          </w:tcPr>
          <w:p>
            <w:pPr>
              <w:pStyle w:val="11"/>
            </w:pPr>
            <w:r>
              <w:t>122.56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44.34</w:t>
            </w:r>
          </w:p>
        </w:tc>
        <w:tc>
          <w:tcPr>
            <w:tcW w:w="2551" w:type="dxa"/>
            <w:vAlign w:val="center"/>
          </w:tcPr>
          <w:p>
            <w:pPr>
              <w:pStyle w:val="11"/>
            </w:pPr>
            <w:r>
              <w:t>44.34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44.34</w:t>
            </w:r>
          </w:p>
        </w:tc>
        <w:tc>
          <w:tcPr>
            <w:tcW w:w="2551" w:type="dxa"/>
            <w:vAlign w:val="center"/>
          </w:tcPr>
          <w:p>
            <w:pPr>
              <w:pStyle w:val="11"/>
            </w:pPr>
            <w:r>
              <w:t>44.34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20140</w:t>
            </w:r>
          </w:p>
        </w:tc>
        <w:tc>
          <w:tcPr>
            <w:tcW w:w="4535" w:type="dxa"/>
            <w:vAlign w:val="center"/>
          </w:tcPr>
          <w:p>
            <w:pPr>
              <w:pStyle w:val="12"/>
            </w:pPr>
            <w:r>
              <w:t>信访事务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2014004</w:t>
            </w:r>
          </w:p>
        </w:tc>
        <w:tc>
          <w:tcPr>
            <w:tcW w:w="4535" w:type="dxa"/>
            <w:vAlign w:val="center"/>
          </w:tcPr>
          <w:p>
            <w:pPr>
              <w:pStyle w:val="12"/>
            </w:pPr>
            <w:r>
              <w:t>信访业务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73.61</w:t>
            </w:r>
          </w:p>
        </w:tc>
        <w:tc>
          <w:tcPr>
            <w:tcW w:w="2551" w:type="dxa"/>
            <w:vAlign w:val="center"/>
          </w:tcPr>
          <w:p>
            <w:pPr>
              <w:pStyle w:val="11"/>
            </w:pPr>
            <w:r>
              <w:t>73.13</w:t>
            </w: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73.13</w:t>
            </w:r>
          </w:p>
        </w:tc>
        <w:tc>
          <w:tcPr>
            <w:tcW w:w="2551" w:type="dxa"/>
            <w:vAlign w:val="center"/>
          </w:tcPr>
          <w:p>
            <w:pPr>
              <w:pStyle w:val="11"/>
            </w:pPr>
            <w:r>
              <w:t>73.13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13.58</w:t>
            </w:r>
          </w:p>
        </w:tc>
        <w:tc>
          <w:tcPr>
            <w:tcW w:w="2551" w:type="dxa"/>
            <w:vAlign w:val="center"/>
          </w:tcPr>
          <w:p>
            <w:pPr>
              <w:pStyle w:val="11"/>
            </w:pPr>
            <w:r>
              <w:t>13.58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39.70</w:t>
            </w:r>
          </w:p>
        </w:tc>
        <w:tc>
          <w:tcPr>
            <w:tcW w:w="2551" w:type="dxa"/>
            <w:vAlign w:val="center"/>
          </w:tcPr>
          <w:p>
            <w:pPr>
              <w:pStyle w:val="11"/>
            </w:pPr>
            <w:r>
              <w:t>39.70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19.85</w:t>
            </w:r>
          </w:p>
        </w:tc>
        <w:tc>
          <w:tcPr>
            <w:tcW w:w="2551" w:type="dxa"/>
            <w:vAlign w:val="center"/>
          </w:tcPr>
          <w:p>
            <w:pPr>
              <w:pStyle w:val="11"/>
            </w:pPr>
            <w:r>
              <w:t>19.85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1.44</w:t>
            </w:r>
          </w:p>
        </w:tc>
        <w:tc>
          <w:tcPr>
            <w:tcW w:w="2551" w:type="dxa"/>
            <w:vAlign w:val="center"/>
          </w:tcPr>
          <w:p>
            <w:pPr>
              <w:pStyle w:val="11"/>
            </w:pPr>
          </w:p>
        </w:tc>
        <w:tc>
          <w:tcPr>
            <w:tcW w:w="2551" w:type="dxa"/>
            <w:vAlign w:val="center"/>
          </w:tcPr>
          <w:p>
            <w:pPr>
              <w:pStyle w:val="11"/>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169.02</w:t>
            </w:r>
          </w:p>
        </w:tc>
        <w:tc>
          <w:tcPr>
            <w:tcW w:w="2551" w:type="dxa"/>
            <w:vAlign w:val="center"/>
          </w:tcPr>
          <w:p>
            <w:pPr>
              <w:pStyle w:val="11"/>
            </w:pPr>
          </w:p>
        </w:tc>
        <w:tc>
          <w:tcPr>
            <w:tcW w:w="2551" w:type="dxa"/>
            <w:vAlign w:val="center"/>
          </w:tcPr>
          <w:p>
            <w:pPr>
              <w:pStyle w:val="11"/>
            </w:pPr>
            <w:r>
              <w:t>169.02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21301</w:t>
            </w:r>
          </w:p>
        </w:tc>
        <w:tc>
          <w:tcPr>
            <w:tcW w:w="4535" w:type="dxa"/>
            <w:vAlign w:val="center"/>
          </w:tcPr>
          <w:p>
            <w:pPr>
              <w:pStyle w:val="12"/>
            </w:pPr>
            <w:r>
              <w:t>农业农村</w:t>
            </w:r>
          </w:p>
        </w:tc>
        <w:tc>
          <w:tcPr>
            <w:tcW w:w="2551" w:type="dxa"/>
            <w:vAlign w:val="center"/>
          </w:tcPr>
          <w:p>
            <w:pPr>
              <w:pStyle w:val="11"/>
            </w:pPr>
            <w:r>
              <w:t>0.13</w:t>
            </w:r>
          </w:p>
        </w:tc>
        <w:tc>
          <w:tcPr>
            <w:tcW w:w="2551" w:type="dxa"/>
            <w:vAlign w:val="center"/>
          </w:tcPr>
          <w:p>
            <w:pPr>
              <w:pStyle w:val="11"/>
            </w:pPr>
          </w:p>
        </w:tc>
        <w:tc>
          <w:tcPr>
            <w:tcW w:w="2551" w:type="dxa"/>
            <w:vAlign w:val="center"/>
          </w:tcPr>
          <w:p>
            <w:pPr>
              <w:pStyle w:val="11"/>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2130152</w:t>
            </w:r>
          </w:p>
        </w:tc>
        <w:tc>
          <w:tcPr>
            <w:tcW w:w="4535" w:type="dxa"/>
            <w:vAlign w:val="center"/>
          </w:tcPr>
          <w:p>
            <w:pPr>
              <w:pStyle w:val="12"/>
            </w:pPr>
            <w:r>
              <w:t>对高校毕业生到基层任职补助</w:t>
            </w:r>
          </w:p>
        </w:tc>
        <w:tc>
          <w:tcPr>
            <w:tcW w:w="2551" w:type="dxa"/>
            <w:vAlign w:val="center"/>
          </w:tcPr>
          <w:p>
            <w:pPr>
              <w:pStyle w:val="11"/>
            </w:pPr>
            <w:r>
              <w:t>0.13</w:t>
            </w:r>
          </w:p>
        </w:tc>
        <w:tc>
          <w:tcPr>
            <w:tcW w:w="2551" w:type="dxa"/>
            <w:vAlign w:val="center"/>
          </w:tcPr>
          <w:p>
            <w:pPr>
              <w:pStyle w:val="11"/>
            </w:pPr>
          </w:p>
        </w:tc>
        <w:tc>
          <w:tcPr>
            <w:tcW w:w="2551" w:type="dxa"/>
            <w:vAlign w:val="center"/>
          </w:tcPr>
          <w:p>
            <w:pPr>
              <w:pStyle w:val="11"/>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21305</w:t>
            </w:r>
          </w:p>
        </w:tc>
        <w:tc>
          <w:tcPr>
            <w:tcW w:w="4535" w:type="dxa"/>
            <w:vAlign w:val="center"/>
          </w:tcPr>
          <w:p>
            <w:pPr>
              <w:pStyle w:val="12"/>
            </w:pPr>
            <w:r>
              <w:t>巩固脱贫攻坚成果衔接乡村振兴</w:t>
            </w:r>
          </w:p>
        </w:tc>
        <w:tc>
          <w:tcPr>
            <w:tcW w:w="2551" w:type="dxa"/>
            <w:vAlign w:val="center"/>
          </w:tcPr>
          <w:p>
            <w:pPr>
              <w:pStyle w:val="11"/>
            </w:pPr>
            <w:r>
              <w:t>68.30</w:t>
            </w:r>
          </w:p>
        </w:tc>
        <w:tc>
          <w:tcPr>
            <w:tcW w:w="2551" w:type="dxa"/>
            <w:vAlign w:val="center"/>
          </w:tcPr>
          <w:p>
            <w:pPr>
              <w:pStyle w:val="11"/>
            </w:pPr>
          </w:p>
        </w:tc>
        <w:tc>
          <w:tcPr>
            <w:tcW w:w="2551" w:type="dxa"/>
            <w:vAlign w:val="center"/>
          </w:tcPr>
          <w:p>
            <w:pPr>
              <w:pStyle w:val="11"/>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2130599</w:t>
            </w:r>
          </w:p>
        </w:tc>
        <w:tc>
          <w:tcPr>
            <w:tcW w:w="4535" w:type="dxa"/>
            <w:vAlign w:val="center"/>
          </w:tcPr>
          <w:p>
            <w:pPr>
              <w:pStyle w:val="12"/>
            </w:pPr>
            <w:r>
              <w:t>其他巩固脱贫攻坚成果衔接乡村振兴支出</w:t>
            </w:r>
          </w:p>
        </w:tc>
        <w:tc>
          <w:tcPr>
            <w:tcW w:w="2551" w:type="dxa"/>
            <w:vAlign w:val="center"/>
          </w:tcPr>
          <w:p>
            <w:pPr>
              <w:pStyle w:val="11"/>
            </w:pPr>
            <w:r>
              <w:t>68.30</w:t>
            </w:r>
          </w:p>
        </w:tc>
        <w:tc>
          <w:tcPr>
            <w:tcW w:w="2551" w:type="dxa"/>
            <w:vAlign w:val="center"/>
          </w:tcPr>
          <w:p>
            <w:pPr>
              <w:pStyle w:val="11"/>
            </w:pPr>
          </w:p>
        </w:tc>
        <w:tc>
          <w:tcPr>
            <w:tcW w:w="2551" w:type="dxa"/>
            <w:vAlign w:val="center"/>
          </w:tcPr>
          <w:p>
            <w:pPr>
              <w:pStyle w:val="11"/>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99.60</w:t>
            </w:r>
          </w:p>
        </w:tc>
        <w:tc>
          <w:tcPr>
            <w:tcW w:w="2551" w:type="dxa"/>
            <w:vAlign w:val="center"/>
          </w:tcPr>
          <w:p>
            <w:pPr>
              <w:pStyle w:val="11"/>
            </w:pPr>
          </w:p>
        </w:tc>
        <w:tc>
          <w:tcPr>
            <w:tcW w:w="2551" w:type="dxa"/>
            <w:vAlign w:val="center"/>
          </w:tcPr>
          <w:p>
            <w:pPr>
              <w:pStyle w:val="11"/>
            </w:pPr>
            <w: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99.60</w:t>
            </w:r>
          </w:p>
        </w:tc>
        <w:tc>
          <w:tcPr>
            <w:tcW w:w="2551" w:type="dxa"/>
            <w:vAlign w:val="center"/>
          </w:tcPr>
          <w:p>
            <w:pPr>
              <w:pStyle w:val="11"/>
            </w:pPr>
          </w:p>
        </w:tc>
        <w:tc>
          <w:tcPr>
            <w:tcW w:w="2551" w:type="dxa"/>
            <w:vAlign w:val="center"/>
          </w:tcPr>
          <w:p>
            <w:pPr>
              <w:pStyle w:val="11"/>
            </w:pPr>
            <w: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42.65</w:t>
            </w:r>
          </w:p>
        </w:tc>
        <w:tc>
          <w:tcPr>
            <w:tcW w:w="2551" w:type="dxa"/>
            <w:vAlign w:val="center"/>
          </w:tcPr>
          <w:p>
            <w:pPr>
              <w:pStyle w:val="11"/>
            </w:pPr>
            <w:r>
              <w:t>19.85</w:t>
            </w: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22101</w:t>
            </w:r>
          </w:p>
        </w:tc>
        <w:tc>
          <w:tcPr>
            <w:tcW w:w="4535" w:type="dxa"/>
            <w:vAlign w:val="center"/>
          </w:tcPr>
          <w:p>
            <w:pPr>
              <w:pStyle w:val="12"/>
            </w:pPr>
            <w:r>
              <w:t>保障性安居工程支出</w:t>
            </w:r>
          </w:p>
        </w:tc>
        <w:tc>
          <w:tcPr>
            <w:tcW w:w="2551" w:type="dxa"/>
            <w:vAlign w:val="center"/>
          </w:tcPr>
          <w:p>
            <w:pPr>
              <w:pStyle w:val="11"/>
            </w:pPr>
            <w:r>
              <w:t>22.80</w:t>
            </w:r>
          </w:p>
        </w:tc>
        <w:tc>
          <w:tcPr>
            <w:tcW w:w="2551" w:type="dxa"/>
            <w:vAlign w:val="center"/>
          </w:tcPr>
          <w:p>
            <w:pPr>
              <w:pStyle w:val="11"/>
            </w:pP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2210105</w:t>
            </w:r>
          </w:p>
        </w:tc>
        <w:tc>
          <w:tcPr>
            <w:tcW w:w="4535" w:type="dxa"/>
            <w:vAlign w:val="center"/>
          </w:tcPr>
          <w:p>
            <w:pPr>
              <w:pStyle w:val="12"/>
            </w:pPr>
            <w:r>
              <w:t>农村危房改造</w:t>
            </w:r>
          </w:p>
        </w:tc>
        <w:tc>
          <w:tcPr>
            <w:tcW w:w="2551" w:type="dxa"/>
            <w:vAlign w:val="center"/>
          </w:tcPr>
          <w:p>
            <w:pPr>
              <w:pStyle w:val="11"/>
            </w:pPr>
            <w:r>
              <w:t>22.80</w:t>
            </w:r>
          </w:p>
        </w:tc>
        <w:tc>
          <w:tcPr>
            <w:tcW w:w="2551" w:type="dxa"/>
            <w:vAlign w:val="center"/>
          </w:tcPr>
          <w:p>
            <w:pPr>
              <w:pStyle w:val="11"/>
            </w:pP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19.85</w:t>
            </w:r>
          </w:p>
        </w:tc>
        <w:tc>
          <w:tcPr>
            <w:tcW w:w="2551" w:type="dxa"/>
            <w:vAlign w:val="center"/>
          </w:tcPr>
          <w:p>
            <w:pPr>
              <w:pStyle w:val="11"/>
            </w:pPr>
            <w:r>
              <w:t>19.85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19.85</w:t>
            </w:r>
          </w:p>
        </w:tc>
        <w:tc>
          <w:tcPr>
            <w:tcW w:w="2551" w:type="dxa"/>
            <w:vAlign w:val="center"/>
          </w:tcPr>
          <w:p>
            <w:pPr>
              <w:pStyle w:val="11"/>
            </w:pPr>
            <w:r>
              <w:t>19.85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40</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41</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547.02</w:t>
            </w:r>
          </w:p>
        </w:tc>
        <w:tc>
          <w:tcPr>
            <w:tcW w:w="2551" w:type="dxa"/>
            <w:vAlign w:val="center"/>
          </w:tcPr>
          <w:p>
            <w:pPr>
              <w:pStyle w:val="15"/>
            </w:pPr>
            <w:r>
              <w:t>488.34</w:t>
            </w:r>
          </w:p>
        </w:tc>
        <w:tc>
          <w:tcPr>
            <w:tcW w:w="2551" w:type="dxa"/>
            <w:vAlign w:val="center"/>
          </w:tcPr>
          <w:p>
            <w:pPr>
              <w:pStyle w:val="15"/>
            </w:pPr>
            <w:r>
              <w:t>58.68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470.72</w:t>
            </w:r>
          </w:p>
        </w:tc>
        <w:tc>
          <w:tcPr>
            <w:tcW w:w="2551" w:type="dxa"/>
            <w:vAlign w:val="center"/>
          </w:tcPr>
          <w:p>
            <w:pPr>
              <w:pStyle w:val="11"/>
            </w:pPr>
            <w:r>
              <w:t>470.72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202.81</w:t>
            </w:r>
          </w:p>
        </w:tc>
        <w:tc>
          <w:tcPr>
            <w:tcW w:w="2551" w:type="dxa"/>
            <w:vAlign w:val="center"/>
          </w:tcPr>
          <w:p>
            <w:pPr>
              <w:pStyle w:val="11"/>
            </w:pPr>
            <w:r>
              <w:t>202.81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124.33</w:t>
            </w:r>
          </w:p>
        </w:tc>
        <w:tc>
          <w:tcPr>
            <w:tcW w:w="2551" w:type="dxa"/>
            <w:vAlign w:val="center"/>
          </w:tcPr>
          <w:p>
            <w:pPr>
              <w:pStyle w:val="11"/>
            </w:pPr>
            <w:r>
              <w:t>124.33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33.53</w:t>
            </w:r>
          </w:p>
        </w:tc>
        <w:tc>
          <w:tcPr>
            <w:tcW w:w="2551" w:type="dxa"/>
            <w:vAlign w:val="center"/>
          </w:tcPr>
          <w:p>
            <w:pPr>
              <w:pStyle w:val="11"/>
            </w:pPr>
            <w:r>
              <w:t>33.53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13.33</w:t>
            </w:r>
          </w:p>
        </w:tc>
        <w:tc>
          <w:tcPr>
            <w:tcW w:w="2551" w:type="dxa"/>
            <w:vAlign w:val="center"/>
          </w:tcPr>
          <w:p>
            <w:pPr>
              <w:pStyle w:val="11"/>
            </w:pPr>
            <w:r>
              <w:t>13.33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39.70</w:t>
            </w:r>
          </w:p>
        </w:tc>
        <w:tc>
          <w:tcPr>
            <w:tcW w:w="2551" w:type="dxa"/>
            <w:vAlign w:val="center"/>
          </w:tcPr>
          <w:p>
            <w:pPr>
              <w:pStyle w:val="11"/>
            </w:pPr>
            <w:r>
              <w:t>39.70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19.85</w:t>
            </w:r>
          </w:p>
        </w:tc>
        <w:tc>
          <w:tcPr>
            <w:tcW w:w="2551" w:type="dxa"/>
            <w:vAlign w:val="center"/>
          </w:tcPr>
          <w:p>
            <w:pPr>
              <w:pStyle w:val="11"/>
            </w:pPr>
            <w:r>
              <w:t>19.85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16.03</w:t>
            </w:r>
          </w:p>
        </w:tc>
        <w:tc>
          <w:tcPr>
            <w:tcW w:w="2551" w:type="dxa"/>
            <w:vAlign w:val="center"/>
          </w:tcPr>
          <w:p>
            <w:pPr>
              <w:pStyle w:val="11"/>
            </w:pPr>
            <w:r>
              <w:t>16.03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1.29</w:t>
            </w:r>
          </w:p>
        </w:tc>
        <w:tc>
          <w:tcPr>
            <w:tcW w:w="2551" w:type="dxa"/>
            <w:vAlign w:val="center"/>
          </w:tcPr>
          <w:p>
            <w:pPr>
              <w:pStyle w:val="11"/>
            </w:pPr>
            <w:r>
              <w:t>1.29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19.85</w:t>
            </w:r>
          </w:p>
        </w:tc>
        <w:tc>
          <w:tcPr>
            <w:tcW w:w="2551" w:type="dxa"/>
            <w:vAlign w:val="center"/>
          </w:tcPr>
          <w:p>
            <w:pPr>
              <w:pStyle w:val="11"/>
            </w:pPr>
            <w:r>
              <w:t>19.85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58.68</w:t>
            </w:r>
          </w:p>
        </w:tc>
        <w:tc>
          <w:tcPr>
            <w:tcW w:w="2551" w:type="dxa"/>
            <w:vAlign w:val="center"/>
          </w:tcPr>
          <w:p>
            <w:pPr>
              <w:pStyle w:val="11"/>
            </w:pPr>
          </w:p>
        </w:tc>
        <w:tc>
          <w:tcPr>
            <w:tcW w:w="2551" w:type="dxa"/>
            <w:vAlign w:val="center"/>
          </w:tcPr>
          <w:p>
            <w:pPr>
              <w:pStyle w:val="11"/>
            </w:pPr>
            <w:r>
              <w:t>58.68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11.49</w:t>
            </w:r>
          </w:p>
        </w:tc>
        <w:tc>
          <w:tcPr>
            <w:tcW w:w="2551" w:type="dxa"/>
            <w:vAlign w:val="center"/>
          </w:tcPr>
          <w:p>
            <w:pPr>
              <w:pStyle w:val="11"/>
            </w:pPr>
          </w:p>
        </w:tc>
        <w:tc>
          <w:tcPr>
            <w:tcW w:w="2551" w:type="dxa"/>
            <w:vAlign w:val="center"/>
          </w:tcPr>
          <w:p>
            <w:pPr>
              <w:pStyle w:val="11"/>
            </w:pPr>
            <w:r>
              <w:t>11.49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4.75</w:t>
            </w:r>
          </w:p>
        </w:tc>
        <w:tc>
          <w:tcPr>
            <w:tcW w:w="2551" w:type="dxa"/>
            <w:vAlign w:val="center"/>
          </w:tcPr>
          <w:p>
            <w:pPr>
              <w:pStyle w:val="11"/>
            </w:pPr>
          </w:p>
        </w:tc>
        <w:tc>
          <w:tcPr>
            <w:tcW w:w="2551" w:type="dxa"/>
            <w:vAlign w:val="center"/>
          </w:tcPr>
          <w:p>
            <w:pPr>
              <w:pStyle w:val="11"/>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14.34</w:t>
            </w:r>
          </w:p>
        </w:tc>
        <w:tc>
          <w:tcPr>
            <w:tcW w:w="2551" w:type="dxa"/>
            <w:vAlign w:val="center"/>
          </w:tcPr>
          <w:p>
            <w:pPr>
              <w:pStyle w:val="11"/>
            </w:pPr>
          </w:p>
        </w:tc>
        <w:tc>
          <w:tcPr>
            <w:tcW w:w="2551" w:type="dxa"/>
            <w:vAlign w:val="center"/>
          </w:tcPr>
          <w:p>
            <w:pPr>
              <w:pStyle w:val="11"/>
            </w:pPr>
            <w:r>
              <w:t>14.34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17.62</w:t>
            </w:r>
          </w:p>
        </w:tc>
        <w:tc>
          <w:tcPr>
            <w:tcW w:w="2551" w:type="dxa"/>
            <w:vAlign w:val="center"/>
          </w:tcPr>
          <w:p>
            <w:pPr>
              <w:pStyle w:val="11"/>
            </w:pPr>
            <w:r>
              <w:t>17.62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13.58</w:t>
            </w:r>
          </w:p>
        </w:tc>
        <w:tc>
          <w:tcPr>
            <w:tcW w:w="2551" w:type="dxa"/>
            <w:vAlign w:val="center"/>
          </w:tcPr>
          <w:p>
            <w:pPr>
              <w:pStyle w:val="11"/>
            </w:pPr>
            <w:r>
              <w:t>13.58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2.72</w:t>
            </w:r>
          </w:p>
        </w:tc>
        <w:tc>
          <w:tcPr>
            <w:tcW w:w="2551" w:type="dxa"/>
            <w:vAlign w:val="center"/>
          </w:tcPr>
          <w:p>
            <w:pPr>
              <w:pStyle w:val="11"/>
            </w:pPr>
            <w:r>
              <w:t>2.72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30399</w:t>
            </w:r>
          </w:p>
        </w:tc>
        <w:tc>
          <w:tcPr>
            <w:tcW w:w="4535" w:type="dxa"/>
            <w:vAlign w:val="center"/>
          </w:tcPr>
          <w:p>
            <w:pPr>
              <w:pStyle w:val="12"/>
            </w:pPr>
            <w:r>
              <w:t>其他对个人和家庭的补助</w:t>
            </w:r>
          </w:p>
        </w:tc>
        <w:tc>
          <w:tcPr>
            <w:tcW w:w="2551" w:type="dxa"/>
            <w:vAlign w:val="center"/>
          </w:tcPr>
          <w:p>
            <w:pPr>
              <w:pStyle w:val="11"/>
            </w:pPr>
            <w:r>
              <w:t>1.32</w:t>
            </w:r>
          </w:p>
        </w:tc>
        <w:tc>
          <w:tcPr>
            <w:tcW w:w="2551" w:type="dxa"/>
            <w:vAlign w:val="center"/>
          </w:tcPr>
          <w:p>
            <w:pPr>
              <w:pStyle w:val="11"/>
            </w:pPr>
            <w:r>
              <w:t>1.32</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11.75</w:t>
            </w:r>
          </w:p>
        </w:tc>
        <w:tc>
          <w:tcPr>
            <w:tcW w:w="2381" w:type="dxa"/>
            <w:vAlign w:val="center"/>
          </w:tcPr>
          <w:p>
            <w:pPr>
              <w:pStyle w:val="15"/>
            </w:pPr>
            <w:r>
              <w:t>11.75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11.75</w:t>
            </w:r>
          </w:p>
        </w:tc>
        <w:tc>
          <w:tcPr>
            <w:tcW w:w="2381" w:type="dxa"/>
            <w:vAlign w:val="center"/>
          </w:tcPr>
          <w:p>
            <w:pPr>
              <w:pStyle w:val="11"/>
            </w:pPr>
            <w:r>
              <w:t>11.75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4.75</w:t>
            </w:r>
          </w:p>
        </w:tc>
        <w:tc>
          <w:tcPr>
            <w:tcW w:w="2381" w:type="dxa"/>
            <w:vAlign w:val="center"/>
          </w:tcPr>
          <w:p>
            <w:pPr>
              <w:pStyle w:val="11"/>
            </w:pPr>
            <w:r>
              <w:t>4.75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涞源县南屯镇人民政府本级2024年单位预算信息公开情况说明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按照《中华人民共和国预算法》、《地方预决算公开操作规程》和《关于进一步推进预算公开工作的实施意见》规定，现将涞源县南屯镇人民政府本级2024年单位预算公开如下：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2"/>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22"/>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22"/>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22"/>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22"/>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22"/>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22"/>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22"/>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22"/>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pPr>
        <w:pStyle w:val="22"/>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征兵、退役军人服务、拥军优属等工作。</w:t>
      </w:r>
    </w:p>
    <w:p>
      <w:pPr>
        <w:pStyle w:val="22"/>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2"/>
        <w:numPr>
          <w:ilvl w:val="0"/>
          <w:numId w:val="1"/>
        </w:numPr>
        <w:rPr>
          <w:rFonts w:hint="eastAsia"/>
          <w:lang w:eastAsia="zh-CN"/>
        </w:rPr>
      </w:pPr>
      <w:r>
        <w:rPr>
          <w:rFonts w:hint="eastAsia"/>
          <w:lang w:val="en-US" w:eastAsia="zh-CN"/>
        </w:rPr>
        <w:t>承办上级党委、人大、政府交办的其他事项。</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涞源县南屯镇人民政府本级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748.76万元，其中：一般公共预算收入680.34万元，基金预算收入0.00万元，国有资本经营预算收入0.00万元，财政专户核拨收入0.00万元，单位资金收入0.00万元，上年结转结余68.42万元。</w:t>
      </w:r>
    </w:p>
    <w:p>
      <w:pPr>
        <w:pStyle w:val="18"/>
      </w:pPr>
      <w:r>
        <w:t>2、支出说明</w:t>
      </w:r>
    </w:p>
    <w:p>
      <w:pPr>
        <w:pStyle w:val="18"/>
        <w:rPr>
          <w:rFonts w:hint="eastAsia" w:eastAsia="方正仿宋_GBK"/>
          <w:lang w:eastAsia="zh-CN"/>
        </w:rPr>
      </w:pPr>
      <w:r>
        <w:t>收支预算总表支出栏、基本支出表、项目支出表按经济分类和支出功能分类科目编制，反映涞源县南屯镇人民政府本级年度单位预算中支出预算的总体情况。2024年支出预算748.76万元，其中基本支出547.02万元，包括人员经费488.34万元和日常公用经费58.68万元；项目支出201.74万元，主要为农林水项目支出增加</w:t>
      </w:r>
      <w:r>
        <w:rPr>
          <w:rFonts w:hint="eastAsia"/>
          <w:lang w:eastAsia="zh-CN"/>
        </w:rPr>
        <w:t>。</w:t>
      </w:r>
    </w:p>
    <w:p>
      <w:pPr>
        <w:pStyle w:val="18"/>
      </w:pPr>
      <w:r>
        <w:t>3、比上年增减情况</w:t>
      </w:r>
    </w:p>
    <w:p>
      <w:pPr>
        <w:pStyle w:val="18"/>
        <w:rPr>
          <w:rFonts w:hint="eastAsia" w:eastAsia="方正仿宋_GBK"/>
          <w:lang w:eastAsia="zh-CN"/>
        </w:rPr>
      </w:pPr>
      <w:r>
        <w:t>2024年预算收支安排748.76万元，较2023年预算增加3.65万元，其中：基本支出减少29.43万元，主要为2024年由于调出，人员减少，致使社会保险及公积金等各项费用减少</w:t>
      </w:r>
      <w:r>
        <w:rPr>
          <w:rFonts w:hint="eastAsia"/>
          <w:lang w:eastAsia="zh-CN"/>
        </w:rPr>
        <w:t>。</w:t>
      </w:r>
      <w:r>
        <w:t>项目支出增加33.08万元，主要为农林水支出增加</w:t>
      </w:r>
      <w:r>
        <w:rPr>
          <w:rFonts w:hint="eastAsia"/>
          <w:lang w:eastAsia="zh-CN"/>
        </w:rP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2024年，我单位机关运行经费共计安排58.68万元，主要用于日常维修、办公用房水电费、办公用房取暖费、办公用房物业管理费等日常运行支出。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rPr>
          <w:rFonts w:hint="eastAsia" w:eastAsia="方正仿宋_GBK"/>
          <w:lang w:eastAsia="zh-CN"/>
        </w:rPr>
      </w:pPr>
      <w:r>
        <w:t>2024年，我单位财政拨款“三公”经费预算安排11.75万元，其中因公出国（境）费0.00万元；公务用车购置及运维费7.00万元（其中：公务用车购置费为0.00万元，公务用车运维费7.00万元)；公务接待费4.75万元。与2023年相比减少0.25万元，增减变化的主要原因是</w:t>
      </w:r>
      <w:r>
        <w:rPr>
          <w:rFonts w:hint="eastAsia"/>
          <w:lang w:eastAsia="zh-CN"/>
        </w:rPr>
        <w:t>：</w:t>
      </w:r>
      <w:r>
        <w:t>公务接待支出减少</w:t>
      </w:r>
      <w:r>
        <w:rPr>
          <w:rFonts w:hint="eastAsia"/>
          <w:lang w:eastAsia="zh-CN"/>
        </w:rPr>
        <w:t>。</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1、关于提前下达2023年下派选调生到村工作中央财政补助资金绩效目标表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13063023P000029100018</w:t>
            </w:r>
          </w:p>
        </w:tc>
        <w:tc>
          <w:tcPr>
            <w:tcW w:w="2835" w:type="dxa"/>
            <w:vAlign w:val="center"/>
          </w:tcPr>
          <w:p>
            <w:pPr>
              <w:pStyle w:val="10"/>
            </w:pPr>
            <w:r>
              <w:t>项目名称</w:t>
            </w:r>
          </w:p>
        </w:tc>
        <w:tc>
          <w:tcPr>
            <w:tcW w:w="6094" w:type="dxa"/>
            <w:gridSpan w:val="3"/>
            <w:vAlign w:val="center"/>
          </w:tcPr>
          <w:p>
            <w:pPr>
              <w:pStyle w:val="12"/>
            </w:pPr>
            <w:r>
              <w:t>关于提前下达2023年下派选调生到村工作中央财政补助资金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0.13</w:t>
            </w:r>
          </w:p>
        </w:tc>
        <w:tc>
          <w:tcPr>
            <w:tcW w:w="2835" w:type="dxa"/>
            <w:vAlign w:val="center"/>
          </w:tcPr>
          <w:p>
            <w:pPr>
              <w:pStyle w:val="10"/>
            </w:pPr>
            <w:r>
              <w:t>其中：财政    资金</w:t>
            </w:r>
          </w:p>
        </w:tc>
        <w:tc>
          <w:tcPr>
            <w:tcW w:w="2551" w:type="dxa"/>
            <w:vAlign w:val="center"/>
          </w:tcPr>
          <w:p>
            <w:pPr>
              <w:pStyle w:val="12"/>
            </w:pPr>
            <w:r>
              <w:t>0.13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用于支付2023年下派选调生到村工作中央财政补助资金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1.及时拨付2023年下派选调生到村工作中央财政补助资金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p>
            <w:pPr>
              <w:pStyle w:val="12"/>
            </w:pPr>
          </w:p>
        </w:tc>
        <w:tc>
          <w:tcPr>
            <w:tcW w:w="5386" w:type="dxa"/>
            <w:vAlign w:val="center"/>
          </w:tcPr>
          <w:p>
            <w:pPr>
              <w:pStyle w:val="12"/>
            </w:pPr>
            <w:r>
              <w:t>财政拨款保障率</w:t>
            </w:r>
          </w:p>
          <w:p>
            <w:pPr>
              <w:pStyle w:val="12"/>
            </w:pP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专项资金拨付及时率</w:t>
            </w:r>
          </w:p>
        </w:tc>
        <w:tc>
          <w:tcPr>
            <w:tcW w:w="5386" w:type="dxa"/>
            <w:vAlign w:val="center"/>
          </w:tcPr>
          <w:p>
            <w:pPr>
              <w:pStyle w:val="12"/>
            </w:pPr>
            <w:r>
              <w:t>专项资金拨付及时率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100%</w:t>
            </w:r>
          </w:p>
        </w:tc>
        <w:tc>
          <w:tcPr>
            <w:tcW w:w="1276" w:type="dxa"/>
            <w:vAlign w:val="center"/>
          </w:tcPr>
          <w:p>
            <w:pPr>
              <w:pStyle w:val="12"/>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100%</w:t>
            </w:r>
          </w:p>
        </w:tc>
        <w:tc>
          <w:tcPr>
            <w:tcW w:w="1276" w:type="dxa"/>
            <w:vAlign w:val="center"/>
          </w:tcPr>
          <w:p>
            <w:pPr>
              <w:pStyle w:val="12"/>
            </w:pPr>
            <w:r>
              <w:t>依据冀财行（2022）94号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2、南屯镇2024年285个行政村村级服务群众专项经费绩效目标表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13063024P00601710009G</w:t>
            </w:r>
          </w:p>
        </w:tc>
        <w:tc>
          <w:tcPr>
            <w:tcW w:w="2835" w:type="dxa"/>
            <w:vAlign w:val="center"/>
          </w:tcPr>
          <w:p>
            <w:pPr>
              <w:pStyle w:val="10"/>
            </w:pPr>
            <w:r>
              <w:t>项目名称</w:t>
            </w:r>
          </w:p>
        </w:tc>
        <w:tc>
          <w:tcPr>
            <w:tcW w:w="6094" w:type="dxa"/>
            <w:gridSpan w:val="3"/>
            <w:vAlign w:val="center"/>
          </w:tcPr>
          <w:p>
            <w:pPr>
              <w:pStyle w:val="12"/>
            </w:pPr>
            <w:r>
              <w:t>南屯镇2024年285个行政村村级服务群众专项经费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70.00</w:t>
            </w:r>
          </w:p>
        </w:tc>
        <w:tc>
          <w:tcPr>
            <w:tcW w:w="2835" w:type="dxa"/>
            <w:vAlign w:val="center"/>
          </w:tcPr>
          <w:p>
            <w:pPr>
              <w:pStyle w:val="10"/>
            </w:pPr>
            <w:r>
              <w:t>其中：财政    资金</w:t>
            </w:r>
          </w:p>
        </w:tc>
        <w:tc>
          <w:tcPr>
            <w:tcW w:w="2551" w:type="dxa"/>
            <w:vAlign w:val="center"/>
          </w:tcPr>
          <w:p>
            <w:pPr>
              <w:pStyle w:val="12"/>
            </w:pPr>
            <w:r>
              <w:t>70.00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用于支付南屯镇2024年服务群众专项经费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eastAsia"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3、南屯镇2024年村级现任两委干部养老保险绩效目标表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13063024P00601810008J</w:t>
            </w:r>
          </w:p>
        </w:tc>
        <w:tc>
          <w:tcPr>
            <w:tcW w:w="2835" w:type="dxa"/>
            <w:vAlign w:val="center"/>
          </w:tcPr>
          <w:p>
            <w:pPr>
              <w:pStyle w:val="10"/>
            </w:pPr>
            <w:r>
              <w:t>项目名称</w:t>
            </w:r>
          </w:p>
        </w:tc>
        <w:tc>
          <w:tcPr>
            <w:tcW w:w="6094" w:type="dxa"/>
            <w:gridSpan w:val="3"/>
            <w:vAlign w:val="center"/>
          </w:tcPr>
          <w:p>
            <w:pPr>
              <w:pStyle w:val="12"/>
            </w:pPr>
            <w:r>
              <w:t>南屯镇2024年村级现任两委干部养老保险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1.12</w:t>
            </w:r>
          </w:p>
        </w:tc>
        <w:tc>
          <w:tcPr>
            <w:tcW w:w="2835" w:type="dxa"/>
            <w:vAlign w:val="center"/>
          </w:tcPr>
          <w:p>
            <w:pPr>
              <w:pStyle w:val="10"/>
            </w:pPr>
            <w:r>
              <w:t>其中：财政    资金</w:t>
            </w:r>
          </w:p>
        </w:tc>
        <w:tc>
          <w:tcPr>
            <w:tcW w:w="2551" w:type="dxa"/>
            <w:vAlign w:val="center"/>
          </w:tcPr>
          <w:p>
            <w:pPr>
              <w:pStyle w:val="12"/>
            </w:pPr>
            <w:r>
              <w:t>1.12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用于支付南屯镇2024年现任两委干部养老保险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1.及时拨付2024年现任两委干部养老保险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4、南屯镇2024年村级组织运转经费绩效目标表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13063024P006016100087</w:t>
            </w:r>
          </w:p>
        </w:tc>
        <w:tc>
          <w:tcPr>
            <w:tcW w:w="2835" w:type="dxa"/>
            <w:vAlign w:val="center"/>
          </w:tcPr>
          <w:p>
            <w:pPr>
              <w:pStyle w:val="10"/>
            </w:pPr>
            <w:r>
              <w:t>项目名称</w:t>
            </w:r>
          </w:p>
        </w:tc>
        <w:tc>
          <w:tcPr>
            <w:tcW w:w="6094" w:type="dxa"/>
            <w:gridSpan w:val="3"/>
            <w:vAlign w:val="center"/>
          </w:tcPr>
          <w:p>
            <w:pPr>
              <w:pStyle w:val="12"/>
            </w:pPr>
            <w:r>
              <w:t>南屯镇2024年村级组织运转经费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28.48</w:t>
            </w:r>
          </w:p>
        </w:tc>
        <w:tc>
          <w:tcPr>
            <w:tcW w:w="2835" w:type="dxa"/>
            <w:vAlign w:val="center"/>
          </w:tcPr>
          <w:p>
            <w:pPr>
              <w:pStyle w:val="10"/>
            </w:pPr>
            <w:r>
              <w:t>其中：财政    资金</w:t>
            </w:r>
          </w:p>
        </w:tc>
        <w:tc>
          <w:tcPr>
            <w:tcW w:w="2551" w:type="dxa"/>
            <w:vAlign w:val="center"/>
          </w:tcPr>
          <w:p>
            <w:pPr>
              <w:pStyle w:val="12"/>
            </w:pPr>
            <w:r>
              <w:t>28.48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1.及时拨付2024年村级组织运转经费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5、南屯镇2024年防火经费绩效目标表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13063024P00606810001D</w:t>
            </w:r>
          </w:p>
        </w:tc>
        <w:tc>
          <w:tcPr>
            <w:tcW w:w="2835" w:type="dxa"/>
            <w:vAlign w:val="center"/>
          </w:tcPr>
          <w:p>
            <w:pPr>
              <w:pStyle w:val="10"/>
            </w:pPr>
            <w:r>
              <w:t>项目名称</w:t>
            </w:r>
          </w:p>
        </w:tc>
        <w:tc>
          <w:tcPr>
            <w:tcW w:w="6094" w:type="dxa"/>
            <w:gridSpan w:val="3"/>
            <w:vAlign w:val="center"/>
          </w:tcPr>
          <w:p>
            <w:pPr>
              <w:pStyle w:val="12"/>
            </w:pPr>
            <w:r>
              <w:t>南屯镇2024年防火经费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1.及时拨付南屯镇2024年防火经费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6、南屯镇2024年防汛经费绩效目标表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13063024P006069100013</w:t>
            </w:r>
          </w:p>
        </w:tc>
        <w:tc>
          <w:tcPr>
            <w:tcW w:w="2835" w:type="dxa"/>
            <w:vAlign w:val="center"/>
          </w:tcPr>
          <w:p>
            <w:pPr>
              <w:pStyle w:val="10"/>
            </w:pPr>
            <w:r>
              <w:t>项目名称</w:t>
            </w:r>
          </w:p>
        </w:tc>
        <w:tc>
          <w:tcPr>
            <w:tcW w:w="6094" w:type="dxa"/>
            <w:gridSpan w:val="3"/>
            <w:vAlign w:val="center"/>
          </w:tcPr>
          <w:p>
            <w:pPr>
              <w:pStyle w:val="12"/>
            </w:pPr>
            <w:r>
              <w:t>南屯镇2024年防汛经费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1.及时拨付南屯镇2024年防汛经费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7、南屯镇2024年计划生育经费绩效目标表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13063024P006066100012</w:t>
            </w:r>
          </w:p>
        </w:tc>
        <w:tc>
          <w:tcPr>
            <w:tcW w:w="2835" w:type="dxa"/>
            <w:vAlign w:val="center"/>
          </w:tcPr>
          <w:p>
            <w:pPr>
              <w:pStyle w:val="10"/>
            </w:pPr>
            <w:r>
              <w:t>项目名称</w:t>
            </w:r>
          </w:p>
        </w:tc>
        <w:tc>
          <w:tcPr>
            <w:tcW w:w="6094" w:type="dxa"/>
            <w:gridSpan w:val="3"/>
            <w:vAlign w:val="center"/>
          </w:tcPr>
          <w:p>
            <w:pPr>
              <w:pStyle w:val="12"/>
            </w:pPr>
            <w:r>
              <w:t>南屯镇2024年计划生育经费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0.96</w:t>
            </w:r>
          </w:p>
        </w:tc>
        <w:tc>
          <w:tcPr>
            <w:tcW w:w="2835" w:type="dxa"/>
            <w:vAlign w:val="center"/>
          </w:tcPr>
          <w:p>
            <w:pPr>
              <w:pStyle w:val="10"/>
            </w:pPr>
            <w:r>
              <w:t>其中：财政    资金</w:t>
            </w:r>
          </w:p>
        </w:tc>
        <w:tc>
          <w:tcPr>
            <w:tcW w:w="2551" w:type="dxa"/>
            <w:vAlign w:val="center"/>
          </w:tcPr>
          <w:p>
            <w:pPr>
              <w:pStyle w:val="12"/>
            </w:pPr>
            <w:r>
              <w:t>0.96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1.及时拨付2024年计划生育经费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8、南屯镇2024年民政统筹经费绩效目标表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13063024P00606510001C</w:t>
            </w:r>
          </w:p>
        </w:tc>
        <w:tc>
          <w:tcPr>
            <w:tcW w:w="2835" w:type="dxa"/>
            <w:vAlign w:val="center"/>
          </w:tcPr>
          <w:p>
            <w:pPr>
              <w:pStyle w:val="10"/>
            </w:pPr>
            <w:r>
              <w:t>项目名称</w:t>
            </w:r>
          </w:p>
        </w:tc>
        <w:tc>
          <w:tcPr>
            <w:tcW w:w="6094" w:type="dxa"/>
            <w:gridSpan w:val="3"/>
            <w:vAlign w:val="center"/>
          </w:tcPr>
          <w:p>
            <w:pPr>
              <w:pStyle w:val="12"/>
            </w:pPr>
            <w:r>
              <w:t>南屯镇2024年民政统筹经费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0.48</w:t>
            </w:r>
          </w:p>
        </w:tc>
        <w:tc>
          <w:tcPr>
            <w:tcW w:w="2835" w:type="dxa"/>
            <w:vAlign w:val="center"/>
          </w:tcPr>
          <w:p>
            <w:pPr>
              <w:pStyle w:val="10"/>
            </w:pPr>
            <w:r>
              <w:t>其中：财政    资金</w:t>
            </w:r>
          </w:p>
        </w:tc>
        <w:tc>
          <w:tcPr>
            <w:tcW w:w="2551" w:type="dxa"/>
            <w:vAlign w:val="center"/>
          </w:tcPr>
          <w:p>
            <w:pPr>
              <w:pStyle w:val="12"/>
            </w:pPr>
            <w:r>
              <w:t>0.48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1.及时拨付2024年民政统筹经费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9、南屯镇2024年农村环境治理经费绩效目标表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13063024P006070100017</w:t>
            </w:r>
          </w:p>
        </w:tc>
        <w:tc>
          <w:tcPr>
            <w:tcW w:w="2835" w:type="dxa"/>
            <w:vAlign w:val="center"/>
          </w:tcPr>
          <w:p>
            <w:pPr>
              <w:pStyle w:val="10"/>
            </w:pPr>
            <w:r>
              <w:t>项目名称</w:t>
            </w:r>
          </w:p>
        </w:tc>
        <w:tc>
          <w:tcPr>
            <w:tcW w:w="6094" w:type="dxa"/>
            <w:gridSpan w:val="3"/>
            <w:vAlign w:val="center"/>
          </w:tcPr>
          <w:p>
            <w:pPr>
              <w:pStyle w:val="12"/>
            </w:pPr>
            <w:r>
              <w:t>南屯镇2024年农村环境治理经费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1.及时拨付此项经费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10、南屯镇2024年危房改造资金绩效目标表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13063024P00061710001J</w:t>
            </w:r>
          </w:p>
        </w:tc>
        <w:tc>
          <w:tcPr>
            <w:tcW w:w="2835" w:type="dxa"/>
            <w:vAlign w:val="center"/>
          </w:tcPr>
          <w:p>
            <w:pPr>
              <w:pStyle w:val="10"/>
            </w:pPr>
            <w:r>
              <w:t>项目名称</w:t>
            </w:r>
          </w:p>
        </w:tc>
        <w:tc>
          <w:tcPr>
            <w:tcW w:w="6094" w:type="dxa"/>
            <w:gridSpan w:val="3"/>
            <w:vAlign w:val="center"/>
          </w:tcPr>
          <w:p>
            <w:pPr>
              <w:pStyle w:val="12"/>
            </w:pPr>
            <w:r>
              <w:t>南屯镇2024年危房改造资金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7.50</w:t>
            </w:r>
          </w:p>
        </w:tc>
        <w:tc>
          <w:tcPr>
            <w:tcW w:w="2835" w:type="dxa"/>
            <w:vAlign w:val="center"/>
          </w:tcPr>
          <w:p>
            <w:pPr>
              <w:pStyle w:val="10"/>
            </w:pPr>
            <w:r>
              <w:t>其中：财政    资金</w:t>
            </w:r>
          </w:p>
        </w:tc>
        <w:tc>
          <w:tcPr>
            <w:tcW w:w="2551" w:type="dxa"/>
            <w:vAlign w:val="center"/>
          </w:tcPr>
          <w:p>
            <w:pPr>
              <w:pStyle w:val="12"/>
            </w:pPr>
            <w:r>
              <w:t>7.50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用于支付南屯镇危房改造资金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1.请及时拨付南屯镇2024年危房改造资金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覆盖率</w:t>
            </w:r>
          </w:p>
        </w:tc>
        <w:tc>
          <w:tcPr>
            <w:tcW w:w="5386" w:type="dxa"/>
            <w:vAlign w:val="center"/>
          </w:tcPr>
          <w:p>
            <w:pPr>
              <w:pStyle w:val="12"/>
            </w:pPr>
            <w:r>
              <w:t>覆盖率</w:t>
            </w:r>
          </w:p>
        </w:tc>
        <w:tc>
          <w:tcPr>
            <w:tcW w:w="2268" w:type="dxa"/>
            <w:vAlign w:val="center"/>
          </w:tcPr>
          <w:p>
            <w:pPr>
              <w:pStyle w:val="12"/>
            </w:pPr>
            <w:r>
              <w:t>≥100%</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改造后房屋验收合格率</w:t>
            </w:r>
          </w:p>
        </w:tc>
        <w:tc>
          <w:tcPr>
            <w:tcW w:w="5386" w:type="dxa"/>
            <w:vAlign w:val="center"/>
          </w:tcPr>
          <w:p>
            <w:pPr>
              <w:pStyle w:val="12"/>
            </w:pPr>
            <w:r>
              <w:t>改造后房屋验收合格率</w:t>
            </w:r>
          </w:p>
        </w:tc>
        <w:tc>
          <w:tcPr>
            <w:tcW w:w="2268" w:type="dxa"/>
            <w:vAlign w:val="center"/>
          </w:tcPr>
          <w:p>
            <w:pPr>
              <w:pStyle w:val="12"/>
            </w:pPr>
            <w:r>
              <w:t>≥100%</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危房改造和农房抗震改造竣工率</w:t>
            </w:r>
          </w:p>
        </w:tc>
        <w:tc>
          <w:tcPr>
            <w:tcW w:w="5386" w:type="dxa"/>
            <w:vAlign w:val="center"/>
          </w:tcPr>
          <w:p>
            <w:pPr>
              <w:pStyle w:val="12"/>
            </w:pPr>
            <w:r>
              <w:t>危房改造和农房抗震改造竣工率</w:t>
            </w:r>
          </w:p>
        </w:tc>
        <w:tc>
          <w:tcPr>
            <w:tcW w:w="2268" w:type="dxa"/>
            <w:vAlign w:val="center"/>
          </w:tcPr>
          <w:p>
            <w:pPr>
              <w:pStyle w:val="12"/>
            </w:pPr>
            <w:r>
              <w:t>≥90%</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科学选择改造方式减轻农户负担</w:t>
            </w:r>
          </w:p>
        </w:tc>
        <w:tc>
          <w:tcPr>
            <w:tcW w:w="5386" w:type="dxa"/>
            <w:vAlign w:val="center"/>
          </w:tcPr>
          <w:p>
            <w:pPr>
              <w:pStyle w:val="12"/>
            </w:pPr>
            <w:r>
              <w:t>科学选择改造方式减轻农户负担</w:t>
            </w:r>
          </w:p>
        </w:tc>
        <w:tc>
          <w:tcPr>
            <w:tcW w:w="2268" w:type="dxa"/>
            <w:vAlign w:val="center"/>
          </w:tcPr>
          <w:p>
            <w:pPr>
              <w:pStyle w:val="12"/>
            </w:pPr>
            <w:r>
              <w:t>因地制宜</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完善农房功能</w:t>
            </w:r>
          </w:p>
        </w:tc>
        <w:tc>
          <w:tcPr>
            <w:tcW w:w="5386" w:type="dxa"/>
            <w:vAlign w:val="center"/>
          </w:tcPr>
          <w:p>
            <w:pPr>
              <w:pStyle w:val="12"/>
            </w:pPr>
            <w:r>
              <w:t>完善农房功能</w:t>
            </w:r>
          </w:p>
        </w:tc>
        <w:tc>
          <w:tcPr>
            <w:tcW w:w="2268" w:type="dxa"/>
            <w:vAlign w:val="center"/>
          </w:tcPr>
          <w:p>
            <w:pPr>
              <w:pStyle w:val="12"/>
            </w:pPr>
            <w:r>
              <w:t>因地制宜</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实施改造后房屋后续使用年限</w:t>
            </w:r>
          </w:p>
        </w:tc>
        <w:tc>
          <w:tcPr>
            <w:tcW w:w="5386" w:type="dxa"/>
            <w:vAlign w:val="center"/>
          </w:tcPr>
          <w:p>
            <w:pPr>
              <w:pStyle w:val="12"/>
            </w:pPr>
            <w:r>
              <w:t>实施改造后房屋后续使用年限</w:t>
            </w:r>
          </w:p>
        </w:tc>
        <w:tc>
          <w:tcPr>
            <w:tcW w:w="2268" w:type="dxa"/>
            <w:vAlign w:val="center"/>
          </w:tcPr>
          <w:p>
            <w:pPr>
              <w:pStyle w:val="12"/>
            </w:pPr>
            <w:r>
              <w:t>拆除重建的大于等于30年，维修加固的大于等于15年</w:t>
            </w:r>
          </w:p>
        </w:tc>
        <w:tc>
          <w:tcPr>
            <w:tcW w:w="1276" w:type="dxa"/>
            <w:vAlign w:val="center"/>
          </w:tcPr>
          <w:p>
            <w:pPr>
              <w:pStyle w:val="12"/>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实施改造农户满意度</w:t>
            </w:r>
          </w:p>
        </w:tc>
        <w:tc>
          <w:tcPr>
            <w:tcW w:w="5386" w:type="dxa"/>
            <w:vAlign w:val="center"/>
          </w:tcPr>
          <w:p>
            <w:pPr>
              <w:pStyle w:val="12"/>
            </w:pPr>
            <w:r>
              <w:t>实施改造农户满意度</w:t>
            </w:r>
          </w:p>
        </w:tc>
        <w:tc>
          <w:tcPr>
            <w:tcW w:w="2268" w:type="dxa"/>
            <w:vAlign w:val="center"/>
          </w:tcPr>
          <w:p>
            <w:pPr>
              <w:pStyle w:val="12"/>
            </w:pPr>
            <w:r>
              <w:t>≥90%</w:t>
            </w:r>
          </w:p>
        </w:tc>
        <w:tc>
          <w:tcPr>
            <w:tcW w:w="1276" w:type="dxa"/>
            <w:vAlign w:val="center"/>
          </w:tcPr>
          <w:p>
            <w:pPr>
              <w:pStyle w:val="12"/>
            </w:pPr>
            <w:r>
              <w:t>问卷调查</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11、南屯镇2024年卫生专项补助绩效目标表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13063024P00606710001P</w:t>
            </w:r>
          </w:p>
        </w:tc>
        <w:tc>
          <w:tcPr>
            <w:tcW w:w="2835" w:type="dxa"/>
            <w:vAlign w:val="center"/>
          </w:tcPr>
          <w:p>
            <w:pPr>
              <w:pStyle w:val="10"/>
            </w:pPr>
            <w:r>
              <w:t>项目名称</w:t>
            </w:r>
          </w:p>
        </w:tc>
        <w:tc>
          <w:tcPr>
            <w:tcW w:w="6094" w:type="dxa"/>
            <w:gridSpan w:val="3"/>
            <w:vAlign w:val="center"/>
          </w:tcPr>
          <w:p>
            <w:pPr>
              <w:pStyle w:val="12"/>
            </w:pPr>
            <w:r>
              <w:t>南屯镇2024年卫生专项补助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0.48</w:t>
            </w:r>
          </w:p>
        </w:tc>
        <w:tc>
          <w:tcPr>
            <w:tcW w:w="2835" w:type="dxa"/>
            <w:vAlign w:val="center"/>
          </w:tcPr>
          <w:p>
            <w:pPr>
              <w:pStyle w:val="10"/>
            </w:pPr>
            <w:r>
              <w:t>其中：财政    资金</w:t>
            </w:r>
          </w:p>
        </w:tc>
        <w:tc>
          <w:tcPr>
            <w:tcW w:w="2551" w:type="dxa"/>
            <w:vAlign w:val="center"/>
          </w:tcPr>
          <w:p>
            <w:pPr>
              <w:pStyle w:val="12"/>
            </w:pPr>
            <w:r>
              <w:t>0.48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12、南屯镇2024年信访稳定经费绩效目标表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13063024P00607110001W</w:t>
            </w:r>
          </w:p>
        </w:tc>
        <w:tc>
          <w:tcPr>
            <w:tcW w:w="2835" w:type="dxa"/>
            <w:vAlign w:val="center"/>
          </w:tcPr>
          <w:p>
            <w:pPr>
              <w:pStyle w:val="10"/>
            </w:pPr>
            <w:r>
              <w:t>项目名称</w:t>
            </w:r>
          </w:p>
        </w:tc>
        <w:tc>
          <w:tcPr>
            <w:tcW w:w="6094" w:type="dxa"/>
            <w:gridSpan w:val="3"/>
            <w:vAlign w:val="center"/>
          </w:tcPr>
          <w:p>
            <w:pPr>
              <w:pStyle w:val="12"/>
            </w:pPr>
            <w:r>
              <w:t>南屯镇2024年信访稳定经费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南屯镇信访稳定经费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1.及时拨付2024年信访稳定经费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持续发挥作用力</w:t>
            </w:r>
          </w:p>
        </w:tc>
        <w:tc>
          <w:tcPr>
            <w:tcW w:w="5386" w:type="dxa"/>
            <w:vAlign w:val="center"/>
          </w:tcPr>
          <w:p>
            <w:pPr>
              <w:pStyle w:val="12"/>
            </w:pPr>
            <w:r>
              <w:t>持续发挥作用力</w:t>
            </w:r>
          </w:p>
        </w:tc>
        <w:tc>
          <w:tcPr>
            <w:tcW w:w="2268" w:type="dxa"/>
            <w:vAlign w:val="center"/>
          </w:tcPr>
          <w:p>
            <w:pPr>
              <w:pStyle w:val="12"/>
            </w:pPr>
            <w:r>
              <w:t>≥98%</w:t>
            </w:r>
          </w:p>
        </w:tc>
        <w:tc>
          <w:tcPr>
            <w:tcW w:w="1276" w:type="dxa"/>
            <w:vAlign w:val="center"/>
          </w:tcPr>
          <w:p>
            <w:pPr>
              <w:pStyle w:val="12"/>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13、南屯镇2024年灾后农房恢复重建资金绩效目标表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13063024P000010100072</w:t>
            </w:r>
          </w:p>
        </w:tc>
        <w:tc>
          <w:tcPr>
            <w:tcW w:w="2835" w:type="dxa"/>
            <w:vAlign w:val="center"/>
          </w:tcPr>
          <w:p>
            <w:pPr>
              <w:pStyle w:val="10"/>
            </w:pPr>
            <w:r>
              <w:t>项目名称</w:t>
            </w:r>
          </w:p>
        </w:tc>
        <w:tc>
          <w:tcPr>
            <w:tcW w:w="6094" w:type="dxa"/>
            <w:gridSpan w:val="3"/>
            <w:vAlign w:val="center"/>
          </w:tcPr>
          <w:p>
            <w:pPr>
              <w:pStyle w:val="12"/>
            </w:pPr>
            <w:r>
              <w:t>南屯镇2024年灾后农房恢复重建资金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15.30</w:t>
            </w:r>
          </w:p>
        </w:tc>
        <w:tc>
          <w:tcPr>
            <w:tcW w:w="2835" w:type="dxa"/>
            <w:vAlign w:val="center"/>
          </w:tcPr>
          <w:p>
            <w:pPr>
              <w:pStyle w:val="10"/>
            </w:pPr>
            <w:r>
              <w:t>其中：财政    资金</w:t>
            </w:r>
          </w:p>
        </w:tc>
        <w:tc>
          <w:tcPr>
            <w:tcW w:w="2551" w:type="dxa"/>
            <w:vAlign w:val="center"/>
          </w:tcPr>
          <w:p>
            <w:pPr>
              <w:pStyle w:val="12"/>
            </w:pPr>
            <w:r>
              <w:t>15.30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用于支付南屯镇灾后农房重建资金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1.请及时拨付南屯镇2024年灾后农房恢复重建资金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覆盖率</w:t>
            </w:r>
          </w:p>
        </w:tc>
        <w:tc>
          <w:tcPr>
            <w:tcW w:w="5386" w:type="dxa"/>
            <w:vAlign w:val="center"/>
          </w:tcPr>
          <w:p>
            <w:pPr>
              <w:pStyle w:val="12"/>
            </w:pPr>
            <w:r>
              <w:t>覆盖率</w:t>
            </w:r>
          </w:p>
        </w:tc>
        <w:tc>
          <w:tcPr>
            <w:tcW w:w="2268" w:type="dxa"/>
            <w:vAlign w:val="center"/>
          </w:tcPr>
          <w:p>
            <w:pPr>
              <w:pStyle w:val="12"/>
            </w:pPr>
            <w:r>
              <w:t>≥100%</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改造后房屋验收合格率</w:t>
            </w:r>
          </w:p>
        </w:tc>
        <w:tc>
          <w:tcPr>
            <w:tcW w:w="5386" w:type="dxa"/>
            <w:vAlign w:val="center"/>
          </w:tcPr>
          <w:p>
            <w:pPr>
              <w:pStyle w:val="12"/>
            </w:pPr>
            <w:r>
              <w:t>改造后房屋验收合格率</w:t>
            </w:r>
          </w:p>
        </w:tc>
        <w:tc>
          <w:tcPr>
            <w:tcW w:w="2268" w:type="dxa"/>
            <w:vAlign w:val="center"/>
          </w:tcPr>
          <w:p>
            <w:pPr>
              <w:pStyle w:val="12"/>
            </w:pPr>
            <w:r>
              <w:t>≥100%</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危房改造和农房抗震改造竣工率</w:t>
            </w:r>
          </w:p>
        </w:tc>
        <w:tc>
          <w:tcPr>
            <w:tcW w:w="5386" w:type="dxa"/>
            <w:vAlign w:val="center"/>
          </w:tcPr>
          <w:p>
            <w:pPr>
              <w:pStyle w:val="12"/>
            </w:pPr>
            <w:r>
              <w:t>危房改造和农房抗震改造竣工率</w:t>
            </w:r>
          </w:p>
        </w:tc>
        <w:tc>
          <w:tcPr>
            <w:tcW w:w="2268" w:type="dxa"/>
            <w:vAlign w:val="center"/>
          </w:tcPr>
          <w:p>
            <w:pPr>
              <w:pStyle w:val="12"/>
            </w:pPr>
            <w:r>
              <w:t>≥90%</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科学选择改造方式减轻农户负担</w:t>
            </w:r>
          </w:p>
        </w:tc>
        <w:tc>
          <w:tcPr>
            <w:tcW w:w="5386" w:type="dxa"/>
            <w:vAlign w:val="center"/>
          </w:tcPr>
          <w:p>
            <w:pPr>
              <w:pStyle w:val="12"/>
            </w:pPr>
            <w:r>
              <w:t>科学选择改造方式减轻农户负担</w:t>
            </w:r>
          </w:p>
        </w:tc>
        <w:tc>
          <w:tcPr>
            <w:tcW w:w="2268" w:type="dxa"/>
            <w:vAlign w:val="center"/>
          </w:tcPr>
          <w:p>
            <w:pPr>
              <w:pStyle w:val="12"/>
            </w:pPr>
            <w:r>
              <w:t>因地制宜</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完善农房功能</w:t>
            </w:r>
          </w:p>
        </w:tc>
        <w:tc>
          <w:tcPr>
            <w:tcW w:w="5386" w:type="dxa"/>
            <w:vAlign w:val="center"/>
          </w:tcPr>
          <w:p>
            <w:pPr>
              <w:pStyle w:val="12"/>
            </w:pPr>
            <w:r>
              <w:t>完善农房功能</w:t>
            </w:r>
          </w:p>
        </w:tc>
        <w:tc>
          <w:tcPr>
            <w:tcW w:w="2268" w:type="dxa"/>
            <w:vAlign w:val="center"/>
          </w:tcPr>
          <w:p>
            <w:pPr>
              <w:pStyle w:val="12"/>
            </w:pPr>
            <w:r>
              <w:t>因地制宜</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实施改造后房屋后续使用年限</w:t>
            </w:r>
          </w:p>
        </w:tc>
        <w:tc>
          <w:tcPr>
            <w:tcW w:w="5386" w:type="dxa"/>
            <w:vAlign w:val="center"/>
          </w:tcPr>
          <w:p>
            <w:pPr>
              <w:pStyle w:val="12"/>
            </w:pPr>
            <w:r>
              <w:t>实施改造后房屋后续使用年限</w:t>
            </w:r>
          </w:p>
        </w:tc>
        <w:tc>
          <w:tcPr>
            <w:tcW w:w="2268" w:type="dxa"/>
            <w:vAlign w:val="center"/>
          </w:tcPr>
          <w:p>
            <w:pPr>
              <w:pStyle w:val="12"/>
            </w:pPr>
            <w:r>
              <w:t>拆除重建的大于等于30年，维修加固的大于等于15年</w:t>
            </w:r>
          </w:p>
        </w:tc>
        <w:tc>
          <w:tcPr>
            <w:tcW w:w="1276" w:type="dxa"/>
            <w:vAlign w:val="center"/>
          </w:tcPr>
          <w:p>
            <w:pPr>
              <w:pStyle w:val="12"/>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实施改造农户满意度</w:t>
            </w:r>
          </w:p>
        </w:tc>
        <w:tc>
          <w:tcPr>
            <w:tcW w:w="5386" w:type="dxa"/>
            <w:vAlign w:val="center"/>
          </w:tcPr>
          <w:p>
            <w:pPr>
              <w:pStyle w:val="12"/>
            </w:pPr>
            <w:r>
              <w:t>实施改造农户满意度</w:t>
            </w:r>
          </w:p>
        </w:tc>
        <w:tc>
          <w:tcPr>
            <w:tcW w:w="2268" w:type="dxa"/>
            <w:vAlign w:val="center"/>
          </w:tcPr>
          <w:p>
            <w:pPr>
              <w:pStyle w:val="12"/>
            </w:pPr>
            <w:r>
              <w:t>≥90%</w:t>
            </w:r>
          </w:p>
        </w:tc>
        <w:tc>
          <w:tcPr>
            <w:tcW w:w="1276" w:type="dxa"/>
            <w:vAlign w:val="center"/>
          </w:tcPr>
          <w:p>
            <w:pPr>
              <w:pStyle w:val="12"/>
            </w:pPr>
            <w:r>
              <w:t>问卷调查</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14、南屯镇宋家庄村联建鸡场基础设施配套项目绩效目标表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13063023P00025010003H</w:t>
            </w:r>
          </w:p>
        </w:tc>
        <w:tc>
          <w:tcPr>
            <w:tcW w:w="2835" w:type="dxa"/>
            <w:vAlign w:val="center"/>
          </w:tcPr>
          <w:p>
            <w:pPr>
              <w:pStyle w:val="10"/>
            </w:pPr>
            <w:r>
              <w:t>项目名称</w:t>
            </w:r>
          </w:p>
        </w:tc>
        <w:tc>
          <w:tcPr>
            <w:tcW w:w="6094" w:type="dxa"/>
            <w:gridSpan w:val="3"/>
            <w:vAlign w:val="center"/>
          </w:tcPr>
          <w:p>
            <w:pPr>
              <w:pStyle w:val="12"/>
            </w:pPr>
            <w:r>
              <w:t>南屯镇宋家庄村联建鸡场基础设施配套项目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68.30</w:t>
            </w:r>
          </w:p>
        </w:tc>
        <w:tc>
          <w:tcPr>
            <w:tcW w:w="2835" w:type="dxa"/>
            <w:vAlign w:val="center"/>
          </w:tcPr>
          <w:p>
            <w:pPr>
              <w:pStyle w:val="10"/>
            </w:pPr>
            <w:r>
              <w:t>其中：财政    资金</w:t>
            </w:r>
          </w:p>
        </w:tc>
        <w:tc>
          <w:tcPr>
            <w:tcW w:w="2551" w:type="dxa"/>
            <w:vAlign w:val="center"/>
          </w:tcPr>
          <w:p>
            <w:pPr>
              <w:pStyle w:val="12"/>
            </w:pPr>
            <w:r>
              <w:t>68.30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用于支付宋家庄联建鸡场基础设施配套项目剩余资金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rPr>
                <w:rFonts w:hint="eastAsia" w:eastAsia="方正书宋_GBK"/>
                <w:lang w:eastAsia="zh-CN"/>
              </w:rPr>
            </w:pPr>
          </w:p>
        </w:tc>
        <w:tc>
          <w:tcPr>
            <w:tcW w:w="3543" w:type="dxa"/>
            <w:gridSpan w:val="2"/>
            <w:vAlign w:val="center"/>
          </w:tcPr>
          <w:p>
            <w:pPr>
              <w:pStyle w:val="13"/>
            </w:pPr>
            <w:r>
              <w:rPr>
                <w:rFonts w:hint="eastAsia"/>
                <w:lang w:val="en-US" w:eastAsia="zh-CN"/>
              </w:rPr>
              <w:t>100</w:t>
            </w: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1.及时拨付宋家庄联建鸡场基础设施配套项目剩余资金</w:t>
            </w:r>
          </w:p>
          <w:p>
            <w:pPr>
              <w:pStyle w:val="12"/>
            </w:pPr>
            <w:r>
              <w:t>2.按时发放宋家庄联建鸡场基础设施配套项目剩余资金</w:t>
            </w:r>
          </w:p>
          <w:p>
            <w:pPr>
              <w:pStyle w:val="12"/>
            </w:pPr>
            <w:r>
              <w:t>3.按规定使用宋家庄联建鸡场基础设施配套项目剩余资金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工程完成及时率</w:t>
            </w:r>
          </w:p>
        </w:tc>
        <w:tc>
          <w:tcPr>
            <w:tcW w:w="5386" w:type="dxa"/>
            <w:vAlign w:val="center"/>
          </w:tcPr>
          <w:p>
            <w:pPr>
              <w:pStyle w:val="12"/>
            </w:pPr>
            <w:r>
              <w:t>工程完成及时率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社会效益增长率</w:t>
            </w:r>
          </w:p>
        </w:tc>
        <w:tc>
          <w:tcPr>
            <w:tcW w:w="5386" w:type="dxa"/>
            <w:vAlign w:val="center"/>
          </w:tcPr>
          <w:p>
            <w:pPr>
              <w:pStyle w:val="12"/>
            </w:pPr>
            <w:r>
              <w:t>社会效益增长率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≥95%</w:t>
            </w:r>
          </w:p>
        </w:tc>
        <w:tc>
          <w:tcPr>
            <w:tcW w:w="1276" w:type="dxa"/>
            <w:vAlign w:val="center"/>
          </w:tcPr>
          <w:p>
            <w:pPr>
              <w:pStyle w:val="12"/>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w:t>
            </w:r>
          </w:p>
        </w:tc>
        <w:tc>
          <w:tcPr>
            <w:tcW w:w="1276" w:type="dxa"/>
            <w:vAlign w:val="center"/>
          </w:tcPr>
          <w:p>
            <w:pPr>
              <w:pStyle w:val="12"/>
            </w:pPr>
            <w:r>
              <w:t>依据冀财农【2020】153号文</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涞源县南屯镇人民政府本级上年末固定资产金额为200.42万元（详见下表）。本年度拟购置固定资产总额为0.00万元，已按要求列入政府采购预算，详见政府采购预算表。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1085</w:t>
            </w:r>
          </w:p>
        </w:tc>
        <w:tc>
          <w:tcPr>
            <w:tcW w:w="2835" w:type="dxa"/>
            <w:vAlign w:val="center"/>
          </w:tcPr>
          <w:p>
            <w:pPr>
              <w:pStyle w:val="11"/>
            </w:pPr>
            <w: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1085</w:t>
            </w:r>
          </w:p>
        </w:tc>
        <w:tc>
          <w:tcPr>
            <w:tcW w:w="2835" w:type="dxa"/>
            <w:vAlign w:val="center"/>
          </w:tcPr>
          <w:p>
            <w:pPr>
              <w:pStyle w:val="11"/>
            </w:pPr>
            <w: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7</w:t>
            </w:r>
          </w:p>
        </w:tc>
        <w:tc>
          <w:tcPr>
            <w:tcW w:w="2835" w:type="dxa"/>
            <w:vAlign w:val="center"/>
          </w:tcPr>
          <w:p>
            <w:pPr>
              <w:pStyle w:val="11"/>
            </w:pPr>
            <w:r>
              <w:t>36.39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449</w:t>
            </w:r>
          </w:p>
        </w:tc>
        <w:tc>
          <w:tcPr>
            <w:tcW w:w="2835" w:type="dxa"/>
            <w:vAlign w:val="center"/>
          </w:tcPr>
          <w:p>
            <w:pPr>
              <w:pStyle w:val="11"/>
            </w:pPr>
            <w:r>
              <w:t>51.10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 w:name="_GoBack"/>
      <w:bookmarkEnd w:id="1"/>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B0239F"/>
    <w:rsid w:val="4FF05D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2" Type="http://schemas.openxmlformats.org/officeDocument/2006/relationships/fontTable" Target="fontTable.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2024-03-06T12:03:39Z</dcterms:created>
  <dcterms:modified xsi:type="dcterms:W3CDTF">2024-03-06T04:03:39Z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2024-03-06T12:03:39Z</dcterms:created>
  <dcterms:modified xsi:type="dcterms:W3CDTF">2024-03-06T04:03:39Z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2024-03-06T12:03:39Z</dcterms:created>
  <dcterms:modified xsi:type="dcterms:W3CDTF">2024-03-06T04:03:39Z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2024-03-06T12:03:44Z</dcterms:created>
  <dcterms:modified xsi:type="dcterms:W3CDTF">2024-03-06T04:03:44Z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2024-03-06T12:03:43Z</dcterms:created>
  <dcterms:modified xsi:type="dcterms:W3CDTF">2024-03-06T04:03:43Z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2024-03-06T12:03:35Z</dcterms:created>
  <dcterms:modified xsi:type="dcterms:W3CDTF">2024-03-06T04:03:35Z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2024-03-06T12:03:43Z</dcterms:created>
  <dcterms:modified xsi:type="dcterms:W3CDTF">2024-03-06T04:03:43Z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2024-03-06T12:03:42Z</dcterms:created>
  <dcterms:modified xsi:type="dcterms:W3CDTF">2024-03-06T04:03:42Z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2024-03-06T12:03:42Z</dcterms:created>
  <dcterms:modified xsi:type="dcterms:W3CDTF">2024-03-06T04:03:42Z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2024-03-06T12:03:42Z</dcterms:created>
  <dcterms:modified xsi:type="dcterms:W3CDTF">2024-03-06T04:03:42Z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2024-03-06T12:03:41Z</dcterms:created>
  <dcterms:modified xsi:type="dcterms:W3CDTF">2024-03-06T04:03:41Z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2024-03-06T12:03:41Z</dcterms:created>
  <dcterms:modified xsi:type="dcterms:W3CDTF">2024-03-06T04:03:41Z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2024-03-06T12:03:41Z</dcterms:created>
  <dcterms:modified xsi:type="dcterms:W3CDTF">2024-03-06T04:03:41Z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2024-03-06T12:03:40Z</dcterms:created>
  <dcterms:modified xsi:type="dcterms:W3CDTF">2024-03-06T04:03:40Z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2024-03-06T12:03:40Z</dcterms:created>
  <dcterms:modified xsi:type="dcterms:W3CDTF">2024-03-06T04:03:40Z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2024-03-06T12:03:40Z</dcterms:created>
  <dcterms:modified xsi:type="dcterms:W3CDTF">2024-03-06T04:03:40Z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2024-03-06T12:03:30Z</dcterms:created>
  <dcterms:modified xsi:type="dcterms:W3CDTF">2024-03-06T04:03:30Z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6e716d-b63c-4e24-96a5-d157c8b46d4d}">
  <ds:schemaRefs/>
</ds:datastoreItem>
</file>

<file path=customXml/itemProps3.xml><?xml version="1.0" encoding="utf-8"?>
<ds:datastoreItem xmlns:ds="http://schemas.openxmlformats.org/officeDocument/2006/customXml" ds:itemID="{c4bc6a70-a79f-4fa0-9179-b9a4dc1df1ea}">
  <ds:schemaRefs/>
</ds:datastoreItem>
</file>

<file path=customXml/itemProps4.xml><?xml version="1.0" encoding="utf-8"?>
<ds:datastoreItem xmlns:ds="http://schemas.openxmlformats.org/officeDocument/2006/customXml" ds:itemID="{b3616682-9833-40f5-a7ec-5a9222c96455}">
  <ds:schemaRefs/>
</ds:datastoreItem>
</file>

<file path=customXml/itemProps5.xml><?xml version="1.0" encoding="utf-8"?>
<ds:datastoreItem xmlns:ds="http://schemas.openxmlformats.org/officeDocument/2006/customXml" ds:itemID="{430d3276-6632-4fcf-97df-b76974da1528}">
  <ds:schemaRefs/>
</ds:datastoreItem>
</file>

<file path=customXml/itemProps6.xml><?xml version="1.0" encoding="utf-8"?>
<ds:datastoreItem xmlns:ds="http://schemas.openxmlformats.org/officeDocument/2006/customXml" ds:itemID="{770d2069-cddd-493d-8cea-d050565b045e}">
  <ds:schemaRefs/>
</ds:datastoreItem>
</file>

<file path=customXml/itemProps7.xml><?xml version="1.0" encoding="utf-8"?>
<ds:datastoreItem xmlns:ds="http://schemas.openxmlformats.org/officeDocument/2006/customXml" ds:itemID="{806b0c6b-8a30-47e4-8fd9-d5d4ca73f102}">
  <ds:schemaRefs/>
</ds:datastoreItem>
</file>

<file path=customXml/itemProps8.xml><?xml version="1.0" encoding="utf-8"?>
<ds:datastoreItem xmlns:ds="http://schemas.openxmlformats.org/officeDocument/2006/customXml" ds:itemID="{32bcc22f-8cfb-415c-9ae8-7605a3d0cc90}">
  <ds:schemaRefs/>
</ds:datastoreItem>
</file>

<file path=customXml/itemProps9.xml><?xml version="1.0" encoding="utf-8"?>
<ds:datastoreItem xmlns:ds="http://schemas.openxmlformats.org/officeDocument/2006/customXml" ds:itemID="{407b2039-4005-4edd-86dc-6a4baea6f1f5}">
  <ds:schemaRefs/>
</ds:datastoreItem>
</file>

<file path=customXml/itemProps10.xml><?xml version="1.0" encoding="utf-8"?>
<ds:datastoreItem xmlns:ds="http://schemas.openxmlformats.org/officeDocument/2006/customXml" ds:itemID="{89db89dd-4bd6-45d4-97a2-0507c3b5d847}">
  <ds:schemaRefs/>
</ds:datastoreItem>
</file>

<file path=customXml/itemProps11.xml><?xml version="1.0" encoding="utf-8"?>
<ds:datastoreItem xmlns:ds="http://schemas.openxmlformats.org/officeDocument/2006/customXml" ds:itemID="{5e3c51bd-bd85-4881-82ef-a7dff6759f02}">
  <ds:schemaRefs/>
</ds:datastoreItem>
</file>

<file path=customXml/itemProps12.xml><?xml version="1.0" encoding="utf-8"?>
<ds:datastoreItem xmlns:ds="http://schemas.openxmlformats.org/officeDocument/2006/customXml" ds:itemID="{9fb5aeea-17be-4b05-990c-4be7faa15d54}">
  <ds:schemaRefs/>
</ds:datastoreItem>
</file>

<file path=customXml/itemProps13.xml><?xml version="1.0" encoding="utf-8"?>
<ds:datastoreItem xmlns:ds="http://schemas.openxmlformats.org/officeDocument/2006/customXml" ds:itemID="{ed2c5452-86cc-4b61-8d98-78ed945987fc}">
  <ds:schemaRefs/>
</ds:datastoreItem>
</file>

<file path=customXml/itemProps14.xml><?xml version="1.0" encoding="utf-8"?>
<ds:datastoreItem xmlns:ds="http://schemas.openxmlformats.org/officeDocument/2006/customXml" ds:itemID="{e4f9cca3-d0e8-4390-b16b-82b63f03a45d}">
  <ds:schemaRefs/>
</ds:datastoreItem>
</file>

<file path=customXml/itemProps15.xml><?xml version="1.0" encoding="utf-8"?>
<ds:datastoreItem xmlns:ds="http://schemas.openxmlformats.org/officeDocument/2006/customXml" ds:itemID="{5b859c6f-b185-4e30-b2d8-0147201f7750}">
  <ds:schemaRefs/>
</ds:datastoreItem>
</file>

<file path=customXml/itemProps16.xml><?xml version="1.0" encoding="utf-8"?>
<ds:datastoreItem xmlns:ds="http://schemas.openxmlformats.org/officeDocument/2006/customXml" ds:itemID="{8fd0b173-e454-4f99-bcf0-fc083c1cd54d}">
  <ds:schemaRefs/>
</ds:datastoreItem>
</file>

<file path=customXml/itemProps17.xml><?xml version="1.0" encoding="utf-8"?>
<ds:datastoreItem xmlns:ds="http://schemas.openxmlformats.org/officeDocument/2006/customXml" ds:itemID="{312810a5-0a03-49fd-a086-8eadefaa62f2}">
  <ds:schemaRefs/>
</ds:datastoreItem>
</file>

<file path=customXml/itemProps18.xml><?xml version="1.0" encoding="utf-8"?>
<ds:datastoreItem xmlns:ds="http://schemas.openxmlformats.org/officeDocument/2006/customXml" ds:itemID="{01a6440c-2dbe-4a12-8410-6141be777efc}">
  <ds:schemaRefs/>
</ds:datastoreItem>
</file>

<file path=customXml/itemProps19.xml><?xml version="1.0" encoding="utf-8"?>
<ds:datastoreItem xmlns:ds="http://schemas.openxmlformats.org/officeDocument/2006/customXml" ds:itemID="{029545f6-6078-49bf-8168-9f20af4bc29b}">
  <ds:schemaRefs/>
</ds:datastoreItem>
</file>

<file path=customXml/itemProps20.xml><?xml version="1.0" encoding="utf-8"?>
<ds:datastoreItem xmlns:ds="http://schemas.openxmlformats.org/officeDocument/2006/customXml" ds:itemID="{e3cc1af2-1288-46c3-a7de-0d119c4db3ff}">
  <ds:schemaRefs/>
</ds:datastoreItem>
</file>

<file path=customXml/itemProps21.xml><?xml version="1.0" encoding="utf-8"?>
<ds:datastoreItem xmlns:ds="http://schemas.openxmlformats.org/officeDocument/2006/customXml" ds:itemID="{19684d76-e34e-45b2-a0c6-5f6508e78882}">
  <ds:schemaRefs/>
</ds:datastoreItem>
</file>

<file path=customXml/itemProps22.xml><?xml version="1.0" encoding="utf-8"?>
<ds:datastoreItem xmlns:ds="http://schemas.openxmlformats.org/officeDocument/2006/customXml" ds:itemID="{14c53f4d-6adc-4b50-bc16-12645c897bbd}">
  <ds:schemaRefs/>
</ds:datastoreItem>
</file>

<file path=customXml/itemProps23.xml><?xml version="1.0" encoding="utf-8"?>
<ds:datastoreItem xmlns:ds="http://schemas.openxmlformats.org/officeDocument/2006/customXml" ds:itemID="{425f72d7-6910-4968-ad51-110f52c65f54}">
  <ds:schemaRefs/>
</ds:datastoreItem>
</file>

<file path=customXml/itemProps24.xml><?xml version="1.0" encoding="utf-8"?>
<ds:datastoreItem xmlns:ds="http://schemas.openxmlformats.org/officeDocument/2006/customXml" ds:itemID="{0a3d17a0-9b43-455c-bc6f-a8535f4a06e4}">
  <ds:schemaRefs/>
</ds:datastoreItem>
</file>

<file path=customXml/itemProps25.xml><?xml version="1.0" encoding="utf-8"?>
<ds:datastoreItem xmlns:ds="http://schemas.openxmlformats.org/officeDocument/2006/customXml" ds:itemID="{274a28a9-541f-4f1a-8f6f-348bbc625032}">
  <ds:schemaRefs/>
</ds:datastoreItem>
</file>

<file path=customXml/itemProps26.xml><?xml version="1.0" encoding="utf-8"?>
<ds:datastoreItem xmlns:ds="http://schemas.openxmlformats.org/officeDocument/2006/customXml" ds:itemID="{dbd95b26-22e0-40a9-89ce-b13f49d2c736}">
  <ds:schemaRefs/>
</ds:datastoreItem>
</file>

<file path=customXml/itemProps27.xml><?xml version="1.0" encoding="utf-8"?>
<ds:datastoreItem xmlns:ds="http://schemas.openxmlformats.org/officeDocument/2006/customXml" ds:itemID="{9323584e-9820-4939-bd53-8e1ed7e1fcac}">
  <ds:schemaRefs/>
</ds:datastoreItem>
</file>

<file path=customXml/itemProps28.xml><?xml version="1.0" encoding="utf-8"?>
<ds:datastoreItem xmlns:ds="http://schemas.openxmlformats.org/officeDocument/2006/customXml" ds:itemID="{4c52b36d-0b49-4122-9ef8-af6104f3629b}">
  <ds:schemaRefs/>
</ds:datastoreItem>
</file>

<file path=customXml/itemProps29.xml><?xml version="1.0" encoding="utf-8"?>
<ds:datastoreItem xmlns:ds="http://schemas.openxmlformats.org/officeDocument/2006/customXml" ds:itemID="{cc3acf1a-920a-4e53-a4f1-c9453abdee62}">
  <ds:schemaRefs/>
</ds:datastoreItem>
</file>

<file path=customXml/itemProps30.xml><?xml version="1.0" encoding="utf-8"?>
<ds:datastoreItem xmlns:ds="http://schemas.openxmlformats.org/officeDocument/2006/customXml" ds:itemID="{0f1ca5ae-3b37-4ab3-a82c-720ba97a98dd}">
  <ds:schemaRefs/>
</ds:datastoreItem>
</file>

<file path=customXml/itemProps31.xml><?xml version="1.0" encoding="utf-8"?>
<ds:datastoreItem xmlns:ds="http://schemas.openxmlformats.org/officeDocument/2006/customXml" ds:itemID="{62fb9f8c-4a24-42fe-9b1c-5dda7ce1cd14}">
  <ds:schemaRefs/>
</ds:datastoreItem>
</file>

<file path=customXml/itemProps32.xml><?xml version="1.0" encoding="utf-8"?>
<ds:datastoreItem xmlns:ds="http://schemas.openxmlformats.org/officeDocument/2006/customXml" ds:itemID="{3feda933-cf80-4c22-af61-3b10001eda80}">
  <ds:schemaRefs/>
</ds:datastoreItem>
</file>

<file path=customXml/itemProps33.xml><?xml version="1.0" encoding="utf-8"?>
<ds:datastoreItem xmlns:ds="http://schemas.openxmlformats.org/officeDocument/2006/customXml" ds:itemID="{9f2c7d16-47a7-4b00-a886-b29e47b7744a}">
  <ds:schemaRefs/>
</ds:datastoreItem>
</file>

<file path=customXml/itemProps34.xml><?xml version="1.0" encoding="utf-8"?>
<ds:datastoreItem xmlns:ds="http://schemas.openxmlformats.org/officeDocument/2006/customXml" ds:itemID="{00232661-fab2-4a5c-9508-5ef53fdf9004}">
  <ds:schemaRefs/>
</ds:datastoreItem>
</file>

<file path=customXml/itemProps35.xml><?xml version="1.0" encoding="utf-8"?>
<ds:datastoreItem xmlns:ds="http://schemas.openxmlformats.org/officeDocument/2006/customXml" ds:itemID="{b3ee90bd-d3cf-44ae-89a4-bc4b51b2e480}">
  <ds:schemaRefs/>
</ds:datastoreItem>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Office_11.1.0.10314_F1E327BC-269C-435d-A152-05C5408002CA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2024-03-06T12:03:00Z</dcterms:created>
  <dc:creator>Administrator</dc:creator>
  <cp:lastModifiedBy>Administrator</cp:lastModifiedBy>
  <dcterms:modified xsi:type="dcterms:W3CDTF">2024-03-07T05:53:58Z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