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eastAsia="zh-CN"/>
        </w:rPr>
        <w:t>涞源县水堡镇人民政府</w:t>
      </w:r>
      <w:r>
        <w:rPr>
          <w:rFonts w:ascii="黑体" w:hAnsi="黑体" w:eastAsia="黑体" w:cs="黑体"/>
          <w:b/>
          <w:color w:val="000000"/>
          <w:sz w:val="44"/>
        </w:rPr>
        <w:t>2023年部门预算信息公开目录</w:t>
      </w:r>
    </w:p>
    <w:p>
      <w:pPr>
        <w:jc w:val="center"/>
      </w:pPr>
      <w:r>
        <w:rPr>
          <w:rFonts w:ascii="黑体" w:hAnsi="黑体" w:eastAsia="黑体" w:cs="黑体"/>
          <w:b/>
          <w:color w:val="000000"/>
          <w:sz w:val="30"/>
        </w:rPr>
        <w:t xml:space="preserve"> </w:t>
      </w:r>
    </w:p>
    <w:p>
      <w:pPr>
        <w:jc w:val="center"/>
      </w:pPr>
      <w:r>
        <w:rPr>
          <w:rFonts w:ascii="黑体" w:hAnsi="黑体" w:eastAsia="黑体" w:cs="黑体"/>
          <w:b/>
          <w:color w:val="000000"/>
          <w:sz w:val="30"/>
        </w:rPr>
        <w:t>第一部分  部门预算</w:t>
      </w:r>
    </w:p>
    <w:p>
      <w:r>
        <w:rPr>
          <w:rFonts w:ascii="方正楷体_GBK" w:hAnsi="方正楷体_GBK" w:eastAsia="方正楷体_GBK" w:cs="方正楷体_GBK"/>
          <w:b/>
          <w:color w:val="000000"/>
          <w:sz w:val="28"/>
        </w:rPr>
        <w:t>部门预算公开表</w:t>
      </w:r>
    </w:p>
    <w:p>
      <w:pPr>
        <w:pStyle w:val="3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2"/>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2"/>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2"/>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2"/>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2"/>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2"/>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2"/>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pPr>
        <w:pStyle w:val="3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pPr>
        <w:pStyle w:val="3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pPr>
        <w:pStyle w:val="3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pPr>
        <w:pStyle w:val="3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45</w:t>
      </w:r>
      <w:r>
        <w:fldChar w:fldCharType="end"/>
      </w:r>
      <w:r>
        <w:fldChar w:fldCharType="end"/>
      </w:r>
    </w:p>
    <w:p>
      <w:pPr>
        <w:pStyle w:val="3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45</w:t>
      </w:r>
      <w:r>
        <w:fldChar w:fldCharType="end"/>
      </w:r>
      <w:r>
        <w:fldChar w:fldCharType="end"/>
      </w:r>
    </w:p>
    <w:p>
      <w:pPr>
        <w:pStyle w:val="32"/>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45</w:t>
      </w:r>
      <w:r>
        <w:fldChar w:fldCharType="end"/>
      </w:r>
      <w:r>
        <w:fldChar w:fldCharType="end"/>
      </w:r>
    </w:p>
    <w:p>
      <w:pPr>
        <w:pStyle w:val="3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46</w:t>
      </w:r>
      <w:r>
        <w:fldChar w:fldCharType="end"/>
      </w:r>
      <w:r>
        <w:fldChar w:fldCharType="end"/>
      </w:r>
    </w:p>
    <w:p>
      <w:r>
        <w:fldChar w:fldCharType="end"/>
      </w:r>
    </w:p>
    <w:p>
      <w:pPr>
        <w:sectPr>
          <w:pgSz w:w="16840" w:h="11900" w:orient="landscape"/>
          <w:pgMar w:top="1587" w:right="1134" w:bottom="1361" w:left="1134" w:header="720" w:footer="720" w:gutter="0"/>
          <w:pgNumType w:start="1"/>
          <w:cols w:space="720" w:num="1"/>
        </w:sectP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jc w:val="center"/>
        <w:outlineLvl w:val="1"/>
        <w:rPr>
          <w:rFonts w:hint="eastAsia" w:ascii="方正小标宋_GBK" w:hAnsi="方正小标宋_GBK" w:cs="方正小标宋_GBK" w:eastAsiaTheme="minorEastAsia"/>
          <w:color w:val="000000"/>
          <w:sz w:val="36"/>
          <w:lang w:eastAsia="zh-CN"/>
        </w:rPr>
      </w:pPr>
      <w:bookmarkStart w:id="0" w:name="_Toc_2_2_0000000001"/>
      <w:r>
        <w:rPr>
          <w:rFonts w:hint="eastAsia" w:ascii="方正小标宋_GBK" w:hAnsi="方正小标宋_GBK" w:cs="方正小标宋_GBK" w:eastAsiaTheme="minorEastAsia"/>
          <w:color w:val="000000"/>
          <w:sz w:val="36"/>
          <w:lang w:eastAsia="zh-CN"/>
        </w:rPr>
        <w:t>水堡镇人民政府本级收支预算</w:t>
      </w:r>
    </w:p>
    <w:p>
      <w:pPr>
        <w:jc w:val="center"/>
        <w:outlineLvl w:val="1"/>
      </w:pPr>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126" w:type="dxa"/>
            <w:tcBorders>
              <w:top w:val="single" w:color="FFFFFF" w:sz="6" w:space="0"/>
              <w:left w:val="single" w:color="FFFFFF" w:sz="6" w:space="0"/>
              <w:right w:val="single" w:color="FFFFFF" w:sz="6" w:space="0"/>
            </w:tcBorders>
            <w:vAlign w:val="center"/>
          </w:tcPr>
          <w:p>
            <w:pPr>
              <w:pStyle w:val="8"/>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622.68</w:t>
            </w:r>
          </w:p>
        </w:tc>
        <w:tc>
          <w:tcPr>
            <w:tcW w:w="4535" w:type="dxa"/>
            <w:vAlign w:val="center"/>
          </w:tcPr>
          <w:p>
            <w:pPr>
              <w:pStyle w:val="12"/>
            </w:pPr>
            <w:r>
              <w:t>一、一般公共服务支出</w:t>
            </w:r>
          </w:p>
        </w:tc>
        <w:tc>
          <w:tcPr>
            <w:tcW w:w="2126" w:type="dxa"/>
            <w:vAlign w:val="center"/>
          </w:tcPr>
          <w:p>
            <w:pPr>
              <w:pStyle w:val="11"/>
            </w:pPr>
            <w:r>
              <w:t>405.04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五、事业收入</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r>
              <w:t>六、事业单位经营收入</w:t>
            </w: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r>
              <w:t>七、上级补助收入</w:t>
            </w: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r>
              <w:t>八、附属单位上缴收入</w:t>
            </w: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68.46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r>
              <w:t>九、其他收入</w:t>
            </w: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96.32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18.19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31.60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622.68</w:t>
            </w:r>
          </w:p>
        </w:tc>
        <w:tc>
          <w:tcPr>
            <w:tcW w:w="4535" w:type="dxa"/>
            <w:vAlign w:val="center"/>
          </w:tcPr>
          <w:p>
            <w:pPr>
              <w:pStyle w:val="14"/>
            </w:pPr>
            <w:r>
              <w:t>本年支出合计</w:t>
            </w:r>
          </w:p>
        </w:tc>
        <w:tc>
          <w:tcPr>
            <w:tcW w:w="2126" w:type="dxa"/>
            <w:vAlign w:val="center"/>
          </w:tcPr>
          <w:p>
            <w:pPr>
              <w:pStyle w:val="15"/>
            </w:pPr>
            <w:r>
              <w:t>624.16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1.49</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624.16</w:t>
            </w:r>
          </w:p>
        </w:tc>
        <w:tc>
          <w:tcPr>
            <w:tcW w:w="4535" w:type="dxa"/>
            <w:vAlign w:val="center"/>
          </w:tcPr>
          <w:p>
            <w:pPr>
              <w:pStyle w:val="14"/>
            </w:pPr>
            <w:r>
              <w:t>支出总计</w:t>
            </w:r>
          </w:p>
        </w:tc>
        <w:tc>
          <w:tcPr>
            <w:tcW w:w="2126" w:type="dxa"/>
            <w:vAlign w:val="center"/>
          </w:tcPr>
          <w:p>
            <w:pPr>
              <w:pStyle w:val="15"/>
            </w:pPr>
            <w:r>
              <w:t>624.16</w:t>
            </w:r>
          </w:p>
        </w:tc>
      </w:tr>
    </w:tbl>
    <w:p>
      <w:pPr>
        <w:sectPr>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624.16</w:t>
            </w:r>
          </w:p>
        </w:tc>
        <w:tc>
          <w:tcPr>
            <w:tcW w:w="1134" w:type="dxa"/>
            <w:vAlign w:val="center"/>
          </w:tcPr>
          <w:p>
            <w:pPr>
              <w:pStyle w:val="15"/>
            </w:pPr>
            <w:r>
              <w:t>622.68</w:t>
            </w:r>
          </w:p>
        </w:tc>
        <w:tc>
          <w:tcPr>
            <w:tcW w:w="1134" w:type="dxa"/>
            <w:vAlign w:val="center"/>
          </w:tcPr>
          <w:p>
            <w:pPr>
              <w:pStyle w:val="15"/>
            </w:pPr>
            <w:r>
              <w:t>622.68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405.04</w:t>
            </w:r>
          </w:p>
        </w:tc>
        <w:tc>
          <w:tcPr>
            <w:tcW w:w="1134" w:type="dxa"/>
            <w:vAlign w:val="center"/>
          </w:tcPr>
          <w:p>
            <w:pPr>
              <w:pStyle w:val="11"/>
            </w:pPr>
            <w:r>
              <w:t>405.04</w:t>
            </w:r>
          </w:p>
        </w:tc>
        <w:tc>
          <w:tcPr>
            <w:tcW w:w="1134" w:type="dxa"/>
            <w:vAlign w:val="center"/>
          </w:tcPr>
          <w:p>
            <w:pPr>
              <w:pStyle w:val="11"/>
            </w:pPr>
            <w:r>
              <w:t>405.04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405.04</w:t>
            </w:r>
          </w:p>
        </w:tc>
        <w:tc>
          <w:tcPr>
            <w:tcW w:w="1134" w:type="dxa"/>
            <w:vAlign w:val="center"/>
          </w:tcPr>
          <w:p>
            <w:pPr>
              <w:pStyle w:val="11"/>
            </w:pPr>
            <w:r>
              <w:t>405.04</w:t>
            </w:r>
          </w:p>
        </w:tc>
        <w:tc>
          <w:tcPr>
            <w:tcW w:w="1134" w:type="dxa"/>
            <w:vAlign w:val="center"/>
          </w:tcPr>
          <w:p>
            <w:pPr>
              <w:pStyle w:val="11"/>
            </w:pPr>
            <w:r>
              <w:t>405.04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399.04</w:t>
            </w:r>
          </w:p>
        </w:tc>
        <w:tc>
          <w:tcPr>
            <w:tcW w:w="1134" w:type="dxa"/>
            <w:vAlign w:val="center"/>
          </w:tcPr>
          <w:p>
            <w:pPr>
              <w:pStyle w:val="11"/>
            </w:pPr>
            <w:r>
              <w:t>399.04</w:t>
            </w:r>
          </w:p>
        </w:tc>
        <w:tc>
          <w:tcPr>
            <w:tcW w:w="1134" w:type="dxa"/>
            <w:vAlign w:val="center"/>
          </w:tcPr>
          <w:p>
            <w:pPr>
              <w:pStyle w:val="11"/>
            </w:pPr>
            <w:r>
              <w:t>399.04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2010308</w:t>
            </w:r>
          </w:p>
        </w:tc>
        <w:tc>
          <w:tcPr>
            <w:tcW w:w="1559" w:type="dxa"/>
            <w:vAlign w:val="center"/>
          </w:tcPr>
          <w:p>
            <w:pPr>
              <w:pStyle w:val="12"/>
            </w:pPr>
            <w:r>
              <w:t>信访事务</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20605</w:t>
            </w:r>
          </w:p>
        </w:tc>
        <w:tc>
          <w:tcPr>
            <w:tcW w:w="1559" w:type="dxa"/>
            <w:vAlign w:val="center"/>
          </w:tcPr>
          <w:p>
            <w:pPr>
              <w:pStyle w:val="12"/>
            </w:pPr>
            <w:r>
              <w:t>科技条件与服务</w:t>
            </w:r>
          </w:p>
        </w:tc>
        <w:tc>
          <w:tcPr>
            <w:tcW w:w="1134" w:type="dxa"/>
            <w:vAlign w:val="center"/>
          </w:tcPr>
          <w:p>
            <w:pPr>
              <w:pStyle w:val="11"/>
            </w:pPr>
            <w:r>
              <w:t>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2060502</w:t>
            </w:r>
          </w:p>
        </w:tc>
        <w:tc>
          <w:tcPr>
            <w:tcW w:w="1559" w:type="dxa"/>
            <w:vAlign w:val="center"/>
          </w:tcPr>
          <w:p>
            <w:pPr>
              <w:pStyle w:val="12"/>
            </w:pPr>
            <w:r>
              <w:t>技术创新服务体系</w:t>
            </w:r>
          </w:p>
        </w:tc>
        <w:tc>
          <w:tcPr>
            <w:tcW w:w="1134" w:type="dxa"/>
            <w:vAlign w:val="center"/>
          </w:tcPr>
          <w:p>
            <w:pPr>
              <w:pStyle w:val="11"/>
            </w:pPr>
            <w:r>
              <w:t>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68.46</w:t>
            </w:r>
          </w:p>
        </w:tc>
        <w:tc>
          <w:tcPr>
            <w:tcW w:w="1134" w:type="dxa"/>
            <w:vAlign w:val="center"/>
          </w:tcPr>
          <w:p>
            <w:pPr>
              <w:pStyle w:val="11"/>
            </w:pPr>
            <w:r>
              <w:t>68.46</w:t>
            </w:r>
          </w:p>
        </w:tc>
        <w:tc>
          <w:tcPr>
            <w:tcW w:w="1134" w:type="dxa"/>
            <w:vAlign w:val="center"/>
          </w:tcPr>
          <w:p>
            <w:pPr>
              <w:pStyle w:val="11"/>
            </w:pPr>
            <w:r>
              <w:t>68.46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2080201</w:t>
            </w:r>
          </w:p>
        </w:tc>
        <w:tc>
          <w:tcPr>
            <w:tcW w:w="1559" w:type="dxa"/>
            <w:vAlign w:val="center"/>
          </w:tcPr>
          <w:p>
            <w:pPr>
              <w:pStyle w:val="12"/>
            </w:pPr>
            <w:r>
              <w:t>行政运行</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68.10</w:t>
            </w:r>
          </w:p>
        </w:tc>
        <w:tc>
          <w:tcPr>
            <w:tcW w:w="1134" w:type="dxa"/>
            <w:vAlign w:val="center"/>
          </w:tcPr>
          <w:p>
            <w:pPr>
              <w:pStyle w:val="11"/>
            </w:pPr>
            <w:r>
              <w:t>68.10</w:t>
            </w:r>
          </w:p>
        </w:tc>
        <w:tc>
          <w:tcPr>
            <w:tcW w:w="1134" w:type="dxa"/>
            <w:vAlign w:val="center"/>
          </w:tcPr>
          <w:p>
            <w:pPr>
              <w:pStyle w:val="11"/>
            </w:pPr>
            <w:r>
              <w:t>68.10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13.53</w:t>
            </w:r>
          </w:p>
        </w:tc>
        <w:tc>
          <w:tcPr>
            <w:tcW w:w="1134" w:type="dxa"/>
            <w:vAlign w:val="center"/>
          </w:tcPr>
          <w:p>
            <w:pPr>
              <w:pStyle w:val="11"/>
            </w:pPr>
            <w:r>
              <w:t>13.53</w:t>
            </w:r>
          </w:p>
        </w:tc>
        <w:tc>
          <w:tcPr>
            <w:tcW w:w="1134" w:type="dxa"/>
            <w:vAlign w:val="center"/>
          </w:tcPr>
          <w:p>
            <w:pPr>
              <w:pStyle w:val="11"/>
            </w:pPr>
            <w:r>
              <w:t>13.53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1.07</w:t>
            </w:r>
          </w:p>
        </w:tc>
        <w:tc>
          <w:tcPr>
            <w:tcW w:w="1134" w:type="dxa"/>
            <w:vAlign w:val="center"/>
          </w:tcPr>
          <w:p>
            <w:pPr>
              <w:pStyle w:val="11"/>
            </w:pPr>
            <w:r>
              <w:t>1.07</w:t>
            </w:r>
          </w:p>
        </w:tc>
        <w:tc>
          <w:tcPr>
            <w:tcW w:w="1134" w:type="dxa"/>
            <w:vAlign w:val="center"/>
          </w:tcPr>
          <w:p>
            <w:pPr>
              <w:pStyle w:val="11"/>
            </w:pPr>
            <w:r>
              <w:t>1.07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r>
              <w:t>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96.32</w:t>
            </w:r>
          </w:p>
        </w:tc>
        <w:tc>
          <w:tcPr>
            <w:tcW w:w="1134" w:type="dxa"/>
            <w:vAlign w:val="center"/>
          </w:tcPr>
          <w:p>
            <w:pPr>
              <w:pStyle w:val="11"/>
            </w:pPr>
            <w:r>
              <w:t>96.32</w:t>
            </w:r>
          </w:p>
        </w:tc>
        <w:tc>
          <w:tcPr>
            <w:tcW w:w="1134" w:type="dxa"/>
            <w:vAlign w:val="center"/>
          </w:tcPr>
          <w:p>
            <w:pPr>
              <w:pStyle w:val="11"/>
            </w:pPr>
            <w:r>
              <w:t>96.32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21305</w:t>
            </w:r>
          </w:p>
        </w:tc>
        <w:tc>
          <w:tcPr>
            <w:tcW w:w="1559" w:type="dxa"/>
            <w:vAlign w:val="center"/>
          </w:tcPr>
          <w:p>
            <w:pPr>
              <w:pStyle w:val="12"/>
            </w:pPr>
            <w:r>
              <w:t>巩固脱贫攻坚成果衔接乡村振兴</w:t>
            </w:r>
          </w:p>
        </w:tc>
        <w:tc>
          <w:tcPr>
            <w:tcW w:w="1134" w:type="dxa"/>
            <w:vAlign w:val="center"/>
          </w:tcPr>
          <w:p>
            <w:pPr>
              <w:pStyle w:val="11"/>
            </w:pPr>
            <w:r>
              <w:t>17.06</w:t>
            </w:r>
          </w:p>
        </w:tc>
        <w:tc>
          <w:tcPr>
            <w:tcW w:w="1134" w:type="dxa"/>
            <w:vAlign w:val="center"/>
          </w:tcPr>
          <w:p>
            <w:pPr>
              <w:pStyle w:val="11"/>
            </w:pPr>
            <w:r>
              <w:t>17.06</w:t>
            </w:r>
          </w:p>
        </w:tc>
        <w:tc>
          <w:tcPr>
            <w:tcW w:w="1134" w:type="dxa"/>
            <w:vAlign w:val="center"/>
          </w:tcPr>
          <w:p>
            <w:pPr>
              <w:pStyle w:val="11"/>
            </w:pPr>
            <w:r>
              <w:t>17.06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2130599</w:t>
            </w:r>
          </w:p>
        </w:tc>
        <w:tc>
          <w:tcPr>
            <w:tcW w:w="1559" w:type="dxa"/>
            <w:vAlign w:val="center"/>
          </w:tcPr>
          <w:p>
            <w:pPr>
              <w:pStyle w:val="12"/>
            </w:pPr>
            <w:r>
              <w:t>其他巩固脱贫攻坚成果衔接乡村振兴支出</w:t>
            </w:r>
          </w:p>
        </w:tc>
        <w:tc>
          <w:tcPr>
            <w:tcW w:w="1134" w:type="dxa"/>
            <w:vAlign w:val="center"/>
          </w:tcPr>
          <w:p>
            <w:pPr>
              <w:pStyle w:val="11"/>
            </w:pPr>
            <w:r>
              <w:t>17.06</w:t>
            </w:r>
          </w:p>
        </w:tc>
        <w:tc>
          <w:tcPr>
            <w:tcW w:w="1134" w:type="dxa"/>
            <w:vAlign w:val="center"/>
          </w:tcPr>
          <w:p>
            <w:pPr>
              <w:pStyle w:val="11"/>
            </w:pPr>
            <w:r>
              <w:t>17.06</w:t>
            </w:r>
          </w:p>
        </w:tc>
        <w:tc>
          <w:tcPr>
            <w:tcW w:w="1134" w:type="dxa"/>
            <w:vAlign w:val="center"/>
          </w:tcPr>
          <w:p>
            <w:pPr>
              <w:pStyle w:val="11"/>
            </w:pPr>
            <w:r>
              <w:t>17.06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78.25</w:t>
            </w:r>
          </w:p>
        </w:tc>
        <w:tc>
          <w:tcPr>
            <w:tcW w:w="1134" w:type="dxa"/>
            <w:vAlign w:val="center"/>
          </w:tcPr>
          <w:p>
            <w:pPr>
              <w:pStyle w:val="11"/>
            </w:pPr>
            <w:r>
              <w:t>78.25</w:t>
            </w:r>
          </w:p>
        </w:tc>
        <w:tc>
          <w:tcPr>
            <w:tcW w:w="1134" w:type="dxa"/>
            <w:vAlign w:val="center"/>
          </w:tcPr>
          <w:p>
            <w:pPr>
              <w:pStyle w:val="11"/>
            </w:pPr>
            <w:r>
              <w:t>78.25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78.25</w:t>
            </w:r>
          </w:p>
        </w:tc>
        <w:tc>
          <w:tcPr>
            <w:tcW w:w="1134" w:type="dxa"/>
            <w:vAlign w:val="center"/>
          </w:tcPr>
          <w:p>
            <w:pPr>
              <w:pStyle w:val="11"/>
            </w:pPr>
            <w:r>
              <w:t>78.25</w:t>
            </w:r>
          </w:p>
        </w:tc>
        <w:tc>
          <w:tcPr>
            <w:tcW w:w="1134" w:type="dxa"/>
            <w:vAlign w:val="center"/>
          </w:tcPr>
          <w:p>
            <w:pPr>
              <w:pStyle w:val="11"/>
            </w:pPr>
            <w:r>
              <w:t>78.25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r>
              <w:t>18.19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31.60</w:t>
            </w:r>
          </w:p>
        </w:tc>
        <w:tc>
          <w:tcPr>
            <w:tcW w:w="1134" w:type="dxa"/>
            <w:vAlign w:val="center"/>
          </w:tcPr>
          <w:p>
            <w:pPr>
              <w:pStyle w:val="11"/>
            </w:pPr>
            <w:r>
              <w:t>31.60</w:t>
            </w:r>
          </w:p>
        </w:tc>
        <w:tc>
          <w:tcPr>
            <w:tcW w:w="1134" w:type="dxa"/>
            <w:vAlign w:val="center"/>
          </w:tcPr>
          <w:p>
            <w:pPr>
              <w:pStyle w:val="11"/>
            </w:pPr>
            <w:r>
              <w:t>31.60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22402</w:t>
            </w:r>
          </w:p>
        </w:tc>
        <w:tc>
          <w:tcPr>
            <w:tcW w:w="1559" w:type="dxa"/>
            <w:vAlign w:val="center"/>
          </w:tcPr>
          <w:p>
            <w:pPr>
              <w:pStyle w:val="12"/>
            </w:pPr>
            <w:r>
              <w:t>消防救援事务</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2240299</w:t>
            </w:r>
          </w:p>
        </w:tc>
        <w:tc>
          <w:tcPr>
            <w:tcW w:w="1559" w:type="dxa"/>
            <w:vAlign w:val="center"/>
          </w:tcPr>
          <w:p>
            <w:pPr>
              <w:pStyle w:val="12"/>
            </w:pPr>
            <w:r>
              <w:t>其他消防救援事务支出</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r>
              <w:t>27.60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624.16</w:t>
            </w:r>
          </w:p>
        </w:tc>
        <w:tc>
          <w:tcPr>
            <w:tcW w:w="1361" w:type="dxa"/>
            <w:vAlign w:val="center"/>
          </w:tcPr>
          <w:p>
            <w:pPr>
              <w:pStyle w:val="15"/>
            </w:pPr>
            <w:r>
              <w:t>485.33</w:t>
            </w:r>
          </w:p>
        </w:tc>
        <w:tc>
          <w:tcPr>
            <w:tcW w:w="1361" w:type="dxa"/>
            <w:vAlign w:val="center"/>
          </w:tcPr>
          <w:p>
            <w:pPr>
              <w:pStyle w:val="15"/>
            </w:pPr>
            <w:r>
              <w:t>138.83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405.04</w:t>
            </w:r>
          </w:p>
        </w:tc>
        <w:tc>
          <w:tcPr>
            <w:tcW w:w="1361" w:type="dxa"/>
            <w:vAlign w:val="center"/>
          </w:tcPr>
          <w:p>
            <w:pPr>
              <w:pStyle w:val="11"/>
            </w:pPr>
            <w:r>
              <w:t>399.04</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405.04</w:t>
            </w:r>
          </w:p>
        </w:tc>
        <w:tc>
          <w:tcPr>
            <w:tcW w:w="1361" w:type="dxa"/>
            <w:vAlign w:val="center"/>
          </w:tcPr>
          <w:p>
            <w:pPr>
              <w:pStyle w:val="11"/>
            </w:pPr>
            <w:r>
              <w:t>399.04</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399.04</w:t>
            </w:r>
          </w:p>
        </w:tc>
        <w:tc>
          <w:tcPr>
            <w:tcW w:w="1361" w:type="dxa"/>
            <w:vAlign w:val="center"/>
          </w:tcPr>
          <w:p>
            <w:pPr>
              <w:pStyle w:val="11"/>
            </w:pPr>
            <w:r>
              <w:t>399.04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2010308</w:t>
            </w:r>
          </w:p>
        </w:tc>
        <w:tc>
          <w:tcPr>
            <w:tcW w:w="4535" w:type="dxa"/>
            <w:vAlign w:val="center"/>
          </w:tcPr>
          <w:p>
            <w:pPr>
              <w:pStyle w:val="12"/>
            </w:pPr>
            <w:r>
              <w:t>信访事务</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206</w:t>
            </w:r>
          </w:p>
        </w:tc>
        <w:tc>
          <w:tcPr>
            <w:tcW w:w="4535" w:type="dxa"/>
            <w:vAlign w:val="center"/>
          </w:tcPr>
          <w:p>
            <w:pPr>
              <w:pStyle w:val="12"/>
            </w:pPr>
            <w:r>
              <w:t>科学技术支出</w:t>
            </w: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20605</w:t>
            </w:r>
          </w:p>
        </w:tc>
        <w:tc>
          <w:tcPr>
            <w:tcW w:w="4535" w:type="dxa"/>
            <w:vAlign w:val="center"/>
          </w:tcPr>
          <w:p>
            <w:pPr>
              <w:pStyle w:val="12"/>
            </w:pPr>
            <w:r>
              <w:t>科技条件与服务</w:t>
            </w: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2060502</w:t>
            </w:r>
          </w:p>
        </w:tc>
        <w:tc>
          <w:tcPr>
            <w:tcW w:w="4535" w:type="dxa"/>
            <w:vAlign w:val="center"/>
          </w:tcPr>
          <w:p>
            <w:pPr>
              <w:pStyle w:val="12"/>
            </w:pPr>
            <w:r>
              <w:t>技术创新服务体系</w:t>
            </w: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68.46</w:t>
            </w:r>
          </w:p>
        </w:tc>
        <w:tc>
          <w:tcPr>
            <w:tcW w:w="1361" w:type="dxa"/>
            <w:vAlign w:val="center"/>
          </w:tcPr>
          <w:p>
            <w:pPr>
              <w:pStyle w:val="11"/>
            </w:pPr>
            <w:r>
              <w:t>68.10</w:t>
            </w: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2080201</w:t>
            </w:r>
          </w:p>
        </w:tc>
        <w:tc>
          <w:tcPr>
            <w:tcW w:w="4535" w:type="dxa"/>
            <w:vAlign w:val="center"/>
          </w:tcPr>
          <w:p>
            <w:pPr>
              <w:pStyle w:val="12"/>
            </w:pPr>
            <w:r>
              <w:t>行政运行</w:t>
            </w: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68.10</w:t>
            </w:r>
          </w:p>
        </w:tc>
        <w:tc>
          <w:tcPr>
            <w:tcW w:w="1361" w:type="dxa"/>
            <w:vAlign w:val="center"/>
          </w:tcPr>
          <w:p>
            <w:pPr>
              <w:pStyle w:val="11"/>
            </w:pPr>
            <w:r>
              <w:t>68.10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13.53</w:t>
            </w:r>
          </w:p>
        </w:tc>
        <w:tc>
          <w:tcPr>
            <w:tcW w:w="1361" w:type="dxa"/>
            <w:vAlign w:val="center"/>
          </w:tcPr>
          <w:p>
            <w:pPr>
              <w:pStyle w:val="11"/>
            </w:pPr>
            <w:r>
              <w:t>13.53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36.38</w:t>
            </w:r>
          </w:p>
        </w:tc>
        <w:tc>
          <w:tcPr>
            <w:tcW w:w="1361" w:type="dxa"/>
            <w:vAlign w:val="center"/>
          </w:tcPr>
          <w:p>
            <w:pPr>
              <w:pStyle w:val="11"/>
            </w:pPr>
            <w:r>
              <w:t>36.38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18.19</w:t>
            </w:r>
          </w:p>
        </w:tc>
        <w:tc>
          <w:tcPr>
            <w:tcW w:w="1361" w:type="dxa"/>
            <w:vAlign w:val="center"/>
          </w:tcPr>
          <w:p>
            <w:pPr>
              <w:pStyle w:val="11"/>
            </w:pPr>
            <w:r>
              <w:t>18.19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1.07</w:t>
            </w:r>
          </w:p>
        </w:tc>
        <w:tc>
          <w:tcPr>
            <w:tcW w:w="1361" w:type="dxa"/>
            <w:vAlign w:val="center"/>
          </w:tcPr>
          <w:p>
            <w:pPr>
              <w:pStyle w:val="11"/>
            </w:pPr>
          </w:p>
        </w:tc>
        <w:tc>
          <w:tcPr>
            <w:tcW w:w="1361" w:type="dxa"/>
            <w:vAlign w:val="center"/>
          </w:tcPr>
          <w:p>
            <w:pPr>
              <w:pStyle w:val="11"/>
            </w:pPr>
            <w:r>
              <w:t>1.07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r>
              <w:t>0.36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96.32</w:t>
            </w:r>
          </w:p>
        </w:tc>
        <w:tc>
          <w:tcPr>
            <w:tcW w:w="1361" w:type="dxa"/>
            <w:vAlign w:val="center"/>
          </w:tcPr>
          <w:p>
            <w:pPr>
              <w:pStyle w:val="11"/>
            </w:pPr>
          </w:p>
        </w:tc>
        <w:tc>
          <w:tcPr>
            <w:tcW w:w="1361" w:type="dxa"/>
            <w:vAlign w:val="center"/>
          </w:tcPr>
          <w:p>
            <w:pPr>
              <w:pStyle w:val="11"/>
            </w:pPr>
            <w:r>
              <w:t>96.32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21305</w:t>
            </w:r>
          </w:p>
        </w:tc>
        <w:tc>
          <w:tcPr>
            <w:tcW w:w="4535" w:type="dxa"/>
            <w:vAlign w:val="center"/>
          </w:tcPr>
          <w:p>
            <w:pPr>
              <w:pStyle w:val="12"/>
            </w:pPr>
            <w:r>
              <w:t>巩固脱贫攻坚成果衔接乡村振兴</w:t>
            </w:r>
          </w:p>
        </w:tc>
        <w:tc>
          <w:tcPr>
            <w:tcW w:w="1361" w:type="dxa"/>
            <w:vAlign w:val="center"/>
          </w:tcPr>
          <w:p>
            <w:pPr>
              <w:pStyle w:val="11"/>
            </w:pPr>
            <w:r>
              <w:t>17.06</w:t>
            </w:r>
          </w:p>
        </w:tc>
        <w:tc>
          <w:tcPr>
            <w:tcW w:w="1361" w:type="dxa"/>
            <w:vAlign w:val="center"/>
          </w:tcPr>
          <w:p>
            <w:pPr>
              <w:pStyle w:val="11"/>
            </w:pPr>
          </w:p>
        </w:tc>
        <w:tc>
          <w:tcPr>
            <w:tcW w:w="1361" w:type="dxa"/>
            <w:vAlign w:val="center"/>
          </w:tcPr>
          <w:p>
            <w:pPr>
              <w:pStyle w:val="11"/>
            </w:pPr>
            <w:r>
              <w:t>17.06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2130599</w:t>
            </w:r>
          </w:p>
        </w:tc>
        <w:tc>
          <w:tcPr>
            <w:tcW w:w="4535" w:type="dxa"/>
            <w:vAlign w:val="center"/>
          </w:tcPr>
          <w:p>
            <w:pPr>
              <w:pStyle w:val="12"/>
            </w:pPr>
            <w:r>
              <w:t>其他巩固脱贫攻坚成果衔接乡村振兴支出</w:t>
            </w:r>
          </w:p>
        </w:tc>
        <w:tc>
          <w:tcPr>
            <w:tcW w:w="1361" w:type="dxa"/>
            <w:vAlign w:val="center"/>
          </w:tcPr>
          <w:p>
            <w:pPr>
              <w:pStyle w:val="11"/>
            </w:pPr>
            <w:r>
              <w:t>17.06</w:t>
            </w:r>
          </w:p>
        </w:tc>
        <w:tc>
          <w:tcPr>
            <w:tcW w:w="1361" w:type="dxa"/>
            <w:vAlign w:val="center"/>
          </w:tcPr>
          <w:p>
            <w:pPr>
              <w:pStyle w:val="11"/>
            </w:pPr>
          </w:p>
        </w:tc>
        <w:tc>
          <w:tcPr>
            <w:tcW w:w="1361" w:type="dxa"/>
            <w:vAlign w:val="center"/>
          </w:tcPr>
          <w:p>
            <w:pPr>
              <w:pStyle w:val="11"/>
            </w:pPr>
            <w:r>
              <w:t>17.06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78.25</w:t>
            </w:r>
          </w:p>
        </w:tc>
        <w:tc>
          <w:tcPr>
            <w:tcW w:w="1361" w:type="dxa"/>
            <w:vAlign w:val="center"/>
          </w:tcPr>
          <w:p>
            <w:pPr>
              <w:pStyle w:val="11"/>
            </w:pPr>
          </w:p>
        </w:tc>
        <w:tc>
          <w:tcPr>
            <w:tcW w:w="1361" w:type="dxa"/>
            <w:vAlign w:val="center"/>
          </w:tcPr>
          <w:p>
            <w:pPr>
              <w:pStyle w:val="11"/>
            </w:pPr>
            <w:r>
              <w:t>78.25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78.25</w:t>
            </w:r>
          </w:p>
        </w:tc>
        <w:tc>
          <w:tcPr>
            <w:tcW w:w="1361" w:type="dxa"/>
            <w:vAlign w:val="center"/>
          </w:tcPr>
          <w:p>
            <w:pPr>
              <w:pStyle w:val="11"/>
            </w:pPr>
          </w:p>
        </w:tc>
        <w:tc>
          <w:tcPr>
            <w:tcW w:w="1361" w:type="dxa"/>
            <w:vAlign w:val="center"/>
          </w:tcPr>
          <w:p>
            <w:pPr>
              <w:pStyle w:val="11"/>
            </w:pPr>
            <w:r>
              <w:t>78.25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18.19</w:t>
            </w:r>
          </w:p>
        </w:tc>
        <w:tc>
          <w:tcPr>
            <w:tcW w:w="1361" w:type="dxa"/>
            <w:vAlign w:val="center"/>
          </w:tcPr>
          <w:p>
            <w:pPr>
              <w:pStyle w:val="11"/>
            </w:pPr>
            <w:r>
              <w:t>18.19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18.19</w:t>
            </w:r>
          </w:p>
        </w:tc>
        <w:tc>
          <w:tcPr>
            <w:tcW w:w="1361" w:type="dxa"/>
            <w:vAlign w:val="center"/>
          </w:tcPr>
          <w:p>
            <w:pPr>
              <w:pStyle w:val="11"/>
            </w:pPr>
            <w:r>
              <w:t>18.19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18.19</w:t>
            </w:r>
          </w:p>
        </w:tc>
        <w:tc>
          <w:tcPr>
            <w:tcW w:w="1361" w:type="dxa"/>
            <w:vAlign w:val="center"/>
          </w:tcPr>
          <w:p>
            <w:pPr>
              <w:pStyle w:val="11"/>
            </w:pPr>
            <w:r>
              <w:t>18.19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31.60</w:t>
            </w:r>
          </w:p>
        </w:tc>
        <w:tc>
          <w:tcPr>
            <w:tcW w:w="1361" w:type="dxa"/>
            <w:vAlign w:val="center"/>
          </w:tcPr>
          <w:p>
            <w:pPr>
              <w:pStyle w:val="11"/>
            </w:pPr>
          </w:p>
        </w:tc>
        <w:tc>
          <w:tcPr>
            <w:tcW w:w="1361" w:type="dxa"/>
            <w:vAlign w:val="center"/>
          </w:tcPr>
          <w:p>
            <w:pPr>
              <w:pStyle w:val="11"/>
            </w:pPr>
            <w:r>
              <w:t>31.60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22402</w:t>
            </w:r>
          </w:p>
        </w:tc>
        <w:tc>
          <w:tcPr>
            <w:tcW w:w="4535" w:type="dxa"/>
            <w:vAlign w:val="center"/>
          </w:tcPr>
          <w:p>
            <w:pPr>
              <w:pStyle w:val="12"/>
            </w:pPr>
            <w:r>
              <w:t>消防救援事务</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2240299</w:t>
            </w:r>
          </w:p>
        </w:tc>
        <w:tc>
          <w:tcPr>
            <w:tcW w:w="4535" w:type="dxa"/>
            <w:vAlign w:val="center"/>
          </w:tcPr>
          <w:p>
            <w:pPr>
              <w:pStyle w:val="12"/>
            </w:pPr>
            <w:r>
              <w:t>其他消防救援事务支出</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3402" w:type="dxa"/>
            <w:tcBorders>
              <w:top w:val="single" w:color="FFFFFF" w:sz="6" w:space="0"/>
              <w:left w:val="single" w:color="FFFFFF" w:sz="6" w:space="0"/>
              <w:right w:val="single" w:color="FFFFFF" w:sz="6" w:space="0"/>
            </w:tcBorders>
            <w:vAlign w:val="center"/>
          </w:tcPr>
          <w:p>
            <w:pPr>
              <w:pStyle w:val="8"/>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622.68</w:t>
            </w:r>
          </w:p>
        </w:tc>
        <w:tc>
          <w:tcPr>
            <w:tcW w:w="3402" w:type="dxa"/>
            <w:vAlign w:val="center"/>
          </w:tcPr>
          <w:p>
            <w:pPr>
              <w:pStyle w:val="12"/>
            </w:pPr>
            <w:r>
              <w:t>一、一般公共服务支出</w:t>
            </w:r>
          </w:p>
        </w:tc>
        <w:tc>
          <w:tcPr>
            <w:tcW w:w="1474" w:type="dxa"/>
            <w:vAlign w:val="center"/>
          </w:tcPr>
          <w:p>
            <w:pPr>
              <w:pStyle w:val="11"/>
            </w:pPr>
            <w:r>
              <w:t>405.04</w:t>
            </w:r>
          </w:p>
        </w:tc>
        <w:tc>
          <w:tcPr>
            <w:tcW w:w="1474" w:type="dxa"/>
            <w:vAlign w:val="center"/>
          </w:tcPr>
          <w:p>
            <w:pPr>
              <w:pStyle w:val="11"/>
            </w:pPr>
            <w:r>
              <w:t>405.04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1.49</w:t>
            </w:r>
          </w:p>
        </w:tc>
        <w:tc>
          <w:tcPr>
            <w:tcW w:w="1474" w:type="dxa"/>
            <w:vAlign w:val="center"/>
          </w:tcPr>
          <w:p>
            <w:pPr>
              <w:pStyle w:val="11"/>
            </w:pPr>
            <w:r>
              <w:t>1.49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68.46</w:t>
            </w:r>
          </w:p>
        </w:tc>
        <w:tc>
          <w:tcPr>
            <w:tcW w:w="1474" w:type="dxa"/>
            <w:vAlign w:val="center"/>
          </w:tcPr>
          <w:p>
            <w:pPr>
              <w:pStyle w:val="11"/>
            </w:pPr>
            <w:r>
              <w:t>68.46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1.07</w:t>
            </w:r>
          </w:p>
        </w:tc>
        <w:tc>
          <w:tcPr>
            <w:tcW w:w="1474" w:type="dxa"/>
            <w:vAlign w:val="center"/>
          </w:tcPr>
          <w:p>
            <w:pPr>
              <w:pStyle w:val="11"/>
            </w:pPr>
            <w:r>
              <w:t>1.07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96.32</w:t>
            </w:r>
          </w:p>
        </w:tc>
        <w:tc>
          <w:tcPr>
            <w:tcW w:w="1474" w:type="dxa"/>
            <w:vAlign w:val="center"/>
          </w:tcPr>
          <w:p>
            <w:pPr>
              <w:pStyle w:val="11"/>
            </w:pPr>
            <w:r>
              <w:t>96.32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18.19</w:t>
            </w:r>
          </w:p>
        </w:tc>
        <w:tc>
          <w:tcPr>
            <w:tcW w:w="1474" w:type="dxa"/>
            <w:vAlign w:val="center"/>
          </w:tcPr>
          <w:p>
            <w:pPr>
              <w:pStyle w:val="11"/>
            </w:pPr>
            <w:r>
              <w:t>18.19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31.60</w:t>
            </w:r>
          </w:p>
        </w:tc>
        <w:tc>
          <w:tcPr>
            <w:tcW w:w="1474" w:type="dxa"/>
            <w:vAlign w:val="center"/>
          </w:tcPr>
          <w:p>
            <w:pPr>
              <w:pStyle w:val="11"/>
            </w:pPr>
            <w:r>
              <w:t>31.60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622.68</w:t>
            </w:r>
          </w:p>
        </w:tc>
        <w:tc>
          <w:tcPr>
            <w:tcW w:w="3402" w:type="dxa"/>
            <w:vAlign w:val="center"/>
          </w:tcPr>
          <w:p>
            <w:pPr>
              <w:pStyle w:val="14"/>
            </w:pPr>
            <w:r>
              <w:t>本年支出合计</w:t>
            </w:r>
          </w:p>
        </w:tc>
        <w:tc>
          <w:tcPr>
            <w:tcW w:w="1474" w:type="dxa"/>
            <w:vAlign w:val="center"/>
          </w:tcPr>
          <w:p>
            <w:pPr>
              <w:pStyle w:val="15"/>
            </w:pPr>
            <w:r>
              <w:t>624.16</w:t>
            </w:r>
          </w:p>
        </w:tc>
        <w:tc>
          <w:tcPr>
            <w:tcW w:w="1474" w:type="dxa"/>
            <w:vAlign w:val="center"/>
          </w:tcPr>
          <w:p>
            <w:pPr>
              <w:pStyle w:val="15"/>
            </w:pPr>
            <w:r>
              <w:t>624.16</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1.49</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1.49</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624.16</w:t>
            </w:r>
          </w:p>
        </w:tc>
        <w:tc>
          <w:tcPr>
            <w:tcW w:w="3402" w:type="dxa"/>
            <w:vAlign w:val="center"/>
          </w:tcPr>
          <w:p>
            <w:pPr>
              <w:pStyle w:val="14"/>
            </w:pPr>
            <w:r>
              <w:t>支出总计</w:t>
            </w:r>
          </w:p>
        </w:tc>
        <w:tc>
          <w:tcPr>
            <w:tcW w:w="1474" w:type="dxa"/>
            <w:vAlign w:val="center"/>
          </w:tcPr>
          <w:p>
            <w:pPr>
              <w:pStyle w:val="15"/>
            </w:pPr>
            <w:r>
              <w:t>624.16</w:t>
            </w:r>
          </w:p>
        </w:tc>
        <w:tc>
          <w:tcPr>
            <w:tcW w:w="1474" w:type="dxa"/>
            <w:vAlign w:val="center"/>
          </w:tcPr>
          <w:p>
            <w:pPr>
              <w:pStyle w:val="15"/>
            </w:pPr>
            <w:r>
              <w:t>624.16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624.16</w:t>
            </w:r>
          </w:p>
        </w:tc>
        <w:tc>
          <w:tcPr>
            <w:tcW w:w="2551" w:type="dxa"/>
            <w:vAlign w:val="center"/>
          </w:tcPr>
          <w:p>
            <w:pPr>
              <w:pStyle w:val="15"/>
            </w:pPr>
            <w:r>
              <w:t>485.33</w:t>
            </w:r>
          </w:p>
        </w:tc>
        <w:tc>
          <w:tcPr>
            <w:tcW w:w="2551" w:type="dxa"/>
            <w:vAlign w:val="center"/>
          </w:tcPr>
          <w:p>
            <w:pPr>
              <w:pStyle w:val="15"/>
            </w:pPr>
            <w:r>
              <w:t>138.83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405.04</w:t>
            </w:r>
          </w:p>
        </w:tc>
        <w:tc>
          <w:tcPr>
            <w:tcW w:w="2551" w:type="dxa"/>
            <w:vAlign w:val="center"/>
          </w:tcPr>
          <w:p>
            <w:pPr>
              <w:pStyle w:val="11"/>
            </w:pPr>
            <w:r>
              <w:t>399.04</w:t>
            </w: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405.04</w:t>
            </w:r>
          </w:p>
        </w:tc>
        <w:tc>
          <w:tcPr>
            <w:tcW w:w="2551" w:type="dxa"/>
            <w:vAlign w:val="center"/>
          </w:tcPr>
          <w:p>
            <w:pPr>
              <w:pStyle w:val="11"/>
            </w:pPr>
            <w:r>
              <w:t>399.04</w:t>
            </w: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399.04</w:t>
            </w:r>
          </w:p>
        </w:tc>
        <w:tc>
          <w:tcPr>
            <w:tcW w:w="2551" w:type="dxa"/>
            <w:vAlign w:val="center"/>
          </w:tcPr>
          <w:p>
            <w:pPr>
              <w:pStyle w:val="11"/>
            </w:pPr>
            <w:r>
              <w:t>399.04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2010308</w:t>
            </w:r>
          </w:p>
        </w:tc>
        <w:tc>
          <w:tcPr>
            <w:tcW w:w="4535" w:type="dxa"/>
            <w:vAlign w:val="center"/>
          </w:tcPr>
          <w:p>
            <w:pPr>
              <w:pStyle w:val="12"/>
            </w:pPr>
            <w:r>
              <w:t>信访事务</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1.49</w:t>
            </w:r>
          </w:p>
        </w:tc>
        <w:tc>
          <w:tcPr>
            <w:tcW w:w="2551" w:type="dxa"/>
            <w:vAlign w:val="center"/>
          </w:tcPr>
          <w:p>
            <w:pPr>
              <w:pStyle w:val="11"/>
            </w:pPr>
          </w:p>
        </w:tc>
        <w:tc>
          <w:tcPr>
            <w:tcW w:w="2551"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20605</w:t>
            </w:r>
          </w:p>
        </w:tc>
        <w:tc>
          <w:tcPr>
            <w:tcW w:w="4535" w:type="dxa"/>
            <w:vAlign w:val="center"/>
          </w:tcPr>
          <w:p>
            <w:pPr>
              <w:pStyle w:val="12"/>
            </w:pPr>
            <w:r>
              <w:t>科技条件与服务</w:t>
            </w:r>
          </w:p>
        </w:tc>
        <w:tc>
          <w:tcPr>
            <w:tcW w:w="2551" w:type="dxa"/>
            <w:vAlign w:val="center"/>
          </w:tcPr>
          <w:p>
            <w:pPr>
              <w:pStyle w:val="11"/>
            </w:pPr>
            <w:r>
              <w:t>1.49</w:t>
            </w:r>
          </w:p>
        </w:tc>
        <w:tc>
          <w:tcPr>
            <w:tcW w:w="2551" w:type="dxa"/>
            <w:vAlign w:val="center"/>
          </w:tcPr>
          <w:p>
            <w:pPr>
              <w:pStyle w:val="11"/>
            </w:pPr>
          </w:p>
        </w:tc>
        <w:tc>
          <w:tcPr>
            <w:tcW w:w="2551"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2060502</w:t>
            </w:r>
          </w:p>
        </w:tc>
        <w:tc>
          <w:tcPr>
            <w:tcW w:w="4535" w:type="dxa"/>
            <w:vAlign w:val="center"/>
          </w:tcPr>
          <w:p>
            <w:pPr>
              <w:pStyle w:val="12"/>
            </w:pPr>
            <w:r>
              <w:t>技术创新服务体系</w:t>
            </w:r>
          </w:p>
        </w:tc>
        <w:tc>
          <w:tcPr>
            <w:tcW w:w="2551" w:type="dxa"/>
            <w:vAlign w:val="center"/>
          </w:tcPr>
          <w:p>
            <w:pPr>
              <w:pStyle w:val="11"/>
            </w:pPr>
            <w:r>
              <w:t>1.49</w:t>
            </w:r>
          </w:p>
        </w:tc>
        <w:tc>
          <w:tcPr>
            <w:tcW w:w="2551" w:type="dxa"/>
            <w:vAlign w:val="center"/>
          </w:tcPr>
          <w:p>
            <w:pPr>
              <w:pStyle w:val="11"/>
            </w:pPr>
          </w:p>
        </w:tc>
        <w:tc>
          <w:tcPr>
            <w:tcW w:w="2551" w:type="dxa"/>
            <w:vAlign w:val="center"/>
          </w:tcPr>
          <w:p>
            <w:pPr>
              <w:pStyle w:val="11"/>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68.46</w:t>
            </w:r>
          </w:p>
        </w:tc>
        <w:tc>
          <w:tcPr>
            <w:tcW w:w="2551" w:type="dxa"/>
            <w:vAlign w:val="center"/>
          </w:tcPr>
          <w:p>
            <w:pPr>
              <w:pStyle w:val="11"/>
            </w:pPr>
            <w:r>
              <w:t>68.10</w:t>
            </w: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2080201</w:t>
            </w:r>
          </w:p>
        </w:tc>
        <w:tc>
          <w:tcPr>
            <w:tcW w:w="4535" w:type="dxa"/>
            <w:vAlign w:val="center"/>
          </w:tcPr>
          <w:p>
            <w:pPr>
              <w:pStyle w:val="12"/>
            </w:pPr>
            <w:r>
              <w:t>行政运行</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68.10</w:t>
            </w:r>
          </w:p>
        </w:tc>
        <w:tc>
          <w:tcPr>
            <w:tcW w:w="2551" w:type="dxa"/>
            <w:vAlign w:val="center"/>
          </w:tcPr>
          <w:p>
            <w:pPr>
              <w:pStyle w:val="11"/>
            </w:pPr>
            <w:r>
              <w:t>68.10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13.53</w:t>
            </w:r>
          </w:p>
        </w:tc>
        <w:tc>
          <w:tcPr>
            <w:tcW w:w="2551" w:type="dxa"/>
            <w:vAlign w:val="center"/>
          </w:tcPr>
          <w:p>
            <w:pPr>
              <w:pStyle w:val="11"/>
            </w:pPr>
            <w:r>
              <w:t>13.53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1.07</w:t>
            </w:r>
          </w:p>
        </w:tc>
        <w:tc>
          <w:tcPr>
            <w:tcW w:w="2551" w:type="dxa"/>
            <w:vAlign w:val="center"/>
          </w:tcPr>
          <w:p>
            <w:pPr>
              <w:pStyle w:val="11"/>
            </w:pPr>
          </w:p>
        </w:tc>
        <w:tc>
          <w:tcPr>
            <w:tcW w:w="2551" w:type="dxa"/>
            <w:vAlign w:val="center"/>
          </w:tcPr>
          <w:p>
            <w:pPr>
              <w:pStyle w:val="11"/>
            </w:pPr>
            <w:r>
              <w:t>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0.71</w:t>
            </w:r>
          </w:p>
        </w:tc>
        <w:tc>
          <w:tcPr>
            <w:tcW w:w="2551" w:type="dxa"/>
            <w:vAlign w:val="center"/>
          </w:tcPr>
          <w:p>
            <w:pPr>
              <w:pStyle w:val="11"/>
            </w:pPr>
          </w:p>
        </w:tc>
        <w:tc>
          <w:tcPr>
            <w:tcW w:w="2551" w:type="dxa"/>
            <w:vAlign w:val="center"/>
          </w:tcPr>
          <w:p>
            <w:pPr>
              <w:pStyle w:val="11"/>
            </w:pPr>
            <w:r>
              <w:t>0.71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0.71</w:t>
            </w:r>
          </w:p>
        </w:tc>
        <w:tc>
          <w:tcPr>
            <w:tcW w:w="2551" w:type="dxa"/>
            <w:vAlign w:val="center"/>
          </w:tcPr>
          <w:p>
            <w:pPr>
              <w:pStyle w:val="11"/>
            </w:pPr>
          </w:p>
        </w:tc>
        <w:tc>
          <w:tcPr>
            <w:tcW w:w="2551" w:type="dxa"/>
            <w:vAlign w:val="center"/>
          </w:tcPr>
          <w:p>
            <w:pPr>
              <w:pStyle w:val="11"/>
            </w:pPr>
            <w:r>
              <w:t>0.71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96.32</w:t>
            </w:r>
          </w:p>
        </w:tc>
        <w:tc>
          <w:tcPr>
            <w:tcW w:w="2551" w:type="dxa"/>
            <w:vAlign w:val="center"/>
          </w:tcPr>
          <w:p>
            <w:pPr>
              <w:pStyle w:val="11"/>
            </w:pPr>
          </w:p>
        </w:tc>
        <w:tc>
          <w:tcPr>
            <w:tcW w:w="2551" w:type="dxa"/>
            <w:vAlign w:val="center"/>
          </w:tcPr>
          <w:p>
            <w:pPr>
              <w:pStyle w:val="11"/>
            </w:pPr>
            <w:r>
              <w:t>96.32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21305</w:t>
            </w:r>
          </w:p>
        </w:tc>
        <w:tc>
          <w:tcPr>
            <w:tcW w:w="4535" w:type="dxa"/>
            <w:vAlign w:val="center"/>
          </w:tcPr>
          <w:p>
            <w:pPr>
              <w:pStyle w:val="12"/>
            </w:pPr>
            <w:r>
              <w:t>巩固脱贫攻坚成果衔接乡村振兴</w:t>
            </w:r>
          </w:p>
        </w:tc>
        <w:tc>
          <w:tcPr>
            <w:tcW w:w="2551" w:type="dxa"/>
            <w:vAlign w:val="center"/>
          </w:tcPr>
          <w:p>
            <w:pPr>
              <w:pStyle w:val="11"/>
            </w:pPr>
            <w:r>
              <w:t>17.06</w:t>
            </w:r>
          </w:p>
        </w:tc>
        <w:tc>
          <w:tcPr>
            <w:tcW w:w="2551" w:type="dxa"/>
            <w:vAlign w:val="center"/>
          </w:tcPr>
          <w:p>
            <w:pPr>
              <w:pStyle w:val="11"/>
            </w:pPr>
          </w:p>
        </w:tc>
        <w:tc>
          <w:tcPr>
            <w:tcW w:w="2551" w:type="dxa"/>
            <w:vAlign w:val="center"/>
          </w:tcPr>
          <w:p>
            <w:pPr>
              <w:pStyle w:val="11"/>
            </w:pPr>
            <w:r>
              <w:t>17.06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2130599</w:t>
            </w:r>
          </w:p>
        </w:tc>
        <w:tc>
          <w:tcPr>
            <w:tcW w:w="4535" w:type="dxa"/>
            <w:vAlign w:val="center"/>
          </w:tcPr>
          <w:p>
            <w:pPr>
              <w:pStyle w:val="12"/>
            </w:pPr>
            <w:r>
              <w:t>其他巩固脱贫攻坚成果衔接乡村振兴支出</w:t>
            </w:r>
          </w:p>
        </w:tc>
        <w:tc>
          <w:tcPr>
            <w:tcW w:w="2551" w:type="dxa"/>
            <w:vAlign w:val="center"/>
          </w:tcPr>
          <w:p>
            <w:pPr>
              <w:pStyle w:val="11"/>
            </w:pPr>
            <w:r>
              <w:t>17.06</w:t>
            </w:r>
          </w:p>
        </w:tc>
        <w:tc>
          <w:tcPr>
            <w:tcW w:w="2551" w:type="dxa"/>
            <w:vAlign w:val="center"/>
          </w:tcPr>
          <w:p>
            <w:pPr>
              <w:pStyle w:val="11"/>
            </w:pPr>
          </w:p>
        </w:tc>
        <w:tc>
          <w:tcPr>
            <w:tcW w:w="2551" w:type="dxa"/>
            <w:vAlign w:val="center"/>
          </w:tcPr>
          <w:p>
            <w:pPr>
              <w:pStyle w:val="11"/>
            </w:pPr>
            <w:r>
              <w:t>17.06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78.25</w:t>
            </w:r>
          </w:p>
        </w:tc>
        <w:tc>
          <w:tcPr>
            <w:tcW w:w="2551" w:type="dxa"/>
            <w:vAlign w:val="center"/>
          </w:tcPr>
          <w:p>
            <w:pPr>
              <w:pStyle w:val="11"/>
            </w:pPr>
          </w:p>
        </w:tc>
        <w:tc>
          <w:tcPr>
            <w:tcW w:w="2551" w:type="dxa"/>
            <w:vAlign w:val="center"/>
          </w:tcPr>
          <w:p>
            <w:pPr>
              <w:pStyle w:val="11"/>
            </w:pPr>
            <w:r>
              <w:t>78.25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78.25</w:t>
            </w:r>
          </w:p>
        </w:tc>
        <w:tc>
          <w:tcPr>
            <w:tcW w:w="2551" w:type="dxa"/>
            <w:vAlign w:val="center"/>
          </w:tcPr>
          <w:p>
            <w:pPr>
              <w:pStyle w:val="11"/>
            </w:pPr>
          </w:p>
        </w:tc>
        <w:tc>
          <w:tcPr>
            <w:tcW w:w="2551" w:type="dxa"/>
            <w:vAlign w:val="center"/>
          </w:tcPr>
          <w:p>
            <w:pPr>
              <w:pStyle w:val="11"/>
            </w:pPr>
            <w:r>
              <w:t>78.25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31.60</w:t>
            </w:r>
          </w:p>
        </w:tc>
        <w:tc>
          <w:tcPr>
            <w:tcW w:w="2551" w:type="dxa"/>
            <w:vAlign w:val="center"/>
          </w:tcPr>
          <w:p>
            <w:pPr>
              <w:pStyle w:val="11"/>
            </w:pPr>
          </w:p>
        </w:tc>
        <w:tc>
          <w:tcPr>
            <w:tcW w:w="2551" w:type="dxa"/>
            <w:vAlign w:val="center"/>
          </w:tcPr>
          <w:p>
            <w:pPr>
              <w:pStyle w:val="11"/>
            </w:pPr>
            <w:r>
              <w:t>31.60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22402</w:t>
            </w:r>
          </w:p>
        </w:tc>
        <w:tc>
          <w:tcPr>
            <w:tcW w:w="4535" w:type="dxa"/>
            <w:vAlign w:val="center"/>
          </w:tcPr>
          <w:p>
            <w:pPr>
              <w:pStyle w:val="12"/>
            </w:pPr>
            <w:r>
              <w:t>消防救援事务</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2240299</w:t>
            </w:r>
          </w:p>
        </w:tc>
        <w:tc>
          <w:tcPr>
            <w:tcW w:w="4535" w:type="dxa"/>
            <w:vAlign w:val="center"/>
          </w:tcPr>
          <w:p>
            <w:pPr>
              <w:pStyle w:val="12"/>
            </w:pPr>
            <w:r>
              <w:t>其他消防救援事务支出</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485.33</w:t>
            </w:r>
          </w:p>
        </w:tc>
        <w:tc>
          <w:tcPr>
            <w:tcW w:w="2551" w:type="dxa"/>
            <w:vAlign w:val="center"/>
          </w:tcPr>
          <w:p>
            <w:pPr>
              <w:pStyle w:val="15"/>
            </w:pPr>
            <w:r>
              <w:t>442.48</w:t>
            </w:r>
          </w:p>
        </w:tc>
        <w:tc>
          <w:tcPr>
            <w:tcW w:w="2551" w:type="dxa"/>
            <w:vAlign w:val="center"/>
          </w:tcPr>
          <w:p>
            <w:pPr>
              <w:pStyle w:val="15"/>
            </w:pPr>
            <w:r>
              <w:t>42.85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416.23</w:t>
            </w:r>
          </w:p>
        </w:tc>
        <w:tc>
          <w:tcPr>
            <w:tcW w:w="2551" w:type="dxa"/>
            <w:vAlign w:val="center"/>
          </w:tcPr>
          <w:p>
            <w:pPr>
              <w:pStyle w:val="11"/>
            </w:pPr>
            <w:r>
              <w:t>416.23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98.36</w:t>
            </w:r>
          </w:p>
        </w:tc>
        <w:tc>
          <w:tcPr>
            <w:tcW w:w="2551" w:type="dxa"/>
            <w:vAlign w:val="center"/>
          </w:tcPr>
          <w:p>
            <w:pPr>
              <w:pStyle w:val="11"/>
            </w:pPr>
            <w:r>
              <w:t>98.36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122.45</w:t>
            </w:r>
          </w:p>
        </w:tc>
        <w:tc>
          <w:tcPr>
            <w:tcW w:w="2551" w:type="dxa"/>
            <w:vAlign w:val="center"/>
          </w:tcPr>
          <w:p>
            <w:pPr>
              <w:pStyle w:val="11"/>
            </w:pPr>
            <w:r>
              <w:t>122.45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19.90</w:t>
            </w:r>
          </w:p>
        </w:tc>
        <w:tc>
          <w:tcPr>
            <w:tcW w:w="2551" w:type="dxa"/>
            <w:vAlign w:val="center"/>
          </w:tcPr>
          <w:p>
            <w:pPr>
              <w:pStyle w:val="11"/>
            </w:pPr>
            <w:r>
              <w:t>19.90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3.88</w:t>
            </w:r>
          </w:p>
        </w:tc>
        <w:tc>
          <w:tcPr>
            <w:tcW w:w="2551" w:type="dxa"/>
            <w:vAlign w:val="center"/>
          </w:tcPr>
          <w:p>
            <w:pPr>
              <w:pStyle w:val="11"/>
            </w:pPr>
            <w:r>
              <w:t>3.88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14.79</w:t>
            </w:r>
          </w:p>
        </w:tc>
        <w:tc>
          <w:tcPr>
            <w:tcW w:w="2551" w:type="dxa"/>
            <w:vAlign w:val="center"/>
          </w:tcPr>
          <w:p>
            <w:pPr>
              <w:pStyle w:val="11"/>
            </w:pPr>
            <w:r>
              <w:t>14.79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2.74</w:t>
            </w:r>
          </w:p>
        </w:tc>
        <w:tc>
          <w:tcPr>
            <w:tcW w:w="2551" w:type="dxa"/>
            <w:vAlign w:val="center"/>
          </w:tcPr>
          <w:p>
            <w:pPr>
              <w:pStyle w:val="11"/>
            </w:pPr>
            <w:r>
              <w:t>2.74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18.19</w:t>
            </w:r>
          </w:p>
        </w:tc>
        <w:tc>
          <w:tcPr>
            <w:tcW w:w="2551" w:type="dxa"/>
            <w:vAlign w:val="center"/>
          </w:tcPr>
          <w:p>
            <w:pPr>
              <w:pStyle w:val="11"/>
            </w:pPr>
            <w:r>
              <w:t>18.19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81.35</w:t>
            </w:r>
          </w:p>
        </w:tc>
        <w:tc>
          <w:tcPr>
            <w:tcW w:w="2551" w:type="dxa"/>
            <w:vAlign w:val="center"/>
          </w:tcPr>
          <w:p>
            <w:pPr>
              <w:pStyle w:val="11"/>
            </w:pPr>
            <w:r>
              <w:t>81.35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54.13</w:t>
            </w:r>
          </w:p>
        </w:tc>
        <w:tc>
          <w:tcPr>
            <w:tcW w:w="2551" w:type="dxa"/>
            <w:vAlign w:val="center"/>
          </w:tcPr>
          <w:p>
            <w:pPr>
              <w:pStyle w:val="11"/>
            </w:pPr>
            <w:r>
              <w:t>11.28</w:t>
            </w:r>
          </w:p>
        </w:tc>
        <w:tc>
          <w:tcPr>
            <w:tcW w:w="2551" w:type="dxa"/>
            <w:vAlign w:val="center"/>
          </w:tcPr>
          <w:p>
            <w:pPr>
              <w:pStyle w:val="11"/>
            </w:pPr>
            <w:r>
              <w:t>42.85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16.40</w:t>
            </w:r>
          </w:p>
        </w:tc>
        <w:tc>
          <w:tcPr>
            <w:tcW w:w="2551" w:type="dxa"/>
            <w:vAlign w:val="center"/>
          </w:tcPr>
          <w:p>
            <w:pPr>
              <w:pStyle w:val="11"/>
            </w:pPr>
          </w:p>
        </w:tc>
        <w:tc>
          <w:tcPr>
            <w:tcW w:w="2551" w:type="dxa"/>
            <w:vAlign w:val="center"/>
          </w:tcPr>
          <w:p>
            <w:pPr>
              <w:pStyle w:val="11"/>
            </w:pPr>
            <w:r>
              <w:t>16.40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11.28</w:t>
            </w:r>
          </w:p>
        </w:tc>
        <w:tc>
          <w:tcPr>
            <w:tcW w:w="2551" w:type="dxa"/>
            <w:vAlign w:val="center"/>
          </w:tcPr>
          <w:p>
            <w:pPr>
              <w:pStyle w:val="11"/>
            </w:pPr>
            <w:r>
              <w:t>11.28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1.35</w:t>
            </w:r>
          </w:p>
        </w:tc>
        <w:tc>
          <w:tcPr>
            <w:tcW w:w="2551" w:type="dxa"/>
            <w:vAlign w:val="center"/>
          </w:tcPr>
          <w:p>
            <w:pPr>
              <w:pStyle w:val="11"/>
            </w:pPr>
          </w:p>
        </w:tc>
        <w:tc>
          <w:tcPr>
            <w:tcW w:w="2551" w:type="dxa"/>
            <w:vAlign w:val="center"/>
          </w:tcPr>
          <w:p>
            <w:pPr>
              <w:pStyle w:val="11"/>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14.97</w:t>
            </w:r>
          </w:p>
        </w:tc>
        <w:tc>
          <w:tcPr>
            <w:tcW w:w="2551" w:type="dxa"/>
            <w:vAlign w:val="center"/>
          </w:tcPr>
          <w:p>
            <w:pPr>
              <w:pStyle w:val="11"/>
            </w:pPr>
            <w:r>
              <w:t>14.97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13.53</w:t>
            </w:r>
          </w:p>
        </w:tc>
        <w:tc>
          <w:tcPr>
            <w:tcW w:w="2551" w:type="dxa"/>
            <w:vAlign w:val="center"/>
          </w:tcPr>
          <w:p>
            <w:pPr>
              <w:pStyle w:val="11"/>
            </w:pPr>
            <w:r>
              <w:t>13.53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rPr>
                <w:rFonts w:hint="eastAsia" w:eastAsiaTheme="minorEastAsia"/>
                <w:lang w:eastAsia="zh-CN"/>
              </w:rPr>
            </w:pPr>
            <w:r>
              <w:t>983涞源县水堡镇人民政府</w:t>
            </w:r>
            <w:r>
              <w:rPr>
                <w:rFonts w:hint="eastAsia" w:eastAsiaTheme="minorEastAsia"/>
                <w:lang w:eastAsia="zh-CN"/>
              </w:rPr>
              <w:t>本级</w:t>
            </w:r>
          </w:p>
        </w:tc>
        <w:tc>
          <w:tcPr>
            <w:tcW w:w="2381" w:type="dxa"/>
            <w:tcBorders>
              <w:top w:val="single" w:color="FFFFFF" w:sz="6" w:space="0"/>
              <w:left w:val="single" w:color="FFFFFF" w:sz="6" w:space="0"/>
              <w:right w:val="single" w:color="FFFFFF" w:sz="6" w:space="0"/>
            </w:tcBorders>
            <w:vAlign w:val="center"/>
          </w:tcPr>
          <w:p>
            <w:pPr>
              <w:pStyle w:val="8"/>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5"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2"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rPr>
                <w:lang w:eastAsia="zh-CN"/>
              </w:rPr>
            </w:pPr>
            <w:r>
              <w:rPr>
                <w:rFonts w:hint="eastAsia"/>
                <w:lang w:eastAsia="zh-CN"/>
              </w:rPr>
              <w:t>1</w:t>
            </w:r>
          </w:p>
        </w:tc>
        <w:tc>
          <w:tcPr>
            <w:tcW w:w="3798" w:type="dxa"/>
            <w:vAlign w:val="center"/>
          </w:tcPr>
          <w:p>
            <w:pPr>
              <w:pStyle w:val="12"/>
              <w:jc w:val="center"/>
              <w:rPr>
                <w:lang w:eastAsia="zh-CN"/>
              </w:rPr>
            </w:pPr>
            <w:r>
              <w:rPr>
                <w:rFonts w:hint="eastAsia"/>
                <w:lang w:eastAsia="zh-CN"/>
              </w:rPr>
              <w:t>合计</w:t>
            </w:r>
          </w:p>
        </w:tc>
        <w:tc>
          <w:tcPr>
            <w:tcW w:w="2382" w:type="dxa"/>
            <w:vAlign w:val="center"/>
          </w:tcPr>
          <w:p>
            <w:pPr>
              <w:pStyle w:val="11"/>
              <w:rPr>
                <w:lang w:eastAsia="zh-CN"/>
              </w:rPr>
            </w:pPr>
            <w:r>
              <w:rPr>
                <w:rFonts w:hint="eastAsia"/>
                <w:lang w:eastAsia="zh-CN"/>
              </w:rPr>
              <w:t>11</w:t>
            </w:r>
          </w:p>
        </w:tc>
        <w:tc>
          <w:tcPr>
            <w:tcW w:w="2381" w:type="dxa"/>
            <w:vAlign w:val="center"/>
          </w:tcPr>
          <w:p>
            <w:pPr>
              <w:pStyle w:val="11"/>
              <w:rPr>
                <w:lang w:eastAsia="zh-CN"/>
              </w:rPr>
            </w:pPr>
            <w:r>
              <w:rPr>
                <w:rFonts w:hint="eastAsia"/>
                <w:lang w:eastAsia="zh-CN"/>
              </w:rPr>
              <w:t>11</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pPr>
              <w:pStyle w:val="13"/>
              <w:rPr>
                <w:lang w:eastAsia="zh-CN"/>
              </w:rPr>
            </w:pPr>
            <w:r>
              <w:rPr>
                <w:rFonts w:hint="eastAsia"/>
                <w:lang w:eastAsia="zh-CN"/>
              </w:rPr>
              <w:t>2</w:t>
            </w:r>
          </w:p>
        </w:tc>
        <w:tc>
          <w:tcPr>
            <w:tcW w:w="3798" w:type="dxa"/>
            <w:tcBorders>
              <w:top w:val="single" w:color="000000" w:sz="6" w:space="0"/>
              <w:left w:val="single" w:color="000000" w:sz="6" w:space="0"/>
              <w:bottom w:val="single" w:color="000000" w:sz="6" w:space="0"/>
              <w:right w:val="single" w:color="000000" w:sz="6" w:space="0"/>
            </w:tcBorders>
            <w:vAlign w:val="center"/>
          </w:tcPr>
          <w:p>
            <w:pPr>
              <w:pStyle w:val="12"/>
            </w:pPr>
            <w:r>
              <w:t>一、因公出国（境）费</w:t>
            </w:r>
          </w:p>
        </w:tc>
        <w:tc>
          <w:tcPr>
            <w:tcW w:w="2382" w:type="dxa"/>
            <w:tcBorders>
              <w:top w:val="single" w:color="000000" w:sz="6" w:space="0"/>
              <w:left w:val="single" w:color="000000" w:sz="6" w:space="0"/>
              <w:bottom w:val="single" w:color="000000" w:sz="6" w:space="0"/>
              <w:right w:val="single" w:color="000000" w:sz="6" w:space="0"/>
            </w:tcBorders>
            <w:vAlign w:val="center"/>
          </w:tcPr>
          <w:p>
            <w:pPr>
              <w:pStyle w:val="11"/>
              <w:rPr>
                <w:lang w:eastAsia="zh-CN"/>
              </w:rPr>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pPr>
              <w:pStyle w:val="13"/>
              <w:rPr>
                <w:lang w:eastAsia="zh-CN"/>
              </w:rPr>
            </w:pPr>
            <w:r>
              <w:rPr>
                <w:rFonts w:hint="eastAsia"/>
                <w:lang w:eastAsia="zh-CN"/>
              </w:rPr>
              <w:t>3</w:t>
            </w:r>
          </w:p>
        </w:tc>
        <w:tc>
          <w:tcPr>
            <w:tcW w:w="3798" w:type="dxa"/>
            <w:tcBorders>
              <w:top w:val="single" w:color="000000" w:sz="6" w:space="0"/>
              <w:left w:val="single" w:color="000000" w:sz="6" w:space="0"/>
              <w:bottom w:val="single" w:color="000000" w:sz="6" w:space="0"/>
              <w:right w:val="single" w:color="000000" w:sz="6" w:space="0"/>
            </w:tcBorders>
            <w:vAlign w:val="center"/>
          </w:tcPr>
          <w:p>
            <w:pPr>
              <w:pStyle w:val="12"/>
            </w:pPr>
            <w:r>
              <w:t>二、公务用车购置及运维费</w:t>
            </w:r>
          </w:p>
        </w:tc>
        <w:tc>
          <w:tcPr>
            <w:tcW w:w="2382"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pPr>
              <w:pStyle w:val="13"/>
              <w:rPr>
                <w:lang w:eastAsia="zh-CN"/>
              </w:rPr>
            </w:pPr>
            <w:r>
              <w:rPr>
                <w:rFonts w:hint="eastAsia"/>
                <w:lang w:eastAsia="zh-CN"/>
              </w:rPr>
              <w:t>4</w:t>
            </w:r>
          </w:p>
        </w:tc>
        <w:tc>
          <w:tcPr>
            <w:tcW w:w="3798" w:type="dxa"/>
            <w:tcBorders>
              <w:top w:val="single" w:color="000000" w:sz="6" w:space="0"/>
              <w:left w:val="single" w:color="000000" w:sz="6" w:space="0"/>
              <w:bottom w:val="single" w:color="000000" w:sz="6" w:space="0"/>
              <w:right w:val="single" w:color="000000" w:sz="6" w:space="0"/>
            </w:tcBorders>
            <w:vAlign w:val="center"/>
          </w:tcPr>
          <w:p>
            <w:pPr>
              <w:pStyle w:val="12"/>
            </w:pPr>
            <w:r>
              <w:t xml:space="preserve">    其中：公务用车购置费</w:t>
            </w:r>
          </w:p>
        </w:tc>
        <w:tc>
          <w:tcPr>
            <w:tcW w:w="2382"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pPr>
              <w:pStyle w:val="13"/>
              <w:rPr>
                <w:lang w:eastAsia="zh-CN"/>
              </w:rPr>
            </w:pPr>
            <w:r>
              <w:rPr>
                <w:rFonts w:hint="eastAsia"/>
                <w:lang w:eastAsia="zh-CN"/>
              </w:rPr>
              <w:t>5</w:t>
            </w:r>
          </w:p>
        </w:tc>
        <w:tc>
          <w:tcPr>
            <w:tcW w:w="3798" w:type="dxa"/>
            <w:tcBorders>
              <w:top w:val="single" w:color="000000" w:sz="6" w:space="0"/>
              <w:left w:val="single" w:color="000000" w:sz="6" w:space="0"/>
              <w:bottom w:val="single" w:color="000000" w:sz="6" w:space="0"/>
              <w:right w:val="single" w:color="000000" w:sz="6" w:space="0"/>
            </w:tcBorders>
            <w:vAlign w:val="center"/>
          </w:tcPr>
          <w:p>
            <w:pPr>
              <w:pStyle w:val="12"/>
            </w:pPr>
            <w:r>
              <w:t xml:space="preserve">          公务用车运行维护费</w:t>
            </w:r>
          </w:p>
        </w:tc>
        <w:tc>
          <w:tcPr>
            <w:tcW w:w="2382" w:type="dxa"/>
            <w:tcBorders>
              <w:top w:val="single" w:color="000000" w:sz="6" w:space="0"/>
              <w:left w:val="single" w:color="000000" w:sz="6" w:space="0"/>
              <w:bottom w:val="single" w:color="000000" w:sz="6" w:space="0"/>
              <w:right w:val="single" w:color="000000" w:sz="6" w:space="0"/>
            </w:tcBorders>
            <w:vAlign w:val="center"/>
          </w:tcPr>
          <w:p>
            <w:pPr>
              <w:pStyle w:val="11"/>
              <w:rPr>
                <w:lang w:eastAsia="zh-CN"/>
              </w:rPr>
            </w:pPr>
            <w:r>
              <w:rPr>
                <w:rFonts w:hint="eastAsia"/>
                <w:lang w:eastAsia="zh-CN"/>
              </w:rPr>
              <w:t>7</w:t>
            </w: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rPr>
                <w:lang w:eastAsia="zh-CN"/>
              </w:rPr>
            </w:pPr>
            <w:r>
              <w:rPr>
                <w:rFonts w:hint="eastAsia"/>
                <w:lang w:eastAsia="zh-CN"/>
              </w:rPr>
              <w:t>7</w:t>
            </w: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pPr>
              <w:pStyle w:val="13"/>
              <w:rPr>
                <w:lang w:eastAsia="zh-CN"/>
              </w:rPr>
            </w:pPr>
            <w:r>
              <w:rPr>
                <w:rFonts w:hint="eastAsia"/>
                <w:lang w:eastAsia="zh-CN"/>
              </w:rPr>
              <w:t>6</w:t>
            </w:r>
          </w:p>
        </w:tc>
        <w:tc>
          <w:tcPr>
            <w:tcW w:w="3798" w:type="dxa"/>
            <w:tcBorders>
              <w:top w:val="single" w:color="000000" w:sz="6" w:space="0"/>
              <w:left w:val="single" w:color="000000" w:sz="6" w:space="0"/>
              <w:bottom w:val="single" w:color="000000" w:sz="6" w:space="0"/>
              <w:right w:val="single" w:color="000000" w:sz="6" w:space="0"/>
            </w:tcBorders>
            <w:vAlign w:val="center"/>
          </w:tcPr>
          <w:p>
            <w:pPr>
              <w:pStyle w:val="12"/>
            </w:pPr>
            <w:r>
              <w:t>三、公务接待费</w:t>
            </w:r>
          </w:p>
        </w:tc>
        <w:tc>
          <w:tcPr>
            <w:tcW w:w="2382" w:type="dxa"/>
            <w:tcBorders>
              <w:top w:val="single" w:color="000000" w:sz="6" w:space="0"/>
              <w:left w:val="single" w:color="000000" w:sz="6" w:space="0"/>
              <w:bottom w:val="single" w:color="000000" w:sz="6" w:space="0"/>
              <w:right w:val="single" w:color="000000" w:sz="6" w:space="0"/>
            </w:tcBorders>
            <w:vAlign w:val="center"/>
          </w:tcPr>
          <w:p>
            <w:pPr>
              <w:pStyle w:val="11"/>
              <w:rPr>
                <w:lang w:eastAsia="zh-CN"/>
              </w:rPr>
            </w:pPr>
            <w:r>
              <w:rPr>
                <w:rFonts w:hint="eastAsia"/>
                <w:lang w:eastAsia="zh-CN"/>
              </w:rPr>
              <w:t>4</w:t>
            </w: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rPr>
                <w:lang w:eastAsia="zh-CN"/>
              </w:rPr>
            </w:pPr>
            <w:r>
              <w:rPr>
                <w:rFonts w:hint="eastAsia"/>
                <w:lang w:eastAsia="zh-CN"/>
              </w:rPr>
              <w:t>4</w:t>
            </w: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c>
          <w:tcPr>
            <w:tcW w:w="2381" w:type="dxa"/>
            <w:tcBorders>
              <w:top w:val="single" w:color="000000" w:sz="6" w:space="0"/>
              <w:left w:val="single" w:color="000000" w:sz="6" w:space="0"/>
              <w:bottom w:val="single" w:color="000000" w:sz="6" w:space="0"/>
              <w:right w:val="single" w:color="000000" w:sz="6" w:space="0"/>
            </w:tcBorders>
            <w:vAlign w:val="center"/>
          </w:tcPr>
          <w:p>
            <w:pPr>
              <w:pStyle w:val="11"/>
            </w:pPr>
          </w:p>
        </w:tc>
      </w:tr>
    </w:tbl>
    <w:p>
      <w:pPr>
        <w:ind w:firstLine="525" w:firstLineChars="250"/>
      </w:pPr>
      <w:r>
        <w:rPr>
          <w:rFonts w:ascii="方正书宋_GBK" w:hAnsi="方正书宋_GBK" w:eastAsia="方正书宋_GBK" w:cs="方正书宋_GBK"/>
          <w:color w:val="000000"/>
          <w:sz w:val="21"/>
        </w:rPr>
        <w:t>注：无财政拨款“三公”经费支出表预算，空表列示。</w:t>
      </w:r>
    </w:p>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涞源县水堡镇人民政府2023年部门预算信息公开情况说明</w:t>
      </w:r>
    </w:p>
    <w:p>
      <w:pPr>
        <w:jc w:val="center"/>
      </w:pPr>
      <w:r>
        <w:rPr>
          <w:rFonts w:ascii="方正小标宋_GBK" w:hAnsi="方正小标宋_GBK" w:eastAsia="方正小标宋_GBK" w:cs="方正小标宋_GBK"/>
          <w:color w:val="000000"/>
          <w:sz w:val="44"/>
        </w:rPr>
        <w:t>涞源县水堡镇人民政府</w:t>
      </w:r>
      <w:r>
        <w:rPr>
          <w:rFonts w:hint="eastAsia" w:ascii="方正小标宋_GBK" w:hAnsi="方正小标宋_GBK" w:eastAsia="方正小标宋_GBK" w:cs="方正小标宋_GBK"/>
          <w:color w:val="000000"/>
          <w:sz w:val="44"/>
          <w:lang w:eastAsia="zh-CN"/>
        </w:rPr>
        <w:t>本级</w:t>
      </w:r>
      <w:r>
        <w:rPr>
          <w:rFonts w:ascii="方正小标宋_GBK" w:hAnsi="方正小标宋_GBK" w:eastAsia="方正小标宋_GBK" w:cs="方正小标宋_GBK"/>
          <w:color w:val="000000"/>
          <w:sz w:val="44"/>
        </w:rPr>
        <w:t>2023年部门预算信息公开情况说明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按照《预算法》、《地方预决算公开操作规程》和《关于进一步推进预算公开工作的实施意见》规定，现将涞源县水堡镇人民政府</w:t>
      </w:r>
      <w:r>
        <w:rPr>
          <w:rFonts w:hint="eastAsia" w:eastAsia="方正仿宋_GBK"/>
          <w:color w:val="000000"/>
          <w:sz w:val="28"/>
          <w:lang w:eastAsia="zh-CN"/>
        </w:rPr>
        <w:t>本级</w:t>
      </w:r>
      <w:r>
        <w:rPr>
          <w:rFonts w:eastAsia="方正仿宋_GBK"/>
          <w:color w:val="000000"/>
          <w:sz w:val="28"/>
        </w:rPr>
        <w:t>2023年部门预算公开如下：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7"/>
      </w:pPr>
      <w:r>
        <w:t>一、部门职责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（二）加强党对基层治理的全面领导，统筹抓好基层党建工作和基层党组织建设各项制度。推进全面从严治党，强化“两个责任”，确保党的路线方针政策在基层得到全面贯彻落实。</w:t>
      </w:r>
    </w:p>
    <w:p>
      <w:pPr>
        <w:pStyle w:val="17"/>
      </w:pPr>
      <w:r>
        <w:t>（三）讨论和决定本镇经济建设、政治建设、文化建设、社会建设、生态文明建设和党的建设以及乡村振兴中的重大问题。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pStyle w:val="17"/>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pStyle w:val="17"/>
      </w:pPr>
      <w: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pStyle w:val="17"/>
      </w:pPr>
      <w:r>
        <w:t>（八）加强党委自身建设和村党组织建设，以及其他隶属镇党委的党组织建设，抓好发展党员工作，加强党员队伍建设。维护和执行党的纪律，监督党员干部和其他任何工作人员严格遵守国家法律法规。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（九）按照干部管理权限，负责对干部的教育、培训、选拔、考核和监督。协助管理上级有关部门驻乡镇单位的干部。做好人才服务工作。</w:t>
      </w:r>
    </w:p>
    <w:p>
      <w:pPr>
        <w:pStyle w:val="17"/>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pStyle w:val="17"/>
      </w:pPr>
      <w:r>
        <w:t>水堡镇综合设置8个工作机构，机构规格为股级。</w:t>
      </w:r>
    </w:p>
    <w:p>
      <w:pPr>
        <w:pStyle w:val="17"/>
      </w:pPr>
      <w:r>
        <w:t>（一）机关综合设置4个办公室</w:t>
      </w:r>
    </w:p>
    <w:p>
      <w:pPr>
        <w:pStyle w:val="17"/>
      </w:pPr>
      <w:r>
        <w:t>1、党政综合办公室（信访办公室）</w:t>
      </w:r>
    </w:p>
    <w:p>
      <w:pPr>
        <w:pStyle w:val="17"/>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17"/>
      </w:pPr>
      <w:r>
        <w:t>2、党建工作办公室（人大主席团办公室）</w:t>
      </w:r>
    </w:p>
    <w:p>
      <w:pPr>
        <w:pStyle w:val="17"/>
      </w:pPr>
      <w: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17"/>
      </w:pPr>
      <w:r>
        <w:t>3、应急管理办公室（财经和社会事务办公室）。</w:t>
      </w:r>
    </w:p>
    <w:p>
      <w:pPr>
        <w:pStyle w:val="17"/>
      </w:pPr>
      <w: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17"/>
      </w:pPr>
      <w:r>
        <w:t>4、自然资源和生态环境办公室</w:t>
      </w:r>
    </w:p>
    <w:p>
      <w:pPr>
        <w:pStyle w:val="17"/>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17"/>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17"/>
      </w:pPr>
      <w:r>
        <w:t>（二）综合设置4个财政拨款事业单位。</w:t>
      </w:r>
    </w:p>
    <w:p>
      <w:pPr>
        <w:pStyle w:val="17"/>
      </w:pPr>
      <w:r>
        <w:t>1、综合行政执法队（综合指挥和信息化网络中心、社会治安综合治理中心）</w:t>
      </w:r>
    </w:p>
    <w:p>
      <w:pPr>
        <w:pStyle w:val="17"/>
      </w:pPr>
      <w:r>
        <w:t>主要职责：负责综合行政执法工作，承担本级、县直部门下放和县直部门委托的行政处罚工作；负责本区域内执法工作的日常巡查监管；负责协助县直部门在本行政区域内进行的其他行政执法工作。</w:t>
      </w:r>
    </w:p>
    <w:p>
      <w:pPr>
        <w:pStyle w:val="17"/>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w:t>
      </w:r>
      <w:r>
        <w:rPr>
          <w:rFonts w:hint="eastAsia"/>
          <w:lang w:val="en-US" w:eastAsia="zh-CN"/>
        </w:rPr>
        <w:t>合</w:t>
      </w:r>
      <w:r>
        <w:t>治理工作进行督导、检查，开展综治工作（平安建设）考核评价。</w:t>
      </w:r>
    </w:p>
    <w:p>
      <w:pPr>
        <w:pStyle w:val="17"/>
      </w:pPr>
      <w:r>
        <w:t>2、行政综合服务中心（综合文化服务站）</w:t>
      </w:r>
    </w:p>
    <w:p>
      <w:pPr>
        <w:pStyle w:val="17"/>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17"/>
      </w:pPr>
      <w:r>
        <w:t>3、农业综合服务中心（乡村经济发展服务中心）</w:t>
      </w:r>
    </w:p>
    <w:p>
      <w:pPr>
        <w:pStyle w:val="17"/>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17"/>
      </w:pPr>
      <w:r>
        <w:t>4、退役军人服务站</w:t>
      </w:r>
    </w:p>
    <w:p>
      <w:pPr>
        <w:pStyle w:val="17"/>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涞源县水堡镇人民政府本级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spacing w:line="500" w:lineRule="exact"/>
        <w:ind w:firstLine="560"/>
        <w:rPr>
          <w:lang w:eastAsia="zh-CN"/>
        </w:rPr>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部门预算的编制实行综合预算管理，即全部收入和支出都反映在预算中。涞源县水堡镇人民政府机关及所属事业单位的收支包含在部门预算中。</w:t>
      </w:r>
    </w:p>
    <w:p>
      <w:pPr>
        <w:pStyle w:val="18"/>
      </w:pPr>
      <w:r>
        <w:t>1、收入说明</w:t>
      </w:r>
    </w:p>
    <w:p>
      <w:pPr>
        <w:pStyle w:val="18"/>
      </w:pPr>
      <w:r>
        <w:t>反映本部门当年全部收入。2023年预算收入624.16万元，其中：一般公共预算收入622.68万元，基金预算收入0万元，国有资本经营预算收入0万元，财政专户核拨收入0万元，单位资金收入0万元，上年结转结余1.49万元。</w:t>
      </w:r>
    </w:p>
    <w:p>
      <w:pPr>
        <w:pStyle w:val="18"/>
      </w:pPr>
      <w:r>
        <w:t>2、支出说明</w:t>
      </w:r>
    </w:p>
    <w:p>
      <w:pPr>
        <w:pStyle w:val="18"/>
      </w:pPr>
      <w:r>
        <w:t>收支预算总表支出栏、基本支出表、项目支出表按经济分类和支出功能分类科目编制，反映水堡镇人民政府本级年度部门预算中支出预算的总体情况。2023年支出预算624.16万元，其中基本支出485.33万元，包括人员经费442.48万元和日常公用经费42.85万元；项目支出138.83万元，主要为人员工资保险、日常公用经费、项目支出等。</w:t>
      </w:r>
    </w:p>
    <w:p>
      <w:pPr>
        <w:pStyle w:val="18"/>
      </w:pPr>
      <w:r>
        <w:t>3、比上年增减情况</w:t>
      </w:r>
    </w:p>
    <w:p>
      <w:pPr>
        <w:pStyle w:val="18"/>
      </w:pPr>
      <w:r>
        <w:t>2023年预算收支安排624.16万元，较2022年预算减少9.57万元，其中：基本支出增加17.86万元，主要为增加人员经费支出；项目支出减少27.43万元，主要为项目支出减少。</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9"/>
      </w:pPr>
      <w:r>
        <w:t>2023年，我部门运行经费共计安排42.85万元，主要用于日常办公、办公用房水电费、办公用房取暖费、差旅费、公务接待费、公务用车运行维护费等日常运行支出。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0"/>
      </w:pPr>
      <w:r>
        <w:t>2023年，我部门财政拨款“三公”经费预算安排11万元，其中因公出国（境）费0万元；公务用车购置及运维费7万元（其中：公务用车购置费为0万元，公务用车运维费7万元)；公务接待费4万元。与2022年相比减少1万元，减少的主要原因是：公务接待费减少。</w:t>
      </w: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olor w:val="000000"/>
          <w:sz w:val="28"/>
        </w:rPr>
        <w:t>（一）总体绩效目标</w:t>
      </w:r>
    </w:p>
    <w:p>
      <w:pPr>
        <w:pStyle w:val="21"/>
      </w:pPr>
      <w:r>
        <w:t>在县委、县政府的坚强领导下，我镇将紧紧围绕县委、</w:t>
      </w:r>
      <w:r>
        <w:rPr>
          <w:rFonts w:hint="eastAsia"/>
          <w:lang w:val="en-US" w:eastAsia="zh-CN"/>
        </w:rPr>
        <w:t>县</w:t>
      </w:r>
      <w:r>
        <w:t>政府决策部署，我镇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pPr>
        <w:pStyle w:val="21"/>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pPr>
        <w:pStyle w:val="21"/>
      </w:pPr>
      <w:r>
        <w:t>二、围绕项目建设强力推动，在经济社会发展上取得新突破。一是深入推进扶贫开发。紧紧抓住精准扶贫机遇，充分发挥扶贫项目带动作用，发展农村特色经济，促进农民增收。大力推动龙门蘑菇基地、柳沟肉驴、井子会苹果、龙家庄核桃、祁家峪生猪等特色农业产业发展，逐步走上规模化、效益化、品牌化道路。同时，依托仙人峪景区、龙门温泉、唐河水资源等得天独厚德自然资源，大力发展旅游业，实现水堡镇可持续发展、绿色崛起的华丽转身。二是稳定维持塔儿养鸡项目。围绕产业富民统筹推进，在农业农村工作上取得新实效。三是不断完善基础设施建设。持续加大投入力度，大力实施路网配套、饮水灌溉、护堤护坝等工程建设，努力改善农民生产生活条件。</w:t>
      </w:r>
    </w:p>
    <w:p>
      <w:pPr>
        <w:pStyle w:val="21"/>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1"/>
      </w:pPr>
      <w:r>
        <w:t>四、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pPr>
        <w:spacing w:line="500" w:lineRule="exact"/>
        <w:ind w:firstLine="560"/>
      </w:pPr>
      <w:r>
        <w:rPr>
          <w:rFonts w:eastAsia="方正仿宋_GBK"/>
          <w:color w:val="000000"/>
          <w:sz w:val="28"/>
        </w:rPr>
        <w:t>（二）分项绩效目标</w:t>
      </w:r>
    </w:p>
    <w:p>
      <w:pPr>
        <w:pStyle w:val="22"/>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2"/>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2"/>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2"/>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2"/>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2"/>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2"/>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2"/>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w:t>
      </w:r>
      <w:r>
        <w:rPr>
          <w:rFonts w:hint="eastAsia"/>
          <w:lang w:val="en-US" w:eastAsia="zh-CN"/>
        </w:rPr>
        <w:t>合</w:t>
      </w:r>
      <w:r>
        <w:t>治理工作进行督导、检查，开展综治工作（平安建设）考核评价。</w:t>
      </w:r>
    </w:p>
    <w:p>
      <w:pPr>
        <w:pStyle w:val="22"/>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2"/>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2"/>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line="500" w:lineRule="exact"/>
        <w:ind w:firstLine="560"/>
      </w:pPr>
      <w:r>
        <w:rPr>
          <w:rFonts w:eastAsia="方正仿宋_GBK"/>
          <w:color w:val="000000"/>
          <w:sz w:val="28"/>
        </w:rPr>
        <w:t>（三）工作保障措施</w:t>
      </w:r>
    </w:p>
    <w:p>
      <w:pPr>
        <w:pStyle w:val="23"/>
      </w:pPr>
      <w:r>
        <w:t>1、完善完善预算绩效管理制度、资金管理办法、工作保障制度等，为全年预算绩效目标的实现奠定制度基础。</w:t>
      </w:r>
    </w:p>
    <w:p>
      <w:pPr>
        <w:pStyle w:val="23"/>
      </w:pPr>
      <w:r>
        <w:t>2、加强支出管理。通过优化支出结构、编细编实预算、加快履行政府采购手续、尽快启动项目、及时支付资金、按规定及时下达资金等多种措施，确保支出进度达标。</w:t>
      </w:r>
    </w:p>
    <w:p>
      <w:pPr>
        <w:pStyle w:val="23"/>
      </w:pPr>
      <w:r>
        <w:t>3、加强绩效运行监控。按要求开展绩效运行监控，发现问题及时采取措施，确保绩效目标如期保质实现。</w:t>
      </w:r>
    </w:p>
    <w:p>
      <w:pPr>
        <w:pStyle w:val="23"/>
      </w:pPr>
      <w:r>
        <w:t>4、做好绩效自评。按要求开展上年度部门预算绩效自评和重点评价工作，对评价中发现的问题及时整改，调整优化支出结构提高财政资金使用效益。</w:t>
      </w:r>
    </w:p>
    <w:p>
      <w:pPr>
        <w:pStyle w:val="23"/>
      </w:pPr>
      <w:r>
        <w:t>5、规范财务资产管理。完善财务管理制度，严格审批程序加强固定资产登记、使用和报废处置管理，做到支出合理，物尽其用。</w:t>
      </w:r>
    </w:p>
    <w:p>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3"/>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rPr>
          <w:rFonts w:hint="eastAsia" w:ascii="方正楷体_GBK" w:hAnsi="方正楷体_GBK" w:cs="方正楷体_GBK" w:eastAsiaTheme="minorEastAsia"/>
          <w:b/>
          <w:color w:val="000000"/>
          <w:sz w:val="32"/>
          <w:lang w:eastAsia="zh-CN"/>
        </w:rPr>
      </w:pPr>
    </w:p>
    <w:p>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ind w:firstLine="560"/>
      </w:pPr>
      <w:r>
        <w:rPr>
          <w:rFonts w:ascii="方正仿宋_GBK" w:hAnsi="方正仿宋_GBK" w:eastAsia="方正仿宋_GBK" w:cs="方正仿宋_GBK"/>
          <w:b/>
          <w:color w:val="000000"/>
          <w:sz w:val="28"/>
        </w:rPr>
        <w:t>1、水堡镇2023年285个村服务群众专项经费绩效目标表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1.按时发放到位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数量指标</w:t>
            </w:r>
          </w:p>
        </w:tc>
        <w:tc>
          <w:tcPr>
            <w:tcW w:w="2835" w:type="dxa"/>
            <w:vAlign w:val="center"/>
          </w:tcPr>
          <w:p>
            <w:pPr>
              <w:pStyle w:val="12"/>
            </w:pPr>
            <w:r>
              <w:t>11个行政村</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2835" w:type="dxa"/>
            <w:vAlign w:val="center"/>
          </w:tcPr>
          <w:p>
            <w:pPr>
              <w:pStyle w:val="12"/>
            </w:pPr>
            <w:r>
              <w:t>生态效益指标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2835" w:type="dxa"/>
            <w:vAlign w:val="center"/>
          </w:tcPr>
          <w:p>
            <w:pPr>
              <w:pStyle w:val="12"/>
            </w:pPr>
            <w:r>
              <w:t>增强服务保障能力。</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2、水堡镇2023年村级组织办公经费绩效目标表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1.按时发放到位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2835" w:type="dxa"/>
            <w:vAlign w:val="center"/>
          </w:tcPr>
          <w:p>
            <w:pPr>
              <w:pStyle w:val="12"/>
            </w:pPr>
            <w:r>
              <w:t>生态效益指标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2835" w:type="dxa"/>
            <w:vAlign w:val="center"/>
          </w:tcPr>
          <w:p>
            <w:pPr>
              <w:pStyle w:val="12"/>
            </w:pPr>
            <w:r>
              <w:t>增强服务保障能力。</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3、水堡镇2023年防火经费绩效目标表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4、水堡镇2023年防汛经费绩效目标表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5、水堡镇2023年计划生育专项经费绩效目标表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6、水堡镇2023年民政统筹绩效目标表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7、水堡镇2023年农村环境治理经费绩效目标表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8、水堡镇2023年农村现任两委干部养老保险绩效目标表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1.按时发放到位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补贴发放人员</w:t>
            </w:r>
          </w:p>
        </w:tc>
        <w:tc>
          <w:tcPr>
            <w:tcW w:w="2835" w:type="dxa"/>
            <w:vAlign w:val="center"/>
          </w:tcPr>
          <w:p>
            <w:pPr>
              <w:pStyle w:val="12"/>
            </w:pPr>
            <w:r>
              <w:t>补贴发放人员数</w:t>
            </w:r>
          </w:p>
        </w:tc>
        <w:tc>
          <w:tcPr>
            <w:tcW w:w="2551" w:type="dxa"/>
            <w:vAlign w:val="center"/>
          </w:tcPr>
          <w:p>
            <w:pPr>
              <w:pStyle w:val="12"/>
            </w:pPr>
            <w:r>
              <w:t>100百分比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补贴发放率</w:t>
            </w:r>
          </w:p>
        </w:tc>
        <w:tc>
          <w:tcPr>
            <w:tcW w:w="2835" w:type="dxa"/>
            <w:vAlign w:val="center"/>
          </w:tcPr>
          <w:p>
            <w:pPr>
              <w:pStyle w:val="12"/>
            </w:pPr>
            <w:r>
              <w:t>补贴实际发放数占应发放的比率</w:t>
            </w:r>
          </w:p>
        </w:tc>
        <w:tc>
          <w:tcPr>
            <w:tcW w:w="2551" w:type="dxa"/>
            <w:vAlign w:val="center"/>
          </w:tcPr>
          <w:p>
            <w:pPr>
              <w:pStyle w:val="12"/>
            </w:pPr>
            <w:r>
              <w:t>≥100百分比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2835" w:type="dxa"/>
            <w:vAlign w:val="center"/>
          </w:tcPr>
          <w:p>
            <w:pPr>
              <w:pStyle w:val="12"/>
            </w:pPr>
            <w:r>
              <w:t>及时发放补贴人数占全部发放的比率</w:t>
            </w:r>
          </w:p>
        </w:tc>
        <w:tc>
          <w:tcPr>
            <w:tcW w:w="2551" w:type="dxa"/>
            <w:vAlign w:val="center"/>
          </w:tcPr>
          <w:p>
            <w:pPr>
              <w:pStyle w:val="12"/>
            </w:pPr>
            <w:r>
              <w:t>≥100百分比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2835" w:type="dxa"/>
            <w:vAlign w:val="center"/>
          </w:tcPr>
          <w:p>
            <w:pPr>
              <w:pStyle w:val="12"/>
            </w:pPr>
            <w:r>
              <w:t>实际支出金额占预算金额的比率</w:t>
            </w:r>
          </w:p>
        </w:tc>
        <w:tc>
          <w:tcPr>
            <w:tcW w:w="2551" w:type="dxa"/>
            <w:vAlign w:val="center"/>
          </w:tcPr>
          <w:p>
            <w:pPr>
              <w:pStyle w:val="12"/>
            </w:pPr>
            <w:r>
              <w:t>≥100百分比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资金支出及时率</w:t>
            </w:r>
          </w:p>
        </w:tc>
        <w:tc>
          <w:tcPr>
            <w:tcW w:w="2835" w:type="dxa"/>
            <w:vAlign w:val="center"/>
          </w:tcPr>
          <w:p>
            <w:pPr>
              <w:pStyle w:val="12"/>
            </w:pPr>
            <w:r>
              <w:t>按时间进度要求支出资金占全部资金的比率</w:t>
            </w:r>
          </w:p>
        </w:tc>
        <w:tc>
          <w:tcPr>
            <w:tcW w:w="2551" w:type="dxa"/>
            <w:vAlign w:val="center"/>
          </w:tcPr>
          <w:p>
            <w:pPr>
              <w:pStyle w:val="12"/>
            </w:pPr>
            <w:r>
              <w:t>≥100百分比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工作效率提升率</w:t>
            </w:r>
          </w:p>
        </w:tc>
        <w:tc>
          <w:tcPr>
            <w:tcW w:w="2835" w:type="dxa"/>
            <w:vAlign w:val="center"/>
          </w:tcPr>
          <w:p>
            <w:pPr>
              <w:pStyle w:val="12"/>
            </w:pPr>
            <w:r>
              <w:t>工作效率提升率情况</w:t>
            </w:r>
          </w:p>
        </w:tc>
        <w:tc>
          <w:tcPr>
            <w:tcW w:w="2551" w:type="dxa"/>
            <w:vAlign w:val="center"/>
          </w:tcPr>
          <w:p>
            <w:pPr>
              <w:pStyle w:val="12"/>
            </w:pPr>
            <w:r>
              <w:t>≥100优良中差</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提升服务水平</w:t>
            </w:r>
          </w:p>
        </w:tc>
        <w:tc>
          <w:tcPr>
            <w:tcW w:w="2835" w:type="dxa"/>
            <w:vAlign w:val="center"/>
          </w:tcPr>
          <w:p>
            <w:pPr>
              <w:pStyle w:val="12"/>
            </w:pPr>
            <w:r>
              <w:t>提升服务水平情况</w:t>
            </w:r>
          </w:p>
        </w:tc>
        <w:tc>
          <w:tcPr>
            <w:tcW w:w="2551" w:type="dxa"/>
            <w:vAlign w:val="center"/>
          </w:tcPr>
          <w:p>
            <w:pPr>
              <w:pStyle w:val="12"/>
            </w:pPr>
            <w:r>
              <w:t>≥100优良中差</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≥100优良中差</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≥100百分比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9、水堡镇2023年卫生补助专项经费绩效目标表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2835" w:type="dxa"/>
            <w:vAlign w:val="center"/>
          </w:tcPr>
          <w:p>
            <w:pPr>
              <w:pStyle w:val="12"/>
            </w:pPr>
            <w:r>
              <w:t>生态效益提升值</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10、水堡镇2023年信访稳定经费绩效目标表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2835" w:type="dxa"/>
            <w:vAlign w:val="center"/>
          </w:tcPr>
          <w:p>
            <w:pPr>
              <w:pStyle w:val="12"/>
            </w:pPr>
            <w:r>
              <w:t>资金到位率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2835" w:type="dxa"/>
            <w:vAlign w:val="center"/>
          </w:tcPr>
          <w:p>
            <w:pPr>
              <w:pStyle w:val="12"/>
            </w:pPr>
            <w:r>
              <w:t>资金发放率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2835" w:type="dxa"/>
            <w:vAlign w:val="center"/>
          </w:tcPr>
          <w:p>
            <w:pPr>
              <w:pStyle w:val="12"/>
            </w:pPr>
            <w:r>
              <w:t>资金发放准时率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2835" w:type="dxa"/>
            <w:vAlign w:val="center"/>
          </w:tcPr>
          <w:p>
            <w:pPr>
              <w:pStyle w:val="12"/>
            </w:pPr>
            <w:r>
              <w:t>按预算资金完成率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2835" w:type="dxa"/>
            <w:vAlign w:val="center"/>
          </w:tcPr>
          <w:p>
            <w:pPr>
              <w:pStyle w:val="12"/>
            </w:pPr>
            <w:r>
              <w:t>公共服务水平提升情况</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2835" w:type="dxa"/>
            <w:vAlign w:val="center"/>
          </w:tcPr>
          <w:p>
            <w:pPr>
              <w:pStyle w:val="12"/>
            </w:pPr>
            <w:r>
              <w:t>提供优质服务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2835" w:type="dxa"/>
            <w:vAlign w:val="center"/>
          </w:tcPr>
          <w:p>
            <w:pPr>
              <w:pStyle w:val="12"/>
            </w:pPr>
            <w:r>
              <w:t>生态效益指标</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2835" w:type="dxa"/>
            <w:vAlign w:val="center"/>
          </w:tcPr>
          <w:p>
            <w:pPr>
              <w:pStyle w:val="12"/>
            </w:pPr>
            <w:r>
              <w:t>可持续性服务</w:t>
            </w:r>
          </w:p>
        </w:tc>
        <w:tc>
          <w:tcPr>
            <w:tcW w:w="2551" w:type="dxa"/>
            <w:vAlign w:val="center"/>
          </w:tcPr>
          <w:p>
            <w:pPr>
              <w:pStyle w:val="12"/>
            </w:pPr>
            <w:r>
              <w:t>≥95百分比</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≥95百分比</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11、水堡镇2023年镇防火队员8个月防火期工资绩效目标表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1.按时发放到位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2835" w:type="dxa"/>
            <w:vAlign w:val="center"/>
          </w:tcPr>
          <w:p>
            <w:pPr>
              <w:pStyle w:val="12"/>
            </w:pPr>
            <w:r>
              <w:t>资金保障率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2835" w:type="dxa"/>
            <w:vAlign w:val="center"/>
          </w:tcPr>
          <w:p>
            <w:pPr>
              <w:pStyle w:val="12"/>
            </w:pPr>
            <w:r>
              <w:t>资金到位率</w:t>
            </w:r>
          </w:p>
          <w:p>
            <w:pPr>
              <w:pStyle w:val="12"/>
            </w:pP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2835" w:type="dxa"/>
            <w:vAlign w:val="center"/>
          </w:tcPr>
          <w:p>
            <w:pPr>
              <w:pStyle w:val="12"/>
            </w:pPr>
            <w:r>
              <w:t>资金拨付及时率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2835" w:type="dxa"/>
            <w:vAlign w:val="center"/>
          </w:tcPr>
          <w:p>
            <w:pPr>
              <w:pStyle w:val="12"/>
            </w:pPr>
            <w:r>
              <w:t>成本控制率(%)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2835" w:type="dxa"/>
            <w:vAlign w:val="center"/>
          </w:tcPr>
          <w:p>
            <w:pPr>
              <w:pStyle w:val="12"/>
            </w:pPr>
            <w:r>
              <w:t>提高效率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2835" w:type="dxa"/>
            <w:vAlign w:val="center"/>
          </w:tcPr>
          <w:p>
            <w:pPr>
              <w:pStyle w:val="12"/>
            </w:pPr>
            <w:r>
              <w:t>促进社会和谐稳定</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2835" w:type="dxa"/>
            <w:vAlign w:val="center"/>
          </w:tcPr>
          <w:p>
            <w:pPr>
              <w:pStyle w:val="12"/>
            </w:pPr>
            <w:r>
              <w:t>生态效益增长率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2835" w:type="dxa"/>
            <w:vAlign w:val="center"/>
          </w:tcPr>
          <w:p>
            <w:pPr>
              <w:pStyle w:val="12"/>
            </w:pPr>
            <w:r>
              <w:t>持续发展作用力</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≥100%</w:t>
            </w:r>
          </w:p>
        </w:tc>
        <w:tc>
          <w:tcPr>
            <w:tcW w:w="2268" w:type="dxa"/>
            <w:vAlign w:val="center"/>
          </w:tcPr>
          <w:p>
            <w:pPr>
              <w:pStyle w:val="12"/>
            </w:pPr>
            <w:r>
              <w:t>依据方案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12、水堡镇防贫监测员2022年1-12月劳务报酬绩效目标表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1.按时发放到位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2835" w:type="dxa"/>
            <w:vAlign w:val="center"/>
          </w:tcPr>
          <w:p>
            <w:pPr>
              <w:pStyle w:val="12"/>
            </w:pPr>
            <w:r>
              <w:t>资金保障率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2835" w:type="dxa"/>
            <w:vAlign w:val="center"/>
          </w:tcPr>
          <w:p>
            <w:pPr>
              <w:pStyle w:val="12"/>
            </w:pPr>
            <w:r>
              <w:t>资金到位率</w:t>
            </w:r>
          </w:p>
          <w:p>
            <w:pPr>
              <w:pStyle w:val="12"/>
            </w:pP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2835" w:type="dxa"/>
            <w:vAlign w:val="center"/>
          </w:tcPr>
          <w:p>
            <w:pPr>
              <w:pStyle w:val="12"/>
            </w:pPr>
            <w:r>
              <w:t>资金拨付及时率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2835" w:type="dxa"/>
            <w:vAlign w:val="center"/>
          </w:tcPr>
          <w:p>
            <w:pPr>
              <w:pStyle w:val="12"/>
            </w:pPr>
            <w:r>
              <w:t>成本控制率(%)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2835" w:type="dxa"/>
            <w:vAlign w:val="center"/>
          </w:tcPr>
          <w:p>
            <w:pPr>
              <w:pStyle w:val="12"/>
            </w:pPr>
            <w:r>
              <w:t>提高效率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2835" w:type="dxa"/>
            <w:vAlign w:val="center"/>
          </w:tcPr>
          <w:p>
            <w:pPr>
              <w:pStyle w:val="12"/>
            </w:pPr>
            <w:r>
              <w:t>促进社会和谐稳定</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2835" w:type="dxa"/>
            <w:vAlign w:val="center"/>
          </w:tcPr>
          <w:p>
            <w:pPr>
              <w:pStyle w:val="12"/>
            </w:pPr>
            <w:r>
              <w:t>生态效益增长率</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2835" w:type="dxa"/>
            <w:vAlign w:val="center"/>
          </w:tcPr>
          <w:p>
            <w:pPr>
              <w:pStyle w:val="12"/>
            </w:pPr>
            <w:r>
              <w:t>持续发展作用力</w:t>
            </w:r>
          </w:p>
        </w:tc>
        <w:tc>
          <w:tcPr>
            <w:tcW w:w="2551" w:type="dxa"/>
            <w:vAlign w:val="center"/>
          </w:tcPr>
          <w:p>
            <w:pPr>
              <w:pStyle w:val="12"/>
            </w:pPr>
            <w:r>
              <w:t>≥100%</w:t>
            </w:r>
          </w:p>
        </w:tc>
        <w:tc>
          <w:tcPr>
            <w:tcW w:w="2268" w:type="dxa"/>
            <w:vAlign w:val="center"/>
          </w:tcPr>
          <w:p>
            <w:pPr>
              <w:pStyle w:val="12"/>
            </w:pPr>
            <w:r>
              <w:t>依据方案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≥100%</w:t>
            </w:r>
          </w:p>
        </w:tc>
        <w:tc>
          <w:tcPr>
            <w:tcW w:w="2268" w:type="dxa"/>
            <w:vAlign w:val="center"/>
          </w:tcPr>
          <w:p>
            <w:pPr>
              <w:pStyle w:val="12"/>
            </w:pPr>
            <w:r>
              <w:t>依据方案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13、水堡镇2022年科技创新和科学普及专项资金（第二批）绩效目标表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创新人才培养数量（人）</w:t>
            </w:r>
          </w:p>
        </w:tc>
        <w:tc>
          <w:tcPr>
            <w:tcW w:w="2835" w:type="dxa"/>
            <w:vAlign w:val="center"/>
          </w:tcPr>
          <w:p>
            <w:pPr>
              <w:pStyle w:val="12"/>
            </w:pPr>
            <w:r>
              <w:t>创新人才培养数量（人）</w:t>
            </w:r>
          </w:p>
        </w:tc>
        <w:tc>
          <w:tcPr>
            <w:tcW w:w="2551" w:type="dxa"/>
            <w:vAlign w:val="center"/>
          </w:tcPr>
          <w:p>
            <w:pPr>
              <w:pStyle w:val="12"/>
            </w:pPr>
            <w:r>
              <w:t>≥15人</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培训合格率</w:t>
            </w:r>
          </w:p>
        </w:tc>
        <w:tc>
          <w:tcPr>
            <w:tcW w:w="2835" w:type="dxa"/>
            <w:vAlign w:val="center"/>
          </w:tcPr>
          <w:p>
            <w:pPr>
              <w:pStyle w:val="12"/>
            </w:pPr>
            <w:r>
              <w:t>培训合格率</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资金使用情况</w:t>
            </w:r>
          </w:p>
        </w:tc>
        <w:tc>
          <w:tcPr>
            <w:tcW w:w="2835" w:type="dxa"/>
            <w:vAlign w:val="center"/>
          </w:tcPr>
          <w:p>
            <w:pPr>
              <w:pStyle w:val="12"/>
            </w:pPr>
            <w:r>
              <w:t>资金发放准时率</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2835" w:type="dxa"/>
            <w:vAlign w:val="center"/>
          </w:tcPr>
          <w:p>
            <w:pPr>
              <w:pStyle w:val="12"/>
            </w:pPr>
            <w:r>
              <w:t>资金成本</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提高资金使用效益</w:t>
            </w:r>
          </w:p>
        </w:tc>
        <w:tc>
          <w:tcPr>
            <w:tcW w:w="2835" w:type="dxa"/>
            <w:vAlign w:val="center"/>
          </w:tcPr>
          <w:p>
            <w:pPr>
              <w:pStyle w:val="12"/>
            </w:pPr>
            <w:r>
              <w:t>提高资金使用效益</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提升人员职业技能水平</w:t>
            </w:r>
          </w:p>
        </w:tc>
        <w:tc>
          <w:tcPr>
            <w:tcW w:w="2835" w:type="dxa"/>
            <w:vAlign w:val="center"/>
          </w:tcPr>
          <w:p>
            <w:pPr>
              <w:pStyle w:val="12"/>
            </w:pPr>
            <w:r>
              <w:t>提升人员职业技能水平</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2835" w:type="dxa"/>
            <w:vAlign w:val="center"/>
          </w:tcPr>
          <w:p>
            <w:pPr>
              <w:pStyle w:val="12"/>
            </w:pPr>
            <w:r>
              <w:t>生态效益指标</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创造性转化，创新性发展</w:t>
            </w:r>
          </w:p>
        </w:tc>
        <w:tc>
          <w:tcPr>
            <w:tcW w:w="2835" w:type="dxa"/>
            <w:vAlign w:val="center"/>
          </w:tcPr>
          <w:p>
            <w:pPr>
              <w:pStyle w:val="12"/>
            </w:pPr>
            <w:r>
              <w:t>创造性转化，创新性发展</w:t>
            </w:r>
          </w:p>
        </w:tc>
        <w:tc>
          <w:tcPr>
            <w:tcW w:w="2551" w:type="dxa"/>
            <w:vAlign w:val="center"/>
          </w:tcPr>
          <w:p>
            <w:pPr>
              <w:pStyle w:val="12"/>
            </w:pPr>
            <w:r>
              <w:t>≥90%</w:t>
            </w:r>
          </w:p>
        </w:tc>
        <w:tc>
          <w:tcPr>
            <w:tcW w:w="2268" w:type="dxa"/>
            <w:vAlign w:val="center"/>
          </w:tcPr>
          <w:p>
            <w:pPr>
              <w:pStyle w:val="12"/>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2835" w:type="dxa"/>
            <w:vAlign w:val="center"/>
          </w:tcPr>
          <w:p>
            <w:pPr>
              <w:pStyle w:val="12"/>
            </w:pPr>
            <w:r>
              <w:t>服务满意度</w:t>
            </w:r>
          </w:p>
        </w:tc>
        <w:tc>
          <w:tcPr>
            <w:tcW w:w="2551" w:type="dxa"/>
            <w:vAlign w:val="center"/>
          </w:tcPr>
          <w:p>
            <w:pPr>
              <w:pStyle w:val="12"/>
            </w:pPr>
            <w:r>
              <w:t>≥90%</w:t>
            </w:r>
          </w:p>
        </w:tc>
        <w:tc>
          <w:tcPr>
            <w:tcW w:w="2268" w:type="dxa"/>
            <w:vAlign w:val="center"/>
          </w:tcPr>
          <w:p>
            <w:pPr>
              <w:pStyle w:val="12"/>
            </w:pPr>
            <w:r>
              <w:t>依照年出工作安排预算安排</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pPr>
        <w:spacing w:line="500" w:lineRule="exact"/>
        <w:ind w:firstLine="560"/>
      </w:pPr>
      <w:r>
        <w:rPr>
          <w:rFonts w:eastAsia="方正仿宋_GBK"/>
          <w:color w:val="000000"/>
          <w:sz w:val="28"/>
        </w:rPr>
        <w:t>2023年，涞源县水堡镇人民政府</w:t>
      </w:r>
      <w:r>
        <w:rPr>
          <w:rFonts w:hint="eastAsia" w:eastAsia="方正仿宋_GBK"/>
          <w:color w:val="000000"/>
          <w:sz w:val="28"/>
          <w:lang w:eastAsia="zh-CN"/>
        </w:rPr>
        <w:t>本级</w:t>
      </w:r>
      <w:r>
        <w:rPr>
          <w:rFonts w:eastAsia="方正仿宋_GBK"/>
          <w:color w:val="000000"/>
          <w:sz w:val="28"/>
        </w:rPr>
        <w:t>安排政府采购预算0.00万元。具体内容见下表。</w:t>
      </w:r>
    </w:p>
    <w:p>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rPr>
                <w:lang w:eastAsia="zh-CN"/>
              </w:rPr>
            </w:pPr>
            <w:r>
              <w:t>983涞源县水堡镇人民政府</w:t>
            </w:r>
            <w:r>
              <w:rPr>
                <w:rFonts w:hint="eastAsia"/>
                <w:lang w:eastAsia="zh-CN"/>
              </w:rPr>
              <w:t>本级</w:t>
            </w:r>
          </w:p>
        </w:tc>
        <w:tc>
          <w:tcPr>
            <w:tcW w:w="8674" w:type="dxa"/>
            <w:gridSpan w:val="9"/>
            <w:tcBorders>
              <w:top w:val="single" w:color="FFFFFF" w:sz="6" w:space="0"/>
              <w:left w:val="single" w:color="FFFFFF" w:sz="6" w:space="0"/>
              <w:right w:val="single" w:color="FFFFFF" w:sz="6" w:space="0"/>
            </w:tcBorders>
            <w:vAlign w:val="center"/>
          </w:tcPr>
          <w:p>
            <w:pPr>
              <w:pStyle w:val="24"/>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0" w:type="dxa"/>
            <w:gridSpan w:val="8"/>
            <w:vAlign w:val="center"/>
          </w:tcPr>
          <w:p>
            <w:pPr>
              <w:pStyle w:val="10"/>
            </w:pPr>
            <w:r>
              <w:t>政府采购金额（当年部门预算安排资金）</w:t>
            </w:r>
          </w:p>
        </w:tc>
        <w:tc>
          <w:tcPr>
            <w:tcW w:w="964" w:type="dxa"/>
            <w:vMerge w:val="restart"/>
            <w:vAlign w:val="center"/>
          </w:tcPr>
          <w:p>
            <w:pPr>
              <w:pStyle w:val="10"/>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    款结转</w:t>
            </w:r>
          </w:p>
        </w:tc>
        <w:tc>
          <w:tcPr>
            <w:tcW w:w="964" w:type="dxa"/>
            <w:vAlign w:val="center"/>
          </w:tcPr>
          <w:p>
            <w:pPr>
              <w:pStyle w:val="10"/>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15" w:name="_Toc_3_3_0000000016"/>
      <w:r>
        <w:rPr>
          <w:rFonts w:ascii="黑体" w:hAnsi="黑体" w:eastAsia="黑体" w:cs="黑体"/>
          <w:color w:val="000000"/>
          <w:sz w:val="32"/>
        </w:rPr>
        <w:t>七、国有资产信息</w:t>
      </w:r>
      <w:bookmarkEnd w:id="15"/>
    </w:p>
    <w:p>
      <w:pPr>
        <w:spacing w:line="500" w:lineRule="exact"/>
        <w:ind w:firstLine="560"/>
      </w:pPr>
      <w:r>
        <w:rPr>
          <w:rFonts w:eastAsia="方正仿宋_GBK"/>
          <w:color w:val="000000"/>
          <w:sz w:val="28"/>
        </w:rPr>
        <w:t>涞源县水堡镇人民政府</w:t>
      </w:r>
      <w:r>
        <w:rPr>
          <w:rFonts w:hint="eastAsia" w:eastAsia="方正仿宋_GBK"/>
          <w:color w:val="000000"/>
          <w:sz w:val="28"/>
          <w:lang w:eastAsia="zh-CN"/>
        </w:rPr>
        <w:t>本级</w:t>
      </w:r>
      <w:r>
        <w:rPr>
          <w:rFonts w:eastAsia="方正仿宋_GBK"/>
          <w:color w:val="000000"/>
          <w:sz w:val="28"/>
        </w:rPr>
        <w:t>（含所属单位）上年末固定资产金额为176.46万元（详见下表）。本年度拟购置固定资产总额为</w:t>
      </w:r>
      <w:r>
        <w:rPr>
          <w:rFonts w:hint="eastAsia" w:eastAsia="方正仿宋_GBK"/>
          <w:color w:val="000000"/>
          <w:sz w:val="28"/>
          <w:lang w:val="en-US" w:eastAsia="zh-CN"/>
        </w:rPr>
        <w:t>0</w:t>
      </w:r>
      <w:bookmarkStart w:id="18" w:name="_GoBack"/>
      <w:bookmarkEnd w:id="18"/>
      <w:r>
        <w:rPr>
          <w:rFonts w:eastAsia="方正仿宋_GBK"/>
          <w:color w:val="000000"/>
          <w:sz w:val="28"/>
        </w:rPr>
        <w:t>.00万元，已按要求列入政府采购预算，详见政府采购预算表。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983涞源县水堡镇人民政府</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176.46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7597</w:t>
            </w:r>
          </w:p>
        </w:tc>
        <w:tc>
          <w:tcPr>
            <w:tcW w:w="2835" w:type="dxa"/>
            <w:vAlign w:val="center"/>
          </w:tcPr>
          <w:p>
            <w:pPr>
              <w:pStyle w:val="11"/>
            </w:pPr>
            <w:r>
              <w:t>151.94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2301.96</w:t>
            </w:r>
          </w:p>
        </w:tc>
        <w:tc>
          <w:tcPr>
            <w:tcW w:w="2835" w:type="dxa"/>
            <w:vAlign w:val="center"/>
          </w:tcPr>
          <w:p>
            <w:pPr>
              <w:pStyle w:val="11"/>
            </w:pPr>
            <w:r>
              <w:t>54.90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4</w:t>
            </w:r>
          </w:p>
        </w:tc>
        <w:tc>
          <w:tcPr>
            <w:tcW w:w="2835" w:type="dxa"/>
            <w:vAlign w:val="center"/>
          </w:tcPr>
          <w:p>
            <w:pPr>
              <w:pStyle w:val="11"/>
            </w:pPr>
            <w:r>
              <w:t>24.52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p>
        </w:tc>
        <w:tc>
          <w:tcPr>
            <w:tcW w:w="2835" w:type="dxa"/>
            <w:vAlign w:val="center"/>
          </w:tcPr>
          <w:p>
            <w:pPr>
              <w:pStyle w:val="11"/>
            </w:pPr>
          </w:p>
        </w:tc>
      </w:tr>
    </w:tbl>
    <w:p>
      <w:pPr>
        <w:ind w:firstLine="640"/>
      </w:pPr>
      <w:r>
        <w:rPr>
          <w:rFonts w:eastAsia="方正仿宋_GBK"/>
          <w:color w:val="000000"/>
          <w:sz w:val="32"/>
        </w:rPr>
        <w:t xml:space="preserve"> </w:t>
      </w:r>
    </w:p>
    <w:p>
      <w:pPr>
        <w:spacing w:before="10" w:after="10"/>
        <w:ind w:firstLine="640"/>
        <w:outlineLvl w:val="2"/>
      </w:pPr>
      <w:bookmarkStart w:id="16" w:name="_Toc_3_3_0000000017"/>
      <w:r>
        <w:rPr>
          <w:rFonts w:ascii="黑体" w:hAnsi="黑体" w:eastAsia="黑体" w:cs="黑体"/>
          <w:color w:val="000000"/>
          <w:sz w:val="32"/>
        </w:rPr>
        <w:t>八、名词解释</w:t>
      </w:r>
      <w:bookmarkEnd w:id="16"/>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pPr>
        <w:spacing w:line="500" w:lineRule="exact"/>
        <w:ind w:firstLine="560"/>
        <w:rPr>
          <w:rFonts w:eastAsiaTheme="minorEastAsia"/>
          <w:lang w:eastAsia="zh-CN"/>
        </w:rPr>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DIxYzI2MDk5M2U2ZmM2MzMyOWU2NTNjZTUyZjgyMDcifQ=="/>
  </w:docVars>
  <w:rsids>
    <w:rsidRoot w:val="00FB761A"/>
    <w:rsid w:val="00021991"/>
    <w:rsid w:val="00057F93"/>
    <w:rsid w:val="001D7486"/>
    <w:rsid w:val="001E5157"/>
    <w:rsid w:val="00214E07"/>
    <w:rsid w:val="00231C27"/>
    <w:rsid w:val="00232189"/>
    <w:rsid w:val="002431AC"/>
    <w:rsid w:val="00253BF3"/>
    <w:rsid w:val="002C220E"/>
    <w:rsid w:val="00464FCB"/>
    <w:rsid w:val="004D19DE"/>
    <w:rsid w:val="005246AB"/>
    <w:rsid w:val="00553458"/>
    <w:rsid w:val="00576B0B"/>
    <w:rsid w:val="005E3750"/>
    <w:rsid w:val="006967C8"/>
    <w:rsid w:val="006A7DF0"/>
    <w:rsid w:val="0072152B"/>
    <w:rsid w:val="008A3B9D"/>
    <w:rsid w:val="009B40D6"/>
    <w:rsid w:val="009E07E2"/>
    <w:rsid w:val="00A1288B"/>
    <w:rsid w:val="00AC2D74"/>
    <w:rsid w:val="00C263BA"/>
    <w:rsid w:val="00DF5BAD"/>
    <w:rsid w:val="00E1504A"/>
    <w:rsid w:val="00EB18E1"/>
    <w:rsid w:val="00F01169"/>
    <w:rsid w:val="00F20853"/>
    <w:rsid w:val="00F274BA"/>
    <w:rsid w:val="00F65318"/>
    <w:rsid w:val="00FB761A"/>
    <w:rsid w:val="141B0EC9"/>
    <w:rsid w:val="18A64357"/>
    <w:rsid w:val="3BAE774F"/>
    <w:rsid w:val="3C326AA9"/>
    <w:rsid w:val="41DF6105"/>
    <w:rsid w:val="47197488"/>
    <w:rsid w:val="64EC5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4"/>
    <w:semiHidden/>
    <w:unhideWhenUsed/>
    <w:qFormat/>
    <w:uiPriority w:val="99"/>
    <w:pPr>
      <w:tabs>
        <w:tab w:val="center" w:pos="4153"/>
        <w:tab w:val="right" w:pos="8306"/>
      </w:tabs>
      <w:snapToGrid w:val="0"/>
    </w:pPr>
    <w:rPr>
      <w:sz w:val="18"/>
      <w:szCs w:val="18"/>
    </w:rPr>
  </w:style>
  <w:style w:type="paragraph" w:styleId="3">
    <w:name w:val="header"/>
    <w:basedOn w:val="1"/>
    <w:link w:val="33"/>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插入文本样式-插入单位职责文件"/>
    <w:basedOn w:val="1"/>
    <w:qFormat/>
    <w:uiPriority w:val="0"/>
    <w:pPr>
      <w:spacing w:line="500" w:lineRule="exact"/>
      <w:ind w:firstLine="560"/>
    </w:pPr>
    <w:rPr>
      <w:rFonts w:eastAsia="方正仿宋_GBK"/>
      <w:sz w:val="28"/>
    </w:rPr>
  </w:style>
  <w:style w:type="paragraph" w:customStyle="1" w:styleId="26">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7">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8">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9">
    <w:name w:val="TOC 2"/>
    <w:basedOn w:val="1"/>
    <w:qFormat/>
    <w:uiPriority w:val="0"/>
    <w:pPr>
      <w:ind w:left="240"/>
    </w:pPr>
  </w:style>
  <w:style w:type="paragraph" w:customStyle="1" w:styleId="30">
    <w:name w:val="TOC 3"/>
    <w:basedOn w:val="1"/>
    <w:qFormat/>
    <w:uiPriority w:val="0"/>
    <w:pPr>
      <w:ind w:left="480"/>
    </w:pPr>
  </w:style>
  <w:style w:type="paragraph" w:customStyle="1" w:styleId="31">
    <w:name w:val="TOC 4"/>
    <w:basedOn w:val="1"/>
    <w:qFormat/>
    <w:uiPriority w:val="0"/>
    <w:pPr>
      <w:ind w:left="720"/>
    </w:pPr>
  </w:style>
  <w:style w:type="paragraph" w:customStyle="1" w:styleId="32">
    <w:name w:val="TOC 1"/>
    <w:basedOn w:val="1"/>
    <w:qFormat/>
    <w:uiPriority w:val="0"/>
    <w:pPr>
      <w:spacing w:before="120"/>
      <w:ind w:firstLine="560"/>
    </w:pPr>
    <w:rPr>
      <w:rFonts w:eastAsia="方正仿宋_GBK"/>
      <w:color w:val="000000"/>
      <w:sz w:val="28"/>
    </w:rPr>
  </w:style>
  <w:style w:type="character" w:customStyle="1" w:styleId="33">
    <w:name w:val="页眉 Char"/>
    <w:basedOn w:val="6"/>
    <w:link w:val="3"/>
    <w:semiHidden/>
    <w:qFormat/>
    <w:uiPriority w:val="99"/>
    <w:rPr>
      <w:rFonts w:eastAsia="Times New Roman"/>
      <w:sz w:val="18"/>
      <w:szCs w:val="18"/>
      <w:lang w:eastAsia="uk-UA"/>
    </w:rPr>
  </w:style>
  <w:style w:type="character" w:customStyle="1" w:styleId="34">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8" Type="http://schemas.openxmlformats.org/officeDocument/2006/relationships/fontTable" Target="fontTable.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2023-03-08T15:04:21Z</dcterms:created>
  <dcterms:modified xsi:type="dcterms:W3CDTF">2023-03-08T07:04:21Z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2023-03-08T15:04:18Z</dcterms:created>
  <dcterms:modified xsi:type="dcterms:W3CDTF">2023-03-08T07:04:18Z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2023-03-08T15:04:17Z</dcterms:created>
  <dcterms:modified xsi:type="dcterms:W3CDTF">2023-03-08T07:04:17Z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2023-03-08T15:04:14Z</dcterms:created>
  <dcterms:modified xsi:type="dcterms:W3CDTF">2023-03-08T07:04:13Z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2023-03-08T15:04:17Z</dcterms:created>
  <dcterms:modified xsi:type="dcterms:W3CDTF">2023-03-08T07:04:17Z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2023-03-08T15:04:23Z</dcterms:created>
  <dcterms:modified xsi:type="dcterms:W3CDTF">2023-03-08T07:04:23Z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2023-03-08T15:04:25Z</dcterms:created>
  <dcterms:modified xsi:type="dcterms:W3CDTF">2023-03-08T07:04:25Z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2023-03-08T15:04:23Z</dcterms:created>
  <dcterms:modified xsi:type="dcterms:W3CDTF">2023-03-08T07:04:23Z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2023-03-08T15:04:23Z</dcterms:created>
  <dcterms:modified xsi:type="dcterms:W3CDTF">2023-03-08T07:04:23Z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2023-03-08T15:04:17Z</dcterms:created>
  <dcterms:modified xsi:type="dcterms:W3CDTF">2023-03-08T07:04:17Z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2023-03-08T15:04:25Z</dcterms:created>
  <dcterms:modified xsi:type="dcterms:W3CDTF">2023-03-08T07:04:25Z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2023-03-08T15:04:17Z</dcterms:created>
  <dcterms:modified xsi:type="dcterms:W3CDTF">2023-03-08T07:04:17Z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2023-03-08T15:04:15Z</dcterms:created>
  <dcterms:modified xsi:type="dcterms:W3CDTF">2023-03-08T07:04:15Z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2023-03-08T15:04:16Z</dcterms:created>
  <dcterms:modified xsi:type="dcterms:W3CDTF">2023-03-08T07:04:16Z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2023-03-08T15:04:17Z</dcterms:created>
  <dcterms:modified xsi:type="dcterms:W3CDTF">2023-03-08T07:04:17Z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2023-03-08T15:04:25Z</dcterms:created>
  <dcterms:modified xsi:type="dcterms:W3CDTF">2023-03-08T07:04:25Z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2023-03-08T15:04:15Z</dcterms:created>
  <dcterms:modified xsi:type="dcterms:W3CDTF">2023-03-08T07:04:15Z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2023-03-08T15:04:23Z</dcterms:created>
  <dcterms:modified xsi:type="dcterms:W3CDTF">2023-03-08T07:04:23Z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2023-03-08T15:04:25Z</dcterms:created>
  <dcterms:modified xsi:type="dcterms:W3CDTF">2023-03-08T07:04:25Z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2023-03-08T15:04:24Z</dcterms:created>
  <dcterms:modified xsi:type="dcterms:W3CDTF">2023-03-08T07:04:24Z</dcterms:modified>
</cp:coreProperties>
</file>

<file path=customXml/itemProps1.xml><?xml version="1.0" encoding="utf-8"?>
<ds:datastoreItem xmlns:ds="http://schemas.openxmlformats.org/officeDocument/2006/customXml" ds:itemID="{EA3712E4-D282-415B-AF88-80D2C663F4F6}">
  <ds:schemaRefs/>
</ds:datastoreItem>
</file>

<file path=customXml/itemProps2.xml><?xml version="1.0" encoding="utf-8"?>
<ds:datastoreItem xmlns:ds="http://schemas.openxmlformats.org/officeDocument/2006/customXml" ds:itemID="{7FF2B0A7-2646-404A-9ABA-970E22494A73}">
  <ds:schemaRefs/>
</ds:datastoreItem>
</file>

<file path=customXml/itemProps3.xml><?xml version="1.0" encoding="utf-8"?>
<ds:datastoreItem xmlns:ds="http://schemas.openxmlformats.org/officeDocument/2006/customXml" ds:itemID="{1FAB3727-BC38-4C49-A86A-4A76F3264351}">
  <ds:schemaRefs/>
</ds:datastoreItem>
</file>

<file path=customXml/itemProps4.xml><?xml version="1.0" encoding="utf-8"?>
<ds:datastoreItem xmlns:ds="http://schemas.openxmlformats.org/officeDocument/2006/customXml" ds:itemID="{B1F40C0C-C6AE-4B27-84C4-C45648634CE1}">
  <ds:schemaRefs/>
</ds:datastoreItem>
</file>

<file path=customXml/itemProps5.xml><?xml version="1.0" encoding="utf-8"?>
<ds:datastoreItem xmlns:ds="http://schemas.openxmlformats.org/officeDocument/2006/customXml" ds:itemID="{D4F745F3-B65E-416E-AAED-CB5701623E97}">
  <ds:schemaRefs/>
</ds:datastoreItem>
</file>

<file path=customXml/itemProps6.xml><?xml version="1.0" encoding="utf-8"?>
<ds:datastoreItem xmlns:ds="http://schemas.openxmlformats.org/officeDocument/2006/customXml" ds:itemID="{FA30AACB-98CD-407F-BE27-210931F46601}">
  <ds:schemaRefs/>
</ds:datastoreItem>
</file>

<file path=customXml/itemProps7.xml><?xml version="1.0" encoding="utf-8"?>
<ds:datastoreItem xmlns:ds="http://schemas.openxmlformats.org/officeDocument/2006/customXml" ds:itemID="{5CD5847E-B083-440A-9869-431F51D754B7}">
  <ds:schemaRefs/>
</ds:datastoreItem>
</file>

<file path=customXml/itemProps8.xml><?xml version="1.0" encoding="utf-8"?>
<ds:datastoreItem xmlns:ds="http://schemas.openxmlformats.org/officeDocument/2006/customXml" ds:itemID="{937E8D78-A964-4051-8D18-6FC7B7CB2211}">
  <ds:schemaRefs/>
</ds:datastoreItem>
</file>

<file path=customXml/itemProps9.xml><?xml version="1.0" encoding="utf-8"?>
<ds:datastoreItem xmlns:ds="http://schemas.openxmlformats.org/officeDocument/2006/customXml" ds:itemID="{35E82619-99F5-4192-BE84-250185665B1D}">
  <ds:schemaRefs/>
</ds:datastoreItem>
</file>

<file path=customXml/itemProps10.xml><?xml version="1.0" encoding="utf-8"?>
<ds:datastoreItem xmlns:ds="http://schemas.openxmlformats.org/officeDocument/2006/customXml" ds:itemID="{BC0D8069-2619-4BBE-8957-F515B89177CD}">
  <ds:schemaRefs/>
</ds:datastoreItem>
</file>

<file path=customXml/itemProps11.xml><?xml version="1.0" encoding="utf-8"?>
<ds:datastoreItem xmlns:ds="http://schemas.openxmlformats.org/officeDocument/2006/customXml" ds:itemID="{8AA8D363-45C7-4D19-87A3-D6BC3EFA89FB}">
  <ds:schemaRefs/>
</ds:datastoreItem>
</file>

<file path=customXml/itemProps12.xml><?xml version="1.0" encoding="utf-8"?>
<ds:datastoreItem xmlns:ds="http://schemas.openxmlformats.org/officeDocument/2006/customXml" ds:itemID="{42D02953-DF67-4E40-9E21-769D8755E221}">
  <ds:schemaRefs/>
</ds:datastoreItem>
</file>

<file path=customXml/itemProps13.xml><?xml version="1.0" encoding="utf-8"?>
<ds:datastoreItem xmlns:ds="http://schemas.openxmlformats.org/officeDocument/2006/customXml" ds:itemID="{87168847-A382-4199-8C28-D4D75E665FA2}">
  <ds:schemaRefs/>
</ds:datastoreItem>
</file>

<file path=customXml/itemProps14.xml><?xml version="1.0" encoding="utf-8"?>
<ds:datastoreItem xmlns:ds="http://schemas.openxmlformats.org/officeDocument/2006/customXml" ds:itemID="{4818252C-4B40-4308-9598-C6E777D48722}">
  <ds:schemaRefs/>
</ds:datastoreItem>
</file>

<file path=customXml/itemProps15.xml><?xml version="1.0" encoding="utf-8"?>
<ds:datastoreItem xmlns:ds="http://schemas.openxmlformats.org/officeDocument/2006/customXml" ds:itemID="{061EB361-31A5-477C-9658-C751EEBABE91}">
  <ds:schemaRefs/>
</ds:datastoreItem>
</file>

<file path=customXml/itemProps16.xml><?xml version="1.0" encoding="utf-8"?>
<ds:datastoreItem xmlns:ds="http://schemas.openxmlformats.org/officeDocument/2006/customXml" ds:itemID="{9E9EAC06-DA21-4149-833E-B1B5EF5C2569}">
  <ds:schemaRefs/>
</ds:datastoreItem>
</file>

<file path=customXml/itemProps17.xml><?xml version="1.0" encoding="utf-8"?>
<ds:datastoreItem xmlns:ds="http://schemas.openxmlformats.org/officeDocument/2006/customXml" ds:itemID="{9CBCAB84-7537-4686-A6C8-28F52BF61018}">
  <ds:schemaRefs/>
</ds:datastoreItem>
</file>

<file path=customXml/itemProps18.xml><?xml version="1.0" encoding="utf-8"?>
<ds:datastoreItem xmlns:ds="http://schemas.openxmlformats.org/officeDocument/2006/customXml" ds:itemID="{67CEF839-B7C2-4080-88BE-FF5607EE91BA}">
  <ds:schemaRefs/>
</ds:datastoreItem>
</file>

<file path=customXml/itemProps19.xml><?xml version="1.0" encoding="utf-8"?>
<ds:datastoreItem xmlns:ds="http://schemas.openxmlformats.org/officeDocument/2006/customXml" ds:itemID="{4EBC9086-A786-4ACB-9A2F-C0FC58A6A9B5}">
  <ds:schemaRefs/>
</ds:datastoreItem>
</file>

<file path=customXml/itemProps20.xml><?xml version="1.0" encoding="utf-8"?>
<ds:datastoreItem xmlns:ds="http://schemas.openxmlformats.org/officeDocument/2006/customXml" ds:itemID="{88D89D71-2A6D-40CC-ADE0-769E0A8C520B}">
  <ds:schemaRefs/>
</ds:datastoreItem>
</file>

<file path=customXml/itemProps21.xml><?xml version="1.0" encoding="utf-8"?>
<ds:datastoreItem xmlns:ds="http://schemas.openxmlformats.org/officeDocument/2006/customXml" ds:itemID="{49D4854B-9496-4848-8255-B8CFB9A7B5DF}">
  <ds:schemaRefs/>
</ds:datastoreItem>
</file>

<file path=customXml/itemProps22.xml><?xml version="1.0" encoding="utf-8"?>
<ds:datastoreItem xmlns:ds="http://schemas.openxmlformats.org/officeDocument/2006/customXml" ds:itemID="{C678B2E3-05CD-46B0-9077-1014EBC139C9}">
  <ds:schemaRefs/>
</ds:datastoreItem>
</file>

<file path=customXml/itemProps23.xml><?xml version="1.0" encoding="utf-8"?>
<ds:datastoreItem xmlns:ds="http://schemas.openxmlformats.org/officeDocument/2006/customXml" ds:itemID="{98CFC198-0319-429B-82CF-D8C28C4C31E3}">
  <ds:schemaRefs/>
</ds:datastoreItem>
</file>

<file path=customXml/itemProps24.xml><?xml version="1.0" encoding="utf-8"?>
<ds:datastoreItem xmlns:ds="http://schemas.openxmlformats.org/officeDocument/2006/customXml" ds:itemID="{0188A30F-9FA2-41B4-8256-DC461A9D5C17}">
  <ds:schemaRefs/>
</ds:datastoreItem>
</file>

<file path=customXml/itemProps25.xml><?xml version="1.0" encoding="utf-8"?>
<ds:datastoreItem xmlns:ds="http://schemas.openxmlformats.org/officeDocument/2006/customXml" ds:itemID="{E927B081-E7E5-4A88-A24B-46A77FE1E399}">
  <ds:schemaRefs/>
</ds:datastoreItem>
</file>

<file path=customXml/itemProps26.xml><?xml version="1.0" encoding="utf-8"?>
<ds:datastoreItem xmlns:ds="http://schemas.openxmlformats.org/officeDocument/2006/customXml" ds:itemID="{D8257EA3-EC94-4768-9092-B548412E9348}">
  <ds:schemaRefs/>
</ds:datastoreItem>
</file>

<file path=customXml/itemProps27.xml><?xml version="1.0" encoding="utf-8"?>
<ds:datastoreItem xmlns:ds="http://schemas.openxmlformats.org/officeDocument/2006/customXml" ds:itemID="{14ADE9CA-ADE9-431B-AB1D-4A6EB0070F96}">
  <ds:schemaRefs/>
</ds:datastoreItem>
</file>

<file path=customXml/itemProps28.xml><?xml version="1.0" encoding="utf-8"?>
<ds:datastoreItem xmlns:ds="http://schemas.openxmlformats.org/officeDocument/2006/customXml" ds:itemID="{A1C470C9-67EC-4C03-8173-114F88BFB489}">
  <ds:schemaRefs/>
</ds:datastoreItem>
</file>

<file path=customXml/itemProps29.xml><?xml version="1.0" encoding="utf-8"?>
<ds:datastoreItem xmlns:ds="http://schemas.openxmlformats.org/officeDocument/2006/customXml" ds:itemID="{A80F2C5B-A403-434C-B172-065E346F115E}">
  <ds:schemaRefs/>
</ds:datastoreItem>
</file>

<file path=customXml/itemProps30.xml><?xml version="1.0" encoding="utf-8"?>
<ds:datastoreItem xmlns:ds="http://schemas.openxmlformats.org/officeDocument/2006/customXml" ds:itemID="{75F3531F-C5E1-442B-8458-452CFF1634E6}">
  <ds:schemaRefs/>
</ds:datastoreItem>
</file>

<file path=customXml/itemProps31.xml><?xml version="1.0" encoding="utf-8"?>
<ds:datastoreItem xmlns:ds="http://schemas.openxmlformats.org/officeDocument/2006/customXml" ds:itemID="{88803D56-D56F-4153-BD4F-E1DDA3058488}">
  <ds:schemaRefs/>
</ds:datastoreItem>
</file>

<file path=customXml/itemProps32.xml><?xml version="1.0" encoding="utf-8"?>
<ds:datastoreItem xmlns:ds="http://schemas.openxmlformats.org/officeDocument/2006/customXml" ds:itemID="{02F7998E-9D75-41FD-B623-23311CC5FE8B}">
  <ds:schemaRefs/>
</ds:datastoreItem>
</file>

<file path=customXml/itemProps33.xml><?xml version="1.0" encoding="utf-8"?>
<ds:datastoreItem xmlns:ds="http://schemas.openxmlformats.org/officeDocument/2006/customXml" ds:itemID="{FE02A87F-B0E6-40FA-A2BD-B998C51389EF}">
  <ds:schemaRefs/>
</ds:datastoreItem>
</file>

<file path=customXml/itemProps34.xml><?xml version="1.0" encoding="utf-8"?>
<ds:datastoreItem xmlns:ds="http://schemas.openxmlformats.org/officeDocument/2006/customXml" ds:itemID="{D1EDFC0B-68C7-40AB-BF61-2E70DC7A5374}">
  <ds:schemaRefs/>
</ds:datastoreItem>
</file>

<file path=customXml/itemProps35.xml><?xml version="1.0" encoding="utf-8"?>
<ds:datastoreItem xmlns:ds="http://schemas.openxmlformats.org/officeDocument/2006/customXml" ds:itemID="{58CE781B-503F-4BB2-A9A9-33442EDD132F}">
  <ds:schemaRefs/>
</ds:datastoreItem>
</file>

<file path=customXml/itemProps36.xml><?xml version="1.0" encoding="utf-8"?>
<ds:datastoreItem xmlns:ds="http://schemas.openxmlformats.org/officeDocument/2006/customXml" ds:itemID="{B128B714-09C7-4412-82B6-EC3D8FEBE391}">
  <ds:schemaRefs/>
</ds:datastoreItem>
</file>

<file path=customXml/itemProps37.xml><?xml version="1.0" encoding="utf-8"?>
<ds:datastoreItem xmlns:ds="http://schemas.openxmlformats.org/officeDocument/2006/customXml" ds:itemID="{171BF65D-32AE-496A-9441-56D9B0956BEA}">
  <ds:schemaRefs/>
</ds:datastoreItem>
</file>

<file path=customXml/itemProps38.xml><?xml version="1.0" encoding="utf-8"?>
<ds:datastoreItem xmlns:ds="http://schemas.openxmlformats.org/officeDocument/2006/customXml" ds:itemID="{8CB2A098-F1E7-4C02-8E6D-6EF64B46DDE1}">
  <ds:schemaRefs/>
</ds:datastoreItem>
</file>

<file path=customXml/itemProps39.xml><?xml version="1.0" encoding="utf-8"?>
<ds:datastoreItem xmlns:ds="http://schemas.openxmlformats.org/officeDocument/2006/customXml" ds:itemID="{0C701369-7BD5-4BC2-AAF0-93AAB12D3483}">
  <ds:schemaRefs/>
</ds:datastoreItem>
</file>

<file path=customXml/itemProps40.xml><?xml version="1.0" encoding="utf-8"?>
<ds:datastoreItem xmlns:ds="http://schemas.openxmlformats.org/officeDocument/2006/customXml" ds:itemID="{E967696E-7FBB-452A-A2AF-C41947C728AA}">
  <ds:schemaRefs/>
</ds:datastoreItem>
</file>

<file path=customXml/itemProps41.xml><?xml version="1.0" encoding="utf-8"?>
<ds:datastoreItem xmlns:ds="http://schemas.openxmlformats.org/officeDocument/2006/customXml" ds:itemID="{18BDC79A-2FE1-4703-AB8D-CE392652779E}">
  <ds:schemaRefs/>
</ds:datastoreItem>
</file>

<file path=customXml/itemProps42.xml><?xml version="1.0" encoding="utf-8"?>
<ds:datastoreItem xmlns:ds="http://schemas.openxmlformats.org/officeDocument/2006/customXml" ds:itemID="{7A03069E-8D4B-438D-AB38-AFC87EBA4A99}">
  <ds:schemaRefs/>
</ds:datastoreItem>
</file>

<file path=customXml/itemProps43.xml><?xml version="1.0" encoding="utf-8"?>
<ds:datastoreItem xmlns:ds="http://schemas.openxmlformats.org/officeDocument/2006/customXml" ds:itemID="{29463E04-753A-4928-A7A1-BDB3F270F73C}">
  <ds:schemaRefs/>
</ds:datastoreItem>
</file>

<file path=customXml/itemProps44.xml><?xml version="1.0" encoding="utf-8"?>
<ds:datastoreItem xmlns:ds="http://schemas.openxmlformats.org/officeDocument/2006/customXml" ds:itemID="{B787CE4D-574A-4818-8527-9622D939455B}">
  <ds:schemaRefs/>
</ds:datastoreItem>
</file>

<file path=customXml/itemProps45.xml><?xml version="1.0" encoding="utf-8"?>
<ds:datastoreItem xmlns:ds="http://schemas.openxmlformats.org/officeDocument/2006/customXml" ds:itemID="{2167D66B-94FF-440E-B6A7-7E943E7EA0DC}">
  <ds:schemaRefs/>
</ds:datastoreItem>
</file>

<file path=customXml/itemProps46.xml><?xml version="1.0" encoding="utf-8"?>
<ds:datastoreItem xmlns:ds="http://schemas.openxmlformats.org/officeDocument/2006/customXml" ds:itemID="{DCA5884B-D590-474B-B67E-3E35FE5B82C8}">
  <ds:schemaRefs/>
</ds:datastoreItem>
</file>

<file path=customXml/itemProps47.xml><?xml version="1.0" encoding="utf-8"?>
<ds:datastoreItem xmlns:ds="http://schemas.openxmlformats.org/officeDocument/2006/customXml" ds:itemID="{8BF25632-2147-4493-93C9-B464249D0831}">
  <ds:schemaRefs/>
</ds:datastoreItem>
</file>

<file path=customXml/itemProps48.xml><?xml version="1.0" encoding="utf-8"?>
<ds:datastoreItem xmlns:ds="http://schemas.openxmlformats.org/officeDocument/2006/customXml" ds:itemID="{D5414D47-70EC-4991-9EED-766B136C9457}">
  <ds:schemaRefs/>
</ds:datastoreItem>
</file>

<file path=customXml/itemProps49.xml><?xml version="1.0" encoding="utf-8"?>
<ds:datastoreItem xmlns:ds="http://schemas.openxmlformats.org/officeDocument/2006/customXml" ds:itemID="{4497CDE7-6277-4C97-9678-06C3BB64F4DF}">
  <ds:schemaRefs/>
</ds:datastoreItem>
</file>

<file path=customXml/itemProps50.xml><?xml version="1.0" encoding="utf-8"?>
<ds:datastoreItem xmlns:ds="http://schemas.openxmlformats.org/officeDocument/2006/customXml" ds:itemID="{A547092B-A1D5-4093-B2D7-170F8EEA45E2}">
  <ds:schemaRefs/>
</ds:datastoreItem>
</file>

<file path=customXml/itemProps51.xml><?xml version="1.0" encoding="utf-8"?>
<ds:datastoreItem xmlns:ds="http://schemas.openxmlformats.org/officeDocument/2006/customXml" ds:itemID="{DF82076D-3484-4E89-93BB-17A6A203D2C2}">
  <ds:schemaRefs/>
</ds:datastoreItem>
</file>

<file path=customXml/itemProps52.xml><?xml version="1.0" encoding="utf-8"?>
<ds:datastoreItem xmlns:ds="http://schemas.openxmlformats.org/officeDocument/2006/customXml" ds:itemID="{917B7A6C-E214-4DD7-BB8A-EFC58EA369D8}">
  <ds:schemaRefs/>
</ds:datastoreItem>
</file>

<file path=customXml/itemProps53.xml><?xml version="1.0" encoding="utf-8"?>
<ds:datastoreItem xmlns:ds="http://schemas.openxmlformats.org/officeDocument/2006/customXml" ds:itemID="{83FA7D7B-630A-4EAF-9230-A6C755DD6D85}">
  <ds:schemaRefs/>
</ds:datastoreItem>
</file>

<file path=customXml/itemProps54.xml><?xml version="1.0" encoding="utf-8"?>
<ds:datastoreItem xmlns:ds="http://schemas.openxmlformats.org/officeDocument/2006/customXml" ds:itemID="{302C9845-3E30-4FCD-B253-2FA2ED039405}">
  <ds:schemaRefs/>
</ds:datastoreItem>
</file>

<file path=customXml/itemProps55.xml><?xml version="1.0" encoding="utf-8"?>
<ds:datastoreItem xmlns:ds="http://schemas.openxmlformats.org/officeDocument/2006/customXml" ds:itemID="{6F2ECCB6-9A11-482F-A7A0-E5984A51B42C}">
  <ds:schemaRefs/>
</ds:datastoreItem>
</file>

<file path=customXml/itemProps56.xml><?xml version="1.0" encoding="utf-8"?>
<ds:datastoreItem xmlns:ds="http://schemas.openxmlformats.org/officeDocument/2006/customXml" ds:itemID="{5300EE72-AE53-46D7-8E50-DAE38B148039}">
  <ds:schemaRefs/>
</ds:datastoreItem>
</file>

<file path=customXml/itemProps57.xml><?xml version="1.0" encoding="utf-8"?>
<ds:datastoreItem xmlns:ds="http://schemas.openxmlformats.org/officeDocument/2006/customXml" ds:itemID="{7F98E0DF-CC84-45C9-A811-130BA9809277}">
  <ds:schemaRefs/>
</ds:datastoreItem>
</file>

<file path=customXml/itemProps58.xml><?xml version="1.0" encoding="utf-8"?>
<ds:datastoreItem xmlns:ds="http://schemas.openxmlformats.org/officeDocument/2006/customXml" ds:itemID="{58F9ED42-4800-4D35-896F-B07820F6DB64}">
  <ds:schemaRefs/>
</ds:datastoreItem>
</file>

<file path=customXml/itemProps59.xml><?xml version="1.0" encoding="utf-8"?>
<ds:datastoreItem xmlns:ds="http://schemas.openxmlformats.org/officeDocument/2006/customXml" ds:itemID="{43B122CA-8DD4-4ACE-ABFB-AA7DD94E701E}">
  <ds:schemaRefs/>
</ds:datastoreItem>
</file>

<file path=customXml/itemProps60.xml><?xml version="1.0" encoding="utf-8"?>
<ds:datastoreItem xmlns:ds="http://schemas.openxmlformats.org/officeDocument/2006/customXml" ds:itemID="{BA784C94-1B6B-4021-8108-94E8670958BB}">
  <ds:schemaRefs/>
</ds:datastoreItem>
</file>

<file path=customXml/itemProps61.xml><?xml version="1.0" encoding="utf-8"?>
<ds:datastoreItem xmlns:ds="http://schemas.openxmlformats.org/officeDocument/2006/customXml" ds:itemID="{E37C6354-BD70-46C3-BFC9-90A6565019C9}">
  <ds:schemaRefs/>
</ds:datastoreItem>
</file>

<file path=customXml/itemProps62.xml><?xml version="1.0" encoding="utf-8"?>
<ds:datastoreItem xmlns:ds="http://schemas.openxmlformats.org/officeDocument/2006/customXml" ds:itemID="{E39B58B8-B7AE-48C7-A60A-3A711B03D505}">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18267</Words>
  <Characters>20804</Characters>
  <Lines>182</Lines>
  <Paragraphs>51</Paragraphs>
  <TotalTime>306</TotalTime>
  <ScaleCrop>false</ScaleCrop>
  <LinksUpToDate>false</LinksUpToDate>
  <CharactersWithSpaces>20981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2023-03-08T15:04:00Z</dcterms:created>
  <dc:creator>Administrator</dc:creator>
  <cp:lastModifiedBy>Administrator</cp:lastModifiedBy>
  <dcterms:modified xsi:type="dcterms:W3CDTF">2023-08-18T08:07:38Z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9B6DC40F59E64549AE0004B5A088C291_13</vt:lpwstr>
  </property>
</Properties>
</file>