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2023年部门预算信息公开目录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center"/>
        <w:outlineLvl w:val="9"/>
      </w:pPr>
    </w:p>
    <w:p>
      <w:pPr>
        <w:keepNext w:val="0"/>
        <w:keepLines w:val="0"/>
        <w:pageBreakBefore w:val="0"/>
        <w:widowControl/>
        <w:kinsoku/>
        <w:wordWrap/>
        <w:overflowPunct/>
        <w:topLinePunct w:val="0"/>
        <w:autoSpaceDE/>
        <w:autoSpaceDN/>
        <w:bidi w:val="0"/>
        <w:adjustRightInd/>
        <w:snapToGrid/>
        <w:spacing w:before="0" w:after="0" w:line="620" w:lineRule="exact"/>
        <w:ind w:firstLine="0"/>
        <w:jc w:val="left"/>
        <w:textAlignment w:val="auto"/>
        <w:outlineLvl w:val="9"/>
      </w:pPr>
      <w:r>
        <w:rPr>
          <w:rFonts w:ascii="方正楷体_GBK" w:hAnsi="方正楷体_GBK" w:eastAsia="方正楷体_GBK" w:cs="方正楷体_GBK"/>
          <w:b/>
          <w:color w:val="000000"/>
          <w:sz w:val="28"/>
        </w:rPr>
        <w:t>部门预算公开表</w:t>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1</w:t>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"_Toc_2_2_0000000002" </w:instrText>
      </w:r>
      <w:r>
        <w:fldChar w:fldCharType="separate"/>
      </w:r>
      <w:r>
        <w:t>部门预算收入总表</w:t>
      </w:r>
      <w:r>
        <w:tab/>
      </w:r>
      <w:r>
        <w:rPr>
          <w:rFonts w:hint="eastAsia"/>
          <w:lang w:val="en-US" w:eastAsia="zh-CN"/>
        </w:rPr>
        <w:t>3</w:t>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"_Toc_2_2_0000000003" </w:instrText>
      </w:r>
      <w:r>
        <w:fldChar w:fldCharType="separate"/>
      </w:r>
      <w:r>
        <w:t>部门预算支出总表</w:t>
      </w:r>
      <w:r>
        <w:tab/>
      </w:r>
      <w:r>
        <w:rPr>
          <w:rFonts w:hint="eastAsia"/>
          <w:lang w:val="en-US" w:eastAsia="zh-CN"/>
        </w:rPr>
        <w:t>5</w:t>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"_Toc_2_2_0000000004" </w:instrText>
      </w:r>
      <w:r>
        <w:fldChar w:fldCharType="separate"/>
      </w:r>
      <w:r>
        <w:t>部门预算财政拨款收支总表</w:t>
      </w:r>
      <w:r>
        <w:tab/>
      </w:r>
      <w:r>
        <w:rPr>
          <w:rFonts w:hint="eastAsia"/>
          <w:lang w:val="en-US" w:eastAsia="zh-CN"/>
        </w:rPr>
        <w:t>7</w:t>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9</w:t>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w:t>
      </w:r>
      <w:r>
        <w:rPr>
          <w:rFonts w:hint="eastAsia"/>
          <w:lang w:val="en-US" w:eastAsia="zh-CN"/>
        </w:rPr>
        <w:t>1</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w:t>
      </w:r>
      <w:r>
        <w:rPr>
          <w:rFonts w:hint="eastAsia"/>
          <w:lang w:val="en-US" w:eastAsia="zh-CN"/>
        </w:rPr>
        <w:t>3</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w:t>
      </w:r>
      <w:r>
        <w:rPr>
          <w:rFonts w:hint="eastAsia"/>
          <w:lang w:val="en-US" w:eastAsia="zh-CN"/>
        </w:rPr>
        <w:t>4</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w:t>
      </w:r>
      <w:r>
        <w:rPr>
          <w:rFonts w:hint="eastAsia"/>
          <w:lang w:val="en-US" w:eastAsia="zh-CN"/>
        </w:rPr>
        <w:t>5</w:t>
      </w:r>
      <w:r>
        <w:fldChar w:fldCharType="end"/>
      </w:r>
      <w:r>
        <w:fldChar w:fldCharType="end"/>
      </w:r>
    </w:p>
    <w:p>
      <w:pPr>
        <w:keepNext w:val="0"/>
        <w:keepLines w:val="0"/>
        <w:pageBreakBefore w:val="0"/>
        <w:widowControl/>
        <w:kinsoku/>
        <w:wordWrap/>
        <w:overflowPunct/>
        <w:topLinePunct w:val="0"/>
        <w:autoSpaceDE/>
        <w:autoSpaceDN/>
        <w:bidi w:val="0"/>
        <w:adjustRightInd/>
        <w:snapToGrid/>
        <w:spacing w:line="620" w:lineRule="exact"/>
        <w:textAlignment w:val="auto"/>
      </w:pPr>
      <w:r>
        <w:fldChar w:fldCharType="end"/>
      </w:r>
    </w:p>
    <w:p>
      <w:pPr>
        <w:keepNext w:val="0"/>
        <w:keepLines w:val="0"/>
        <w:pageBreakBefore w:val="0"/>
        <w:widowControl/>
        <w:kinsoku/>
        <w:wordWrap/>
        <w:overflowPunct/>
        <w:topLinePunct w:val="0"/>
        <w:autoSpaceDE/>
        <w:autoSpaceDN/>
        <w:bidi w:val="0"/>
        <w:adjustRightInd/>
        <w:snapToGrid/>
        <w:spacing w:before="0" w:after="0" w:line="620" w:lineRule="exact"/>
        <w:ind w:firstLine="0"/>
        <w:jc w:val="left"/>
        <w:textAlignment w:val="auto"/>
        <w:outlineLvl w:val="9"/>
      </w:pPr>
      <w:r>
        <w:rPr>
          <w:rFonts w:ascii="方正楷体_GBK" w:hAnsi="方正楷体_GBK" w:eastAsia="方正楷体_GBK" w:cs="方正楷体_GBK"/>
          <w:b/>
          <w:color w:val="000000"/>
          <w:sz w:val="28"/>
        </w:rPr>
        <w:t>部门预算信息公开情况说明</w:t>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w:t>
      </w:r>
      <w:r>
        <w:rPr>
          <w:rFonts w:hint="eastAsia"/>
          <w:lang w:val="en-US" w:eastAsia="zh-CN"/>
        </w:rPr>
        <w:t>6</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w:t>
      </w:r>
      <w:r>
        <w:rPr>
          <w:rFonts w:hint="eastAsia"/>
          <w:lang w:val="en-US" w:eastAsia="zh-CN"/>
        </w:rPr>
        <w:t>9</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w:t>
      </w:r>
      <w:r>
        <w:rPr>
          <w:rFonts w:hint="eastAsia"/>
          <w:lang w:val="en-US" w:eastAsia="zh-CN"/>
        </w:rPr>
        <w:t>0</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w:t>
      </w:r>
      <w:r>
        <w:rPr>
          <w:rFonts w:hint="eastAsia"/>
          <w:lang w:val="en-US" w:eastAsia="zh-CN"/>
        </w:rPr>
        <w:t>0</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w:t>
      </w:r>
      <w:r>
        <w:rPr>
          <w:rFonts w:hint="eastAsia"/>
          <w:lang w:val="en-US" w:eastAsia="zh-CN"/>
        </w:rPr>
        <w:t>0</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5</w:t>
      </w:r>
      <w:r>
        <w:rPr>
          <w:rFonts w:hint="eastAsia"/>
          <w:lang w:val="en-US" w:eastAsia="zh-CN"/>
        </w:rPr>
        <w:t>5</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5</w:t>
      </w:r>
      <w:r>
        <w:rPr>
          <w:rFonts w:hint="eastAsia"/>
          <w:lang w:val="en-US" w:eastAsia="zh-CN"/>
        </w:rPr>
        <w:t>5</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56</w:t>
      </w:r>
      <w:r>
        <w:fldChar w:fldCharType="end"/>
      </w:r>
      <w:r>
        <w:fldChar w:fldCharType="end"/>
      </w:r>
    </w:p>
    <w:p>
      <w:pPr>
        <w:pStyle w:val="5"/>
        <w:keepNext w:val="0"/>
        <w:keepLines w:val="0"/>
        <w:pageBreakBefore w:val="0"/>
        <w:widowControl/>
        <w:tabs>
          <w:tab w:val="right" w:leader="dot" w:pos="14562"/>
        </w:tabs>
        <w:kinsoku/>
        <w:wordWrap/>
        <w:overflowPunct/>
        <w:topLinePunct w:val="0"/>
        <w:autoSpaceDE/>
        <w:autoSpaceDN/>
        <w:bidi w:val="0"/>
        <w:adjustRightInd/>
        <w:snapToGrid/>
        <w:spacing w:line="620" w:lineRule="exact"/>
        <w:textAlignment w:val="auto"/>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57</w:t>
      </w:r>
      <w:r>
        <w:fldChar w:fldCharType="end"/>
      </w:r>
      <w:r>
        <w:fldChar w:fldCharType="end"/>
      </w:r>
    </w:p>
    <w:p>
      <w:pPr>
        <w:keepNext w:val="0"/>
        <w:keepLines w:val="0"/>
        <w:pageBreakBefore w:val="0"/>
        <w:widowControl/>
        <w:kinsoku/>
        <w:wordWrap/>
        <w:overflowPunct/>
        <w:topLinePunct w:val="0"/>
        <w:autoSpaceDE/>
        <w:autoSpaceDN/>
        <w:bidi w:val="0"/>
        <w:adjustRightInd/>
        <w:snapToGrid/>
        <w:spacing w:line="620" w:lineRule="exact"/>
        <w:textAlignment w:val="auto"/>
        <w:sectPr>
          <w:pgSz w:w="16840" w:h="11900" w:orient="landscape"/>
          <w:pgMar w:top="1361" w:right="1020" w:bottom="1134" w:left="1020" w:header="720" w:footer="720" w:gutter="0"/>
          <w:pgNumType w:fmt="numberInDash" w:start="1"/>
          <w:cols w:space="720" w:num="1"/>
        </w:sectPr>
      </w:pPr>
      <w:r>
        <w:fldChar w:fldCharType="end"/>
      </w: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pPr w:leftFromText="180" w:rightFromText="180" w:vertAnchor="text" w:horzAnchor="page" w:tblpX="1254" w:tblpY="596"/>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3827"/>
        <w:gridCol w:w="2580"/>
        <w:gridCol w:w="3300"/>
        <w:gridCol w:w="29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5798" w:type="dxa"/>
            <w:gridSpan w:val="2"/>
            <w:tcBorders>
              <w:top w:val="single" w:color="FFFFFF" w:sz="6" w:space="0"/>
              <w:left w:val="single" w:color="FFFFFF" w:sz="6" w:space="0"/>
              <w:right w:val="single" w:color="FFFFFF" w:sz="6" w:space="0"/>
            </w:tcBorders>
            <w:vAlign w:val="center"/>
          </w:tcPr>
          <w:p>
            <w:pPr>
              <w:pStyle w:val="13"/>
            </w:pPr>
            <w:r>
              <w:t>333涞源县住房和城乡建设局</w:t>
            </w:r>
          </w:p>
        </w:tc>
        <w:tc>
          <w:tcPr>
            <w:tcW w:w="2580" w:type="dxa"/>
            <w:tcBorders>
              <w:top w:val="single" w:color="FFFFFF" w:sz="6" w:space="0"/>
              <w:left w:val="single" w:color="FFFFFF" w:sz="6" w:space="0"/>
              <w:right w:val="single" w:color="FFFFFF" w:sz="6" w:space="0"/>
            </w:tcBorders>
            <w:vAlign w:val="center"/>
          </w:tcPr>
          <w:p>
            <w:pPr>
              <w:pStyle w:val="12"/>
            </w:pPr>
            <w:r>
              <w:t>预算年度：2023</w:t>
            </w:r>
          </w:p>
        </w:tc>
        <w:tc>
          <w:tcPr>
            <w:tcW w:w="6285"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971" w:type="dxa"/>
            <w:vMerge w:val="restart"/>
            <w:vAlign w:val="center"/>
          </w:tcPr>
          <w:p>
            <w:pPr>
              <w:pStyle w:val="14"/>
            </w:pPr>
            <w:r>
              <w:t>序号</w:t>
            </w:r>
          </w:p>
        </w:tc>
        <w:tc>
          <w:tcPr>
            <w:tcW w:w="6407" w:type="dxa"/>
            <w:gridSpan w:val="2"/>
            <w:vAlign w:val="center"/>
          </w:tcPr>
          <w:p>
            <w:pPr>
              <w:pStyle w:val="14"/>
            </w:pPr>
            <w:r>
              <w:t>收入</w:t>
            </w:r>
          </w:p>
        </w:tc>
        <w:tc>
          <w:tcPr>
            <w:tcW w:w="6285"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971" w:type="dxa"/>
            <w:vMerge w:val="continue"/>
          </w:tcPr>
          <w:p/>
        </w:tc>
        <w:tc>
          <w:tcPr>
            <w:tcW w:w="3827" w:type="dxa"/>
            <w:vAlign w:val="center"/>
          </w:tcPr>
          <w:p>
            <w:pPr>
              <w:pStyle w:val="14"/>
            </w:pPr>
            <w:r>
              <w:t>项  目</w:t>
            </w:r>
          </w:p>
        </w:tc>
        <w:tc>
          <w:tcPr>
            <w:tcW w:w="2580" w:type="dxa"/>
            <w:vAlign w:val="center"/>
          </w:tcPr>
          <w:p>
            <w:pPr>
              <w:pStyle w:val="14"/>
            </w:pPr>
            <w:r>
              <w:t>预算数</w:t>
            </w:r>
          </w:p>
        </w:tc>
        <w:tc>
          <w:tcPr>
            <w:tcW w:w="3300" w:type="dxa"/>
            <w:vAlign w:val="center"/>
          </w:tcPr>
          <w:p>
            <w:pPr>
              <w:pStyle w:val="14"/>
            </w:pPr>
            <w:r>
              <w:t>项  目</w:t>
            </w:r>
          </w:p>
        </w:tc>
        <w:tc>
          <w:tcPr>
            <w:tcW w:w="2985"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971" w:type="dxa"/>
            <w:vAlign w:val="center"/>
          </w:tcPr>
          <w:p>
            <w:pPr>
              <w:pStyle w:val="14"/>
            </w:pPr>
            <w:r>
              <w:t>栏次</w:t>
            </w:r>
          </w:p>
        </w:tc>
        <w:tc>
          <w:tcPr>
            <w:tcW w:w="3827" w:type="dxa"/>
            <w:vAlign w:val="center"/>
          </w:tcPr>
          <w:p>
            <w:pPr>
              <w:pStyle w:val="14"/>
            </w:pPr>
            <w:r>
              <w:t>1</w:t>
            </w:r>
          </w:p>
        </w:tc>
        <w:tc>
          <w:tcPr>
            <w:tcW w:w="2580" w:type="dxa"/>
            <w:vAlign w:val="center"/>
          </w:tcPr>
          <w:p>
            <w:pPr>
              <w:pStyle w:val="14"/>
            </w:pPr>
            <w:r>
              <w:t>2</w:t>
            </w:r>
          </w:p>
        </w:tc>
        <w:tc>
          <w:tcPr>
            <w:tcW w:w="3300" w:type="dxa"/>
            <w:vAlign w:val="center"/>
          </w:tcPr>
          <w:p>
            <w:pPr>
              <w:pStyle w:val="14"/>
            </w:pPr>
            <w:r>
              <w:t>3</w:t>
            </w:r>
          </w:p>
        </w:tc>
        <w:tc>
          <w:tcPr>
            <w:tcW w:w="2985"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w:t>
            </w:r>
          </w:p>
        </w:tc>
        <w:tc>
          <w:tcPr>
            <w:tcW w:w="3827" w:type="dxa"/>
            <w:vAlign w:val="center"/>
          </w:tcPr>
          <w:p>
            <w:pPr>
              <w:pStyle w:val="16"/>
            </w:pPr>
            <w:r>
              <w:t>一、一般公共预算拨款收入</w:t>
            </w:r>
          </w:p>
        </w:tc>
        <w:tc>
          <w:tcPr>
            <w:tcW w:w="2580" w:type="dxa"/>
            <w:vAlign w:val="center"/>
          </w:tcPr>
          <w:p>
            <w:pPr>
              <w:pStyle w:val="15"/>
            </w:pPr>
            <w:r>
              <w:t>16289.27</w:t>
            </w:r>
          </w:p>
        </w:tc>
        <w:tc>
          <w:tcPr>
            <w:tcW w:w="3300" w:type="dxa"/>
            <w:vAlign w:val="center"/>
          </w:tcPr>
          <w:p>
            <w:pPr>
              <w:pStyle w:val="16"/>
            </w:pPr>
            <w:r>
              <w:t>一、一般公共服务支出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w:t>
            </w:r>
          </w:p>
        </w:tc>
        <w:tc>
          <w:tcPr>
            <w:tcW w:w="3827" w:type="dxa"/>
            <w:vAlign w:val="center"/>
          </w:tcPr>
          <w:p>
            <w:pPr>
              <w:pStyle w:val="16"/>
            </w:pPr>
            <w:r>
              <w:t>二、政府性基金预算拨款收入</w:t>
            </w:r>
          </w:p>
        </w:tc>
        <w:tc>
          <w:tcPr>
            <w:tcW w:w="2580" w:type="dxa"/>
            <w:vAlign w:val="center"/>
          </w:tcPr>
          <w:p>
            <w:pPr>
              <w:pStyle w:val="15"/>
            </w:pPr>
            <w:r>
              <w:t>2390.00</w:t>
            </w:r>
          </w:p>
        </w:tc>
        <w:tc>
          <w:tcPr>
            <w:tcW w:w="3300" w:type="dxa"/>
            <w:vAlign w:val="center"/>
          </w:tcPr>
          <w:p>
            <w:pPr>
              <w:pStyle w:val="16"/>
            </w:pPr>
            <w:r>
              <w:t>二、外交支出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3</w:t>
            </w:r>
          </w:p>
        </w:tc>
        <w:tc>
          <w:tcPr>
            <w:tcW w:w="3827" w:type="dxa"/>
            <w:vAlign w:val="center"/>
          </w:tcPr>
          <w:p>
            <w:pPr>
              <w:pStyle w:val="16"/>
            </w:pPr>
            <w:r>
              <w:t>三、国有资本经营预算拨款收入</w:t>
            </w:r>
          </w:p>
        </w:tc>
        <w:tc>
          <w:tcPr>
            <w:tcW w:w="2580" w:type="dxa"/>
            <w:vAlign w:val="center"/>
          </w:tcPr>
          <w:p>
            <w:pPr>
              <w:pStyle w:val="15"/>
            </w:pPr>
          </w:p>
        </w:tc>
        <w:tc>
          <w:tcPr>
            <w:tcW w:w="3300" w:type="dxa"/>
            <w:vAlign w:val="center"/>
          </w:tcPr>
          <w:p>
            <w:pPr>
              <w:pStyle w:val="16"/>
            </w:pPr>
            <w:r>
              <w:t>三、国防支出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4</w:t>
            </w:r>
          </w:p>
        </w:tc>
        <w:tc>
          <w:tcPr>
            <w:tcW w:w="3827" w:type="dxa"/>
            <w:vAlign w:val="center"/>
          </w:tcPr>
          <w:p>
            <w:pPr>
              <w:pStyle w:val="16"/>
            </w:pPr>
            <w:r>
              <w:t>四、财政专户管理资金收入</w:t>
            </w:r>
          </w:p>
        </w:tc>
        <w:tc>
          <w:tcPr>
            <w:tcW w:w="2580" w:type="dxa"/>
            <w:vAlign w:val="center"/>
          </w:tcPr>
          <w:p>
            <w:pPr>
              <w:pStyle w:val="15"/>
            </w:pPr>
          </w:p>
        </w:tc>
        <w:tc>
          <w:tcPr>
            <w:tcW w:w="3300" w:type="dxa"/>
            <w:vAlign w:val="center"/>
          </w:tcPr>
          <w:p>
            <w:pPr>
              <w:pStyle w:val="16"/>
            </w:pPr>
            <w:r>
              <w:t>四、公共安全支出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5</w:t>
            </w:r>
          </w:p>
        </w:tc>
        <w:tc>
          <w:tcPr>
            <w:tcW w:w="3827" w:type="dxa"/>
            <w:vAlign w:val="center"/>
          </w:tcPr>
          <w:p>
            <w:pPr>
              <w:pStyle w:val="16"/>
            </w:pPr>
            <w:r>
              <w:t>五、事业收入</w:t>
            </w:r>
          </w:p>
        </w:tc>
        <w:tc>
          <w:tcPr>
            <w:tcW w:w="2580" w:type="dxa"/>
            <w:vAlign w:val="center"/>
          </w:tcPr>
          <w:p>
            <w:pPr>
              <w:pStyle w:val="15"/>
            </w:pPr>
          </w:p>
        </w:tc>
        <w:tc>
          <w:tcPr>
            <w:tcW w:w="3300" w:type="dxa"/>
            <w:vAlign w:val="center"/>
          </w:tcPr>
          <w:p>
            <w:pPr>
              <w:pStyle w:val="16"/>
            </w:pPr>
            <w:r>
              <w:t>五、教育支出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6</w:t>
            </w:r>
          </w:p>
        </w:tc>
        <w:tc>
          <w:tcPr>
            <w:tcW w:w="3827" w:type="dxa"/>
            <w:vAlign w:val="center"/>
          </w:tcPr>
          <w:p>
            <w:pPr>
              <w:pStyle w:val="16"/>
            </w:pPr>
            <w:r>
              <w:t>六、事业单位经营收入</w:t>
            </w:r>
          </w:p>
        </w:tc>
        <w:tc>
          <w:tcPr>
            <w:tcW w:w="2580" w:type="dxa"/>
            <w:vAlign w:val="center"/>
          </w:tcPr>
          <w:p>
            <w:pPr>
              <w:pStyle w:val="15"/>
            </w:pPr>
          </w:p>
        </w:tc>
        <w:tc>
          <w:tcPr>
            <w:tcW w:w="3300" w:type="dxa"/>
            <w:vAlign w:val="center"/>
          </w:tcPr>
          <w:p>
            <w:pPr>
              <w:pStyle w:val="16"/>
            </w:pPr>
            <w:r>
              <w:t>六、科学技术支出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7</w:t>
            </w:r>
          </w:p>
        </w:tc>
        <w:tc>
          <w:tcPr>
            <w:tcW w:w="3827" w:type="dxa"/>
            <w:vAlign w:val="center"/>
          </w:tcPr>
          <w:p>
            <w:pPr>
              <w:pStyle w:val="16"/>
            </w:pPr>
            <w:r>
              <w:t>七、上级补助收入</w:t>
            </w:r>
          </w:p>
        </w:tc>
        <w:tc>
          <w:tcPr>
            <w:tcW w:w="2580" w:type="dxa"/>
            <w:vAlign w:val="center"/>
          </w:tcPr>
          <w:p>
            <w:pPr>
              <w:pStyle w:val="15"/>
            </w:pPr>
          </w:p>
        </w:tc>
        <w:tc>
          <w:tcPr>
            <w:tcW w:w="3300" w:type="dxa"/>
            <w:vAlign w:val="center"/>
          </w:tcPr>
          <w:p>
            <w:pPr>
              <w:pStyle w:val="16"/>
            </w:pPr>
            <w:r>
              <w:t>七、文化旅游体育与传媒支出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8</w:t>
            </w:r>
          </w:p>
        </w:tc>
        <w:tc>
          <w:tcPr>
            <w:tcW w:w="3827" w:type="dxa"/>
            <w:vAlign w:val="center"/>
          </w:tcPr>
          <w:p>
            <w:pPr>
              <w:pStyle w:val="16"/>
            </w:pPr>
            <w:r>
              <w:t>八、附属单位上缴收入</w:t>
            </w:r>
          </w:p>
        </w:tc>
        <w:tc>
          <w:tcPr>
            <w:tcW w:w="2580" w:type="dxa"/>
            <w:vAlign w:val="center"/>
          </w:tcPr>
          <w:p>
            <w:pPr>
              <w:pStyle w:val="15"/>
            </w:pPr>
          </w:p>
        </w:tc>
        <w:tc>
          <w:tcPr>
            <w:tcW w:w="3300" w:type="dxa"/>
            <w:vAlign w:val="center"/>
          </w:tcPr>
          <w:p>
            <w:pPr>
              <w:pStyle w:val="16"/>
            </w:pPr>
            <w:r>
              <w:t>八、社会保障和就业支出</w:t>
            </w:r>
          </w:p>
        </w:tc>
        <w:tc>
          <w:tcPr>
            <w:tcW w:w="2985" w:type="dxa"/>
            <w:vAlign w:val="center"/>
          </w:tcPr>
          <w:p>
            <w:pPr>
              <w:pStyle w:val="15"/>
            </w:pPr>
            <w:r>
              <w:t>276.18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9</w:t>
            </w:r>
          </w:p>
        </w:tc>
        <w:tc>
          <w:tcPr>
            <w:tcW w:w="3827" w:type="dxa"/>
            <w:vAlign w:val="center"/>
          </w:tcPr>
          <w:p>
            <w:pPr>
              <w:pStyle w:val="16"/>
            </w:pPr>
            <w:r>
              <w:t>九、其他收入</w:t>
            </w:r>
          </w:p>
        </w:tc>
        <w:tc>
          <w:tcPr>
            <w:tcW w:w="2580" w:type="dxa"/>
            <w:vAlign w:val="center"/>
          </w:tcPr>
          <w:p>
            <w:pPr>
              <w:pStyle w:val="15"/>
            </w:pPr>
          </w:p>
        </w:tc>
        <w:tc>
          <w:tcPr>
            <w:tcW w:w="3300" w:type="dxa"/>
            <w:vAlign w:val="center"/>
          </w:tcPr>
          <w:p>
            <w:pPr>
              <w:pStyle w:val="16"/>
            </w:pPr>
            <w:r>
              <w:t>九、社会保险基金支出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10</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十、卫生健康支出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11</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十一、节能环保支出</w:t>
            </w:r>
          </w:p>
        </w:tc>
        <w:tc>
          <w:tcPr>
            <w:tcW w:w="2985" w:type="dxa"/>
            <w:vAlign w:val="center"/>
          </w:tcPr>
          <w:p>
            <w:pPr>
              <w:pStyle w:val="15"/>
            </w:pPr>
            <w:r>
              <w:t>5843.10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12</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十二、城乡社区支出</w:t>
            </w:r>
          </w:p>
        </w:tc>
        <w:tc>
          <w:tcPr>
            <w:tcW w:w="2985" w:type="dxa"/>
            <w:vAlign w:val="center"/>
          </w:tcPr>
          <w:p>
            <w:pPr>
              <w:pStyle w:val="15"/>
            </w:pPr>
            <w:r>
              <w:t>6844.83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13</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十三、农林水支出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14</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十四、交通运输支出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15</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十五、资源勘探工业信息等支出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16</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十六、商业服务业等支出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17</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十七、金融支出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18</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十八、援助其他地区支出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19</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十九、自然资源海洋气象等支出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20</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二十、住房保障支出</w:t>
            </w:r>
          </w:p>
        </w:tc>
        <w:tc>
          <w:tcPr>
            <w:tcW w:w="2985" w:type="dxa"/>
            <w:vAlign w:val="center"/>
          </w:tcPr>
          <w:p>
            <w:pPr>
              <w:pStyle w:val="15"/>
            </w:pPr>
            <w:r>
              <w:t>6400.35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21</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二十一、粮油物资储备支出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22</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二十二、国有资本经营预算支出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23</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rPr>
                <w:sz w:val="20"/>
                <w:szCs w:val="22"/>
              </w:rPr>
              <w:t>二十三、灾害防治及应急管理支出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24</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二十四、预备费</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25</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二十五、其他支出</w:t>
            </w:r>
          </w:p>
        </w:tc>
        <w:tc>
          <w:tcPr>
            <w:tcW w:w="2985" w:type="dxa"/>
            <w:vAlign w:val="center"/>
          </w:tcPr>
          <w:p>
            <w:pPr>
              <w:pStyle w:val="15"/>
            </w:pPr>
            <w:r>
              <w:t>6261.44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26</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二十六、转移性支出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27</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二十七、债务还本支出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28</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二十八、债务付息支出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29</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二十九、债务发行费用支出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30</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三十、抗疫特别国债安排的支出</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31</w:t>
            </w:r>
          </w:p>
        </w:tc>
        <w:tc>
          <w:tcPr>
            <w:tcW w:w="3827" w:type="dxa"/>
            <w:vAlign w:val="center"/>
          </w:tcPr>
          <w:p>
            <w:pPr>
              <w:pStyle w:val="16"/>
            </w:pPr>
          </w:p>
        </w:tc>
        <w:tc>
          <w:tcPr>
            <w:tcW w:w="2580" w:type="dxa"/>
            <w:vAlign w:val="center"/>
          </w:tcPr>
          <w:p>
            <w:pPr>
              <w:pStyle w:val="15"/>
            </w:pPr>
          </w:p>
        </w:tc>
        <w:tc>
          <w:tcPr>
            <w:tcW w:w="3300" w:type="dxa"/>
            <w:vAlign w:val="center"/>
          </w:tcPr>
          <w:p>
            <w:pPr>
              <w:pStyle w:val="16"/>
            </w:pPr>
            <w:r>
              <w:t>三十一、人行科目</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32</w:t>
            </w:r>
          </w:p>
        </w:tc>
        <w:tc>
          <w:tcPr>
            <w:tcW w:w="3827" w:type="dxa"/>
            <w:vAlign w:val="center"/>
          </w:tcPr>
          <w:p>
            <w:pPr>
              <w:pStyle w:val="18"/>
            </w:pPr>
            <w:r>
              <w:t>本年收入合计</w:t>
            </w:r>
          </w:p>
        </w:tc>
        <w:tc>
          <w:tcPr>
            <w:tcW w:w="2580" w:type="dxa"/>
            <w:vAlign w:val="center"/>
          </w:tcPr>
          <w:p>
            <w:pPr>
              <w:pStyle w:val="19"/>
            </w:pPr>
            <w:r>
              <w:t>18679.27</w:t>
            </w:r>
          </w:p>
        </w:tc>
        <w:tc>
          <w:tcPr>
            <w:tcW w:w="3300" w:type="dxa"/>
            <w:vAlign w:val="center"/>
          </w:tcPr>
          <w:p>
            <w:pPr>
              <w:pStyle w:val="18"/>
            </w:pPr>
            <w:r>
              <w:t>本年支出合计</w:t>
            </w:r>
          </w:p>
        </w:tc>
        <w:tc>
          <w:tcPr>
            <w:tcW w:w="2985" w:type="dxa"/>
            <w:vAlign w:val="center"/>
          </w:tcPr>
          <w:p>
            <w:pPr>
              <w:pStyle w:val="19"/>
            </w:pPr>
            <w:r>
              <w:t>25625.90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33</w:t>
            </w:r>
          </w:p>
        </w:tc>
        <w:tc>
          <w:tcPr>
            <w:tcW w:w="3827" w:type="dxa"/>
            <w:vAlign w:val="center"/>
          </w:tcPr>
          <w:p>
            <w:pPr>
              <w:pStyle w:val="16"/>
            </w:pPr>
            <w:r>
              <w:t>上年结转结余</w:t>
            </w:r>
          </w:p>
        </w:tc>
        <w:tc>
          <w:tcPr>
            <w:tcW w:w="2580" w:type="dxa"/>
            <w:vAlign w:val="center"/>
          </w:tcPr>
          <w:p>
            <w:pPr>
              <w:pStyle w:val="15"/>
            </w:pPr>
            <w:r>
              <w:t>6946.62</w:t>
            </w:r>
          </w:p>
        </w:tc>
        <w:tc>
          <w:tcPr>
            <w:tcW w:w="3300" w:type="dxa"/>
            <w:vAlign w:val="center"/>
          </w:tcPr>
          <w:p>
            <w:pPr>
              <w:pStyle w:val="16"/>
            </w:pPr>
            <w:r>
              <w:t>年终结转结余</w:t>
            </w:r>
          </w:p>
        </w:tc>
        <w:tc>
          <w:tcPr>
            <w:tcW w:w="298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971" w:type="dxa"/>
            <w:vAlign w:val="center"/>
          </w:tcPr>
          <w:p>
            <w:pPr>
              <w:pStyle w:val="17"/>
            </w:pPr>
            <w:r>
              <w:t>34</w:t>
            </w:r>
          </w:p>
        </w:tc>
        <w:tc>
          <w:tcPr>
            <w:tcW w:w="3827" w:type="dxa"/>
            <w:vAlign w:val="center"/>
          </w:tcPr>
          <w:p>
            <w:pPr>
              <w:pStyle w:val="18"/>
            </w:pPr>
            <w:r>
              <w:t>收入总计</w:t>
            </w:r>
          </w:p>
        </w:tc>
        <w:tc>
          <w:tcPr>
            <w:tcW w:w="2580" w:type="dxa"/>
            <w:vAlign w:val="center"/>
          </w:tcPr>
          <w:p>
            <w:pPr>
              <w:pStyle w:val="19"/>
            </w:pPr>
            <w:r>
              <w:t>25625.90</w:t>
            </w:r>
          </w:p>
        </w:tc>
        <w:tc>
          <w:tcPr>
            <w:tcW w:w="3300" w:type="dxa"/>
            <w:vAlign w:val="center"/>
          </w:tcPr>
          <w:p>
            <w:pPr>
              <w:pStyle w:val="18"/>
            </w:pPr>
            <w:r>
              <w:t>支出总计</w:t>
            </w:r>
          </w:p>
        </w:tc>
        <w:tc>
          <w:tcPr>
            <w:tcW w:w="2985" w:type="dxa"/>
            <w:vAlign w:val="center"/>
          </w:tcPr>
          <w:p>
            <w:pPr>
              <w:pStyle w:val="19"/>
            </w:pPr>
            <w:r>
              <w:t>25625.90</w:t>
            </w:r>
          </w:p>
        </w:tc>
      </w:tr>
    </w:tbl>
    <w:p>
      <w:pPr>
        <w:spacing w:before="0" w:after="0" w:line="240" w:lineRule="auto"/>
        <w:ind w:firstLine="0"/>
        <w:jc w:val="center"/>
        <w:outlineLvl w:val="1"/>
        <w:rPr>
          <w:rFonts w:ascii="方正小标宋_GBK" w:hAnsi="方正小标宋_GBK" w:eastAsia="方正小标宋_GBK" w:cs="方正小标宋_GBK"/>
          <w:color w:val="000000"/>
          <w:sz w:val="36"/>
        </w:rPr>
      </w:pPr>
    </w:p>
    <w:p>
      <w:pPr>
        <w:sectPr>
          <w:footerReference r:id="rId3" w:type="default"/>
          <w:footerReference r:id="rId4" w:type="even"/>
          <w:pgSz w:w="16840" w:h="11900" w:orient="landscape"/>
          <w:pgMar w:top="1361" w:right="1020" w:bottom="1134" w:left="1020" w:header="720" w:footer="720" w:gutter="0"/>
          <w:pgNumType w:fmt="numberInDash" w:start="1"/>
          <w:cols w:space="720" w:num="1"/>
        </w:sectPr>
      </w:pP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pPr w:leftFromText="180" w:rightFromText="180" w:vertAnchor="text" w:horzAnchor="page" w:tblpX="1239" w:tblpY="629"/>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68"/>
        <w:gridCol w:w="1095"/>
        <w:gridCol w:w="2385"/>
        <w:gridCol w:w="1335"/>
        <w:gridCol w:w="1290"/>
        <w:gridCol w:w="1275"/>
        <w:gridCol w:w="1005"/>
        <w:gridCol w:w="780"/>
        <w:gridCol w:w="690"/>
        <w:gridCol w:w="1065"/>
        <w:gridCol w:w="1110"/>
        <w:gridCol w:w="810"/>
        <w:gridCol w:w="115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773" w:type="dxa"/>
            <w:gridSpan w:val="5"/>
            <w:tcBorders>
              <w:top w:val="single" w:color="FFFFFF" w:sz="6" w:space="0"/>
              <w:left w:val="single" w:color="FFFFFF" w:sz="6" w:space="0"/>
              <w:right w:val="single" w:color="FFFFFF" w:sz="6" w:space="0"/>
            </w:tcBorders>
            <w:vAlign w:val="center"/>
          </w:tcPr>
          <w:p>
            <w:pPr>
              <w:pStyle w:val="13"/>
            </w:pPr>
            <w:r>
              <w:t>333涞源县住房和城乡建设局</w:t>
            </w:r>
          </w:p>
        </w:tc>
        <w:tc>
          <w:tcPr>
            <w:tcW w:w="3060" w:type="dxa"/>
            <w:gridSpan w:val="3"/>
            <w:tcBorders>
              <w:top w:val="single" w:color="FFFFFF" w:sz="6" w:space="0"/>
              <w:left w:val="single" w:color="FFFFFF" w:sz="6" w:space="0"/>
              <w:right w:val="single" w:color="FFFFFF" w:sz="6" w:space="0"/>
            </w:tcBorders>
            <w:vAlign w:val="center"/>
          </w:tcPr>
          <w:p>
            <w:pPr>
              <w:pStyle w:val="12"/>
            </w:pPr>
            <w:r>
              <w:t>预算年度：2023</w:t>
            </w:r>
          </w:p>
        </w:tc>
        <w:tc>
          <w:tcPr>
            <w:tcW w:w="4830"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68" w:type="dxa"/>
            <w:vMerge w:val="restart"/>
            <w:vAlign w:val="center"/>
          </w:tcPr>
          <w:p>
            <w:pPr>
              <w:pStyle w:val="14"/>
            </w:pPr>
            <w:r>
              <w:t>序号</w:t>
            </w:r>
          </w:p>
        </w:tc>
        <w:tc>
          <w:tcPr>
            <w:tcW w:w="3480" w:type="dxa"/>
            <w:gridSpan w:val="2"/>
            <w:vAlign w:val="center"/>
          </w:tcPr>
          <w:p>
            <w:pPr>
              <w:pStyle w:val="14"/>
            </w:pPr>
            <w:r>
              <w:t>功能分类科目</w:t>
            </w:r>
          </w:p>
        </w:tc>
        <w:tc>
          <w:tcPr>
            <w:tcW w:w="1335" w:type="dxa"/>
            <w:vMerge w:val="restart"/>
            <w:vAlign w:val="center"/>
          </w:tcPr>
          <w:p>
            <w:pPr>
              <w:pStyle w:val="14"/>
            </w:pPr>
            <w:r>
              <w:t>合计</w:t>
            </w:r>
          </w:p>
        </w:tc>
        <w:tc>
          <w:tcPr>
            <w:tcW w:w="8025" w:type="dxa"/>
            <w:gridSpan w:val="8"/>
            <w:vAlign w:val="center"/>
          </w:tcPr>
          <w:p>
            <w:pPr>
              <w:pStyle w:val="14"/>
            </w:pPr>
            <w:r>
              <w:t>本年收入</w:t>
            </w:r>
          </w:p>
        </w:tc>
        <w:tc>
          <w:tcPr>
            <w:tcW w:w="1155"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68" w:type="dxa"/>
            <w:vMerge w:val="continue"/>
          </w:tcPr>
          <w:p/>
        </w:tc>
        <w:tc>
          <w:tcPr>
            <w:tcW w:w="1095" w:type="dxa"/>
            <w:vAlign w:val="center"/>
          </w:tcPr>
          <w:p>
            <w:pPr>
              <w:pStyle w:val="14"/>
            </w:pPr>
            <w:r>
              <w:t>科目    编码</w:t>
            </w:r>
          </w:p>
        </w:tc>
        <w:tc>
          <w:tcPr>
            <w:tcW w:w="2385" w:type="dxa"/>
            <w:vAlign w:val="center"/>
          </w:tcPr>
          <w:p>
            <w:pPr>
              <w:pStyle w:val="14"/>
            </w:pPr>
            <w:r>
              <w:t>科目名称</w:t>
            </w:r>
          </w:p>
        </w:tc>
        <w:tc>
          <w:tcPr>
            <w:tcW w:w="1335" w:type="dxa"/>
            <w:vMerge w:val="continue"/>
          </w:tcPr>
          <w:p/>
        </w:tc>
        <w:tc>
          <w:tcPr>
            <w:tcW w:w="1290" w:type="dxa"/>
            <w:vAlign w:val="center"/>
          </w:tcPr>
          <w:p>
            <w:pPr>
              <w:pStyle w:val="14"/>
            </w:pPr>
            <w:r>
              <w:t>小计</w:t>
            </w:r>
          </w:p>
        </w:tc>
        <w:tc>
          <w:tcPr>
            <w:tcW w:w="1275" w:type="dxa"/>
            <w:vAlign w:val="center"/>
          </w:tcPr>
          <w:p>
            <w:pPr>
              <w:pStyle w:val="14"/>
            </w:pPr>
            <w:r>
              <w:t>财政拨款</w:t>
            </w:r>
          </w:p>
          <w:p>
            <w:pPr>
              <w:pStyle w:val="14"/>
            </w:pPr>
            <w:r>
              <w:t>收</w:t>
            </w:r>
            <w:r>
              <w:rPr>
                <w:rFonts w:hint="eastAsia"/>
                <w:lang w:val="en-US" w:eastAsia="zh-CN"/>
              </w:rPr>
              <w:t xml:space="preserve">  </w:t>
            </w:r>
            <w:r>
              <w:t>入</w:t>
            </w:r>
          </w:p>
        </w:tc>
        <w:tc>
          <w:tcPr>
            <w:tcW w:w="1005" w:type="dxa"/>
            <w:vAlign w:val="center"/>
          </w:tcPr>
          <w:p>
            <w:pPr>
              <w:pStyle w:val="14"/>
            </w:pPr>
            <w:r>
              <w:t>财政专户收入</w:t>
            </w:r>
          </w:p>
        </w:tc>
        <w:tc>
          <w:tcPr>
            <w:tcW w:w="780" w:type="dxa"/>
            <w:vAlign w:val="center"/>
          </w:tcPr>
          <w:p>
            <w:pPr>
              <w:pStyle w:val="14"/>
            </w:pPr>
            <w:r>
              <w:t>事业收入</w:t>
            </w:r>
          </w:p>
        </w:tc>
        <w:tc>
          <w:tcPr>
            <w:tcW w:w="690" w:type="dxa"/>
            <w:vAlign w:val="center"/>
          </w:tcPr>
          <w:p>
            <w:pPr>
              <w:pStyle w:val="14"/>
            </w:pPr>
            <w:r>
              <w:t>经营收入</w:t>
            </w:r>
          </w:p>
        </w:tc>
        <w:tc>
          <w:tcPr>
            <w:tcW w:w="1065" w:type="dxa"/>
            <w:vAlign w:val="center"/>
          </w:tcPr>
          <w:p>
            <w:pPr>
              <w:pStyle w:val="14"/>
            </w:pPr>
            <w:r>
              <w:t>上级补助收入</w:t>
            </w:r>
          </w:p>
        </w:tc>
        <w:tc>
          <w:tcPr>
            <w:tcW w:w="1110" w:type="dxa"/>
            <w:vAlign w:val="center"/>
          </w:tcPr>
          <w:p>
            <w:pPr>
              <w:pStyle w:val="14"/>
            </w:pPr>
            <w:r>
              <w:t>附属单位上缴收入</w:t>
            </w:r>
          </w:p>
        </w:tc>
        <w:tc>
          <w:tcPr>
            <w:tcW w:w="810" w:type="dxa"/>
            <w:vAlign w:val="center"/>
          </w:tcPr>
          <w:p>
            <w:pPr>
              <w:pStyle w:val="14"/>
            </w:pPr>
            <w:r>
              <w:t>其他收入</w:t>
            </w:r>
          </w:p>
        </w:tc>
        <w:tc>
          <w:tcPr>
            <w:tcW w:w="115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68" w:type="dxa"/>
            <w:vAlign w:val="center"/>
          </w:tcPr>
          <w:p>
            <w:pPr>
              <w:pStyle w:val="14"/>
            </w:pPr>
            <w:r>
              <w:t>栏次</w:t>
            </w:r>
          </w:p>
        </w:tc>
        <w:tc>
          <w:tcPr>
            <w:tcW w:w="1095" w:type="dxa"/>
            <w:vAlign w:val="center"/>
          </w:tcPr>
          <w:p>
            <w:pPr>
              <w:pStyle w:val="14"/>
            </w:pPr>
            <w:r>
              <w:t>1</w:t>
            </w:r>
          </w:p>
        </w:tc>
        <w:tc>
          <w:tcPr>
            <w:tcW w:w="2385" w:type="dxa"/>
            <w:vAlign w:val="center"/>
          </w:tcPr>
          <w:p>
            <w:pPr>
              <w:pStyle w:val="14"/>
            </w:pPr>
            <w:r>
              <w:t>2</w:t>
            </w:r>
          </w:p>
        </w:tc>
        <w:tc>
          <w:tcPr>
            <w:tcW w:w="1335" w:type="dxa"/>
            <w:vAlign w:val="center"/>
          </w:tcPr>
          <w:p>
            <w:pPr>
              <w:pStyle w:val="14"/>
            </w:pPr>
            <w:r>
              <w:t>3</w:t>
            </w:r>
          </w:p>
        </w:tc>
        <w:tc>
          <w:tcPr>
            <w:tcW w:w="1290" w:type="dxa"/>
            <w:vAlign w:val="center"/>
          </w:tcPr>
          <w:p>
            <w:pPr>
              <w:pStyle w:val="14"/>
            </w:pPr>
            <w:r>
              <w:t>4</w:t>
            </w:r>
          </w:p>
        </w:tc>
        <w:tc>
          <w:tcPr>
            <w:tcW w:w="1275" w:type="dxa"/>
            <w:vAlign w:val="center"/>
          </w:tcPr>
          <w:p>
            <w:pPr>
              <w:pStyle w:val="14"/>
            </w:pPr>
            <w:r>
              <w:t>5</w:t>
            </w:r>
          </w:p>
        </w:tc>
        <w:tc>
          <w:tcPr>
            <w:tcW w:w="1005" w:type="dxa"/>
            <w:vAlign w:val="center"/>
          </w:tcPr>
          <w:p>
            <w:pPr>
              <w:pStyle w:val="14"/>
            </w:pPr>
            <w:r>
              <w:t>6</w:t>
            </w:r>
          </w:p>
        </w:tc>
        <w:tc>
          <w:tcPr>
            <w:tcW w:w="780" w:type="dxa"/>
            <w:vAlign w:val="center"/>
          </w:tcPr>
          <w:p>
            <w:pPr>
              <w:pStyle w:val="14"/>
            </w:pPr>
            <w:r>
              <w:t>7</w:t>
            </w:r>
          </w:p>
        </w:tc>
        <w:tc>
          <w:tcPr>
            <w:tcW w:w="690" w:type="dxa"/>
            <w:vAlign w:val="center"/>
          </w:tcPr>
          <w:p>
            <w:pPr>
              <w:pStyle w:val="14"/>
            </w:pPr>
            <w:r>
              <w:t>8</w:t>
            </w:r>
          </w:p>
        </w:tc>
        <w:tc>
          <w:tcPr>
            <w:tcW w:w="1065" w:type="dxa"/>
            <w:vAlign w:val="center"/>
          </w:tcPr>
          <w:p>
            <w:pPr>
              <w:pStyle w:val="14"/>
            </w:pPr>
            <w:r>
              <w:t>9</w:t>
            </w:r>
          </w:p>
        </w:tc>
        <w:tc>
          <w:tcPr>
            <w:tcW w:w="1110" w:type="dxa"/>
            <w:vAlign w:val="center"/>
          </w:tcPr>
          <w:p>
            <w:pPr>
              <w:pStyle w:val="14"/>
            </w:pPr>
            <w:r>
              <w:t>10</w:t>
            </w:r>
          </w:p>
        </w:tc>
        <w:tc>
          <w:tcPr>
            <w:tcW w:w="810" w:type="dxa"/>
            <w:vAlign w:val="center"/>
          </w:tcPr>
          <w:p>
            <w:pPr>
              <w:pStyle w:val="14"/>
            </w:pPr>
            <w:r>
              <w:t>11</w:t>
            </w:r>
          </w:p>
        </w:tc>
        <w:tc>
          <w:tcPr>
            <w:tcW w:w="1155"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w:t>
            </w:r>
          </w:p>
        </w:tc>
        <w:tc>
          <w:tcPr>
            <w:tcW w:w="1095" w:type="dxa"/>
            <w:vAlign w:val="center"/>
          </w:tcPr>
          <w:p>
            <w:pPr>
              <w:pStyle w:val="20"/>
            </w:pPr>
          </w:p>
        </w:tc>
        <w:tc>
          <w:tcPr>
            <w:tcW w:w="2385" w:type="dxa"/>
            <w:vAlign w:val="center"/>
          </w:tcPr>
          <w:p>
            <w:pPr>
              <w:pStyle w:val="18"/>
            </w:pPr>
            <w:r>
              <w:t>合计</w:t>
            </w:r>
          </w:p>
        </w:tc>
        <w:tc>
          <w:tcPr>
            <w:tcW w:w="1335" w:type="dxa"/>
            <w:vAlign w:val="center"/>
          </w:tcPr>
          <w:p>
            <w:pPr>
              <w:pStyle w:val="19"/>
            </w:pPr>
            <w:r>
              <w:t>25625.90</w:t>
            </w:r>
          </w:p>
        </w:tc>
        <w:tc>
          <w:tcPr>
            <w:tcW w:w="1290" w:type="dxa"/>
            <w:vAlign w:val="center"/>
          </w:tcPr>
          <w:p>
            <w:pPr>
              <w:pStyle w:val="19"/>
            </w:pPr>
            <w:r>
              <w:t>18679.27</w:t>
            </w:r>
          </w:p>
        </w:tc>
        <w:tc>
          <w:tcPr>
            <w:tcW w:w="1275" w:type="dxa"/>
            <w:vAlign w:val="center"/>
          </w:tcPr>
          <w:p>
            <w:pPr>
              <w:pStyle w:val="19"/>
            </w:pPr>
            <w:r>
              <w:t>18679.27</w:t>
            </w:r>
          </w:p>
        </w:tc>
        <w:tc>
          <w:tcPr>
            <w:tcW w:w="1005" w:type="dxa"/>
            <w:vAlign w:val="center"/>
          </w:tcPr>
          <w:p>
            <w:pPr>
              <w:pStyle w:val="19"/>
            </w:pPr>
          </w:p>
        </w:tc>
        <w:tc>
          <w:tcPr>
            <w:tcW w:w="780" w:type="dxa"/>
            <w:vAlign w:val="center"/>
          </w:tcPr>
          <w:p>
            <w:pPr>
              <w:pStyle w:val="19"/>
            </w:pPr>
          </w:p>
        </w:tc>
        <w:tc>
          <w:tcPr>
            <w:tcW w:w="690" w:type="dxa"/>
            <w:vAlign w:val="center"/>
          </w:tcPr>
          <w:p>
            <w:pPr>
              <w:pStyle w:val="19"/>
            </w:pPr>
          </w:p>
        </w:tc>
        <w:tc>
          <w:tcPr>
            <w:tcW w:w="1065" w:type="dxa"/>
            <w:vAlign w:val="center"/>
          </w:tcPr>
          <w:p>
            <w:pPr>
              <w:pStyle w:val="19"/>
            </w:pPr>
          </w:p>
        </w:tc>
        <w:tc>
          <w:tcPr>
            <w:tcW w:w="1110" w:type="dxa"/>
            <w:vAlign w:val="center"/>
          </w:tcPr>
          <w:p>
            <w:pPr>
              <w:pStyle w:val="19"/>
            </w:pPr>
          </w:p>
        </w:tc>
        <w:tc>
          <w:tcPr>
            <w:tcW w:w="810" w:type="dxa"/>
            <w:vAlign w:val="center"/>
          </w:tcPr>
          <w:p>
            <w:pPr>
              <w:pStyle w:val="19"/>
            </w:pPr>
          </w:p>
        </w:tc>
        <w:tc>
          <w:tcPr>
            <w:tcW w:w="1155" w:type="dxa"/>
            <w:vAlign w:val="center"/>
          </w:tcPr>
          <w:p>
            <w:pPr>
              <w:pStyle w:val="19"/>
            </w:pPr>
            <w:r>
              <w:t>6946.62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w:t>
            </w:r>
          </w:p>
        </w:tc>
        <w:tc>
          <w:tcPr>
            <w:tcW w:w="1095" w:type="dxa"/>
            <w:vAlign w:val="center"/>
          </w:tcPr>
          <w:p>
            <w:pPr>
              <w:pStyle w:val="16"/>
            </w:pPr>
            <w:r>
              <w:t>208</w:t>
            </w:r>
          </w:p>
        </w:tc>
        <w:tc>
          <w:tcPr>
            <w:tcW w:w="2385" w:type="dxa"/>
            <w:vAlign w:val="center"/>
          </w:tcPr>
          <w:p>
            <w:pPr>
              <w:pStyle w:val="16"/>
            </w:pPr>
            <w:r>
              <w:t>社会保障和就业支出</w:t>
            </w:r>
          </w:p>
        </w:tc>
        <w:tc>
          <w:tcPr>
            <w:tcW w:w="1335" w:type="dxa"/>
            <w:vAlign w:val="center"/>
          </w:tcPr>
          <w:p>
            <w:pPr>
              <w:pStyle w:val="15"/>
            </w:pPr>
            <w:r>
              <w:t>276.18</w:t>
            </w:r>
          </w:p>
        </w:tc>
        <w:tc>
          <w:tcPr>
            <w:tcW w:w="1290" w:type="dxa"/>
            <w:vAlign w:val="center"/>
          </w:tcPr>
          <w:p>
            <w:pPr>
              <w:pStyle w:val="15"/>
            </w:pPr>
            <w:r>
              <w:t>276.18</w:t>
            </w:r>
          </w:p>
        </w:tc>
        <w:tc>
          <w:tcPr>
            <w:tcW w:w="1275" w:type="dxa"/>
            <w:vAlign w:val="center"/>
          </w:tcPr>
          <w:p>
            <w:pPr>
              <w:pStyle w:val="15"/>
            </w:pPr>
            <w:r>
              <w:t>276.18</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3</w:t>
            </w:r>
          </w:p>
        </w:tc>
        <w:tc>
          <w:tcPr>
            <w:tcW w:w="1095" w:type="dxa"/>
            <w:vAlign w:val="center"/>
          </w:tcPr>
          <w:p>
            <w:pPr>
              <w:pStyle w:val="16"/>
            </w:pPr>
            <w:r>
              <w:t>20805</w:t>
            </w:r>
          </w:p>
        </w:tc>
        <w:tc>
          <w:tcPr>
            <w:tcW w:w="2385" w:type="dxa"/>
            <w:vAlign w:val="center"/>
          </w:tcPr>
          <w:p>
            <w:pPr>
              <w:pStyle w:val="16"/>
            </w:pPr>
            <w:r>
              <w:t>行政事业单位养老支出</w:t>
            </w:r>
          </w:p>
        </w:tc>
        <w:tc>
          <w:tcPr>
            <w:tcW w:w="1335" w:type="dxa"/>
            <w:vAlign w:val="center"/>
          </w:tcPr>
          <w:p>
            <w:pPr>
              <w:pStyle w:val="15"/>
            </w:pPr>
            <w:r>
              <w:t>276.18</w:t>
            </w:r>
          </w:p>
        </w:tc>
        <w:tc>
          <w:tcPr>
            <w:tcW w:w="1290" w:type="dxa"/>
            <w:vAlign w:val="center"/>
          </w:tcPr>
          <w:p>
            <w:pPr>
              <w:pStyle w:val="15"/>
            </w:pPr>
            <w:r>
              <w:t>276.18</w:t>
            </w:r>
          </w:p>
        </w:tc>
        <w:tc>
          <w:tcPr>
            <w:tcW w:w="1275" w:type="dxa"/>
            <w:vAlign w:val="center"/>
          </w:tcPr>
          <w:p>
            <w:pPr>
              <w:pStyle w:val="15"/>
            </w:pPr>
            <w:r>
              <w:t>276.18</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4</w:t>
            </w:r>
          </w:p>
        </w:tc>
        <w:tc>
          <w:tcPr>
            <w:tcW w:w="1095" w:type="dxa"/>
            <w:vAlign w:val="center"/>
          </w:tcPr>
          <w:p>
            <w:pPr>
              <w:pStyle w:val="16"/>
            </w:pPr>
            <w:r>
              <w:t>2080501</w:t>
            </w:r>
          </w:p>
        </w:tc>
        <w:tc>
          <w:tcPr>
            <w:tcW w:w="2385" w:type="dxa"/>
            <w:vAlign w:val="center"/>
          </w:tcPr>
          <w:p>
            <w:pPr>
              <w:pStyle w:val="16"/>
            </w:pPr>
            <w:r>
              <w:t>行政单位离退休</w:t>
            </w:r>
          </w:p>
        </w:tc>
        <w:tc>
          <w:tcPr>
            <w:tcW w:w="1335" w:type="dxa"/>
            <w:vAlign w:val="center"/>
          </w:tcPr>
          <w:p>
            <w:pPr>
              <w:pStyle w:val="15"/>
            </w:pPr>
            <w:r>
              <w:t>54.45</w:t>
            </w:r>
          </w:p>
        </w:tc>
        <w:tc>
          <w:tcPr>
            <w:tcW w:w="1290" w:type="dxa"/>
            <w:vAlign w:val="center"/>
          </w:tcPr>
          <w:p>
            <w:pPr>
              <w:pStyle w:val="15"/>
            </w:pPr>
            <w:r>
              <w:t>54.45</w:t>
            </w:r>
          </w:p>
        </w:tc>
        <w:tc>
          <w:tcPr>
            <w:tcW w:w="1275" w:type="dxa"/>
            <w:vAlign w:val="center"/>
          </w:tcPr>
          <w:p>
            <w:pPr>
              <w:pStyle w:val="15"/>
            </w:pPr>
            <w:r>
              <w:t>54.45</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5</w:t>
            </w:r>
          </w:p>
        </w:tc>
        <w:tc>
          <w:tcPr>
            <w:tcW w:w="1095" w:type="dxa"/>
            <w:vAlign w:val="center"/>
          </w:tcPr>
          <w:p>
            <w:pPr>
              <w:pStyle w:val="16"/>
            </w:pPr>
            <w:r>
              <w:t>2080505</w:t>
            </w:r>
          </w:p>
        </w:tc>
        <w:tc>
          <w:tcPr>
            <w:tcW w:w="2385" w:type="dxa"/>
            <w:vAlign w:val="center"/>
          </w:tcPr>
          <w:p>
            <w:pPr>
              <w:pStyle w:val="16"/>
            </w:pPr>
            <w:r>
              <w:t>机关事业单位基本养老保险缴费支出</w:t>
            </w:r>
          </w:p>
        </w:tc>
        <w:tc>
          <w:tcPr>
            <w:tcW w:w="1335" w:type="dxa"/>
            <w:vAlign w:val="center"/>
          </w:tcPr>
          <w:p>
            <w:pPr>
              <w:pStyle w:val="15"/>
            </w:pPr>
            <w:r>
              <w:t>147.82</w:t>
            </w:r>
          </w:p>
        </w:tc>
        <w:tc>
          <w:tcPr>
            <w:tcW w:w="1290" w:type="dxa"/>
            <w:vAlign w:val="center"/>
          </w:tcPr>
          <w:p>
            <w:pPr>
              <w:pStyle w:val="15"/>
            </w:pPr>
            <w:r>
              <w:t>147.82</w:t>
            </w:r>
          </w:p>
        </w:tc>
        <w:tc>
          <w:tcPr>
            <w:tcW w:w="1275" w:type="dxa"/>
            <w:vAlign w:val="center"/>
          </w:tcPr>
          <w:p>
            <w:pPr>
              <w:pStyle w:val="15"/>
            </w:pPr>
            <w:r>
              <w:t>147.82</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6</w:t>
            </w:r>
          </w:p>
        </w:tc>
        <w:tc>
          <w:tcPr>
            <w:tcW w:w="1095" w:type="dxa"/>
            <w:vAlign w:val="center"/>
          </w:tcPr>
          <w:p>
            <w:pPr>
              <w:pStyle w:val="16"/>
            </w:pPr>
            <w:r>
              <w:t>2080506</w:t>
            </w:r>
          </w:p>
        </w:tc>
        <w:tc>
          <w:tcPr>
            <w:tcW w:w="2385" w:type="dxa"/>
            <w:vAlign w:val="center"/>
          </w:tcPr>
          <w:p>
            <w:pPr>
              <w:pStyle w:val="16"/>
            </w:pPr>
            <w:r>
              <w:t>机关事业单位职业年金缴费支出</w:t>
            </w:r>
          </w:p>
        </w:tc>
        <w:tc>
          <w:tcPr>
            <w:tcW w:w="1335" w:type="dxa"/>
            <w:vAlign w:val="center"/>
          </w:tcPr>
          <w:p>
            <w:pPr>
              <w:pStyle w:val="15"/>
            </w:pPr>
            <w:r>
              <w:t>73.91</w:t>
            </w:r>
          </w:p>
        </w:tc>
        <w:tc>
          <w:tcPr>
            <w:tcW w:w="1290" w:type="dxa"/>
            <w:vAlign w:val="center"/>
          </w:tcPr>
          <w:p>
            <w:pPr>
              <w:pStyle w:val="15"/>
            </w:pPr>
            <w:r>
              <w:t>73.91</w:t>
            </w:r>
          </w:p>
        </w:tc>
        <w:tc>
          <w:tcPr>
            <w:tcW w:w="1275" w:type="dxa"/>
            <w:vAlign w:val="center"/>
          </w:tcPr>
          <w:p>
            <w:pPr>
              <w:pStyle w:val="15"/>
            </w:pPr>
            <w:r>
              <w:t>73.91</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7</w:t>
            </w:r>
          </w:p>
        </w:tc>
        <w:tc>
          <w:tcPr>
            <w:tcW w:w="1095" w:type="dxa"/>
            <w:vAlign w:val="center"/>
          </w:tcPr>
          <w:p>
            <w:pPr>
              <w:pStyle w:val="16"/>
            </w:pPr>
            <w:r>
              <w:t>211</w:t>
            </w:r>
          </w:p>
        </w:tc>
        <w:tc>
          <w:tcPr>
            <w:tcW w:w="2385" w:type="dxa"/>
            <w:vAlign w:val="center"/>
          </w:tcPr>
          <w:p>
            <w:pPr>
              <w:pStyle w:val="16"/>
            </w:pPr>
            <w:r>
              <w:t>节能环保支出</w:t>
            </w:r>
          </w:p>
        </w:tc>
        <w:tc>
          <w:tcPr>
            <w:tcW w:w="1335" w:type="dxa"/>
            <w:vAlign w:val="center"/>
          </w:tcPr>
          <w:p>
            <w:pPr>
              <w:pStyle w:val="15"/>
            </w:pPr>
            <w:r>
              <w:t>5843.10</w:t>
            </w:r>
          </w:p>
        </w:tc>
        <w:tc>
          <w:tcPr>
            <w:tcW w:w="1290" w:type="dxa"/>
            <w:vAlign w:val="center"/>
          </w:tcPr>
          <w:p>
            <w:pPr>
              <w:pStyle w:val="15"/>
            </w:pPr>
            <w:r>
              <w:t>5843.10</w:t>
            </w:r>
          </w:p>
        </w:tc>
        <w:tc>
          <w:tcPr>
            <w:tcW w:w="1275" w:type="dxa"/>
            <w:vAlign w:val="center"/>
          </w:tcPr>
          <w:p>
            <w:pPr>
              <w:pStyle w:val="15"/>
            </w:pPr>
            <w:r>
              <w:t>5843.10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8</w:t>
            </w:r>
          </w:p>
        </w:tc>
        <w:tc>
          <w:tcPr>
            <w:tcW w:w="1095" w:type="dxa"/>
            <w:vAlign w:val="center"/>
          </w:tcPr>
          <w:p>
            <w:pPr>
              <w:pStyle w:val="16"/>
            </w:pPr>
            <w:r>
              <w:t>21103</w:t>
            </w:r>
          </w:p>
        </w:tc>
        <w:tc>
          <w:tcPr>
            <w:tcW w:w="2385" w:type="dxa"/>
            <w:vAlign w:val="center"/>
          </w:tcPr>
          <w:p>
            <w:pPr>
              <w:pStyle w:val="16"/>
            </w:pPr>
            <w:r>
              <w:t>污染防治</w:t>
            </w:r>
          </w:p>
        </w:tc>
        <w:tc>
          <w:tcPr>
            <w:tcW w:w="1335" w:type="dxa"/>
            <w:vAlign w:val="center"/>
          </w:tcPr>
          <w:p>
            <w:pPr>
              <w:pStyle w:val="15"/>
            </w:pPr>
            <w:r>
              <w:t>5843.10</w:t>
            </w:r>
          </w:p>
        </w:tc>
        <w:tc>
          <w:tcPr>
            <w:tcW w:w="1290" w:type="dxa"/>
            <w:vAlign w:val="center"/>
          </w:tcPr>
          <w:p>
            <w:pPr>
              <w:pStyle w:val="15"/>
            </w:pPr>
            <w:r>
              <w:t>5843.10</w:t>
            </w:r>
          </w:p>
        </w:tc>
        <w:tc>
          <w:tcPr>
            <w:tcW w:w="1275" w:type="dxa"/>
            <w:vAlign w:val="center"/>
          </w:tcPr>
          <w:p>
            <w:pPr>
              <w:pStyle w:val="15"/>
            </w:pPr>
            <w:r>
              <w:t>5843.10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9</w:t>
            </w:r>
          </w:p>
        </w:tc>
        <w:tc>
          <w:tcPr>
            <w:tcW w:w="1095" w:type="dxa"/>
            <w:vAlign w:val="center"/>
          </w:tcPr>
          <w:p>
            <w:pPr>
              <w:pStyle w:val="16"/>
            </w:pPr>
            <w:r>
              <w:t>2110302</w:t>
            </w:r>
          </w:p>
        </w:tc>
        <w:tc>
          <w:tcPr>
            <w:tcW w:w="2385" w:type="dxa"/>
            <w:vAlign w:val="center"/>
          </w:tcPr>
          <w:p>
            <w:pPr>
              <w:pStyle w:val="16"/>
            </w:pPr>
            <w:r>
              <w:t>水体</w:t>
            </w:r>
          </w:p>
        </w:tc>
        <w:tc>
          <w:tcPr>
            <w:tcW w:w="1335" w:type="dxa"/>
            <w:vAlign w:val="center"/>
          </w:tcPr>
          <w:p>
            <w:pPr>
              <w:pStyle w:val="15"/>
            </w:pPr>
            <w:r>
              <w:t>3805.00</w:t>
            </w:r>
          </w:p>
        </w:tc>
        <w:tc>
          <w:tcPr>
            <w:tcW w:w="1290" w:type="dxa"/>
            <w:vAlign w:val="center"/>
          </w:tcPr>
          <w:p>
            <w:pPr>
              <w:pStyle w:val="15"/>
            </w:pPr>
            <w:r>
              <w:t>3805.00</w:t>
            </w:r>
          </w:p>
        </w:tc>
        <w:tc>
          <w:tcPr>
            <w:tcW w:w="1275" w:type="dxa"/>
            <w:vAlign w:val="center"/>
          </w:tcPr>
          <w:p>
            <w:pPr>
              <w:pStyle w:val="15"/>
            </w:pPr>
            <w:r>
              <w:t>3805.00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10</w:t>
            </w:r>
          </w:p>
        </w:tc>
        <w:tc>
          <w:tcPr>
            <w:tcW w:w="1095" w:type="dxa"/>
            <w:vAlign w:val="center"/>
          </w:tcPr>
          <w:p>
            <w:pPr>
              <w:pStyle w:val="16"/>
            </w:pPr>
            <w:r>
              <w:t>2110304</w:t>
            </w:r>
          </w:p>
        </w:tc>
        <w:tc>
          <w:tcPr>
            <w:tcW w:w="2385" w:type="dxa"/>
            <w:vAlign w:val="center"/>
          </w:tcPr>
          <w:p>
            <w:pPr>
              <w:pStyle w:val="16"/>
            </w:pPr>
            <w:r>
              <w:t>固体废弃物与化学品</w:t>
            </w:r>
          </w:p>
        </w:tc>
        <w:tc>
          <w:tcPr>
            <w:tcW w:w="1335" w:type="dxa"/>
            <w:vAlign w:val="center"/>
          </w:tcPr>
          <w:p>
            <w:pPr>
              <w:pStyle w:val="15"/>
            </w:pPr>
            <w:r>
              <w:t>2038.10</w:t>
            </w:r>
          </w:p>
        </w:tc>
        <w:tc>
          <w:tcPr>
            <w:tcW w:w="1290" w:type="dxa"/>
            <w:vAlign w:val="center"/>
          </w:tcPr>
          <w:p>
            <w:pPr>
              <w:pStyle w:val="15"/>
            </w:pPr>
            <w:r>
              <w:t>2038.10</w:t>
            </w:r>
          </w:p>
        </w:tc>
        <w:tc>
          <w:tcPr>
            <w:tcW w:w="1275" w:type="dxa"/>
            <w:vAlign w:val="center"/>
          </w:tcPr>
          <w:p>
            <w:pPr>
              <w:pStyle w:val="15"/>
            </w:pPr>
            <w:r>
              <w:t>2038.10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11</w:t>
            </w:r>
          </w:p>
        </w:tc>
        <w:tc>
          <w:tcPr>
            <w:tcW w:w="1095" w:type="dxa"/>
            <w:vAlign w:val="center"/>
          </w:tcPr>
          <w:p>
            <w:pPr>
              <w:pStyle w:val="16"/>
            </w:pPr>
            <w:r>
              <w:t>212</w:t>
            </w:r>
          </w:p>
        </w:tc>
        <w:tc>
          <w:tcPr>
            <w:tcW w:w="2385" w:type="dxa"/>
            <w:vAlign w:val="center"/>
          </w:tcPr>
          <w:p>
            <w:pPr>
              <w:pStyle w:val="16"/>
            </w:pPr>
            <w:r>
              <w:t>城乡社区支出</w:t>
            </w:r>
          </w:p>
        </w:tc>
        <w:tc>
          <w:tcPr>
            <w:tcW w:w="1335" w:type="dxa"/>
            <w:vAlign w:val="center"/>
          </w:tcPr>
          <w:p>
            <w:pPr>
              <w:pStyle w:val="15"/>
            </w:pPr>
            <w:r>
              <w:t>6844.83</w:t>
            </w:r>
          </w:p>
        </w:tc>
        <w:tc>
          <w:tcPr>
            <w:tcW w:w="1290" w:type="dxa"/>
            <w:vAlign w:val="center"/>
          </w:tcPr>
          <w:p>
            <w:pPr>
              <w:pStyle w:val="15"/>
            </w:pPr>
            <w:r>
              <w:t>6184.83</w:t>
            </w:r>
          </w:p>
        </w:tc>
        <w:tc>
          <w:tcPr>
            <w:tcW w:w="1275" w:type="dxa"/>
            <w:vAlign w:val="center"/>
          </w:tcPr>
          <w:p>
            <w:pPr>
              <w:pStyle w:val="15"/>
            </w:pPr>
            <w:r>
              <w:t>6184.83</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r>
              <w:t>660.00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12</w:t>
            </w:r>
          </w:p>
        </w:tc>
        <w:tc>
          <w:tcPr>
            <w:tcW w:w="1095" w:type="dxa"/>
            <w:vAlign w:val="center"/>
          </w:tcPr>
          <w:p>
            <w:pPr>
              <w:pStyle w:val="16"/>
            </w:pPr>
            <w:r>
              <w:t>21201</w:t>
            </w:r>
          </w:p>
        </w:tc>
        <w:tc>
          <w:tcPr>
            <w:tcW w:w="2385" w:type="dxa"/>
            <w:vAlign w:val="center"/>
          </w:tcPr>
          <w:p>
            <w:pPr>
              <w:pStyle w:val="16"/>
            </w:pPr>
            <w:r>
              <w:t>城乡社区管理事务</w:t>
            </w:r>
          </w:p>
        </w:tc>
        <w:tc>
          <w:tcPr>
            <w:tcW w:w="1335" w:type="dxa"/>
            <w:vAlign w:val="center"/>
          </w:tcPr>
          <w:p>
            <w:pPr>
              <w:pStyle w:val="15"/>
            </w:pPr>
            <w:r>
              <w:t>1664.83</w:t>
            </w:r>
          </w:p>
        </w:tc>
        <w:tc>
          <w:tcPr>
            <w:tcW w:w="1290" w:type="dxa"/>
            <w:vAlign w:val="center"/>
          </w:tcPr>
          <w:p>
            <w:pPr>
              <w:pStyle w:val="15"/>
            </w:pPr>
            <w:r>
              <w:t>1664.83</w:t>
            </w:r>
          </w:p>
        </w:tc>
        <w:tc>
          <w:tcPr>
            <w:tcW w:w="1275" w:type="dxa"/>
            <w:vAlign w:val="center"/>
          </w:tcPr>
          <w:p>
            <w:pPr>
              <w:pStyle w:val="15"/>
            </w:pPr>
            <w:r>
              <w:t>1664.83</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13</w:t>
            </w:r>
          </w:p>
        </w:tc>
        <w:tc>
          <w:tcPr>
            <w:tcW w:w="1095" w:type="dxa"/>
            <w:vAlign w:val="center"/>
          </w:tcPr>
          <w:p>
            <w:pPr>
              <w:pStyle w:val="16"/>
            </w:pPr>
            <w:r>
              <w:t>2120101</w:t>
            </w:r>
          </w:p>
        </w:tc>
        <w:tc>
          <w:tcPr>
            <w:tcW w:w="2385" w:type="dxa"/>
            <w:vAlign w:val="center"/>
          </w:tcPr>
          <w:p>
            <w:pPr>
              <w:pStyle w:val="16"/>
            </w:pPr>
            <w:r>
              <w:t>行政运行</w:t>
            </w:r>
          </w:p>
        </w:tc>
        <w:tc>
          <w:tcPr>
            <w:tcW w:w="1335" w:type="dxa"/>
            <w:vAlign w:val="center"/>
          </w:tcPr>
          <w:p>
            <w:pPr>
              <w:pStyle w:val="15"/>
            </w:pPr>
            <w:r>
              <w:t>1397.32</w:t>
            </w:r>
          </w:p>
        </w:tc>
        <w:tc>
          <w:tcPr>
            <w:tcW w:w="1290" w:type="dxa"/>
            <w:vAlign w:val="center"/>
          </w:tcPr>
          <w:p>
            <w:pPr>
              <w:pStyle w:val="15"/>
            </w:pPr>
            <w:r>
              <w:t>1397.32</w:t>
            </w:r>
          </w:p>
        </w:tc>
        <w:tc>
          <w:tcPr>
            <w:tcW w:w="1275" w:type="dxa"/>
            <w:vAlign w:val="center"/>
          </w:tcPr>
          <w:p>
            <w:pPr>
              <w:pStyle w:val="15"/>
            </w:pPr>
            <w:r>
              <w:t>1397.32</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14</w:t>
            </w:r>
          </w:p>
        </w:tc>
        <w:tc>
          <w:tcPr>
            <w:tcW w:w="1095" w:type="dxa"/>
            <w:vAlign w:val="center"/>
          </w:tcPr>
          <w:p>
            <w:pPr>
              <w:pStyle w:val="16"/>
            </w:pPr>
            <w:r>
              <w:t>2120109</w:t>
            </w:r>
          </w:p>
        </w:tc>
        <w:tc>
          <w:tcPr>
            <w:tcW w:w="2385" w:type="dxa"/>
            <w:vAlign w:val="center"/>
          </w:tcPr>
          <w:p>
            <w:pPr>
              <w:pStyle w:val="16"/>
            </w:pPr>
            <w:r>
              <w:rPr>
                <w:sz w:val="18"/>
                <w:szCs w:val="21"/>
              </w:rPr>
              <w:t>住宅建设与房地产市场监管</w:t>
            </w:r>
          </w:p>
        </w:tc>
        <w:tc>
          <w:tcPr>
            <w:tcW w:w="1335" w:type="dxa"/>
            <w:vAlign w:val="center"/>
          </w:tcPr>
          <w:p>
            <w:pPr>
              <w:pStyle w:val="15"/>
            </w:pPr>
            <w:r>
              <w:t>257.51</w:t>
            </w:r>
          </w:p>
        </w:tc>
        <w:tc>
          <w:tcPr>
            <w:tcW w:w="1290" w:type="dxa"/>
            <w:vAlign w:val="center"/>
          </w:tcPr>
          <w:p>
            <w:pPr>
              <w:pStyle w:val="15"/>
            </w:pPr>
            <w:r>
              <w:t>257.51</w:t>
            </w:r>
          </w:p>
        </w:tc>
        <w:tc>
          <w:tcPr>
            <w:tcW w:w="1275" w:type="dxa"/>
            <w:vAlign w:val="center"/>
          </w:tcPr>
          <w:p>
            <w:pPr>
              <w:pStyle w:val="15"/>
            </w:pPr>
            <w:r>
              <w:t>257.51</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15</w:t>
            </w:r>
          </w:p>
        </w:tc>
        <w:tc>
          <w:tcPr>
            <w:tcW w:w="1095" w:type="dxa"/>
            <w:vAlign w:val="center"/>
          </w:tcPr>
          <w:p>
            <w:pPr>
              <w:pStyle w:val="16"/>
            </w:pPr>
            <w:r>
              <w:t>2120199</w:t>
            </w:r>
          </w:p>
        </w:tc>
        <w:tc>
          <w:tcPr>
            <w:tcW w:w="2385" w:type="dxa"/>
            <w:vAlign w:val="center"/>
          </w:tcPr>
          <w:p>
            <w:pPr>
              <w:pStyle w:val="16"/>
            </w:pPr>
            <w:r>
              <w:rPr>
                <w:sz w:val="18"/>
                <w:szCs w:val="21"/>
              </w:rPr>
              <w:t>其他城乡社区管理事务支出</w:t>
            </w:r>
          </w:p>
        </w:tc>
        <w:tc>
          <w:tcPr>
            <w:tcW w:w="1335" w:type="dxa"/>
            <w:vAlign w:val="center"/>
          </w:tcPr>
          <w:p>
            <w:pPr>
              <w:pStyle w:val="15"/>
            </w:pPr>
            <w:r>
              <w:t>10.00</w:t>
            </w:r>
          </w:p>
        </w:tc>
        <w:tc>
          <w:tcPr>
            <w:tcW w:w="1290" w:type="dxa"/>
            <w:vAlign w:val="center"/>
          </w:tcPr>
          <w:p>
            <w:pPr>
              <w:pStyle w:val="15"/>
            </w:pPr>
            <w:r>
              <w:t>10.00</w:t>
            </w:r>
          </w:p>
        </w:tc>
        <w:tc>
          <w:tcPr>
            <w:tcW w:w="1275" w:type="dxa"/>
            <w:vAlign w:val="center"/>
          </w:tcPr>
          <w:p>
            <w:pPr>
              <w:pStyle w:val="15"/>
            </w:pPr>
            <w:r>
              <w:t>10.00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16</w:t>
            </w:r>
          </w:p>
        </w:tc>
        <w:tc>
          <w:tcPr>
            <w:tcW w:w="1095" w:type="dxa"/>
            <w:vAlign w:val="center"/>
          </w:tcPr>
          <w:p>
            <w:pPr>
              <w:pStyle w:val="16"/>
            </w:pPr>
            <w:r>
              <w:t>21203</w:t>
            </w:r>
          </w:p>
        </w:tc>
        <w:tc>
          <w:tcPr>
            <w:tcW w:w="2385" w:type="dxa"/>
            <w:vAlign w:val="center"/>
          </w:tcPr>
          <w:p>
            <w:pPr>
              <w:pStyle w:val="16"/>
            </w:pPr>
            <w:r>
              <w:t>城乡社区公共设施</w:t>
            </w:r>
          </w:p>
        </w:tc>
        <w:tc>
          <w:tcPr>
            <w:tcW w:w="1335" w:type="dxa"/>
            <w:vAlign w:val="center"/>
          </w:tcPr>
          <w:p>
            <w:pPr>
              <w:pStyle w:val="15"/>
            </w:pPr>
            <w:r>
              <w:t>2790.00</w:t>
            </w:r>
          </w:p>
        </w:tc>
        <w:tc>
          <w:tcPr>
            <w:tcW w:w="1290" w:type="dxa"/>
            <w:vAlign w:val="center"/>
          </w:tcPr>
          <w:p>
            <w:pPr>
              <w:pStyle w:val="15"/>
            </w:pPr>
            <w:r>
              <w:t>2130.00</w:t>
            </w:r>
          </w:p>
        </w:tc>
        <w:tc>
          <w:tcPr>
            <w:tcW w:w="1275" w:type="dxa"/>
            <w:vAlign w:val="center"/>
          </w:tcPr>
          <w:p>
            <w:pPr>
              <w:pStyle w:val="15"/>
            </w:pPr>
            <w:r>
              <w:t>2130.00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r>
              <w:t>660.00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17</w:t>
            </w:r>
          </w:p>
        </w:tc>
        <w:tc>
          <w:tcPr>
            <w:tcW w:w="1095" w:type="dxa"/>
            <w:vAlign w:val="center"/>
          </w:tcPr>
          <w:p>
            <w:pPr>
              <w:pStyle w:val="16"/>
            </w:pPr>
            <w:r>
              <w:t>2120303</w:t>
            </w:r>
          </w:p>
        </w:tc>
        <w:tc>
          <w:tcPr>
            <w:tcW w:w="2385" w:type="dxa"/>
            <w:vAlign w:val="center"/>
          </w:tcPr>
          <w:p>
            <w:pPr>
              <w:pStyle w:val="16"/>
            </w:pPr>
            <w:r>
              <w:t>小城镇基础设施建设</w:t>
            </w:r>
          </w:p>
        </w:tc>
        <w:tc>
          <w:tcPr>
            <w:tcW w:w="1335" w:type="dxa"/>
            <w:vAlign w:val="center"/>
          </w:tcPr>
          <w:p>
            <w:pPr>
              <w:pStyle w:val="15"/>
            </w:pPr>
            <w:r>
              <w:t>1500.00</w:t>
            </w:r>
          </w:p>
        </w:tc>
        <w:tc>
          <w:tcPr>
            <w:tcW w:w="1290" w:type="dxa"/>
            <w:vAlign w:val="center"/>
          </w:tcPr>
          <w:p>
            <w:pPr>
              <w:pStyle w:val="15"/>
            </w:pPr>
            <w:r>
              <w:t>1500.00</w:t>
            </w:r>
          </w:p>
        </w:tc>
        <w:tc>
          <w:tcPr>
            <w:tcW w:w="1275" w:type="dxa"/>
            <w:vAlign w:val="center"/>
          </w:tcPr>
          <w:p>
            <w:pPr>
              <w:pStyle w:val="15"/>
            </w:pPr>
            <w:r>
              <w:t>1500.00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18</w:t>
            </w:r>
          </w:p>
        </w:tc>
        <w:tc>
          <w:tcPr>
            <w:tcW w:w="1095" w:type="dxa"/>
            <w:vAlign w:val="center"/>
          </w:tcPr>
          <w:p>
            <w:pPr>
              <w:pStyle w:val="16"/>
            </w:pPr>
            <w:r>
              <w:t>2120399</w:t>
            </w:r>
          </w:p>
        </w:tc>
        <w:tc>
          <w:tcPr>
            <w:tcW w:w="2385" w:type="dxa"/>
            <w:vAlign w:val="center"/>
          </w:tcPr>
          <w:p>
            <w:pPr>
              <w:pStyle w:val="16"/>
            </w:pPr>
            <w:r>
              <w:rPr>
                <w:sz w:val="18"/>
                <w:szCs w:val="21"/>
              </w:rPr>
              <w:t>其他城乡社区公共设施支出</w:t>
            </w:r>
          </w:p>
        </w:tc>
        <w:tc>
          <w:tcPr>
            <w:tcW w:w="1335" w:type="dxa"/>
            <w:vAlign w:val="center"/>
          </w:tcPr>
          <w:p>
            <w:pPr>
              <w:pStyle w:val="15"/>
            </w:pPr>
            <w:r>
              <w:t>1290.00</w:t>
            </w:r>
          </w:p>
        </w:tc>
        <w:tc>
          <w:tcPr>
            <w:tcW w:w="1290" w:type="dxa"/>
            <w:vAlign w:val="center"/>
          </w:tcPr>
          <w:p>
            <w:pPr>
              <w:pStyle w:val="15"/>
            </w:pPr>
            <w:r>
              <w:t>630.00</w:t>
            </w:r>
          </w:p>
        </w:tc>
        <w:tc>
          <w:tcPr>
            <w:tcW w:w="1275" w:type="dxa"/>
            <w:vAlign w:val="center"/>
          </w:tcPr>
          <w:p>
            <w:pPr>
              <w:pStyle w:val="15"/>
            </w:pPr>
            <w:r>
              <w:t>630.00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r>
              <w:t>660.00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19</w:t>
            </w:r>
          </w:p>
        </w:tc>
        <w:tc>
          <w:tcPr>
            <w:tcW w:w="1095" w:type="dxa"/>
            <w:vAlign w:val="center"/>
          </w:tcPr>
          <w:p>
            <w:pPr>
              <w:pStyle w:val="16"/>
            </w:pPr>
            <w:r>
              <w:t>21208</w:t>
            </w:r>
          </w:p>
        </w:tc>
        <w:tc>
          <w:tcPr>
            <w:tcW w:w="2385" w:type="dxa"/>
            <w:vAlign w:val="center"/>
          </w:tcPr>
          <w:p>
            <w:pPr>
              <w:pStyle w:val="16"/>
            </w:pPr>
            <w:r>
              <w:t>国有土地使用权出让收入安排的支出</w:t>
            </w:r>
          </w:p>
        </w:tc>
        <w:tc>
          <w:tcPr>
            <w:tcW w:w="1335" w:type="dxa"/>
            <w:vAlign w:val="center"/>
          </w:tcPr>
          <w:p>
            <w:pPr>
              <w:pStyle w:val="15"/>
            </w:pPr>
            <w:r>
              <w:t>1300.00</w:t>
            </w:r>
          </w:p>
        </w:tc>
        <w:tc>
          <w:tcPr>
            <w:tcW w:w="1290" w:type="dxa"/>
            <w:vAlign w:val="center"/>
          </w:tcPr>
          <w:p>
            <w:pPr>
              <w:pStyle w:val="15"/>
            </w:pPr>
            <w:r>
              <w:t>1300.00</w:t>
            </w:r>
          </w:p>
        </w:tc>
        <w:tc>
          <w:tcPr>
            <w:tcW w:w="1275" w:type="dxa"/>
            <w:vAlign w:val="center"/>
          </w:tcPr>
          <w:p>
            <w:pPr>
              <w:pStyle w:val="15"/>
            </w:pPr>
            <w:r>
              <w:t>1300.00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20</w:t>
            </w:r>
          </w:p>
        </w:tc>
        <w:tc>
          <w:tcPr>
            <w:tcW w:w="1095" w:type="dxa"/>
            <w:vAlign w:val="center"/>
          </w:tcPr>
          <w:p>
            <w:pPr>
              <w:pStyle w:val="16"/>
            </w:pPr>
            <w:r>
              <w:t>2120803</w:t>
            </w:r>
          </w:p>
        </w:tc>
        <w:tc>
          <w:tcPr>
            <w:tcW w:w="2385" w:type="dxa"/>
            <w:vAlign w:val="center"/>
          </w:tcPr>
          <w:p>
            <w:pPr>
              <w:pStyle w:val="16"/>
            </w:pPr>
            <w:r>
              <w:t>城市建设支出</w:t>
            </w:r>
          </w:p>
        </w:tc>
        <w:tc>
          <w:tcPr>
            <w:tcW w:w="1335" w:type="dxa"/>
            <w:vAlign w:val="center"/>
          </w:tcPr>
          <w:p>
            <w:pPr>
              <w:pStyle w:val="15"/>
            </w:pPr>
            <w:r>
              <w:t>1300.00</w:t>
            </w:r>
          </w:p>
        </w:tc>
        <w:tc>
          <w:tcPr>
            <w:tcW w:w="1290" w:type="dxa"/>
            <w:vAlign w:val="center"/>
          </w:tcPr>
          <w:p>
            <w:pPr>
              <w:pStyle w:val="15"/>
            </w:pPr>
            <w:r>
              <w:t>1300.00</w:t>
            </w:r>
          </w:p>
        </w:tc>
        <w:tc>
          <w:tcPr>
            <w:tcW w:w="1275" w:type="dxa"/>
            <w:vAlign w:val="center"/>
          </w:tcPr>
          <w:p>
            <w:pPr>
              <w:pStyle w:val="15"/>
            </w:pPr>
            <w:r>
              <w:t>1300.00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21</w:t>
            </w:r>
          </w:p>
        </w:tc>
        <w:tc>
          <w:tcPr>
            <w:tcW w:w="1095" w:type="dxa"/>
            <w:vAlign w:val="center"/>
          </w:tcPr>
          <w:p>
            <w:pPr>
              <w:pStyle w:val="16"/>
            </w:pPr>
            <w:r>
              <w:t>21213</w:t>
            </w:r>
          </w:p>
        </w:tc>
        <w:tc>
          <w:tcPr>
            <w:tcW w:w="2385" w:type="dxa"/>
            <w:vAlign w:val="center"/>
          </w:tcPr>
          <w:p>
            <w:pPr>
              <w:pStyle w:val="16"/>
            </w:pPr>
            <w:r>
              <w:t>城市基础设施配套费安排的支出</w:t>
            </w:r>
          </w:p>
        </w:tc>
        <w:tc>
          <w:tcPr>
            <w:tcW w:w="1335" w:type="dxa"/>
            <w:vAlign w:val="center"/>
          </w:tcPr>
          <w:p>
            <w:pPr>
              <w:pStyle w:val="15"/>
            </w:pPr>
            <w:r>
              <w:t>1000.00</w:t>
            </w:r>
          </w:p>
        </w:tc>
        <w:tc>
          <w:tcPr>
            <w:tcW w:w="1290" w:type="dxa"/>
            <w:vAlign w:val="center"/>
          </w:tcPr>
          <w:p>
            <w:pPr>
              <w:pStyle w:val="15"/>
            </w:pPr>
            <w:r>
              <w:t>1000.00</w:t>
            </w:r>
          </w:p>
        </w:tc>
        <w:tc>
          <w:tcPr>
            <w:tcW w:w="1275" w:type="dxa"/>
            <w:vAlign w:val="center"/>
          </w:tcPr>
          <w:p>
            <w:pPr>
              <w:pStyle w:val="15"/>
            </w:pPr>
            <w:r>
              <w:t>1000.00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22</w:t>
            </w:r>
          </w:p>
        </w:tc>
        <w:tc>
          <w:tcPr>
            <w:tcW w:w="1095" w:type="dxa"/>
            <w:vAlign w:val="center"/>
          </w:tcPr>
          <w:p>
            <w:pPr>
              <w:pStyle w:val="16"/>
            </w:pPr>
            <w:r>
              <w:t>2121301</w:t>
            </w:r>
          </w:p>
        </w:tc>
        <w:tc>
          <w:tcPr>
            <w:tcW w:w="2385" w:type="dxa"/>
            <w:vAlign w:val="center"/>
          </w:tcPr>
          <w:p>
            <w:pPr>
              <w:pStyle w:val="16"/>
            </w:pPr>
            <w:r>
              <w:t>城市公共设施</w:t>
            </w:r>
          </w:p>
        </w:tc>
        <w:tc>
          <w:tcPr>
            <w:tcW w:w="1335" w:type="dxa"/>
            <w:vAlign w:val="center"/>
          </w:tcPr>
          <w:p>
            <w:pPr>
              <w:pStyle w:val="15"/>
            </w:pPr>
            <w:r>
              <w:t>1000.00</w:t>
            </w:r>
          </w:p>
        </w:tc>
        <w:tc>
          <w:tcPr>
            <w:tcW w:w="1290" w:type="dxa"/>
            <w:vAlign w:val="center"/>
          </w:tcPr>
          <w:p>
            <w:pPr>
              <w:pStyle w:val="15"/>
            </w:pPr>
            <w:r>
              <w:t>1000.00</w:t>
            </w:r>
          </w:p>
        </w:tc>
        <w:tc>
          <w:tcPr>
            <w:tcW w:w="1275" w:type="dxa"/>
            <w:vAlign w:val="center"/>
          </w:tcPr>
          <w:p>
            <w:pPr>
              <w:pStyle w:val="15"/>
            </w:pPr>
            <w:r>
              <w:t>1000.00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23</w:t>
            </w:r>
          </w:p>
        </w:tc>
        <w:tc>
          <w:tcPr>
            <w:tcW w:w="1095" w:type="dxa"/>
            <w:vAlign w:val="center"/>
          </w:tcPr>
          <w:p>
            <w:pPr>
              <w:pStyle w:val="16"/>
            </w:pPr>
            <w:r>
              <w:t>21214</w:t>
            </w:r>
          </w:p>
        </w:tc>
        <w:tc>
          <w:tcPr>
            <w:tcW w:w="2385" w:type="dxa"/>
            <w:vAlign w:val="center"/>
          </w:tcPr>
          <w:p>
            <w:pPr>
              <w:pStyle w:val="16"/>
            </w:pPr>
            <w:r>
              <w:t>污水处理费安排的支出</w:t>
            </w:r>
          </w:p>
        </w:tc>
        <w:tc>
          <w:tcPr>
            <w:tcW w:w="1335" w:type="dxa"/>
            <w:vAlign w:val="center"/>
          </w:tcPr>
          <w:p>
            <w:pPr>
              <w:pStyle w:val="15"/>
            </w:pPr>
            <w:r>
              <w:t>90.00</w:t>
            </w:r>
          </w:p>
        </w:tc>
        <w:tc>
          <w:tcPr>
            <w:tcW w:w="1290" w:type="dxa"/>
            <w:vAlign w:val="center"/>
          </w:tcPr>
          <w:p>
            <w:pPr>
              <w:pStyle w:val="15"/>
            </w:pPr>
            <w:r>
              <w:t>90.00</w:t>
            </w:r>
          </w:p>
        </w:tc>
        <w:tc>
          <w:tcPr>
            <w:tcW w:w="1275" w:type="dxa"/>
            <w:vAlign w:val="center"/>
          </w:tcPr>
          <w:p>
            <w:pPr>
              <w:pStyle w:val="15"/>
            </w:pPr>
            <w:r>
              <w:t>90.00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24</w:t>
            </w:r>
          </w:p>
        </w:tc>
        <w:tc>
          <w:tcPr>
            <w:tcW w:w="1095" w:type="dxa"/>
            <w:vAlign w:val="center"/>
          </w:tcPr>
          <w:p>
            <w:pPr>
              <w:pStyle w:val="16"/>
            </w:pPr>
            <w:r>
              <w:t>2121401</w:t>
            </w:r>
          </w:p>
        </w:tc>
        <w:tc>
          <w:tcPr>
            <w:tcW w:w="2385" w:type="dxa"/>
            <w:vAlign w:val="center"/>
          </w:tcPr>
          <w:p>
            <w:pPr>
              <w:pStyle w:val="16"/>
            </w:pPr>
            <w:r>
              <w:rPr>
                <w:sz w:val="18"/>
                <w:szCs w:val="21"/>
              </w:rPr>
              <w:t>污水处理设施建设和运营</w:t>
            </w:r>
          </w:p>
        </w:tc>
        <w:tc>
          <w:tcPr>
            <w:tcW w:w="1335" w:type="dxa"/>
            <w:vAlign w:val="center"/>
          </w:tcPr>
          <w:p>
            <w:pPr>
              <w:pStyle w:val="15"/>
            </w:pPr>
            <w:r>
              <w:t>90.00</w:t>
            </w:r>
          </w:p>
        </w:tc>
        <w:tc>
          <w:tcPr>
            <w:tcW w:w="1290" w:type="dxa"/>
            <w:vAlign w:val="center"/>
          </w:tcPr>
          <w:p>
            <w:pPr>
              <w:pStyle w:val="15"/>
            </w:pPr>
            <w:r>
              <w:t>90.00</w:t>
            </w:r>
          </w:p>
        </w:tc>
        <w:tc>
          <w:tcPr>
            <w:tcW w:w="1275" w:type="dxa"/>
            <w:vAlign w:val="center"/>
          </w:tcPr>
          <w:p>
            <w:pPr>
              <w:pStyle w:val="15"/>
            </w:pPr>
            <w:r>
              <w:t>90.00</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25</w:t>
            </w:r>
          </w:p>
        </w:tc>
        <w:tc>
          <w:tcPr>
            <w:tcW w:w="1095" w:type="dxa"/>
            <w:vAlign w:val="center"/>
          </w:tcPr>
          <w:p>
            <w:pPr>
              <w:pStyle w:val="16"/>
            </w:pPr>
            <w:r>
              <w:t>221</w:t>
            </w:r>
          </w:p>
        </w:tc>
        <w:tc>
          <w:tcPr>
            <w:tcW w:w="2385" w:type="dxa"/>
            <w:vAlign w:val="center"/>
          </w:tcPr>
          <w:p>
            <w:pPr>
              <w:pStyle w:val="16"/>
            </w:pPr>
            <w:r>
              <w:t>住房保障支出</w:t>
            </w:r>
          </w:p>
        </w:tc>
        <w:tc>
          <w:tcPr>
            <w:tcW w:w="1335" w:type="dxa"/>
            <w:vAlign w:val="center"/>
          </w:tcPr>
          <w:p>
            <w:pPr>
              <w:pStyle w:val="15"/>
            </w:pPr>
            <w:r>
              <w:t>6400.35</w:t>
            </w:r>
          </w:p>
        </w:tc>
        <w:tc>
          <w:tcPr>
            <w:tcW w:w="1290" w:type="dxa"/>
            <w:vAlign w:val="center"/>
          </w:tcPr>
          <w:p>
            <w:pPr>
              <w:pStyle w:val="15"/>
            </w:pPr>
            <w:r>
              <w:t>6375.16</w:t>
            </w:r>
          </w:p>
        </w:tc>
        <w:tc>
          <w:tcPr>
            <w:tcW w:w="1275" w:type="dxa"/>
            <w:vAlign w:val="center"/>
          </w:tcPr>
          <w:p>
            <w:pPr>
              <w:pStyle w:val="15"/>
            </w:pPr>
            <w:r>
              <w:t>6375.16</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r>
              <w:t>25.19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26</w:t>
            </w:r>
          </w:p>
        </w:tc>
        <w:tc>
          <w:tcPr>
            <w:tcW w:w="1095" w:type="dxa"/>
            <w:vAlign w:val="center"/>
          </w:tcPr>
          <w:p>
            <w:pPr>
              <w:pStyle w:val="16"/>
            </w:pPr>
            <w:r>
              <w:t>22101</w:t>
            </w:r>
          </w:p>
        </w:tc>
        <w:tc>
          <w:tcPr>
            <w:tcW w:w="2385" w:type="dxa"/>
            <w:vAlign w:val="center"/>
          </w:tcPr>
          <w:p>
            <w:pPr>
              <w:pStyle w:val="16"/>
            </w:pPr>
            <w:r>
              <w:t>保障性安居工程支出</w:t>
            </w:r>
          </w:p>
        </w:tc>
        <w:tc>
          <w:tcPr>
            <w:tcW w:w="1335" w:type="dxa"/>
            <w:vAlign w:val="center"/>
          </w:tcPr>
          <w:p>
            <w:pPr>
              <w:pStyle w:val="15"/>
            </w:pPr>
            <w:r>
              <w:t>6352.33</w:t>
            </w:r>
          </w:p>
        </w:tc>
        <w:tc>
          <w:tcPr>
            <w:tcW w:w="1290" w:type="dxa"/>
            <w:vAlign w:val="center"/>
          </w:tcPr>
          <w:p>
            <w:pPr>
              <w:pStyle w:val="15"/>
            </w:pPr>
            <w:r>
              <w:t>6327.14</w:t>
            </w:r>
          </w:p>
        </w:tc>
        <w:tc>
          <w:tcPr>
            <w:tcW w:w="1275" w:type="dxa"/>
            <w:vAlign w:val="center"/>
          </w:tcPr>
          <w:p>
            <w:pPr>
              <w:pStyle w:val="15"/>
            </w:pPr>
            <w:r>
              <w:t>6327.14</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r>
              <w:t>25.19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27</w:t>
            </w:r>
          </w:p>
        </w:tc>
        <w:tc>
          <w:tcPr>
            <w:tcW w:w="1095" w:type="dxa"/>
            <w:vAlign w:val="center"/>
          </w:tcPr>
          <w:p>
            <w:pPr>
              <w:pStyle w:val="16"/>
            </w:pPr>
            <w:r>
              <w:t>2210107</w:t>
            </w:r>
          </w:p>
        </w:tc>
        <w:tc>
          <w:tcPr>
            <w:tcW w:w="2385" w:type="dxa"/>
            <w:vAlign w:val="center"/>
          </w:tcPr>
          <w:p>
            <w:pPr>
              <w:pStyle w:val="16"/>
            </w:pPr>
            <w:r>
              <w:t>保障性住房租金补贴</w:t>
            </w:r>
          </w:p>
        </w:tc>
        <w:tc>
          <w:tcPr>
            <w:tcW w:w="1335" w:type="dxa"/>
            <w:vAlign w:val="center"/>
          </w:tcPr>
          <w:p>
            <w:pPr>
              <w:pStyle w:val="15"/>
            </w:pPr>
            <w:r>
              <w:t>25.19</w:t>
            </w:r>
          </w:p>
        </w:tc>
        <w:tc>
          <w:tcPr>
            <w:tcW w:w="1290" w:type="dxa"/>
            <w:vAlign w:val="center"/>
          </w:tcPr>
          <w:p>
            <w:pPr>
              <w:pStyle w:val="15"/>
            </w:pPr>
          </w:p>
        </w:tc>
        <w:tc>
          <w:tcPr>
            <w:tcW w:w="1275" w:type="dxa"/>
            <w:vAlign w:val="center"/>
          </w:tcPr>
          <w:p>
            <w:pPr>
              <w:pStyle w:val="15"/>
            </w:pP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r>
              <w:t>25.19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28</w:t>
            </w:r>
          </w:p>
        </w:tc>
        <w:tc>
          <w:tcPr>
            <w:tcW w:w="1095" w:type="dxa"/>
            <w:vAlign w:val="center"/>
          </w:tcPr>
          <w:p>
            <w:pPr>
              <w:pStyle w:val="16"/>
            </w:pPr>
            <w:r>
              <w:t>2210108</w:t>
            </w:r>
          </w:p>
        </w:tc>
        <w:tc>
          <w:tcPr>
            <w:tcW w:w="2385" w:type="dxa"/>
            <w:vAlign w:val="center"/>
          </w:tcPr>
          <w:p>
            <w:pPr>
              <w:pStyle w:val="16"/>
            </w:pPr>
            <w:r>
              <w:t>老旧小区改造</w:t>
            </w:r>
          </w:p>
        </w:tc>
        <w:tc>
          <w:tcPr>
            <w:tcW w:w="1335" w:type="dxa"/>
            <w:vAlign w:val="center"/>
          </w:tcPr>
          <w:p>
            <w:pPr>
              <w:pStyle w:val="15"/>
            </w:pPr>
            <w:r>
              <w:t>1077.03</w:t>
            </w:r>
          </w:p>
        </w:tc>
        <w:tc>
          <w:tcPr>
            <w:tcW w:w="1290" w:type="dxa"/>
            <w:vAlign w:val="center"/>
          </w:tcPr>
          <w:p>
            <w:pPr>
              <w:pStyle w:val="15"/>
            </w:pPr>
            <w:r>
              <w:t>1077.03</w:t>
            </w:r>
          </w:p>
        </w:tc>
        <w:tc>
          <w:tcPr>
            <w:tcW w:w="1275" w:type="dxa"/>
            <w:vAlign w:val="center"/>
          </w:tcPr>
          <w:p>
            <w:pPr>
              <w:pStyle w:val="15"/>
            </w:pPr>
            <w:r>
              <w:t>1077.03</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29</w:t>
            </w:r>
          </w:p>
        </w:tc>
        <w:tc>
          <w:tcPr>
            <w:tcW w:w="1095" w:type="dxa"/>
            <w:vAlign w:val="center"/>
          </w:tcPr>
          <w:p>
            <w:pPr>
              <w:pStyle w:val="16"/>
            </w:pPr>
            <w:r>
              <w:t>2210199</w:t>
            </w:r>
          </w:p>
        </w:tc>
        <w:tc>
          <w:tcPr>
            <w:tcW w:w="2385" w:type="dxa"/>
            <w:vAlign w:val="center"/>
          </w:tcPr>
          <w:p>
            <w:pPr>
              <w:pStyle w:val="16"/>
            </w:pPr>
            <w:r>
              <w:rPr>
                <w:sz w:val="18"/>
                <w:szCs w:val="21"/>
              </w:rPr>
              <w:t>其他保障性安居工程支出</w:t>
            </w:r>
          </w:p>
        </w:tc>
        <w:tc>
          <w:tcPr>
            <w:tcW w:w="1335" w:type="dxa"/>
            <w:vAlign w:val="center"/>
          </w:tcPr>
          <w:p>
            <w:pPr>
              <w:pStyle w:val="15"/>
            </w:pPr>
            <w:r>
              <w:t>5250.11</w:t>
            </w:r>
          </w:p>
        </w:tc>
        <w:tc>
          <w:tcPr>
            <w:tcW w:w="1290" w:type="dxa"/>
            <w:vAlign w:val="center"/>
          </w:tcPr>
          <w:p>
            <w:pPr>
              <w:pStyle w:val="15"/>
            </w:pPr>
            <w:r>
              <w:t>5250.11</w:t>
            </w:r>
          </w:p>
        </w:tc>
        <w:tc>
          <w:tcPr>
            <w:tcW w:w="1275" w:type="dxa"/>
            <w:vAlign w:val="center"/>
          </w:tcPr>
          <w:p>
            <w:pPr>
              <w:pStyle w:val="15"/>
            </w:pPr>
            <w:r>
              <w:t>5250.11</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30</w:t>
            </w:r>
          </w:p>
        </w:tc>
        <w:tc>
          <w:tcPr>
            <w:tcW w:w="1095" w:type="dxa"/>
            <w:vAlign w:val="center"/>
          </w:tcPr>
          <w:p>
            <w:pPr>
              <w:pStyle w:val="16"/>
            </w:pPr>
            <w:r>
              <w:t>22102</w:t>
            </w:r>
          </w:p>
        </w:tc>
        <w:tc>
          <w:tcPr>
            <w:tcW w:w="2385" w:type="dxa"/>
            <w:vAlign w:val="center"/>
          </w:tcPr>
          <w:p>
            <w:pPr>
              <w:pStyle w:val="16"/>
            </w:pPr>
            <w:r>
              <w:t>住房改革支出</w:t>
            </w:r>
          </w:p>
        </w:tc>
        <w:tc>
          <w:tcPr>
            <w:tcW w:w="1335" w:type="dxa"/>
            <w:vAlign w:val="center"/>
          </w:tcPr>
          <w:p>
            <w:pPr>
              <w:pStyle w:val="15"/>
            </w:pPr>
            <w:r>
              <w:t>48.02</w:t>
            </w:r>
          </w:p>
        </w:tc>
        <w:tc>
          <w:tcPr>
            <w:tcW w:w="1290" w:type="dxa"/>
            <w:vAlign w:val="center"/>
          </w:tcPr>
          <w:p>
            <w:pPr>
              <w:pStyle w:val="15"/>
            </w:pPr>
            <w:r>
              <w:t>48.02</w:t>
            </w:r>
          </w:p>
        </w:tc>
        <w:tc>
          <w:tcPr>
            <w:tcW w:w="1275" w:type="dxa"/>
            <w:vAlign w:val="center"/>
          </w:tcPr>
          <w:p>
            <w:pPr>
              <w:pStyle w:val="15"/>
            </w:pPr>
            <w:r>
              <w:t>48.02</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31</w:t>
            </w:r>
          </w:p>
        </w:tc>
        <w:tc>
          <w:tcPr>
            <w:tcW w:w="1095" w:type="dxa"/>
            <w:vAlign w:val="center"/>
          </w:tcPr>
          <w:p>
            <w:pPr>
              <w:pStyle w:val="16"/>
            </w:pPr>
            <w:r>
              <w:t>2210201</w:t>
            </w:r>
          </w:p>
        </w:tc>
        <w:tc>
          <w:tcPr>
            <w:tcW w:w="2385" w:type="dxa"/>
            <w:vAlign w:val="center"/>
          </w:tcPr>
          <w:p>
            <w:pPr>
              <w:pStyle w:val="16"/>
            </w:pPr>
            <w:r>
              <w:t>住房公积金</w:t>
            </w:r>
          </w:p>
        </w:tc>
        <w:tc>
          <w:tcPr>
            <w:tcW w:w="1335" w:type="dxa"/>
            <w:vAlign w:val="center"/>
          </w:tcPr>
          <w:p>
            <w:pPr>
              <w:pStyle w:val="15"/>
            </w:pPr>
            <w:r>
              <w:t>48.02</w:t>
            </w:r>
          </w:p>
        </w:tc>
        <w:tc>
          <w:tcPr>
            <w:tcW w:w="1290" w:type="dxa"/>
            <w:vAlign w:val="center"/>
          </w:tcPr>
          <w:p>
            <w:pPr>
              <w:pStyle w:val="15"/>
            </w:pPr>
            <w:r>
              <w:t>48.02</w:t>
            </w:r>
          </w:p>
        </w:tc>
        <w:tc>
          <w:tcPr>
            <w:tcW w:w="1275" w:type="dxa"/>
            <w:vAlign w:val="center"/>
          </w:tcPr>
          <w:p>
            <w:pPr>
              <w:pStyle w:val="15"/>
            </w:pPr>
            <w:r>
              <w:t>48.02</w:t>
            </w: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32</w:t>
            </w:r>
          </w:p>
        </w:tc>
        <w:tc>
          <w:tcPr>
            <w:tcW w:w="1095" w:type="dxa"/>
            <w:vAlign w:val="center"/>
          </w:tcPr>
          <w:p>
            <w:pPr>
              <w:pStyle w:val="16"/>
            </w:pPr>
            <w:r>
              <w:t>229</w:t>
            </w:r>
          </w:p>
        </w:tc>
        <w:tc>
          <w:tcPr>
            <w:tcW w:w="2385" w:type="dxa"/>
            <w:vAlign w:val="center"/>
          </w:tcPr>
          <w:p>
            <w:pPr>
              <w:pStyle w:val="16"/>
            </w:pPr>
            <w:r>
              <w:t>其他支出</w:t>
            </w:r>
          </w:p>
        </w:tc>
        <w:tc>
          <w:tcPr>
            <w:tcW w:w="1335" w:type="dxa"/>
            <w:vAlign w:val="center"/>
          </w:tcPr>
          <w:p>
            <w:pPr>
              <w:pStyle w:val="15"/>
            </w:pPr>
            <w:r>
              <w:t>6261.44</w:t>
            </w:r>
          </w:p>
        </w:tc>
        <w:tc>
          <w:tcPr>
            <w:tcW w:w="1290" w:type="dxa"/>
            <w:vAlign w:val="center"/>
          </w:tcPr>
          <w:p>
            <w:pPr>
              <w:pStyle w:val="15"/>
            </w:pPr>
          </w:p>
        </w:tc>
        <w:tc>
          <w:tcPr>
            <w:tcW w:w="1275" w:type="dxa"/>
            <w:vAlign w:val="center"/>
          </w:tcPr>
          <w:p>
            <w:pPr>
              <w:pStyle w:val="15"/>
            </w:pP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r>
              <w:t>6261.44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33</w:t>
            </w:r>
          </w:p>
        </w:tc>
        <w:tc>
          <w:tcPr>
            <w:tcW w:w="1095" w:type="dxa"/>
            <w:vAlign w:val="center"/>
          </w:tcPr>
          <w:p>
            <w:pPr>
              <w:pStyle w:val="16"/>
            </w:pPr>
            <w:r>
              <w:t>22904</w:t>
            </w:r>
          </w:p>
        </w:tc>
        <w:tc>
          <w:tcPr>
            <w:tcW w:w="2385" w:type="dxa"/>
            <w:vAlign w:val="center"/>
          </w:tcPr>
          <w:p>
            <w:pPr>
              <w:pStyle w:val="16"/>
            </w:pPr>
            <w:r>
              <w:rPr>
                <w:sz w:val="18"/>
                <w:szCs w:val="21"/>
              </w:rPr>
              <w:t>其他政府性基金及对应专项债务收入安排的支出</w:t>
            </w:r>
          </w:p>
        </w:tc>
        <w:tc>
          <w:tcPr>
            <w:tcW w:w="1335" w:type="dxa"/>
            <w:vAlign w:val="center"/>
          </w:tcPr>
          <w:p>
            <w:pPr>
              <w:pStyle w:val="15"/>
            </w:pPr>
            <w:r>
              <w:t>6261.44</w:t>
            </w:r>
          </w:p>
        </w:tc>
        <w:tc>
          <w:tcPr>
            <w:tcW w:w="1290" w:type="dxa"/>
            <w:vAlign w:val="center"/>
          </w:tcPr>
          <w:p>
            <w:pPr>
              <w:pStyle w:val="15"/>
            </w:pPr>
          </w:p>
        </w:tc>
        <w:tc>
          <w:tcPr>
            <w:tcW w:w="1275" w:type="dxa"/>
            <w:vAlign w:val="center"/>
          </w:tcPr>
          <w:p>
            <w:pPr>
              <w:pStyle w:val="15"/>
            </w:pP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r>
              <w:t>6261.44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668" w:type="dxa"/>
            <w:vAlign w:val="center"/>
          </w:tcPr>
          <w:p>
            <w:pPr>
              <w:pStyle w:val="17"/>
            </w:pPr>
            <w:r>
              <w:t>34</w:t>
            </w:r>
          </w:p>
        </w:tc>
        <w:tc>
          <w:tcPr>
            <w:tcW w:w="1095" w:type="dxa"/>
            <w:vAlign w:val="center"/>
          </w:tcPr>
          <w:p>
            <w:pPr>
              <w:pStyle w:val="16"/>
            </w:pPr>
            <w:r>
              <w:t>2290402</w:t>
            </w:r>
          </w:p>
        </w:tc>
        <w:tc>
          <w:tcPr>
            <w:tcW w:w="2385" w:type="dxa"/>
            <w:vAlign w:val="center"/>
          </w:tcPr>
          <w:p>
            <w:pPr>
              <w:pStyle w:val="16"/>
            </w:pPr>
            <w:r>
              <w:t>其他地方自行试点项目收益专项债券收入安排的支出</w:t>
            </w:r>
          </w:p>
        </w:tc>
        <w:tc>
          <w:tcPr>
            <w:tcW w:w="1335" w:type="dxa"/>
            <w:vAlign w:val="center"/>
          </w:tcPr>
          <w:p>
            <w:pPr>
              <w:pStyle w:val="15"/>
            </w:pPr>
            <w:r>
              <w:t>6261.44</w:t>
            </w:r>
          </w:p>
        </w:tc>
        <w:tc>
          <w:tcPr>
            <w:tcW w:w="1290" w:type="dxa"/>
            <w:vAlign w:val="center"/>
          </w:tcPr>
          <w:p>
            <w:pPr>
              <w:pStyle w:val="15"/>
            </w:pPr>
          </w:p>
        </w:tc>
        <w:tc>
          <w:tcPr>
            <w:tcW w:w="1275" w:type="dxa"/>
            <w:vAlign w:val="center"/>
          </w:tcPr>
          <w:p>
            <w:pPr>
              <w:pStyle w:val="15"/>
            </w:pPr>
          </w:p>
        </w:tc>
        <w:tc>
          <w:tcPr>
            <w:tcW w:w="1005" w:type="dxa"/>
            <w:vAlign w:val="center"/>
          </w:tcPr>
          <w:p>
            <w:pPr>
              <w:pStyle w:val="15"/>
            </w:pPr>
          </w:p>
        </w:tc>
        <w:tc>
          <w:tcPr>
            <w:tcW w:w="780" w:type="dxa"/>
            <w:vAlign w:val="center"/>
          </w:tcPr>
          <w:p>
            <w:pPr>
              <w:pStyle w:val="15"/>
            </w:pPr>
          </w:p>
        </w:tc>
        <w:tc>
          <w:tcPr>
            <w:tcW w:w="690" w:type="dxa"/>
            <w:vAlign w:val="center"/>
          </w:tcPr>
          <w:p>
            <w:pPr>
              <w:pStyle w:val="15"/>
            </w:pPr>
          </w:p>
        </w:tc>
        <w:tc>
          <w:tcPr>
            <w:tcW w:w="1065" w:type="dxa"/>
            <w:vAlign w:val="center"/>
          </w:tcPr>
          <w:p>
            <w:pPr>
              <w:pStyle w:val="15"/>
            </w:pPr>
          </w:p>
        </w:tc>
        <w:tc>
          <w:tcPr>
            <w:tcW w:w="1110" w:type="dxa"/>
            <w:vAlign w:val="center"/>
          </w:tcPr>
          <w:p>
            <w:pPr>
              <w:pStyle w:val="15"/>
            </w:pPr>
          </w:p>
        </w:tc>
        <w:tc>
          <w:tcPr>
            <w:tcW w:w="810" w:type="dxa"/>
            <w:vAlign w:val="center"/>
          </w:tcPr>
          <w:p>
            <w:pPr>
              <w:pStyle w:val="15"/>
            </w:pPr>
          </w:p>
        </w:tc>
        <w:tc>
          <w:tcPr>
            <w:tcW w:w="1155" w:type="dxa"/>
            <w:vAlign w:val="center"/>
          </w:tcPr>
          <w:p>
            <w:pPr>
              <w:pStyle w:val="15"/>
            </w:pPr>
            <w:r>
              <w:t>6261.44</w:t>
            </w:r>
          </w:p>
        </w:tc>
      </w:tr>
    </w:tbl>
    <w:p>
      <w:pPr>
        <w:sectPr>
          <w:pgSz w:w="16840" w:h="11900" w:orient="landscape"/>
          <w:pgMar w:top="1361" w:right="1020" w:bottom="1134" w:left="1020" w:header="720" w:footer="720" w:gutter="0"/>
          <w:pgNumType w:fmt="numberInDash"/>
          <w:cols w:space="720" w:num="1"/>
        </w:sectPr>
      </w:pP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pPr w:leftFromText="180" w:rightFromText="180" w:vertAnchor="text" w:horzAnchor="page" w:tblpX="1179" w:tblpY="542"/>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163"/>
        <w:gridCol w:w="3660"/>
        <w:gridCol w:w="1590"/>
        <w:gridCol w:w="1545"/>
        <w:gridCol w:w="1635"/>
        <w:gridCol w:w="1425"/>
        <w:gridCol w:w="1095"/>
        <w:gridCol w:w="15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5918" w:type="dxa"/>
            <w:gridSpan w:val="3"/>
            <w:tcBorders>
              <w:top w:val="single" w:color="FFFFFF" w:sz="6" w:space="0"/>
              <w:left w:val="single" w:color="FFFFFF" w:sz="6" w:space="0"/>
              <w:right w:val="single" w:color="FFFFFF" w:sz="6" w:space="0"/>
            </w:tcBorders>
            <w:vAlign w:val="center"/>
          </w:tcPr>
          <w:p>
            <w:pPr>
              <w:pStyle w:val="13"/>
            </w:pPr>
            <w:r>
              <w:t>333涞源县住房和城乡建设局</w:t>
            </w:r>
          </w:p>
        </w:tc>
        <w:tc>
          <w:tcPr>
            <w:tcW w:w="3135" w:type="dxa"/>
            <w:gridSpan w:val="2"/>
            <w:tcBorders>
              <w:top w:val="single" w:color="FFFFFF" w:sz="6" w:space="0"/>
              <w:left w:val="single" w:color="FFFFFF" w:sz="6" w:space="0"/>
              <w:right w:val="single" w:color="FFFFFF" w:sz="6" w:space="0"/>
            </w:tcBorders>
            <w:vAlign w:val="center"/>
          </w:tcPr>
          <w:p>
            <w:pPr>
              <w:pStyle w:val="12"/>
            </w:pPr>
            <w:r>
              <w:t>预算年度：2023</w:t>
            </w:r>
          </w:p>
        </w:tc>
        <w:tc>
          <w:tcPr>
            <w:tcW w:w="5655"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095" w:type="dxa"/>
            <w:vMerge w:val="restart"/>
            <w:vAlign w:val="center"/>
          </w:tcPr>
          <w:p>
            <w:pPr>
              <w:pStyle w:val="14"/>
            </w:pPr>
            <w:r>
              <w:t>序号</w:t>
            </w:r>
          </w:p>
        </w:tc>
        <w:tc>
          <w:tcPr>
            <w:tcW w:w="4823" w:type="dxa"/>
            <w:gridSpan w:val="2"/>
            <w:vAlign w:val="center"/>
          </w:tcPr>
          <w:p>
            <w:pPr>
              <w:pStyle w:val="14"/>
            </w:pPr>
            <w:r>
              <w:t>功能分类科目</w:t>
            </w:r>
          </w:p>
        </w:tc>
        <w:tc>
          <w:tcPr>
            <w:tcW w:w="1590" w:type="dxa"/>
            <w:vMerge w:val="restart"/>
            <w:vAlign w:val="center"/>
          </w:tcPr>
          <w:p>
            <w:pPr>
              <w:pStyle w:val="14"/>
            </w:pPr>
            <w:r>
              <w:t>合计</w:t>
            </w:r>
          </w:p>
        </w:tc>
        <w:tc>
          <w:tcPr>
            <w:tcW w:w="1545" w:type="dxa"/>
            <w:vMerge w:val="restart"/>
            <w:vAlign w:val="center"/>
          </w:tcPr>
          <w:p>
            <w:pPr>
              <w:pStyle w:val="14"/>
            </w:pPr>
            <w:r>
              <w:t>基本支出</w:t>
            </w:r>
          </w:p>
        </w:tc>
        <w:tc>
          <w:tcPr>
            <w:tcW w:w="1635" w:type="dxa"/>
            <w:vMerge w:val="restart"/>
            <w:vAlign w:val="center"/>
          </w:tcPr>
          <w:p>
            <w:pPr>
              <w:pStyle w:val="14"/>
            </w:pPr>
            <w:r>
              <w:t>项目支出</w:t>
            </w:r>
          </w:p>
        </w:tc>
        <w:tc>
          <w:tcPr>
            <w:tcW w:w="1425" w:type="dxa"/>
            <w:vMerge w:val="restart"/>
            <w:vAlign w:val="center"/>
          </w:tcPr>
          <w:p>
            <w:pPr>
              <w:pStyle w:val="14"/>
            </w:pPr>
            <w:r>
              <w:t>经营支出</w:t>
            </w:r>
          </w:p>
        </w:tc>
        <w:tc>
          <w:tcPr>
            <w:tcW w:w="1095" w:type="dxa"/>
            <w:vMerge w:val="restart"/>
            <w:vAlign w:val="center"/>
          </w:tcPr>
          <w:p>
            <w:pPr>
              <w:pStyle w:val="14"/>
            </w:pPr>
            <w:r>
              <w:t>上解上级     支出</w:t>
            </w:r>
          </w:p>
        </w:tc>
        <w:tc>
          <w:tcPr>
            <w:tcW w:w="1500"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095" w:type="dxa"/>
            <w:vMerge w:val="continue"/>
          </w:tcPr>
          <w:p/>
        </w:tc>
        <w:tc>
          <w:tcPr>
            <w:tcW w:w="1163" w:type="dxa"/>
            <w:vAlign w:val="center"/>
          </w:tcPr>
          <w:p>
            <w:pPr>
              <w:pStyle w:val="14"/>
            </w:pPr>
            <w:r>
              <w:t>科目    编码</w:t>
            </w:r>
          </w:p>
        </w:tc>
        <w:tc>
          <w:tcPr>
            <w:tcW w:w="3660" w:type="dxa"/>
            <w:vAlign w:val="center"/>
          </w:tcPr>
          <w:p>
            <w:pPr>
              <w:pStyle w:val="14"/>
            </w:pPr>
            <w:r>
              <w:t>科目名称</w:t>
            </w:r>
          </w:p>
        </w:tc>
        <w:tc>
          <w:tcPr>
            <w:tcW w:w="1590" w:type="dxa"/>
            <w:vMerge w:val="continue"/>
          </w:tcPr>
          <w:p/>
        </w:tc>
        <w:tc>
          <w:tcPr>
            <w:tcW w:w="1545" w:type="dxa"/>
            <w:vMerge w:val="continue"/>
          </w:tcPr>
          <w:p/>
        </w:tc>
        <w:tc>
          <w:tcPr>
            <w:tcW w:w="1635" w:type="dxa"/>
            <w:vMerge w:val="continue"/>
          </w:tcPr>
          <w:p/>
        </w:tc>
        <w:tc>
          <w:tcPr>
            <w:tcW w:w="1425" w:type="dxa"/>
            <w:vMerge w:val="continue"/>
          </w:tcPr>
          <w:p/>
        </w:tc>
        <w:tc>
          <w:tcPr>
            <w:tcW w:w="1095" w:type="dxa"/>
            <w:vMerge w:val="continue"/>
          </w:tcPr>
          <w:p/>
        </w:tc>
        <w:tc>
          <w:tcPr>
            <w:tcW w:w="150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095" w:type="dxa"/>
            <w:vAlign w:val="center"/>
          </w:tcPr>
          <w:p>
            <w:pPr>
              <w:pStyle w:val="14"/>
            </w:pPr>
            <w:r>
              <w:t>栏次</w:t>
            </w:r>
          </w:p>
        </w:tc>
        <w:tc>
          <w:tcPr>
            <w:tcW w:w="1163" w:type="dxa"/>
            <w:vAlign w:val="center"/>
          </w:tcPr>
          <w:p>
            <w:pPr>
              <w:pStyle w:val="14"/>
            </w:pPr>
            <w:r>
              <w:t>1</w:t>
            </w:r>
          </w:p>
        </w:tc>
        <w:tc>
          <w:tcPr>
            <w:tcW w:w="3660" w:type="dxa"/>
            <w:vAlign w:val="center"/>
          </w:tcPr>
          <w:p>
            <w:pPr>
              <w:pStyle w:val="14"/>
            </w:pPr>
            <w:r>
              <w:t>2</w:t>
            </w:r>
          </w:p>
        </w:tc>
        <w:tc>
          <w:tcPr>
            <w:tcW w:w="1590" w:type="dxa"/>
            <w:vAlign w:val="center"/>
          </w:tcPr>
          <w:p>
            <w:pPr>
              <w:pStyle w:val="14"/>
            </w:pPr>
            <w:r>
              <w:t>3</w:t>
            </w:r>
          </w:p>
        </w:tc>
        <w:tc>
          <w:tcPr>
            <w:tcW w:w="1545" w:type="dxa"/>
            <w:vAlign w:val="center"/>
          </w:tcPr>
          <w:p>
            <w:pPr>
              <w:pStyle w:val="14"/>
            </w:pPr>
            <w:r>
              <w:t>4</w:t>
            </w:r>
          </w:p>
        </w:tc>
        <w:tc>
          <w:tcPr>
            <w:tcW w:w="1635" w:type="dxa"/>
            <w:vAlign w:val="center"/>
          </w:tcPr>
          <w:p>
            <w:pPr>
              <w:pStyle w:val="14"/>
            </w:pPr>
            <w:r>
              <w:t>5</w:t>
            </w:r>
          </w:p>
        </w:tc>
        <w:tc>
          <w:tcPr>
            <w:tcW w:w="1425" w:type="dxa"/>
            <w:vAlign w:val="center"/>
          </w:tcPr>
          <w:p>
            <w:pPr>
              <w:pStyle w:val="14"/>
            </w:pPr>
            <w:r>
              <w:t>6</w:t>
            </w:r>
          </w:p>
        </w:tc>
        <w:tc>
          <w:tcPr>
            <w:tcW w:w="1095" w:type="dxa"/>
            <w:vAlign w:val="center"/>
          </w:tcPr>
          <w:p>
            <w:pPr>
              <w:pStyle w:val="14"/>
            </w:pPr>
            <w:r>
              <w:t>7</w:t>
            </w:r>
          </w:p>
        </w:tc>
        <w:tc>
          <w:tcPr>
            <w:tcW w:w="1500"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w:t>
            </w:r>
          </w:p>
        </w:tc>
        <w:tc>
          <w:tcPr>
            <w:tcW w:w="1163" w:type="dxa"/>
            <w:vAlign w:val="center"/>
          </w:tcPr>
          <w:p>
            <w:pPr>
              <w:pStyle w:val="20"/>
            </w:pPr>
          </w:p>
        </w:tc>
        <w:tc>
          <w:tcPr>
            <w:tcW w:w="3660" w:type="dxa"/>
            <w:vAlign w:val="center"/>
          </w:tcPr>
          <w:p>
            <w:pPr>
              <w:pStyle w:val="18"/>
            </w:pPr>
            <w:r>
              <w:t>合计</w:t>
            </w:r>
          </w:p>
        </w:tc>
        <w:tc>
          <w:tcPr>
            <w:tcW w:w="1590" w:type="dxa"/>
            <w:vAlign w:val="center"/>
          </w:tcPr>
          <w:p>
            <w:pPr>
              <w:pStyle w:val="19"/>
            </w:pPr>
            <w:r>
              <w:t>25625.90</w:t>
            </w:r>
          </w:p>
        </w:tc>
        <w:tc>
          <w:tcPr>
            <w:tcW w:w="1545" w:type="dxa"/>
            <w:vAlign w:val="center"/>
          </w:tcPr>
          <w:p>
            <w:pPr>
              <w:pStyle w:val="19"/>
            </w:pPr>
            <w:r>
              <w:t>1221.24</w:t>
            </w:r>
          </w:p>
        </w:tc>
        <w:tc>
          <w:tcPr>
            <w:tcW w:w="1635" w:type="dxa"/>
            <w:vAlign w:val="center"/>
          </w:tcPr>
          <w:p>
            <w:pPr>
              <w:pStyle w:val="19"/>
            </w:pPr>
            <w:r>
              <w:t>24404.66</w:t>
            </w:r>
          </w:p>
        </w:tc>
        <w:tc>
          <w:tcPr>
            <w:tcW w:w="1425" w:type="dxa"/>
            <w:vAlign w:val="center"/>
          </w:tcPr>
          <w:p>
            <w:pPr>
              <w:pStyle w:val="19"/>
            </w:pPr>
          </w:p>
        </w:tc>
        <w:tc>
          <w:tcPr>
            <w:tcW w:w="1095" w:type="dxa"/>
            <w:vAlign w:val="center"/>
          </w:tcPr>
          <w:p>
            <w:pPr>
              <w:pStyle w:val="19"/>
            </w:pPr>
          </w:p>
        </w:tc>
        <w:tc>
          <w:tcPr>
            <w:tcW w:w="1500"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w:t>
            </w:r>
          </w:p>
        </w:tc>
        <w:tc>
          <w:tcPr>
            <w:tcW w:w="1163" w:type="dxa"/>
            <w:vAlign w:val="center"/>
          </w:tcPr>
          <w:p>
            <w:pPr>
              <w:pStyle w:val="16"/>
            </w:pPr>
            <w:r>
              <w:t>208</w:t>
            </w:r>
          </w:p>
        </w:tc>
        <w:tc>
          <w:tcPr>
            <w:tcW w:w="3660" w:type="dxa"/>
            <w:vAlign w:val="center"/>
          </w:tcPr>
          <w:p>
            <w:pPr>
              <w:pStyle w:val="16"/>
            </w:pPr>
            <w:r>
              <w:t>社会保障和就业支出</w:t>
            </w:r>
          </w:p>
        </w:tc>
        <w:tc>
          <w:tcPr>
            <w:tcW w:w="1590" w:type="dxa"/>
            <w:vAlign w:val="center"/>
          </w:tcPr>
          <w:p>
            <w:pPr>
              <w:pStyle w:val="15"/>
            </w:pPr>
            <w:r>
              <w:t>276.18</w:t>
            </w:r>
          </w:p>
        </w:tc>
        <w:tc>
          <w:tcPr>
            <w:tcW w:w="1545" w:type="dxa"/>
            <w:vAlign w:val="center"/>
          </w:tcPr>
          <w:p>
            <w:pPr>
              <w:pStyle w:val="15"/>
            </w:pPr>
            <w:r>
              <w:t>276.18</w:t>
            </w:r>
          </w:p>
        </w:tc>
        <w:tc>
          <w:tcPr>
            <w:tcW w:w="1635" w:type="dxa"/>
            <w:vAlign w:val="center"/>
          </w:tcPr>
          <w:p>
            <w:pPr>
              <w:pStyle w:val="15"/>
            </w:pP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3</w:t>
            </w:r>
          </w:p>
        </w:tc>
        <w:tc>
          <w:tcPr>
            <w:tcW w:w="1163" w:type="dxa"/>
            <w:vAlign w:val="center"/>
          </w:tcPr>
          <w:p>
            <w:pPr>
              <w:pStyle w:val="16"/>
            </w:pPr>
            <w:r>
              <w:t>20805</w:t>
            </w:r>
          </w:p>
        </w:tc>
        <w:tc>
          <w:tcPr>
            <w:tcW w:w="3660" w:type="dxa"/>
            <w:vAlign w:val="center"/>
          </w:tcPr>
          <w:p>
            <w:pPr>
              <w:pStyle w:val="16"/>
            </w:pPr>
            <w:r>
              <w:t>行政事业单位养老支出</w:t>
            </w:r>
          </w:p>
        </w:tc>
        <w:tc>
          <w:tcPr>
            <w:tcW w:w="1590" w:type="dxa"/>
            <w:vAlign w:val="center"/>
          </w:tcPr>
          <w:p>
            <w:pPr>
              <w:pStyle w:val="15"/>
            </w:pPr>
            <w:r>
              <w:t>276.18</w:t>
            </w:r>
          </w:p>
        </w:tc>
        <w:tc>
          <w:tcPr>
            <w:tcW w:w="1545" w:type="dxa"/>
            <w:vAlign w:val="center"/>
          </w:tcPr>
          <w:p>
            <w:pPr>
              <w:pStyle w:val="15"/>
            </w:pPr>
            <w:r>
              <w:t>276.18</w:t>
            </w:r>
          </w:p>
        </w:tc>
        <w:tc>
          <w:tcPr>
            <w:tcW w:w="1635" w:type="dxa"/>
            <w:vAlign w:val="center"/>
          </w:tcPr>
          <w:p>
            <w:pPr>
              <w:pStyle w:val="15"/>
            </w:pP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4</w:t>
            </w:r>
          </w:p>
        </w:tc>
        <w:tc>
          <w:tcPr>
            <w:tcW w:w="1163" w:type="dxa"/>
            <w:vAlign w:val="center"/>
          </w:tcPr>
          <w:p>
            <w:pPr>
              <w:pStyle w:val="16"/>
            </w:pPr>
            <w:r>
              <w:t>2080501</w:t>
            </w:r>
          </w:p>
        </w:tc>
        <w:tc>
          <w:tcPr>
            <w:tcW w:w="3660" w:type="dxa"/>
            <w:vAlign w:val="center"/>
          </w:tcPr>
          <w:p>
            <w:pPr>
              <w:pStyle w:val="16"/>
            </w:pPr>
            <w:r>
              <w:t>行政单位离退休</w:t>
            </w:r>
          </w:p>
        </w:tc>
        <w:tc>
          <w:tcPr>
            <w:tcW w:w="1590" w:type="dxa"/>
            <w:vAlign w:val="center"/>
          </w:tcPr>
          <w:p>
            <w:pPr>
              <w:pStyle w:val="15"/>
            </w:pPr>
            <w:r>
              <w:t>54.45</w:t>
            </w:r>
          </w:p>
        </w:tc>
        <w:tc>
          <w:tcPr>
            <w:tcW w:w="1545" w:type="dxa"/>
            <w:vAlign w:val="center"/>
          </w:tcPr>
          <w:p>
            <w:pPr>
              <w:pStyle w:val="15"/>
            </w:pPr>
            <w:r>
              <w:t>54.45</w:t>
            </w:r>
          </w:p>
        </w:tc>
        <w:tc>
          <w:tcPr>
            <w:tcW w:w="1635" w:type="dxa"/>
            <w:vAlign w:val="center"/>
          </w:tcPr>
          <w:p>
            <w:pPr>
              <w:pStyle w:val="15"/>
            </w:pP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5</w:t>
            </w:r>
          </w:p>
        </w:tc>
        <w:tc>
          <w:tcPr>
            <w:tcW w:w="1163" w:type="dxa"/>
            <w:vAlign w:val="center"/>
          </w:tcPr>
          <w:p>
            <w:pPr>
              <w:pStyle w:val="16"/>
            </w:pPr>
            <w:r>
              <w:t>2080505</w:t>
            </w:r>
          </w:p>
        </w:tc>
        <w:tc>
          <w:tcPr>
            <w:tcW w:w="3660" w:type="dxa"/>
            <w:vAlign w:val="center"/>
          </w:tcPr>
          <w:p>
            <w:pPr>
              <w:pStyle w:val="16"/>
            </w:pPr>
            <w:r>
              <w:t>机关事业单位基本养老保险缴费支出</w:t>
            </w:r>
          </w:p>
        </w:tc>
        <w:tc>
          <w:tcPr>
            <w:tcW w:w="1590" w:type="dxa"/>
            <w:vAlign w:val="center"/>
          </w:tcPr>
          <w:p>
            <w:pPr>
              <w:pStyle w:val="15"/>
            </w:pPr>
            <w:r>
              <w:t>147.82</w:t>
            </w:r>
          </w:p>
        </w:tc>
        <w:tc>
          <w:tcPr>
            <w:tcW w:w="1545" w:type="dxa"/>
            <w:vAlign w:val="center"/>
          </w:tcPr>
          <w:p>
            <w:pPr>
              <w:pStyle w:val="15"/>
            </w:pPr>
            <w:r>
              <w:t>147.82</w:t>
            </w:r>
          </w:p>
        </w:tc>
        <w:tc>
          <w:tcPr>
            <w:tcW w:w="1635" w:type="dxa"/>
            <w:vAlign w:val="center"/>
          </w:tcPr>
          <w:p>
            <w:pPr>
              <w:pStyle w:val="15"/>
            </w:pP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6</w:t>
            </w:r>
          </w:p>
        </w:tc>
        <w:tc>
          <w:tcPr>
            <w:tcW w:w="1163" w:type="dxa"/>
            <w:vAlign w:val="center"/>
          </w:tcPr>
          <w:p>
            <w:pPr>
              <w:pStyle w:val="16"/>
            </w:pPr>
            <w:r>
              <w:t>2080506</w:t>
            </w:r>
          </w:p>
        </w:tc>
        <w:tc>
          <w:tcPr>
            <w:tcW w:w="3660" w:type="dxa"/>
            <w:vAlign w:val="center"/>
          </w:tcPr>
          <w:p>
            <w:pPr>
              <w:pStyle w:val="16"/>
            </w:pPr>
            <w:r>
              <w:t>机关事业单位职业年金缴费支出</w:t>
            </w:r>
          </w:p>
        </w:tc>
        <w:tc>
          <w:tcPr>
            <w:tcW w:w="1590" w:type="dxa"/>
            <w:vAlign w:val="center"/>
          </w:tcPr>
          <w:p>
            <w:pPr>
              <w:pStyle w:val="15"/>
            </w:pPr>
            <w:r>
              <w:t>73.91</w:t>
            </w:r>
          </w:p>
        </w:tc>
        <w:tc>
          <w:tcPr>
            <w:tcW w:w="1545" w:type="dxa"/>
            <w:vAlign w:val="center"/>
          </w:tcPr>
          <w:p>
            <w:pPr>
              <w:pStyle w:val="15"/>
            </w:pPr>
            <w:r>
              <w:t>73.91</w:t>
            </w:r>
          </w:p>
        </w:tc>
        <w:tc>
          <w:tcPr>
            <w:tcW w:w="1635" w:type="dxa"/>
            <w:vAlign w:val="center"/>
          </w:tcPr>
          <w:p>
            <w:pPr>
              <w:pStyle w:val="15"/>
            </w:pP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7</w:t>
            </w:r>
          </w:p>
        </w:tc>
        <w:tc>
          <w:tcPr>
            <w:tcW w:w="1163" w:type="dxa"/>
            <w:vAlign w:val="center"/>
          </w:tcPr>
          <w:p>
            <w:pPr>
              <w:pStyle w:val="16"/>
            </w:pPr>
            <w:r>
              <w:t>211</w:t>
            </w:r>
          </w:p>
        </w:tc>
        <w:tc>
          <w:tcPr>
            <w:tcW w:w="3660" w:type="dxa"/>
            <w:vAlign w:val="center"/>
          </w:tcPr>
          <w:p>
            <w:pPr>
              <w:pStyle w:val="16"/>
            </w:pPr>
            <w:r>
              <w:t>节能环保支出</w:t>
            </w:r>
          </w:p>
        </w:tc>
        <w:tc>
          <w:tcPr>
            <w:tcW w:w="1590" w:type="dxa"/>
            <w:vAlign w:val="center"/>
          </w:tcPr>
          <w:p>
            <w:pPr>
              <w:pStyle w:val="15"/>
            </w:pPr>
            <w:r>
              <w:t>5843.10</w:t>
            </w:r>
          </w:p>
        </w:tc>
        <w:tc>
          <w:tcPr>
            <w:tcW w:w="1545" w:type="dxa"/>
            <w:vAlign w:val="center"/>
          </w:tcPr>
          <w:p>
            <w:pPr>
              <w:pStyle w:val="15"/>
            </w:pPr>
          </w:p>
        </w:tc>
        <w:tc>
          <w:tcPr>
            <w:tcW w:w="1635" w:type="dxa"/>
            <w:vAlign w:val="center"/>
          </w:tcPr>
          <w:p>
            <w:pPr>
              <w:pStyle w:val="15"/>
            </w:pPr>
            <w:r>
              <w:t>5843.10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8</w:t>
            </w:r>
          </w:p>
        </w:tc>
        <w:tc>
          <w:tcPr>
            <w:tcW w:w="1163" w:type="dxa"/>
            <w:vAlign w:val="center"/>
          </w:tcPr>
          <w:p>
            <w:pPr>
              <w:pStyle w:val="16"/>
            </w:pPr>
            <w:r>
              <w:t>21103</w:t>
            </w:r>
          </w:p>
        </w:tc>
        <w:tc>
          <w:tcPr>
            <w:tcW w:w="3660" w:type="dxa"/>
            <w:vAlign w:val="center"/>
          </w:tcPr>
          <w:p>
            <w:pPr>
              <w:pStyle w:val="16"/>
            </w:pPr>
            <w:r>
              <w:t>污染防治</w:t>
            </w:r>
          </w:p>
        </w:tc>
        <w:tc>
          <w:tcPr>
            <w:tcW w:w="1590" w:type="dxa"/>
            <w:vAlign w:val="center"/>
          </w:tcPr>
          <w:p>
            <w:pPr>
              <w:pStyle w:val="15"/>
            </w:pPr>
            <w:r>
              <w:t>5843.10</w:t>
            </w:r>
          </w:p>
        </w:tc>
        <w:tc>
          <w:tcPr>
            <w:tcW w:w="1545" w:type="dxa"/>
            <w:vAlign w:val="center"/>
          </w:tcPr>
          <w:p>
            <w:pPr>
              <w:pStyle w:val="15"/>
            </w:pPr>
          </w:p>
        </w:tc>
        <w:tc>
          <w:tcPr>
            <w:tcW w:w="1635" w:type="dxa"/>
            <w:vAlign w:val="center"/>
          </w:tcPr>
          <w:p>
            <w:pPr>
              <w:pStyle w:val="15"/>
            </w:pPr>
            <w:r>
              <w:t>5843.10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9</w:t>
            </w:r>
          </w:p>
        </w:tc>
        <w:tc>
          <w:tcPr>
            <w:tcW w:w="1163" w:type="dxa"/>
            <w:vAlign w:val="center"/>
          </w:tcPr>
          <w:p>
            <w:pPr>
              <w:pStyle w:val="16"/>
            </w:pPr>
            <w:r>
              <w:t>2110302</w:t>
            </w:r>
          </w:p>
        </w:tc>
        <w:tc>
          <w:tcPr>
            <w:tcW w:w="3660" w:type="dxa"/>
            <w:vAlign w:val="center"/>
          </w:tcPr>
          <w:p>
            <w:pPr>
              <w:pStyle w:val="16"/>
            </w:pPr>
            <w:r>
              <w:t>水体</w:t>
            </w:r>
          </w:p>
        </w:tc>
        <w:tc>
          <w:tcPr>
            <w:tcW w:w="1590" w:type="dxa"/>
            <w:vAlign w:val="center"/>
          </w:tcPr>
          <w:p>
            <w:pPr>
              <w:pStyle w:val="15"/>
            </w:pPr>
            <w:r>
              <w:t>3805.00</w:t>
            </w:r>
          </w:p>
        </w:tc>
        <w:tc>
          <w:tcPr>
            <w:tcW w:w="1545" w:type="dxa"/>
            <w:vAlign w:val="center"/>
          </w:tcPr>
          <w:p>
            <w:pPr>
              <w:pStyle w:val="15"/>
            </w:pPr>
          </w:p>
        </w:tc>
        <w:tc>
          <w:tcPr>
            <w:tcW w:w="1635" w:type="dxa"/>
            <w:vAlign w:val="center"/>
          </w:tcPr>
          <w:p>
            <w:pPr>
              <w:pStyle w:val="15"/>
            </w:pPr>
            <w:r>
              <w:t>3805.00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10</w:t>
            </w:r>
          </w:p>
        </w:tc>
        <w:tc>
          <w:tcPr>
            <w:tcW w:w="1163" w:type="dxa"/>
            <w:vAlign w:val="center"/>
          </w:tcPr>
          <w:p>
            <w:pPr>
              <w:pStyle w:val="16"/>
            </w:pPr>
            <w:r>
              <w:t>2110304</w:t>
            </w:r>
          </w:p>
        </w:tc>
        <w:tc>
          <w:tcPr>
            <w:tcW w:w="3660" w:type="dxa"/>
            <w:vAlign w:val="center"/>
          </w:tcPr>
          <w:p>
            <w:pPr>
              <w:pStyle w:val="16"/>
            </w:pPr>
            <w:r>
              <w:t>固体废弃物与化学品</w:t>
            </w:r>
          </w:p>
        </w:tc>
        <w:tc>
          <w:tcPr>
            <w:tcW w:w="1590" w:type="dxa"/>
            <w:vAlign w:val="center"/>
          </w:tcPr>
          <w:p>
            <w:pPr>
              <w:pStyle w:val="15"/>
            </w:pPr>
            <w:r>
              <w:t>2038.10</w:t>
            </w:r>
          </w:p>
        </w:tc>
        <w:tc>
          <w:tcPr>
            <w:tcW w:w="1545" w:type="dxa"/>
            <w:vAlign w:val="center"/>
          </w:tcPr>
          <w:p>
            <w:pPr>
              <w:pStyle w:val="15"/>
            </w:pPr>
          </w:p>
        </w:tc>
        <w:tc>
          <w:tcPr>
            <w:tcW w:w="1635" w:type="dxa"/>
            <w:vAlign w:val="center"/>
          </w:tcPr>
          <w:p>
            <w:pPr>
              <w:pStyle w:val="15"/>
            </w:pPr>
            <w:r>
              <w:t>2038.10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11</w:t>
            </w:r>
          </w:p>
        </w:tc>
        <w:tc>
          <w:tcPr>
            <w:tcW w:w="1163" w:type="dxa"/>
            <w:vAlign w:val="center"/>
          </w:tcPr>
          <w:p>
            <w:pPr>
              <w:pStyle w:val="16"/>
            </w:pPr>
            <w:r>
              <w:t>212</w:t>
            </w:r>
          </w:p>
        </w:tc>
        <w:tc>
          <w:tcPr>
            <w:tcW w:w="3660" w:type="dxa"/>
            <w:vAlign w:val="center"/>
          </w:tcPr>
          <w:p>
            <w:pPr>
              <w:pStyle w:val="16"/>
            </w:pPr>
            <w:r>
              <w:t>城乡社区支出</w:t>
            </w:r>
          </w:p>
        </w:tc>
        <w:tc>
          <w:tcPr>
            <w:tcW w:w="1590" w:type="dxa"/>
            <w:vAlign w:val="center"/>
          </w:tcPr>
          <w:p>
            <w:pPr>
              <w:pStyle w:val="15"/>
            </w:pPr>
            <w:r>
              <w:t>6844.83</w:t>
            </w:r>
          </w:p>
        </w:tc>
        <w:tc>
          <w:tcPr>
            <w:tcW w:w="1545" w:type="dxa"/>
            <w:vAlign w:val="center"/>
          </w:tcPr>
          <w:p>
            <w:pPr>
              <w:pStyle w:val="15"/>
            </w:pPr>
            <w:r>
              <w:t>897.04</w:t>
            </w:r>
          </w:p>
        </w:tc>
        <w:tc>
          <w:tcPr>
            <w:tcW w:w="1635" w:type="dxa"/>
            <w:vAlign w:val="center"/>
          </w:tcPr>
          <w:p>
            <w:pPr>
              <w:pStyle w:val="15"/>
            </w:pPr>
            <w:r>
              <w:t>5947.79</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12</w:t>
            </w:r>
          </w:p>
        </w:tc>
        <w:tc>
          <w:tcPr>
            <w:tcW w:w="1163" w:type="dxa"/>
            <w:vAlign w:val="center"/>
          </w:tcPr>
          <w:p>
            <w:pPr>
              <w:pStyle w:val="16"/>
            </w:pPr>
            <w:r>
              <w:t>21201</w:t>
            </w:r>
          </w:p>
        </w:tc>
        <w:tc>
          <w:tcPr>
            <w:tcW w:w="3660" w:type="dxa"/>
            <w:vAlign w:val="center"/>
          </w:tcPr>
          <w:p>
            <w:pPr>
              <w:pStyle w:val="16"/>
            </w:pPr>
            <w:r>
              <w:t>城乡社区管理事务</w:t>
            </w:r>
          </w:p>
        </w:tc>
        <w:tc>
          <w:tcPr>
            <w:tcW w:w="1590" w:type="dxa"/>
            <w:vAlign w:val="center"/>
          </w:tcPr>
          <w:p>
            <w:pPr>
              <w:pStyle w:val="15"/>
            </w:pPr>
            <w:r>
              <w:t>1664.83</w:t>
            </w:r>
          </w:p>
        </w:tc>
        <w:tc>
          <w:tcPr>
            <w:tcW w:w="1545" w:type="dxa"/>
            <w:vAlign w:val="center"/>
          </w:tcPr>
          <w:p>
            <w:pPr>
              <w:pStyle w:val="15"/>
            </w:pPr>
            <w:r>
              <w:t>897.04</w:t>
            </w:r>
          </w:p>
        </w:tc>
        <w:tc>
          <w:tcPr>
            <w:tcW w:w="1635" w:type="dxa"/>
            <w:vAlign w:val="center"/>
          </w:tcPr>
          <w:p>
            <w:pPr>
              <w:pStyle w:val="15"/>
            </w:pPr>
            <w:r>
              <w:t>767.79</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13</w:t>
            </w:r>
          </w:p>
        </w:tc>
        <w:tc>
          <w:tcPr>
            <w:tcW w:w="1163" w:type="dxa"/>
            <w:vAlign w:val="center"/>
          </w:tcPr>
          <w:p>
            <w:pPr>
              <w:pStyle w:val="16"/>
            </w:pPr>
            <w:r>
              <w:t>2120101</w:t>
            </w:r>
          </w:p>
        </w:tc>
        <w:tc>
          <w:tcPr>
            <w:tcW w:w="3660" w:type="dxa"/>
            <w:vAlign w:val="center"/>
          </w:tcPr>
          <w:p>
            <w:pPr>
              <w:pStyle w:val="16"/>
            </w:pPr>
            <w:r>
              <w:t>行政运行</w:t>
            </w:r>
          </w:p>
        </w:tc>
        <w:tc>
          <w:tcPr>
            <w:tcW w:w="1590" w:type="dxa"/>
            <w:vAlign w:val="center"/>
          </w:tcPr>
          <w:p>
            <w:pPr>
              <w:pStyle w:val="15"/>
            </w:pPr>
            <w:r>
              <w:t>1397.32</w:t>
            </w:r>
          </w:p>
        </w:tc>
        <w:tc>
          <w:tcPr>
            <w:tcW w:w="1545" w:type="dxa"/>
            <w:vAlign w:val="center"/>
          </w:tcPr>
          <w:p>
            <w:pPr>
              <w:pStyle w:val="15"/>
            </w:pPr>
            <w:r>
              <w:t>897.04</w:t>
            </w:r>
          </w:p>
        </w:tc>
        <w:tc>
          <w:tcPr>
            <w:tcW w:w="1635" w:type="dxa"/>
            <w:vAlign w:val="center"/>
          </w:tcPr>
          <w:p>
            <w:pPr>
              <w:pStyle w:val="15"/>
            </w:pPr>
            <w:r>
              <w:t>500.28</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14</w:t>
            </w:r>
          </w:p>
        </w:tc>
        <w:tc>
          <w:tcPr>
            <w:tcW w:w="1163" w:type="dxa"/>
            <w:vAlign w:val="center"/>
          </w:tcPr>
          <w:p>
            <w:pPr>
              <w:pStyle w:val="16"/>
            </w:pPr>
            <w:r>
              <w:t>2120109</w:t>
            </w:r>
          </w:p>
        </w:tc>
        <w:tc>
          <w:tcPr>
            <w:tcW w:w="3660" w:type="dxa"/>
            <w:vAlign w:val="center"/>
          </w:tcPr>
          <w:p>
            <w:pPr>
              <w:pStyle w:val="16"/>
            </w:pPr>
            <w:r>
              <w:t>住宅建设与房地产市场监管</w:t>
            </w:r>
          </w:p>
        </w:tc>
        <w:tc>
          <w:tcPr>
            <w:tcW w:w="1590" w:type="dxa"/>
            <w:vAlign w:val="center"/>
          </w:tcPr>
          <w:p>
            <w:pPr>
              <w:pStyle w:val="15"/>
            </w:pPr>
            <w:r>
              <w:t>257.51</w:t>
            </w:r>
          </w:p>
        </w:tc>
        <w:tc>
          <w:tcPr>
            <w:tcW w:w="1545" w:type="dxa"/>
            <w:vAlign w:val="center"/>
          </w:tcPr>
          <w:p>
            <w:pPr>
              <w:pStyle w:val="15"/>
            </w:pPr>
          </w:p>
        </w:tc>
        <w:tc>
          <w:tcPr>
            <w:tcW w:w="1635" w:type="dxa"/>
            <w:vAlign w:val="center"/>
          </w:tcPr>
          <w:p>
            <w:pPr>
              <w:pStyle w:val="15"/>
            </w:pPr>
            <w:r>
              <w:t>257.51</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15</w:t>
            </w:r>
          </w:p>
        </w:tc>
        <w:tc>
          <w:tcPr>
            <w:tcW w:w="1163" w:type="dxa"/>
            <w:vAlign w:val="center"/>
          </w:tcPr>
          <w:p>
            <w:pPr>
              <w:pStyle w:val="16"/>
            </w:pPr>
            <w:r>
              <w:t>2120199</w:t>
            </w:r>
          </w:p>
        </w:tc>
        <w:tc>
          <w:tcPr>
            <w:tcW w:w="3660" w:type="dxa"/>
            <w:vAlign w:val="center"/>
          </w:tcPr>
          <w:p>
            <w:pPr>
              <w:pStyle w:val="16"/>
            </w:pPr>
            <w:r>
              <w:t>其他城乡社区管理事务支出</w:t>
            </w:r>
          </w:p>
        </w:tc>
        <w:tc>
          <w:tcPr>
            <w:tcW w:w="1590" w:type="dxa"/>
            <w:vAlign w:val="center"/>
          </w:tcPr>
          <w:p>
            <w:pPr>
              <w:pStyle w:val="15"/>
            </w:pPr>
            <w:r>
              <w:t>10.00</w:t>
            </w:r>
          </w:p>
        </w:tc>
        <w:tc>
          <w:tcPr>
            <w:tcW w:w="1545" w:type="dxa"/>
            <w:vAlign w:val="center"/>
          </w:tcPr>
          <w:p>
            <w:pPr>
              <w:pStyle w:val="15"/>
            </w:pPr>
          </w:p>
        </w:tc>
        <w:tc>
          <w:tcPr>
            <w:tcW w:w="1635" w:type="dxa"/>
            <w:vAlign w:val="center"/>
          </w:tcPr>
          <w:p>
            <w:pPr>
              <w:pStyle w:val="15"/>
            </w:pPr>
            <w:r>
              <w:t>10.00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16</w:t>
            </w:r>
          </w:p>
        </w:tc>
        <w:tc>
          <w:tcPr>
            <w:tcW w:w="1163" w:type="dxa"/>
            <w:vAlign w:val="center"/>
          </w:tcPr>
          <w:p>
            <w:pPr>
              <w:pStyle w:val="16"/>
            </w:pPr>
            <w:r>
              <w:t>21203</w:t>
            </w:r>
          </w:p>
        </w:tc>
        <w:tc>
          <w:tcPr>
            <w:tcW w:w="3660" w:type="dxa"/>
            <w:vAlign w:val="center"/>
          </w:tcPr>
          <w:p>
            <w:pPr>
              <w:pStyle w:val="16"/>
            </w:pPr>
            <w:r>
              <w:t>城乡社区公共设施</w:t>
            </w:r>
          </w:p>
        </w:tc>
        <w:tc>
          <w:tcPr>
            <w:tcW w:w="1590" w:type="dxa"/>
            <w:vAlign w:val="center"/>
          </w:tcPr>
          <w:p>
            <w:pPr>
              <w:pStyle w:val="15"/>
            </w:pPr>
            <w:r>
              <w:t>2790.00</w:t>
            </w:r>
          </w:p>
        </w:tc>
        <w:tc>
          <w:tcPr>
            <w:tcW w:w="1545" w:type="dxa"/>
            <w:vAlign w:val="center"/>
          </w:tcPr>
          <w:p>
            <w:pPr>
              <w:pStyle w:val="15"/>
            </w:pPr>
          </w:p>
        </w:tc>
        <w:tc>
          <w:tcPr>
            <w:tcW w:w="1635" w:type="dxa"/>
            <w:vAlign w:val="center"/>
          </w:tcPr>
          <w:p>
            <w:pPr>
              <w:pStyle w:val="15"/>
            </w:pPr>
            <w:r>
              <w:t>2790.00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17</w:t>
            </w:r>
          </w:p>
        </w:tc>
        <w:tc>
          <w:tcPr>
            <w:tcW w:w="1163" w:type="dxa"/>
            <w:vAlign w:val="center"/>
          </w:tcPr>
          <w:p>
            <w:pPr>
              <w:pStyle w:val="16"/>
            </w:pPr>
            <w:r>
              <w:t>2120303</w:t>
            </w:r>
          </w:p>
        </w:tc>
        <w:tc>
          <w:tcPr>
            <w:tcW w:w="3660" w:type="dxa"/>
            <w:vAlign w:val="center"/>
          </w:tcPr>
          <w:p>
            <w:pPr>
              <w:pStyle w:val="16"/>
            </w:pPr>
            <w:r>
              <w:t>小城镇基础设施建设</w:t>
            </w:r>
          </w:p>
        </w:tc>
        <w:tc>
          <w:tcPr>
            <w:tcW w:w="1590" w:type="dxa"/>
            <w:vAlign w:val="center"/>
          </w:tcPr>
          <w:p>
            <w:pPr>
              <w:pStyle w:val="15"/>
            </w:pPr>
            <w:r>
              <w:t>1500.00</w:t>
            </w:r>
          </w:p>
        </w:tc>
        <w:tc>
          <w:tcPr>
            <w:tcW w:w="1545" w:type="dxa"/>
            <w:vAlign w:val="center"/>
          </w:tcPr>
          <w:p>
            <w:pPr>
              <w:pStyle w:val="15"/>
            </w:pPr>
          </w:p>
        </w:tc>
        <w:tc>
          <w:tcPr>
            <w:tcW w:w="1635" w:type="dxa"/>
            <w:vAlign w:val="center"/>
          </w:tcPr>
          <w:p>
            <w:pPr>
              <w:pStyle w:val="15"/>
            </w:pPr>
            <w:r>
              <w:t>1500.00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18</w:t>
            </w:r>
          </w:p>
        </w:tc>
        <w:tc>
          <w:tcPr>
            <w:tcW w:w="1163" w:type="dxa"/>
            <w:vAlign w:val="center"/>
          </w:tcPr>
          <w:p>
            <w:pPr>
              <w:pStyle w:val="16"/>
            </w:pPr>
            <w:r>
              <w:t>2120399</w:t>
            </w:r>
          </w:p>
        </w:tc>
        <w:tc>
          <w:tcPr>
            <w:tcW w:w="3660" w:type="dxa"/>
            <w:vAlign w:val="center"/>
          </w:tcPr>
          <w:p>
            <w:pPr>
              <w:pStyle w:val="16"/>
            </w:pPr>
            <w:r>
              <w:t>其他城乡社区公共设施支出</w:t>
            </w:r>
          </w:p>
        </w:tc>
        <w:tc>
          <w:tcPr>
            <w:tcW w:w="1590" w:type="dxa"/>
            <w:vAlign w:val="center"/>
          </w:tcPr>
          <w:p>
            <w:pPr>
              <w:pStyle w:val="15"/>
            </w:pPr>
            <w:r>
              <w:t>1290.00</w:t>
            </w:r>
          </w:p>
        </w:tc>
        <w:tc>
          <w:tcPr>
            <w:tcW w:w="1545" w:type="dxa"/>
            <w:vAlign w:val="center"/>
          </w:tcPr>
          <w:p>
            <w:pPr>
              <w:pStyle w:val="15"/>
            </w:pPr>
          </w:p>
        </w:tc>
        <w:tc>
          <w:tcPr>
            <w:tcW w:w="1635" w:type="dxa"/>
            <w:vAlign w:val="center"/>
          </w:tcPr>
          <w:p>
            <w:pPr>
              <w:pStyle w:val="15"/>
            </w:pPr>
            <w:r>
              <w:t>1290.00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19</w:t>
            </w:r>
          </w:p>
        </w:tc>
        <w:tc>
          <w:tcPr>
            <w:tcW w:w="1163" w:type="dxa"/>
            <w:vAlign w:val="center"/>
          </w:tcPr>
          <w:p>
            <w:pPr>
              <w:pStyle w:val="16"/>
            </w:pPr>
            <w:r>
              <w:t>21208</w:t>
            </w:r>
          </w:p>
        </w:tc>
        <w:tc>
          <w:tcPr>
            <w:tcW w:w="3660" w:type="dxa"/>
            <w:vAlign w:val="center"/>
          </w:tcPr>
          <w:p>
            <w:pPr>
              <w:pStyle w:val="16"/>
            </w:pPr>
            <w:r>
              <w:t>国有土地使用权出让收入安排的支出</w:t>
            </w:r>
          </w:p>
        </w:tc>
        <w:tc>
          <w:tcPr>
            <w:tcW w:w="1590" w:type="dxa"/>
            <w:vAlign w:val="center"/>
          </w:tcPr>
          <w:p>
            <w:pPr>
              <w:pStyle w:val="15"/>
            </w:pPr>
            <w:r>
              <w:t>1300.00</w:t>
            </w:r>
          </w:p>
        </w:tc>
        <w:tc>
          <w:tcPr>
            <w:tcW w:w="1545" w:type="dxa"/>
            <w:vAlign w:val="center"/>
          </w:tcPr>
          <w:p>
            <w:pPr>
              <w:pStyle w:val="15"/>
            </w:pPr>
          </w:p>
        </w:tc>
        <w:tc>
          <w:tcPr>
            <w:tcW w:w="1635" w:type="dxa"/>
            <w:vAlign w:val="center"/>
          </w:tcPr>
          <w:p>
            <w:pPr>
              <w:pStyle w:val="15"/>
            </w:pPr>
            <w:r>
              <w:t>1300.00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20</w:t>
            </w:r>
          </w:p>
        </w:tc>
        <w:tc>
          <w:tcPr>
            <w:tcW w:w="1163" w:type="dxa"/>
            <w:vAlign w:val="center"/>
          </w:tcPr>
          <w:p>
            <w:pPr>
              <w:pStyle w:val="16"/>
            </w:pPr>
            <w:r>
              <w:t>2120803</w:t>
            </w:r>
          </w:p>
        </w:tc>
        <w:tc>
          <w:tcPr>
            <w:tcW w:w="3660" w:type="dxa"/>
            <w:vAlign w:val="center"/>
          </w:tcPr>
          <w:p>
            <w:pPr>
              <w:pStyle w:val="16"/>
            </w:pPr>
            <w:r>
              <w:t>城市建设支出</w:t>
            </w:r>
          </w:p>
        </w:tc>
        <w:tc>
          <w:tcPr>
            <w:tcW w:w="1590" w:type="dxa"/>
            <w:vAlign w:val="center"/>
          </w:tcPr>
          <w:p>
            <w:pPr>
              <w:pStyle w:val="15"/>
            </w:pPr>
            <w:r>
              <w:t>1300.00</w:t>
            </w:r>
          </w:p>
        </w:tc>
        <w:tc>
          <w:tcPr>
            <w:tcW w:w="1545" w:type="dxa"/>
            <w:vAlign w:val="center"/>
          </w:tcPr>
          <w:p>
            <w:pPr>
              <w:pStyle w:val="15"/>
            </w:pPr>
          </w:p>
        </w:tc>
        <w:tc>
          <w:tcPr>
            <w:tcW w:w="1635" w:type="dxa"/>
            <w:vAlign w:val="center"/>
          </w:tcPr>
          <w:p>
            <w:pPr>
              <w:pStyle w:val="15"/>
            </w:pPr>
            <w:r>
              <w:t>1300.00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21</w:t>
            </w:r>
          </w:p>
        </w:tc>
        <w:tc>
          <w:tcPr>
            <w:tcW w:w="1163" w:type="dxa"/>
            <w:vAlign w:val="center"/>
          </w:tcPr>
          <w:p>
            <w:pPr>
              <w:pStyle w:val="16"/>
            </w:pPr>
            <w:r>
              <w:t>21213</w:t>
            </w:r>
          </w:p>
        </w:tc>
        <w:tc>
          <w:tcPr>
            <w:tcW w:w="3660" w:type="dxa"/>
            <w:vAlign w:val="center"/>
          </w:tcPr>
          <w:p>
            <w:pPr>
              <w:pStyle w:val="16"/>
            </w:pPr>
            <w:r>
              <w:t>城市基础设施配套费安排的支出</w:t>
            </w:r>
          </w:p>
        </w:tc>
        <w:tc>
          <w:tcPr>
            <w:tcW w:w="1590" w:type="dxa"/>
            <w:vAlign w:val="center"/>
          </w:tcPr>
          <w:p>
            <w:pPr>
              <w:pStyle w:val="15"/>
            </w:pPr>
            <w:r>
              <w:t>1000.00</w:t>
            </w:r>
          </w:p>
        </w:tc>
        <w:tc>
          <w:tcPr>
            <w:tcW w:w="1545" w:type="dxa"/>
            <w:vAlign w:val="center"/>
          </w:tcPr>
          <w:p>
            <w:pPr>
              <w:pStyle w:val="15"/>
            </w:pPr>
          </w:p>
        </w:tc>
        <w:tc>
          <w:tcPr>
            <w:tcW w:w="1635" w:type="dxa"/>
            <w:vAlign w:val="center"/>
          </w:tcPr>
          <w:p>
            <w:pPr>
              <w:pStyle w:val="15"/>
            </w:pPr>
            <w:r>
              <w:t>1000.00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22</w:t>
            </w:r>
          </w:p>
        </w:tc>
        <w:tc>
          <w:tcPr>
            <w:tcW w:w="1163" w:type="dxa"/>
            <w:vAlign w:val="center"/>
          </w:tcPr>
          <w:p>
            <w:pPr>
              <w:pStyle w:val="16"/>
            </w:pPr>
            <w:r>
              <w:t>2121301</w:t>
            </w:r>
          </w:p>
        </w:tc>
        <w:tc>
          <w:tcPr>
            <w:tcW w:w="3660" w:type="dxa"/>
            <w:vAlign w:val="center"/>
          </w:tcPr>
          <w:p>
            <w:pPr>
              <w:pStyle w:val="16"/>
            </w:pPr>
            <w:r>
              <w:t>城市公共设施</w:t>
            </w:r>
          </w:p>
        </w:tc>
        <w:tc>
          <w:tcPr>
            <w:tcW w:w="1590" w:type="dxa"/>
            <w:vAlign w:val="center"/>
          </w:tcPr>
          <w:p>
            <w:pPr>
              <w:pStyle w:val="15"/>
            </w:pPr>
            <w:r>
              <w:t>1000.00</w:t>
            </w:r>
          </w:p>
        </w:tc>
        <w:tc>
          <w:tcPr>
            <w:tcW w:w="1545" w:type="dxa"/>
            <w:vAlign w:val="center"/>
          </w:tcPr>
          <w:p>
            <w:pPr>
              <w:pStyle w:val="15"/>
            </w:pPr>
          </w:p>
        </w:tc>
        <w:tc>
          <w:tcPr>
            <w:tcW w:w="1635" w:type="dxa"/>
            <w:vAlign w:val="center"/>
          </w:tcPr>
          <w:p>
            <w:pPr>
              <w:pStyle w:val="15"/>
            </w:pPr>
            <w:r>
              <w:t>1000.00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23</w:t>
            </w:r>
          </w:p>
        </w:tc>
        <w:tc>
          <w:tcPr>
            <w:tcW w:w="1163" w:type="dxa"/>
            <w:vAlign w:val="center"/>
          </w:tcPr>
          <w:p>
            <w:pPr>
              <w:pStyle w:val="16"/>
            </w:pPr>
            <w:r>
              <w:t>21214</w:t>
            </w:r>
          </w:p>
        </w:tc>
        <w:tc>
          <w:tcPr>
            <w:tcW w:w="3660" w:type="dxa"/>
            <w:vAlign w:val="center"/>
          </w:tcPr>
          <w:p>
            <w:pPr>
              <w:pStyle w:val="16"/>
            </w:pPr>
            <w:r>
              <w:t>污水处理费安排的支出</w:t>
            </w:r>
          </w:p>
        </w:tc>
        <w:tc>
          <w:tcPr>
            <w:tcW w:w="1590" w:type="dxa"/>
            <w:vAlign w:val="center"/>
          </w:tcPr>
          <w:p>
            <w:pPr>
              <w:pStyle w:val="15"/>
            </w:pPr>
            <w:r>
              <w:t>90.00</w:t>
            </w:r>
          </w:p>
        </w:tc>
        <w:tc>
          <w:tcPr>
            <w:tcW w:w="1545" w:type="dxa"/>
            <w:vAlign w:val="center"/>
          </w:tcPr>
          <w:p>
            <w:pPr>
              <w:pStyle w:val="15"/>
            </w:pPr>
          </w:p>
        </w:tc>
        <w:tc>
          <w:tcPr>
            <w:tcW w:w="1635" w:type="dxa"/>
            <w:vAlign w:val="center"/>
          </w:tcPr>
          <w:p>
            <w:pPr>
              <w:pStyle w:val="15"/>
            </w:pPr>
            <w:r>
              <w:t>90.00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24</w:t>
            </w:r>
          </w:p>
        </w:tc>
        <w:tc>
          <w:tcPr>
            <w:tcW w:w="1163" w:type="dxa"/>
            <w:vAlign w:val="center"/>
          </w:tcPr>
          <w:p>
            <w:pPr>
              <w:pStyle w:val="16"/>
            </w:pPr>
            <w:r>
              <w:t>2121401</w:t>
            </w:r>
          </w:p>
        </w:tc>
        <w:tc>
          <w:tcPr>
            <w:tcW w:w="3660" w:type="dxa"/>
            <w:vAlign w:val="center"/>
          </w:tcPr>
          <w:p>
            <w:pPr>
              <w:pStyle w:val="16"/>
            </w:pPr>
            <w:r>
              <w:t>污水处理设施建设和运营</w:t>
            </w:r>
          </w:p>
        </w:tc>
        <w:tc>
          <w:tcPr>
            <w:tcW w:w="1590" w:type="dxa"/>
            <w:vAlign w:val="center"/>
          </w:tcPr>
          <w:p>
            <w:pPr>
              <w:pStyle w:val="15"/>
            </w:pPr>
            <w:r>
              <w:t>90.00</w:t>
            </w:r>
          </w:p>
        </w:tc>
        <w:tc>
          <w:tcPr>
            <w:tcW w:w="1545" w:type="dxa"/>
            <w:vAlign w:val="center"/>
          </w:tcPr>
          <w:p>
            <w:pPr>
              <w:pStyle w:val="15"/>
            </w:pPr>
          </w:p>
        </w:tc>
        <w:tc>
          <w:tcPr>
            <w:tcW w:w="1635" w:type="dxa"/>
            <w:vAlign w:val="center"/>
          </w:tcPr>
          <w:p>
            <w:pPr>
              <w:pStyle w:val="15"/>
            </w:pPr>
            <w:r>
              <w:t>90.00</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25</w:t>
            </w:r>
          </w:p>
        </w:tc>
        <w:tc>
          <w:tcPr>
            <w:tcW w:w="1163" w:type="dxa"/>
            <w:vAlign w:val="center"/>
          </w:tcPr>
          <w:p>
            <w:pPr>
              <w:pStyle w:val="16"/>
            </w:pPr>
            <w:r>
              <w:t>221</w:t>
            </w:r>
          </w:p>
        </w:tc>
        <w:tc>
          <w:tcPr>
            <w:tcW w:w="3660" w:type="dxa"/>
            <w:vAlign w:val="center"/>
          </w:tcPr>
          <w:p>
            <w:pPr>
              <w:pStyle w:val="16"/>
            </w:pPr>
            <w:r>
              <w:t>住房保障支出</w:t>
            </w:r>
          </w:p>
        </w:tc>
        <w:tc>
          <w:tcPr>
            <w:tcW w:w="1590" w:type="dxa"/>
            <w:vAlign w:val="center"/>
          </w:tcPr>
          <w:p>
            <w:pPr>
              <w:pStyle w:val="15"/>
            </w:pPr>
            <w:r>
              <w:t>6400.35</w:t>
            </w:r>
          </w:p>
        </w:tc>
        <w:tc>
          <w:tcPr>
            <w:tcW w:w="1545" w:type="dxa"/>
            <w:vAlign w:val="center"/>
          </w:tcPr>
          <w:p>
            <w:pPr>
              <w:pStyle w:val="15"/>
            </w:pPr>
            <w:r>
              <w:t>48.02</w:t>
            </w:r>
          </w:p>
        </w:tc>
        <w:tc>
          <w:tcPr>
            <w:tcW w:w="1635" w:type="dxa"/>
            <w:vAlign w:val="center"/>
          </w:tcPr>
          <w:p>
            <w:pPr>
              <w:pStyle w:val="15"/>
            </w:pPr>
            <w:r>
              <w:t>6352.33</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26</w:t>
            </w:r>
          </w:p>
        </w:tc>
        <w:tc>
          <w:tcPr>
            <w:tcW w:w="1163" w:type="dxa"/>
            <w:vAlign w:val="center"/>
          </w:tcPr>
          <w:p>
            <w:pPr>
              <w:pStyle w:val="16"/>
            </w:pPr>
            <w:r>
              <w:t>22101</w:t>
            </w:r>
          </w:p>
        </w:tc>
        <w:tc>
          <w:tcPr>
            <w:tcW w:w="3660" w:type="dxa"/>
            <w:vAlign w:val="center"/>
          </w:tcPr>
          <w:p>
            <w:pPr>
              <w:pStyle w:val="16"/>
            </w:pPr>
            <w:r>
              <w:t>保障性安居工程支出</w:t>
            </w:r>
          </w:p>
        </w:tc>
        <w:tc>
          <w:tcPr>
            <w:tcW w:w="1590" w:type="dxa"/>
            <w:vAlign w:val="center"/>
          </w:tcPr>
          <w:p>
            <w:pPr>
              <w:pStyle w:val="15"/>
            </w:pPr>
            <w:r>
              <w:t>6352.33</w:t>
            </w:r>
          </w:p>
        </w:tc>
        <w:tc>
          <w:tcPr>
            <w:tcW w:w="1545" w:type="dxa"/>
            <w:vAlign w:val="center"/>
          </w:tcPr>
          <w:p>
            <w:pPr>
              <w:pStyle w:val="15"/>
            </w:pPr>
          </w:p>
        </w:tc>
        <w:tc>
          <w:tcPr>
            <w:tcW w:w="1635" w:type="dxa"/>
            <w:vAlign w:val="center"/>
          </w:tcPr>
          <w:p>
            <w:pPr>
              <w:pStyle w:val="15"/>
            </w:pPr>
            <w:r>
              <w:t>6352.33</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27</w:t>
            </w:r>
          </w:p>
        </w:tc>
        <w:tc>
          <w:tcPr>
            <w:tcW w:w="1163" w:type="dxa"/>
            <w:vAlign w:val="center"/>
          </w:tcPr>
          <w:p>
            <w:pPr>
              <w:pStyle w:val="16"/>
            </w:pPr>
            <w:r>
              <w:t>2210107</w:t>
            </w:r>
          </w:p>
        </w:tc>
        <w:tc>
          <w:tcPr>
            <w:tcW w:w="3660" w:type="dxa"/>
            <w:vAlign w:val="center"/>
          </w:tcPr>
          <w:p>
            <w:pPr>
              <w:pStyle w:val="16"/>
            </w:pPr>
            <w:r>
              <w:t>保障性住房租金补贴</w:t>
            </w:r>
          </w:p>
        </w:tc>
        <w:tc>
          <w:tcPr>
            <w:tcW w:w="1590" w:type="dxa"/>
            <w:vAlign w:val="center"/>
          </w:tcPr>
          <w:p>
            <w:pPr>
              <w:pStyle w:val="15"/>
            </w:pPr>
            <w:r>
              <w:t>25.19</w:t>
            </w:r>
          </w:p>
        </w:tc>
        <w:tc>
          <w:tcPr>
            <w:tcW w:w="1545" w:type="dxa"/>
            <w:vAlign w:val="center"/>
          </w:tcPr>
          <w:p>
            <w:pPr>
              <w:pStyle w:val="15"/>
            </w:pPr>
          </w:p>
        </w:tc>
        <w:tc>
          <w:tcPr>
            <w:tcW w:w="1635" w:type="dxa"/>
            <w:vAlign w:val="center"/>
          </w:tcPr>
          <w:p>
            <w:pPr>
              <w:pStyle w:val="15"/>
            </w:pPr>
            <w:r>
              <w:t>25.19</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28</w:t>
            </w:r>
          </w:p>
        </w:tc>
        <w:tc>
          <w:tcPr>
            <w:tcW w:w="1163" w:type="dxa"/>
            <w:vAlign w:val="center"/>
          </w:tcPr>
          <w:p>
            <w:pPr>
              <w:pStyle w:val="16"/>
            </w:pPr>
            <w:r>
              <w:t>2210108</w:t>
            </w:r>
          </w:p>
        </w:tc>
        <w:tc>
          <w:tcPr>
            <w:tcW w:w="3660" w:type="dxa"/>
            <w:vAlign w:val="center"/>
          </w:tcPr>
          <w:p>
            <w:pPr>
              <w:pStyle w:val="16"/>
            </w:pPr>
            <w:r>
              <w:t>老旧小区改造</w:t>
            </w:r>
          </w:p>
        </w:tc>
        <w:tc>
          <w:tcPr>
            <w:tcW w:w="1590" w:type="dxa"/>
            <w:vAlign w:val="center"/>
          </w:tcPr>
          <w:p>
            <w:pPr>
              <w:pStyle w:val="15"/>
            </w:pPr>
            <w:r>
              <w:t>1077.03</w:t>
            </w:r>
          </w:p>
        </w:tc>
        <w:tc>
          <w:tcPr>
            <w:tcW w:w="1545" w:type="dxa"/>
            <w:vAlign w:val="center"/>
          </w:tcPr>
          <w:p>
            <w:pPr>
              <w:pStyle w:val="15"/>
            </w:pPr>
          </w:p>
        </w:tc>
        <w:tc>
          <w:tcPr>
            <w:tcW w:w="1635" w:type="dxa"/>
            <w:vAlign w:val="center"/>
          </w:tcPr>
          <w:p>
            <w:pPr>
              <w:pStyle w:val="15"/>
            </w:pPr>
            <w:r>
              <w:t>1077.03</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29</w:t>
            </w:r>
          </w:p>
        </w:tc>
        <w:tc>
          <w:tcPr>
            <w:tcW w:w="1163" w:type="dxa"/>
            <w:vAlign w:val="center"/>
          </w:tcPr>
          <w:p>
            <w:pPr>
              <w:pStyle w:val="16"/>
            </w:pPr>
            <w:r>
              <w:t>2210199</w:t>
            </w:r>
          </w:p>
        </w:tc>
        <w:tc>
          <w:tcPr>
            <w:tcW w:w="3660" w:type="dxa"/>
            <w:vAlign w:val="center"/>
          </w:tcPr>
          <w:p>
            <w:pPr>
              <w:pStyle w:val="16"/>
            </w:pPr>
            <w:r>
              <w:t>其他保障性安居工程支出</w:t>
            </w:r>
          </w:p>
        </w:tc>
        <w:tc>
          <w:tcPr>
            <w:tcW w:w="1590" w:type="dxa"/>
            <w:vAlign w:val="center"/>
          </w:tcPr>
          <w:p>
            <w:pPr>
              <w:pStyle w:val="15"/>
            </w:pPr>
            <w:r>
              <w:t>5250.11</w:t>
            </w:r>
          </w:p>
        </w:tc>
        <w:tc>
          <w:tcPr>
            <w:tcW w:w="1545" w:type="dxa"/>
            <w:vAlign w:val="center"/>
          </w:tcPr>
          <w:p>
            <w:pPr>
              <w:pStyle w:val="15"/>
            </w:pPr>
          </w:p>
        </w:tc>
        <w:tc>
          <w:tcPr>
            <w:tcW w:w="1635" w:type="dxa"/>
            <w:vAlign w:val="center"/>
          </w:tcPr>
          <w:p>
            <w:pPr>
              <w:pStyle w:val="15"/>
            </w:pPr>
            <w:r>
              <w:t>5250.11</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30</w:t>
            </w:r>
          </w:p>
        </w:tc>
        <w:tc>
          <w:tcPr>
            <w:tcW w:w="1163" w:type="dxa"/>
            <w:vAlign w:val="center"/>
          </w:tcPr>
          <w:p>
            <w:pPr>
              <w:pStyle w:val="16"/>
            </w:pPr>
            <w:r>
              <w:t>22102</w:t>
            </w:r>
          </w:p>
        </w:tc>
        <w:tc>
          <w:tcPr>
            <w:tcW w:w="3660" w:type="dxa"/>
            <w:vAlign w:val="center"/>
          </w:tcPr>
          <w:p>
            <w:pPr>
              <w:pStyle w:val="16"/>
            </w:pPr>
            <w:r>
              <w:t>住房改革支出</w:t>
            </w:r>
          </w:p>
        </w:tc>
        <w:tc>
          <w:tcPr>
            <w:tcW w:w="1590" w:type="dxa"/>
            <w:vAlign w:val="center"/>
          </w:tcPr>
          <w:p>
            <w:pPr>
              <w:pStyle w:val="15"/>
            </w:pPr>
            <w:r>
              <w:t>48.02</w:t>
            </w:r>
          </w:p>
        </w:tc>
        <w:tc>
          <w:tcPr>
            <w:tcW w:w="1545" w:type="dxa"/>
            <w:vAlign w:val="center"/>
          </w:tcPr>
          <w:p>
            <w:pPr>
              <w:pStyle w:val="15"/>
            </w:pPr>
            <w:r>
              <w:t>48.02</w:t>
            </w:r>
          </w:p>
        </w:tc>
        <w:tc>
          <w:tcPr>
            <w:tcW w:w="1635" w:type="dxa"/>
            <w:vAlign w:val="center"/>
          </w:tcPr>
          <w:p>
            <w:pPr>
              <w:pStyle w:val="15"/>
            </w:pP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31</w:t>
            </w:r>
          </w:p>
        </w:tc>
        <w:tc>
          <w:tcPr>
            <w:tcW w:w="1163" w:type="dxa"/>
            <w:vAlign w:val="center"/>
          </w:tcPr>
          <w:p>
            <w:pPr>
              <w:pStyle w:val="16"/>
            </w:pPr>
            <w:r>
              <w:t>2210201</w:t>
            </w:r>
          </w:p>
        </w:tc>
        <w:tc>
          <w:tcPr>
            <w:tcW w:w="3660" w:type="dxa"/>
            <w:vAlign w:val="center"/>
          </w:tcPr>
          <w:p>
            <w:pPr>
              <w:pStyle w:val="16"/>
            </w:pPr>
            <w:r>
              <w:t>住房公积金</w:t>
            </w:r>
          </w:p>
        </w:tc>
        <w:tc>
          <w:tcPr>
            <w:tcW w:w="1590" w:type="dxa"/>
            <w:vAlign w:val="center"/>
          </w:tcPr>
          <w:p>
            <w:pPr>
              <w:pStyle w:val="15"/>
            </w:pPr>
            <w:r>
              <w:t>48.02</w:t>
            </w:r>
          </w:p>
        </w:tc>
        <w:tc>
          <w:tcPr>
            <w:tcW w:w="1545" w:type="dxa"/>
            <w:vAlign w:val="center"/>
          </w:tcPr>
          <w:p>
            <w:pPr>
              <w:pStyle w:val="15"/>
            </w:pPr>
            <w:r>
              <w:t>48.02</w:t>
            </w:r>
          </w:p>
        </w:tc>
        <w:tc>
          <w:tcPr>
            <w:tcW w:w="1635" w:type="dxa"/>
            <w:vAlign w:val="center"/>
          </w:tcPr>
          <w:p>
            <w:pPr>
              <w:pStyle w:val="15"/>
            </w:pP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32</w:t>
            </w:r>
          </w:p>
        </w:tc>
        <w:tc>
          <w:tcPr>
            <w:tcW w:w="1163" w:type="dxa"/>
            <w:vAlign w:val="center"/>
          </w:tcPr>
          <w:p>
            <w:pPr>
              <w:pStyle w:val="16"/>
            </w:pPr>
            <w:r>
              <w:t>229</w:t>
            </w:r>
          </w:p>
        </w:tc>
        <w:tc>
          <w:tcPr>
            <w:tcW w:w="3660" w:type="dxa"/>
            <w:vAlign w:val="center"/>
          </w:tcPr>
          <w:p>
            <w:pPr>
              <w:pStyle w:val="16"/>
            </w:pPr>
            <w:r>
              <w:t>其他支出</w:t>
            </w:r>
          </w:p>
        </w:tc>
        <w:tc>
          <w:tcPr>
            <w:tcW w:w="1590" w:type="dxa"/>
            <w:vAlign w:val="center"/>
          </w:tcPr>
          <w:p>
            <w:pPr>
              <w:pStyle w:val="15"/>
            </w:pPr>
            <w:r>
              <w:t>6261.44</w:t>
            </w:r>
          </w:p>
        </w:tc>
        <w:tc>
          <w:tcPr>
            <w:tcW w:w="1545" w:type="dxa"/>
            <w:vAlign w:val="center"/>
          </w:tcPr>
          <w:p>
            <w:pPr>
              <w:pStyle w:val="15"/>
            </w:pPr>
          </w:p>
        </w:tc>
        <w:tc>
          <w:tcPr>
            <w:tcW w:w="1635" w:type="dxa"/>
            <w:vAlign w:val="center"/>
          </w:tcPr>
          <w:p>
            <w:pPr>
              <w:pStyle w:val="15"/>
            </w:pPr>
            <w:r>
              <w:t>6261.44</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33</w:t>
            </w:r>
          </w:p>
        </w:tc>
        <w:tc>
          <w:tcPr>
            <w:tcW w:w="1163" w:type="dxa"/>
            <w:vAlign w:val="center"/>
          </w:tcPr>
          <w:p>
            <w:pPr>
              <w:pStyle w:val="16"/>
            </w:pPr>
            <w:r>
              <w:t>22904</w:t>
            </w:r>
          </w:p>
        </w:tc>
        <w:tc>
          <w:tcPr>
            <w:tcW w:w="3660" w:type="dxa"/>
            <w:vAlign w:val="center"/>
          </w:tcPr>
          <w:p>
            <w:pPr>
              <w:pStyle w:val="16"/>
            </w:pPr>
            <w:r>
              <w:t>其他政府性基金及对应专项债务收入安排的支出</w:t>
            </w:r>
          </w:p>
        </w:tc>
        <w:tc>
          <w:tcPr>
            <w:tcW w:w="1590" w:type="dxa"/>
            <w:vAlign w:val="center"/>
          </w:tcPr>
          <w:p>
            <w:pPr>
              <w:pStyle w:val="15"/>
            </w:pPr>
            <w:r>
              <w:t>6261.44</w:t>
            </w:r>
          </w:p>
        </w:tc>
        <w:tc>
          <w:tcPr>
            <w:tcW w:w="1545" w:type="dxa"/>
            <w:vAlign w:val="center"/>
          </w:tcPr>
          <w:p>
            <w:pPr>
              <w:pStyle w:val="15"/>
            </w:pPr>
          </w:p>
        </w:tc>
        <w:tc>
          <w:tcPr>
            <w:tcW w:w="1635" w:type="dxa"/>
            <w:vAlign w:val="center"/>
          </w:tcPr>
          <w:p>
            <w:pPr>
              <w:pStyle w:val="15"/>
            </w:pPr>
            <w:r>
              <w:t>6261.44</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95" w:type="dxa"/>
            <w:vAlign w:val="center"/>
          </w:tcPr>
          <w:p>
            <w:pPr>
              <w:pStyle w:val="17"/>
            </w:pPr>
            <w:r>
              <w:t>34</w:t>
            </w:r>
          </w:p>
        </w:tc>
        <w:tc>
          <w:tcPr>
            <w:tcW w:w="1163" w:type="dxa"/>
            <w:vAlign w:val="center"/>
          </w:tcPr>
          <w:p>
            <w:pPr>
              <w:pStyle w:val="16"/>
            </w:pPr>
            <w:r>
              <w:t>2290402</w:t>
            </w:r>
          </w:p>
        </w:tc>
        <w:tc>
          <w:tcPr>
            <w:tcW w:w="3660" w:type="dxa"/>
            <w:vAlign w:val="center"/>
          </w:tcPr>
          <w:p>
            <w:pPr>
              <w:pStyle w:val="16"/>
            </w:pPr>
            <w:r>
              <w:t>其他地方自行试点项目收益专项债券收入安排的支出</w:t>
            </w:r>
          </w:p>
        </w:tc>
        <w:tc>
          <w:tcPr>
            <w:tcW w:w="1590" w:type="dxa"/>
            <w:vAlign w:val="center"/>
          </w:tcPr>
          <w:p>
            <w:pPr>
              <w:pStyle w:val="15"/>
            </w:pPr>
            <w:r>
              <w:t>6261.44</w:t>
            </w:r>
          </w:p>
        </w:tc>
        <w:tc>
          <w:tcPr>
            <w:tcW w:w="1545" w:type="dxa"/>
            <w:vAlign w:val="center"/>
          </w:tcPr>
          <w:p>
            <w:pPr>
              <w:pStyle w:val="15"/>
            </w:pPr>
          </w:p>
        </w:tc>
        <w:tc>
          <w:tcPr>
            <w:tcW w:w="1635" w:type="dxa"/>
            <w:vAlign w:val="center"/>
          </w:tcPr>
          <w:p>
            <w:pPr>
              <w:pStyle w:val="15"/>
            </w:pPr>
            <w:r>
              <w:t>6261.44</w:t>
            </w:r>
          </w:p>
        </w:tc>
        <w:tc>
          <w:tcPr>
            <w:tcW w:w="1425" w:type="dxa"/>
            <w:vAlign w:val="center"/>
          </w:tcPr>
          <w:p>
            <w:pPr>
              <w:pStyle w:val="15"/>
            </w:pPr>
          </w:p>
        </w:tc>
        <w:tc>
          <w:tcPr>
            <w:tcW w:w="1095" w:type="dxa"/>
            <w:vAlign w:val="center"/>
          </w:tcPr>
          <w:p>
            <w:pPr>
              <w:pStyle w:val="15"/>
            </w:pPr>
          </w:p>
        </w:tc>
        <w:tc>
          <w:tcPr>
            <w:tcW w:w="1500" w:type="dxa"/>
            <w:vAlign w:val="center"/>
          </w:tcPr>
          <w:p>
            <w:pPr>
              <w:pStyle w:val="15"/>
            </w:pPr>
          </w:p>
        </w:tc>
      </w:tr>
    </w:tbl>
    <w:p>
      <w:pPr>
        <w:spacing w:before="0" w:after="0" w:line="240" w:lineRule="auto"/>
        <w:ind w:firstLine="0"/>
        <w:jc w:val="center"/>
        <w:outlineLvl w:val="1"/>
        <w:rPr>
          <w:rFonts w:ascii="方正小标宋_GBK" w:hAnsi="方正小标宋_GBK" w:eastAsia="方正小标宋_GBK" w:cs="方正小标宋_GBK"/>
          <w:color w:val="000000"/>
          <w:sz w:val="36"/>
        </w:rPr>
      </w:pPr>
    </w:p>
    <w:p>
      <w:pPr>
        <w:sectPr>
          <w:pgSz w:w="16840" w:h="11900" w:orient="landscape"/>
          <w:pgMar w:top="1361" w:right="1020" w:bottom="1134" w:left="1020" w:header="720" w:footer="720" w:gutter="0"/>
          <w:pgNumType w:fmt="numberInDash"/>
          <w:cols w:space="720" w:num="1"/>
        </w:sectPr>
      </w:pP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pPr w:leftFromText="180" w:rightFromText="180" w:vertAnchor="text" w:horzAnchor="page" w:tblpX="1314" w:tblpY="398"/>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43"/>
        <w:gridCol w:w="2790"/>
        <w:gridCol w:w="1455"/>
        <w:gridCol w:w="3420"/>
        <w:gridCol w:w="1335"/>
        <w:gridCol w:w="1470"/>
        <w:gridCol w:w="1500"/>
        <w:gridCol w:w="15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5288" w:type="dxa"/>
            <w:gridSpan w:val="3"/>
            <w:tcBorders>
              <w:top w:val="single" w:color="FFFFFF" w:sz="6" w:space="0"/>
              <w:left w:val="single" w:color="FFFFFF" w:sz="6" w:space="0"/>
              <w:right w:val="single" w:color="FFFFFF" w:sz="6" w:space="0"/>
            </w:tcBorders>
            <w:vAlign w:val="center"/>
          </w:tcPr>
          <w:p>
            <w:pPr>
              <w:pStyle w:val="13"/>
            </w:pPr>
            <w:r>
              <w:t>333涞源县住房和城乡建设局</w:t>
            </w:r>
          </w:p>
        </w:tc>
        <w:tc>
          <w:tcPr>
            <w:tcW w:w="3420" w:type="dxa"/>
            <w:tcBorders>
              <w:top w:val="single" w:color="FFFFFF" w:sz="6" w:space="0"/>
              <w:left w:val="single" w:color="FFFFFF" w:sz="6" w:space="0"/>
              <w:right w:val="single" w:color="FFFFFF" w:sz="6" w:space="0"/>
            </w:tcBorders>
            <w:vAlign w:val="center"/>
          </w:tcPr>
          <w:p>
            <w:pPr>
              <w:pStyle w:val="12"/>
            </w:pPr>
            <w:r>
              <w:t>预算年度：2023</w:t>
            </w:r>
          </w:p>
        </w:tc>
        <w:tc>
          <w:tcPr>
            <w:tcW w:w="5880"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043" w:type="dxa"/>
            <w:vMerge w:val="restart"/>
            <w:vAlign w:val="center"/>
          </w:tcPr>
          <w:p>
            <w:pPr>
              <w:pStyle w:val="14"/>
            </w:pPr>
            <w:r>
              <w:t>序号</w:t>
            </w:r>
          </w:p>
        </w:tc>
        <w:tc>
          <w:tcPr>
            <w:tcW w:w="4245" w:type="dxa"/>
            <w:gridSpan w:val="2"/>
            <w:vAlign w:val="center"/>
          </w:tcPr>
          <w:p>
            <w:pPr>
              <w:pStyle w:val="14"/>
            </w:pPr>
            <w:r>
              <w:t>收入</w:t>
            </w:r>
          </w:p>
        </w:tc>
        <w:tc>
          <w:tcPr>
            <w:tcW w:w="9300"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043" w:type="dxa"/>
            <w:vMerge w:val="continue"/>
          </w:tcPr>
          <w:p/>
        </w:tc>
        <w:tc>
          <w:tcPr>
            <w:tcW w:w="2790" w:type="dxa"/>
            <w:vAlign w:val="center"/>
          </w:tcPr>
          <w:p>
            <w:pPr>
              <w:pStyle w:val="14"/>
            </w:pPr>
            <w:r>
              <w:t>项  目</w:t>
            </w:r>
          </w:p>
        </w:tc>
        <w:tc>
          <w:tcPr>
            <w:tcW w:w="1455" w:type="dxa"/>
            <w:vAlign w:val="center"/>
          </w:tcPr>
          <w:p>
            <w:pPr>
              <w:pStyle w:val="14"/>
            </w:pPr>
            <w:r>
              <w:t>金额</w:t>
            </w:r>
          </w:p>
        </w:tc>
        <w:tc>
          <w:tcPr>
            <w:tcW w:w="3420" w:type="dxa"/>
            <w:vAlign w:val="center"/>
          </w:tcPr>
          <w:p>
            <w:pPr>
              <w:pStyle w:val="14"/>
            </w:pPr>
            <w:r>
              <w:t>项  目</w:t>
            </w:r>
          </w:p>
        </w:tc>
        <w:tc>
          <w:tcPr>
            <w:tcW w:w="1335" w:type="dxa"/>
            <w:vAlign w:val="center"/>
          </w:tcPr>
          <w:p>
            <w:pPr>
              <w:pStyle w:val="14"/>
            </w:pPr>
            <w:r>
              <w:t>合计</w:t>
            </w:r>
          </w:p>
        </w:tc>
        <w:tc>
          <w:tcPr>
            <w:tcW w:w="1470" w:type="dxa"/>
            <w:vAlign w:val="center"/>
          </w:tcPr>
          <w:p>
            <w:pPr>
              <w:pStyle w:val="14"/>
            </w:pPr>
            <w:r>
              <w:t>一般公共预算财政拨款</w:t>
            </w:r>
          </w:p>
        </w:tc>
        <w:tc>
          <w:tcPr>
            <w:tcW w:w="1500" w:type="dxa"/>
            <w:vAlign w:val="center"/>
          </w:tcPr>
          <w:p>
            <w:pPr>
              <w:pStyle w:val="14"/>
            </w:pPr>
            <w:r>
              <w:t>政府性基金预算财政拨款</w:t>
            </w:r>
          </w:p>
        </w:tc>
        <w:tc>
          <w:tcPr>
            <w:tcW w:w="1575"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043" w:type="dxa"/>
            <w:vAlign w:val="center"/>
          </w:tcPr>
          <w:p>
            <w:pPr>
              <w:pStyle w:val="14"/>
            </w:pPr>
            <w:r>
              <w:t>栏次</w:t>
            </w:r>
          </w:p>
        </w:tc>
        <w:tc>
          <w:tcPr>
            <w:tcW w:w="2790" w:type="dxa"/>
            <w:vAlign w:val="center"/>
          </w:tcPr>
          <w:p>
            <w:pPr>
              <w:pStyle w:val="14"/>
            </w:pPr>
            <w:r>
              <w:t>1</w:t>
            </w:r>
          </w:p>
        </w:tc>
        <w:tc>
          <w:tcPr>
            <w:tcW w:w="1455" w:type="dxa"/>
            <w:vAlign w:val="center"/>
          </w:tcPr>
          <w:p>
            <w:pPr>
              <w:pStyle w:val="14"/>
            </w:pPr>
            <w:r>
              <w:t>2</w:t>
            </w:r>
          </w:p>
        </w:tc>
        <w:tc>
          <w:tcPr>
            <w:tcW w:w="3420" w:type="dxa"/>
            <w:vAlign w:val="center"/>
          </w:tcPr>
          <w:p>
            <w:pPr>
              <w:pStyle w:val="14"/>
            </w:pPr>
            <w:r>
              <w:t>3</w:t>
            </w:r>
          </w:p>
        </w:tc>
        <w:tc>
          <w:tcPr>
            <w:tcW w:w="1335" w:type="dxa"/>
            <w:vAlign w:val="center"/>
          </w:tcPr>
          <w:p>
            <w:pPr>
              <w:pStyle w:val="14"/>
            </w:pPr>
            <w:r>
              <w:t>4</w:t>
            </w:r>
          </w:p>
        </w:tc>
        <w:tc>
          <w:tcPr>
            <w:tcW w:w="1470" w:type="dxa"/>
            <w:vAlign w:val="center"/>
          </w:tcPr>
          <w:p>
            <w:pPr>
              <w:pStyle w:val="14"/>
            </w:pPr>
            <w:r>
              <w:t>5</w:t>
            </w:r>
          </w:p>
        </w:tc>
        <w:tc>
          <w:tcPr>
            <w:tcW w:w="1500" w:type="dxa"/>
            <w:vAlign w:val="center"/>
          </w:tcPr>
          <w:p>
            <w:pPr>
              <w:pStyle w:val="14"/>
            </w:pPr>
            <w:r>
              <w:t>6</w:t>
            </w:r>
          </w:p>
        </w:tc>
        <w:tc>
          <w:tcPr>
            <w:tcW w:w="1575"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w:t>
            </w:r>
          </w:p>
        </w:tc>
        <w:tc>
          <w:tcPr>
            <w:tcW w:w="2790" w:type="dxa"/>
            <w:vAlign w:val="center"/>
          </w:tcPr>
          <w:p>
            <w:pPr>
              <w:pStyle w:val="16"/>
            </w:pPr>
            <w:r>
              <w:t>一、一般公共预算拨款</w:t>
            </w:r>
          </w:p>
        </w:tc>
        <w:tc>
          <w:tcPr>
            <w:tcW w:w="1455" w:type="dxa"/>
            <w:vAlign w:val="center"/>
          </w:tcPr>
          <w:p>
            <w:pPr>
              <w:pStyle w:val="15"/>
            </w:pPr>
            <w:r>
              <w:t>16289.27</w:t>
            </w:r>
          </w:p>
        </w:tc>
        <w:tc>
          <w:tcPr>
            <w:tcW w:w="3420" w:type="dxa"/>
            <w:vAlign w:val="center"/>
          </w:tcPr>
          <w:p>
            <w:pPr>
              <w:pStyle w:val="16"/>
            </w:pPr>
            <w:r>
              <w:t>一、一般公共服务支出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w:t>
            </w:r>
          </w:p>
        </w:tc>
        <w:tc>
          <w:tcPr>
            <w:tcW w:w="2790" w:type="dxa"/>
            <w:vAlign w:val="center"/>
          </w:tcPr>
          <w:p>
            <w:pPr>
              <w:pStyle w:val="16"/>
            </w:pPr>
            <w:r>
              <w:t>二、政府性基金预算拨款</w:t>
            </w:r>
          </w:p>
        </w:tc>
        <w:tc>
          <w:tcPr>
            <w:tcW w:w="1455" w:type="dxa"/>
            <w:vAlign w:val="center"/>
          </w:tcPr>
          <w:p>
            <w:pPr>
              <w:pStyle w:val="15"/>
            </w:pPr>
            <w:r>
              <w:t>2390.00</w:t>
            </w:r>
          </w:p>
        </w:tc>
        <w:tc>
          <w:tcPr>
            <w:tcW w:w="3420" w:type="dxa"/>
            <w:vAlign w:val="center"/>
          </w:tcPr>
          <w:p>
            <w:pPr>
              <w:pStyle w:val="16"/>
            </w:pPr>
            <w:r>
              <w:t>二、外交支出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3</w:t>
            </w:r>
          </w:p>
        </w:tc>
        <w:tc>
          <w:tcPr>
            <w:tcW w:w="2790" w:type="dxa"/>
            <w:vAlign w:val="center"/>
          </w:tcPr>
          <w:p>
            <w:pPr>
              <w:pStyle w:val="16"/>
            </w:pPr>
            <w:r>
              <w:t>三、国有资本经营预算拨款</w:t>
            </w:r>
          </w:p>
        </w:tc>
        <w:tc>
          <w:tcPr>
            <w:tcW w:w="1455" w:type="dxa"/>
            <w:vAlign w:val="center"/>
          </w:tcPr>
          <w:p>
            <w:pPr>
              <w:pStyle w:val="15"/>
            </w:pPr>
          </w:p>
        </w:tc>
        <w:tc>
          <w:tcPr>
            <w:tcW w:w="3420" w:type="dxa"/>
            <w:vAlign w:val="center"/>
          </w:tcPr>
          <w:p>
            <w:pPr>
              <w:pStyle w:val="16"/>
            </w:pPr>
            <w:r>
              <w:t>三、国防支出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4</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四、公共安全支出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5</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五、教育支出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6</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六、科学技术支出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7</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七、文化旅游体育与传媒支出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8</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八、社会保障和就业支出</w:t>
            </w:r>
          </w:p>
        </w:tc>
        <w:tc>
          <w:tcPr>
            <w:tcW w:w="1335" w:type="dxa"/>
            <w:vAlign w:val="center"/>
          </w:tcPr>
          <w:p>
            <w:pPr>
              <w:pStyle w:val="15"/>
            </w:pPr>
            <w:r>
              <w:t>276.18</w:t>
            </w:r>
          </w:p>
        </w:tc>
        <w:tc>
          <w:tcPr>
            <w:tcW w:w="1470" w:type="dxa"/>
            <w:vAlign w:val="center"/>
          </w:tcPr>
          <w:p>
            <w:pPr>
              <w:pStyle w:val="15"/>
            </w:pPr>
            <w:r>
              <w:t>276.18</w:t>
            </w: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9</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九、社会保险基金支出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10</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十、卫生健康支出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11</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十一、节能环保支出</w:t>
            </w:r>
          </w:p>
        </w:tc>
        <w:tc>
          <w:tcPr>
            <w:tcW w:w="1335" w:type="dxa"/>
            <w:vAlign w:val="center"/>
          </w:tcPr>
          <w:p>
            <w:pPr>
              <w:pStyle w:val="15"/>
            </w:pPr>
            <w:r>
              <w:t>5843.10</w:t>
            </w:r>
          </w:p>
        </w:tc>
        <w:tc>
          <w:tcPr>
            <w:tcW w:w="1470" w:type="dxa"/>
            <w:vAlign w:val="center"/>
          </w:tcPr>
          <w:p>
            <w:pPr>
              <w:pStyle w:val="15"/>
            </w:pPr>
            <w:r>
              <w:t>5843.10</w:t>
            </w: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12</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十二、城乡社区支出</w:t>
            </w:r>
          </w:p>
        </w:tc>
        <w:tc>
          <w:tcPr>
            <w:tcW w:w="1335" w:type="dxa"/>
            <w:vAlign w:val="center"/>
          </w:tcPr>
          <w:p>
            <w:pPr>
              <w:pStyle w:val="15"/>
            </w:pPr>
            <w:r>
              <w:t>6844.83</w:t>
            </w:r>
          </w:p>
        </w:tc>
        <w:tc>
          <w:tcPr>
            <w:tcW w:w="1470" w:type="dxa"/>
            <w:vAlign w:val="center"/>
          </w:tcPr>
          <w:p>
            <w:pPr>
              <w:pStyle w:val="15"/>
            </w:pPr>
            <w:r>
              <w:t>4454.83</w:t>
            </w:r>
          </w:p>
        </w:tc>
        <w:tc>
          <w:tcPr>
            <w:tcW w:w="1500" w:type="dxa"/>
            <w:vAlign w:val="center"/>
          </w:tcPr>
          <w:p>
            <w:pPr>
              <w:pStyle w:val="15"/>
            </w:pPr>
            <w:r>
              <w:t>2390.00</w:t>
            </w: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13</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十三、农林水支出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14</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十四、交通运输支出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15</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十五、资源勘探工业信息等支出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16</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十六、商业服务业等支出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17</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十七、金融支出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18</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十八、援助其他地区支出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19</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十九、自然资源海洋气象等支出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20</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二十、住房保障支出</w:t>
            </w:r>
          </w:p>
        </w:tc>
        <w:tc>
          <w:tcPr>
            <w:tcW w:w="1335" w:type="dxa"/>
            <w:vAlign w:val="center"/>
          </w:tcPr>
          <w:p>
            <w:pPr>
              <w:pStyle w:val="15"/>
            </w:pPr>
            <w:r>
              <w:t>6400.35</w:t>
            </w:r>
          </w:p>
        </w:tc>
        <w:tc>
          <w:tcPr>
            <w:tcW w:w="1470" w:type="dxa"/>
            <w:vAlign w:val="center"/>
          </w:tcPr>
          <w:p>
            <w:pPr>
              <w:pStyle w:val="15"/>
            </w:pPr>
            <w:r>
              <w:t>6400.35</w:t>
            </w: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21</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二十一、粮油物资储备支出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22</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二十二、国有资本经营预算支出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23</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二十三、灾害防治及应急管理支出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24</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二十四、预备费</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25</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二十五、其他支出</w:t>
            </w:r>
          </w:p>
        </w:tc>
        <w:tc>
          <w:tcPr>
            <w:tcW w:w="1335" w:type="dxa"/>
            <w:vAlign w:val="center"/>
          </w:tcPr>
          <w:p>
            <w:pPr>
              <w:pStyle w:val="15"/>
            </w:pPr>
            <w:r>
              <w:t>6261.44</w:t>
            </w:r>
          </w:p>
        </w:tc>
        <w:tc>
          <w:tcPr>
            <w:tcW w:w="1470" w:type="dxa"/>
            <w:vAlign w:val="center"/>
          </w:tcPr>
          <w:p>
            <w:pPr>
              <w:pStyle w:val="15"/>
            </w:pPr>
          </w:p>
        </w:tc>
        <w:tc>
          <w:tcPr>
            <w:tcW w:w="1500" w:type="dxa"/>
            <w:vAlign w:val="center"/>
          </w:tcPr>
          <w:p>
            <w:pPr>
              <w:pStyle w:val="15"/>
            </w:pPr>
            <w:r>
              <w:t>6261.44</w:t>
            </w: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26</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二十六、转移性支出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27</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二十七、债务还本支出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28</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二十八、债务付息支出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29</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二十九、债务发行费用支出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30</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三十、抗疫特别国债安排的支出</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31</w:t>
            </w:r>
          </w:p>
        </w:tc>
        <w:tc>
          <w:tcPr>
            <w:tcW w:w="2790" w:type="dxa"/>
            <w:vAlign w:val="center"/>
          </w:tcPr>
          <w:p>
            <w:pPr>
              <w:pStyle w:val="16"/>
            </w:pPr>
          </w:p>
        </w:tc>
        <w:tc>
          <w:tcPr>
            <w:tcW w:w="1455" w:type="dxa"/>
            <w:vAlign w:val="center"/>
          </w:tcPr>
          <w:p>
            <w:pPr>
              <w:pStyle w:val="15"/>
            </w:pPr>
          </w:p>
        </w:tc>
        <w:tc>
          <w:tcPr>
            <w:tcW w:w="3420" w:type="dxa"/>
            <w:vAlign w:val="center"/>
          </w:tcPr>
          <w:p>
            <w:pPr>
              <w:pStyle w:val="16"/>
            </w:pPr>
            <w:r>
              <w:t>三十一、人行科目</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32</w:t>
            </w:r>
          </w:p>
        </w:tc>
        <w:tc>
          <w:tcPr>
            <w:tcW w:w="2790" w:type="dxa"/>
            <w:vAlign w:val="center"/>
          </w:tcPr>
          <w:p>
            <w:pPr>
              <w:pStyle w:val="18"/>
            </w:pPr>
            <w:r>
              <w:t>本年收入合计</w:t>
            </w:r>
          </w:p>
        </w:tc>
        <w:tc>
          <w:tcPr>
            <w:tcW w:w="1455" w:type="dxa"/>
            <w:vAlign w:val="center"/>
          </w:tcPr>
          <w:p>
            <w:pPr>
              <w:pStyle w:val="19"/>
            </w:pPr>
            <w:r>
              <w:t>18679.27</w:t>
            </w:r>
          </w:p>
        </w:tc>
        <w:tc>
          <w:tcPr>
            <w:tcW w:w="3420" w:type="dxa"/>
            <w:vAlign w:val="center"/>
          </w:tcPr>
          <w:p>
            <w:pPr>
              <w:pStyle w:val="18"/>
            </w:pPr>
            <w:r>
              <w:t>本年支出合计</w:t>
            </w:r>
          </w:p>
        </w:tc>
        <w:tc>
          <w:tcPr>
            <w:tcW w:w="1335" w:type="dxa"/>
            <w:vAlign w:val="center"/>
          </w:tcPr>
          <w:p>
            <w:pPr>
              <w:pStyle w:val="19"/>
            </w:pPr>
            <w:r>
              <w:t>25625.90</w:t>
            </w:r>
          </w:p>
        </w:tc>
        <w:tc>
          <w:tcPr>
            <w:tcW w:w="1470" w:type="dxa"/>
            <w:vAlign w:val="center"/>
          </w:tcPr>
          <w:p>
            <w:pPr>
              <w:pStyle w:val="19"/>
            </w:pPr>
            <w:r>
              <w:t>16974.46</w:t>
            </w:r>
          </w:p>
        </w:tc>
        <w:tc>
          <w:tcPr>
            <w:tcW w:w="1500" w:type="dxa"/>
            <w:vAlign w:val="center"/>
          </w:tcPr>
          <w:p>
            <w:pPr>
              <w:pStyle w:val="19"/>
            </w:pPr>
            <w:r>
              <w:t>8651.44</w:t>
            </w:r>
          </w:p>
        </w:tc>
        <w:tc>
          <w:tcPr>
            <w:tcW w:w="1575"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33</w:t>
            </w:r>
          </w:p>
        </w:tc>
        <w:tc>
          <w:tcPr>
            <w:tcW w:w="2790" w:type="dxa"/>
            <w:vAlign w:val="center"/>
          </w:tcPr>
          <w:p>
            <w:pPr>
              <w:pStyle w:val="16"/>
            </w:pPr>
            <w:r>
              <w:t>年初财政拨款结转和结余</w:t>
            </w:r>
          </w:p>
        </w:tc>
        <w:tc>
          <w:tcPr>
            <w:tcW w:w="1455" w:type="dxa"/>
            <w:vAlign w:val="center"/>
          </w:tcPr>
          <w:p>
            <w:pPr>
              <w:pStyle w:val="15"/>
            </w:pPr>
            <w:r>
              <w:t>6946.62</w:t>
            </w:r>
          </w:p>
        </w:tc>
        <w:tc>
          <w:tcPr>
            <w:tcW w:w="3420" w:type="dxa"/>
            <w:vAlign w:val="center"/>
          </w:tcPr>
          <w:p>
            <w:pPr>
              <w:pStyle w:val="16"/>
            </w:pPr>
            <w:r>
              <w:t>年末财政拨款结转和结余</w:t>
            </w: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34</w:t>
            </w:r>
          </w:p>
        </w:tc>
        <w:tc>
          <w:tcPr>
            <w:tcW w:w="2790" w:type="dxa"/>
            <w:vAlign w:val="center"/>
          </w:tcPr>
          <w:p>
            <w:pPr>
              <w:pStyle w:val="16"/>
            </w:pPr>
            <w:r>
              <w:t>一、一般公共预算拨款</w:t>
            </w:r>
          </w:p>
        </w:tc>
        <w:tc>
          <w:tcPr>
            <w:tcW w:w="1455" w:type="dxa"/>
            <w:vAlign w:val="center"/>
          </w:tcPr>
          <w:p>
            <w:pPr>
              <w:pStyle w:val="15"/>
            </w:pPr>
            <w:r>
              <w:t>685.19</w:t>
            </w:r>
          </w:p>
        </w:tc>
        <w:tc>
          <w:tcPr>
            <w:tcW w:w="3420" w:type="dxa"/>
            <w:vAlign w:val="center"/>
          </w:tcPr>
          <w:p>
            <w:pPr>
              <w:pStyle w:val="16"/>
            </w:pP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35</w:t>
            </w:r>
          </w:p>
        </w:tc>
        <w:tc>
          <w:tcPr>
            <w:tcW w:w="2790" w:type="dxa"/>
            <w:vAlign w:val="center"/>
          </w:tcPr>
          <w:p>
            <w:pPr>
              <w:pStyle w:val="16"/>
            </w:pPr>
            <w:r>
              <w:t>二、政府性基金预算拨款</w:t>
            </w:r>
          </w:p>
        </w:tc>
        <w:tc>
          <w:tcPr>
            <w:tcW w:w="1455" w:type="dxa"/>
            <w:vAlign w:val="center"/>
          </w:tcPr>
          <w:p>
            <w:pPr>
              <w:pStyle w:val="15"/>
            </w:pPr>
            <w:r>
              <w:t>6261.44</w:t>
            </w:r>
          </w:p>
        </w:tc>
        <w:tc>
          <w:tcPr>
            <w:tcW w:w="3420" w:type="dxa"/>
            <w:vAlign w:val="center"/>
          </w:tcPr>
          <w:p>
            <w:pPr>
              <w:pStyle w:val="16"/>
            </w:pP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36</w:t>
            </w:r>
          </w:p>
        </w:tc>
        <w:tc>
          <w:tcPr>
            <w:tcW w:w="2790" w:type="dxa"/>
            <w:vAlign w:val="center"/>
          </w:tcPr>
          <w:p>
            <w:pPr>
              <w:pStyle w:val="16"/>
            </w:pPr>
            <w:r>
              <w:t>三、国有资本经营预算拨款</w:t>
            </w:r>
          </w:p>
        </w:tc>
        <w:tc>
          <w:tcPr>
            <w:tcW w:w="1455" w:type="dxa"/>
            <w:vAlign w:val="center"/>
          </w:tcPr>
          <w:p>
            <w:pPr>
              <w:pStyle w:val="15"/>
            </w:pPr>
          </w:p>
        </w:tc>
        <w:tc>
          <w:tcPr>
            <w:tcW w:w="3420" w:type="dxa"/>
            <w:vAlign w:val="center"/>
          </w:tcPr>
          <w:p>
            <w:pPr>
              <w:pStyle w:val="16"/>
            </w:pPr>
          </w:p>
        </w:tc>
        <w:tc>
          <w:tcPr>
            <w:tcW w:w="1335" w:type="dxa"/>
            <w:vAlign w:val="center"/>
          </w:tcPr>
          <w:p>
            <w:pPr>
              <w:pStyle w:val="15"/>
            </w:pPr>
          </w:p>
        </w:tc>
        <w:tc>
          <w:tcPr>
            <w:tcW w:w="1470" w:type="dxa"/>
            <w:vAlign w:val="center"/>
          </w:tcPr>
          <w:p>
            <w:pPr>
              <w:pStyle w:val="15"/>
            </w:pPr>
          </w:p>
        </w:tc>
        <w:tc>
          <w:tcPr>
            <w:tcW w:w="1500" w:type="dxa"/>
            <w:vAlign w:val="center"/>
          </w:tcPr>
          <w:p>
            <w:pPr>
              <w:pStyle w:val="15"/>
            </w:pPr>
          </w:p>
        </w:tc>
        <w:tc>
          <w:tcPr>
            <w:tcW w:w="157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043" w:type="dxa"/>
            <w:vAlign w:val="center"/>
          </w:tcPr>
          <w:p>
            <w:pPr>
              <w:pStyle w:val="17"/>
            </w:pPr>
            <w:r>
              <w:t>37</w:t>
            </w:r>
          </w:p>
        </w:tc>
        <w:tc>
          <w:tcPr>
            <w:tcW w:w="2790" w:type="dxa"/>
            <w:vAlign w:val="center"/>
          </w:tcPr>
          <w:p>
            <w:pPr>
              <w:pStyle w:val="18"/>
            </w:pPr>
            <w:r>
              <w:t>收入总计</w:t>
            </w:r>
          </w:p>
        </w:tc>
        <w:tc>
          <w:tcPr>
            <w:tcW w:w="1455" w:type="dxa"/>
            <w:vAlign w:val="center"/>
          </w:tcPr>
          <w:p>
            <w:pPr>
              <w:pStyle w:val="19"/>
            </w:pPr>
            <w:r>
              <w:t>25625.90</w:t>
            </w:r>
          </w:p>
        </w:tc>
        <w:tc>
          <w:tcPr>
            <w:tcW w:w="3420" w:type="dxa"/>
            <w:vAlign w:val="center"/>
          </w:tcPr>
          <w:p>
            <w:pPr>
              <w:pStyle w:val="18"/>
            </w:pPr>
            <w:r>
              <w:t>支出总计</w:t>
            </w:r>
          </w:p>
        </w:tc>
        <w:tc>
          <w:tcPr>
            <w:tcW w:w="1335" w:type="dxa"/>
            <w:vAlign w:val="center"/>
          </w:tcPr>
          <w:p>
            <w:pPr>
              <w:pStyle w:val="19"/>
            </w:pPr>
            <w:r>
              <w:t>25625.90</w:t>
            </w:r>
          </w:p>
        </w:tc>
        <w:tc>
          <w:tcPr>
            <w:tcW w:w="1470" w:type="dxa"/>
            <w:vAlign w:val="center"/>
          </w:tcPr>
          <w:p>
            <w:pPr>
              <w:pStyle w:val="19"/>
            </w:pPr>
            <w:r>
              <w:t>16974.46</w:t>
            </w:r>
          </w:p>
        </w:tc>
        <w:tc>
          <w:tcPr>
            <w:tcW w:w="1500" w:type="dxa"/>
            <w:vAlign w:val="center"/>
          </w:tcPr>
          <w:p>
            <w:pPr>
              <w:pStyle w:val="19"/>
            </w:pPr>
            <w:r>
              <w:t>8651.44</w:t>
            </w:r>
          </w:p>
        </w:tc>
        <w:tc>
          <w:tcPr>
            <w:tcW w:w="1575" w:type="dxa"/>
            <w:vAlign w:val="center"/>
          </w:tcPr>
          <w:p>
            <w:pPr>
              <w:pStyle w:val="19"/>
            </w:pPr>
          </w:p>
        </w:tc>
      </w:tr>
    </w:tbl>
    <w:p>
      <w:pPr>
        <w:spacing w:before="0" w:after="0" w:line="240" w:lineRule="auto"/>
        <w:ind w:firstLine="0"/>
        <w:jc w:val="center"/>
        <w:outlineLvl w:val="1"/>
        <w:rPr>
          <w:rFonts w:ascii="方正小标宋_GBK" w:hAnsi="方正小标宋_GBK" w:eastAsia="方正小标宋_GBK" w:cs="方正小标宋_GBK"/>
          <w:color w:val="000000"/>
          <w:sz w:val="36"/>
        </w:rPr>
      </w:pPr>
    </w:p>
    <w:p>
      <w:pPr>
        <w:sectPr>
          <w:pgSz w:w="16840" w:h="11900" w:orient="landscape"/>
          <w:pgMar w:top="1361" w:right="1020" w:bottom="1134" w:left="1020" w:header="720" w:footer="720" w:gutter="0"/>
          <w:pgNumType w:fmt="numberInDash"/>
          <w:cols w:space="720" w:num="1"/>
        </w:sectPr>
      </w:pP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pPr w:leftFromText="180" w:rightFromText="180" w:vertAnchor="text" w:horzAnchor="page" w:tblpX="1374" w:tblpY="497"/>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4342"/>
        <w:gridCol w:w="2280"/>
        <w:gridCol w:w="2175"/>
        <w:gridCol w:w="237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7628" w:type="dxa"/>
            <w:gridSpan w:val="3"/>
            <w:tcBorders>
              <w:top w:val="single" w:color="FFFFFF" w:sz="6" w:space="0"/>
              <w:left w:val="single" w:color="FFFFFF" w:sz="6" w:space="0"/>
              <w:right w:val="single" w:color="FFFFFF" w:sz="6" w:space="0"/>
            </w:tcBorders>
            <w:vAlign w:val="center"/>
          </w:tcPr>
          <w:p>
            <w:pPr>
              <w:pStyle w:val="13"/>
            </w:pPr>
            <w:r>
              <w:t>333涞源县住房和城乡建设局</w:t>
            </w:r>
          </w:p>
        </w:tc>
        <w:tc>
          <w:tcPr>
            <w:tcW w:w="2280" w:type="dxa"/>
            <w:tcBorders>
              <w:top w:val="single" w:color="FFFFFF" w:sz="6" w:space="0"/>
              <w:left w:val="single" w:color="FFFFFF" w:sz="6" w:space="0"/>
              <w:right w:val="single" w:color="FFFFFF" w:sz="6" w:space="0"/>
            </w:tcBorders>
            <w:vAlign w:val="center"/>
          </w:tcPr>
          <w:p>
            <w:pPr>
              <w:pStyle w:val="12"/>
            </w:pPr>
            <w:r>
              <w:t>预算年度：2023</w:t>
            </w:r>
          </w:p>
        </w:tc>
        <w:tc>
          <w:tcPr>
            <w:tcW w:w="4545"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restart"/>
            <w:vAlign w:val="center"/>
          </w:tcPr>
          <w:p>
            <w:pPr>
              <w:pStyle w:val="14"/>
            </w:pPr>
            <w:r>
              <w:t>序号</w:t>
            </w:r>
          </w:p>
        </w:tc>
        <w:tc>
          <w:tcPr>
            <w:tcW w:w="5985" w:type="dxa"/>
            <w:gridSpan w:val="2"/>
            <w:vAlign w:val="center"/>
          </w:tcPr>
          <w:p>
            <w:pPr>
              <w:pStyle w:val="14"/>
            </w:pPr>
            <w:r>
              <w:t>功能分类科目</w:t>
            </w:r>
          </w:p>
        </w:tc>
        <w:tc>
          <w:tcPr>
            <w:tcW w:w="2280" w:type="dxa"/>
            <w:vMerge w:val="restart"/>
            <w:vAlign w:val="center"/>
          </w:tcPr>
          <w:p>
            <w:pPr>
              <w:pStyle w:val="14"/>
            </w:pPr>
            <w:r>
              <w:t>合计</w:t>
            </w:r>
          </w:p>
        </w:tc>
        <w:tc>
          <w:tcPr>
            <w:tcW w:w="2175" w:type="dxa"/>
            <w:vMerge w:val="restart"/>
            <w:vAlign w:val="center"/>
          </w:tcPr>
          <w:p>
            <w:pPr>
              <w:pStyle w:val="14"/>
            </w:pPr>
            <w:r>
              <w:t>基本支出</w:t>
            </w:r>
          </w:p>
        </w:tc>
        <w:tc>
          <w:tcPr>
            <w:tcW w:w="2370"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continue"/>
          </w:tcPr>
          <w:p/>
        </w:tc>
        <w:tc>
          <w:tcPr>
            <w:tcW w:w="1643" w:type="dxa"/>
            <w:vAlign w:val="center"/>
          </w:tcPr>
          <w:p>
            <w:pPr>
              <w:pStyle w:val="14"/>
            </w:pPr>
            <w:r>
              <w:t>科目编码</w:t>
            </w:r>
          </w:p>
        </w:tc>
        <w:tc>
          <w:tcPr>
            <w:tcW w:w="4342" w:type="dxa"/>
            <w:vAlign w:val="center"/>
          </w:tcPr>
          <w:p>
            <w:pPr>
              <w:pStyle w:val="14"/>
            </w:pPr>
            <w:r>
              <w:t>科目名称</w:t>
            </w:r>
          </w:p>
        </w:tc>
        <w:tc>
          <w:tcPr>
            <w:tcW w:w="2280" w:type="dxa"/>
            <w:vMerge w:val="continue"/>
          </w:tcPr>
          <w:p/>
        </w:tc>
        <w:tc>
          <w:tcPr>
            <w:tcW w:w="2175" w:type="dxa"/>
            <w:vMerge w:val="continue"/>
          </w:tcPr>
          <w:p/>
        </w:tc>
        <w:tc>
          <w:tcPr>
            <w:tcW w:w="237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Align w:val="center"/>
          </w:tcPr>
          <w:p>
            <w:pPr>
              <w:pStyle w:val="14"/>
            </w:pPr>
            <w:r>
              <w:t>栏次</w:t>
            </w:r>
          </w:p>
        </w:tc>
        <w:tc>
          <w:tcPr>
            <w:tcW w:w="1643" w:type="dxa"/>
            <w:vAlign w:val="center"/>
          </w:tcPr>
          <w:p>
            <w:pPr>
              <w:pStyle w:val="14"/>
            </w:pPr>
            <w:r>
              <w:t>1</w:t>
            </w:r>
          </w:p>
        </w:tc>
        <w:tc>
          <w:tcPr>
            <w:tcW w:w="4342" w:type="dxa"/>
            <w:vAlign w:val="center"/>
          </w:tcPr>
          <w:p>
            <w:pPr>
              <w:pStyle w:val="14"/>
            </w:pPr>
            <w:r>
              <w:t>2</w:t>
            </w:r>
          </w:p>
        </w:tc>
        <w:tc>
          <w:tcPr>
            <w:tcW w:w="2280" w:type="dxa"/>
            <w:vAlign w:val="center"/>
          </w:tcPr>
          <w:p>
            <w:pPr>
              <w:pStyle w:val="14"/>
            </w:pPr>
            <w:r>
              <w:t>3</w:t>
            </w:r>
          </w:p>
        </w:tc>
        <w:tc>
          <w:tcPr>
            <w:tcW w:w="2175" w:type="dxa"/>
            <w:vAlign w:val="center"/>
          </w:tcPr>
          <w:p>
            <w:pPr>
              <w:pStyle w:val="14"/>
            </w:pPr>
            <w:r>
              <w:t>4</w:t>
            </w:r>
          </w:p>
        </w:tc>
        <w:tc>
          <w:tcPr>
            <w:tcW w:w="2370"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w:t>
            </w:r>
          </w:p>
        </w:tc>
        <w:tc>
          <w:tcPr>
            <w:tcW w:w="1643" w:type="dxa"/>
            <w:vAlign w:val="center"/>
          </w:tcPr>
          <w:p>
            <w:pPr>
              <w:pStyle w:val="20"/>
            </w:pPr>
          </w:p>
        </w:tc>
        <w:tc>
          <w:tcPr>
            <w:tcW w:w="4342" w:type="dxa"/>
            <w:vAlign w:val="center"/>
          </w:tcPr>
          <w:p>
            <w:pPr>
              <w:pStyle w:val="18"/>
            </w:pPr>
            <w:r>
              <w:t>合计</w:t>
            </w:r>
          </w:p>
        </w:tc>
        <w:tc>
          <w:tcPr>
            <w:tcW w:w="2280" w:type="dxa"/>
            <w:vAlign w:val="center"/>
          </w:tcPr>
          <w:p>
            <w:pPr>
              <w:pStyle w:val="19"/>
            </w:pPr>
            <w:r>
              <w:t>16974.46</w:t>
            </w:r>
          </w:p>
        </w:tc>
        <w:tc>
          <w:tcPr>
            <w:tcW w:w="2175" w:type="dxa"/>
            <w:vAlign w:val="center"/>
          </w:tcPr>
          <w:p>
            <w:pPr>
              <w:pStyle w:val="19"/>
            </w:pPr>
            <w:r>
              <w:t>1221.24</w:t>
            </w:r>
          </w:p>
        </w:tc>
        <w:tc>
          <w:tcPr>
            <w:tcW w:w="2370" w:type="dxa"/>
            <w:vAlign w:val="center"/>
          </w:tcPr>
          <w:p>
            <w:pPr>
              <w:pStyle w:val="19"/>
            </w:pPr>
            <w:r>
              <w:t>15753.22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w:t>
            </w:r>
          </w:p>
        </w:tc>
        <w:tc>
          <w:tcPr>
            <w:tcW w:w="1643" w:type="dxa"/>
            <w:vAlign w:val="center"/>
          </w:tcPr>
          <w:p>
            <w:pPr>
              <w:pStyle w:val="16"/>
            </w:pPr>
            <w:r>
              <w:t>208</w:t>
            </w:r>
          </w:p>
        </w:tc>
        <w:tc>
          <w:tcPr>
            <w:tcW w:w="4342" w:type="dxa"/>
            <w:vAlign w:val="center"/>
          </w:tcPr>
          <w:p>
            <w:pPr>
              <w:pStyle w:val="16"/>
            </w:pPr>
            <w:r>
              <w:t>社会保障和就业支出</w:t>
            </w:r>
          </w:p>
        </w:tc>
        <w:tc>
          <w:tcPr>
            <w:tcW w:w="2280" w:type="dxa"/>
            <w:vAlign w:val="center"/>
          </w:tcPr>
          <w:p>
            <w:pPr>
              <w:pStyle w:val="15"/>
            </w:pPr>
            <w:r>
              <w:t>276.18</w:t>
            </w:r>
          </w:p>
        </w:tc>
        <w:tc>
          <w:tcPr>
            <w:tcW w:w="2175" w:type="dxa"/>
            <w:vAlign w:val="center"/>
          </w:tcPr>
          <w:p>
            <w:pPr>
              <w:pStyle w:val="15"/>
            </w:pPr>
            <w:r>
              <w:t>276.18</w:t>
            </w:r>
          </w:p>
        </w:tc>
        <w:tc>
          <w:tcPr>
            <w:tcW w:w="237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3</w:t>
            </w:r>
          </w:p>
        </w:tc>
        <w:tc>
          <w:tcPr>
            <w:tcW w:w="1643" w:type="dxa"/>
            <w:vAlign w:val="center"/>
          </w:tcPr>
          <w:p>
            <w:pPr>
              <w:pStyle w:val="16"/>
            </w:pPr>
            <w:r>
              <w:t>20805</w:t>
            </w:r>
          </w:p>
        </w:tc>
        <w:tc>
          <w:tcPr>
            <w:tcW w:w="4342" w:type="dxa"/>
            <w:vAlign w:val="center"/>
          </w:tcPr>
          <w:p>
            <w:pPr>
              <w:pStyle w:val="16"/>
            </w:pPr>
            <w:r>
              <w:t>行政事业单位养老支出</w:t>
            </w:r>
          </w:p>
        </w:tc>
        <w:tc>
          <w:tcPr>
            <w:tcW w:w="2280" w:type="dxa"/>
            <w:vAlign w:val="center"/>
          </w:tcPr>
          <w:p>
            <w:pPr>
              <w:pStyle w:val="15"/>
            </w:pPr>
            <w:r>
              <w:t>276.18</w:t>
            </w:r>
          </w:p>
        </w:tc>
        <w:tc>
          <w:tcPr>
            <w:tcW w:w="2175" w:type="dxa"/>
            <w:vAlign w:val="center"/>
          </w:tcPr>
          <w:p>
            <w:pPr>
              <w:pStyle w:val="15"/>
            </w:pPr>
            <w:r>
              <w:t>276.18</w:t>
            </w:r>
          </w:p>
        </w:tc>
        <w:tc>
          <w:tcPr>
            <w:tcW w:w="237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4</w:t>
            </w:r>
          </w:p>
        </w:tc>
        <w:tc>
          <w:tcPr>
            <w:tcW w:w="1643" w:type="dxa"/>
            <w:vAlign w:val="center"/>
          </w:tcPr>
          <w:p>
            <w:pPr>
              <w:pStyle w:val="16"/>
            </w:pPr>
            <w:r>
              <w:t>2080501</w:t>
            </w:r>
          </w:p>
        </w:tc>
        <w:tc>
          <w:tcPr>
            <w:tcW w:w="4342" w:type="dxa"/>
            <w:vAlign w:val="center"/>
          </w:tcPr>
          <w:p>
            <w:pPr>
              <w:pStyle w:val="16"/>
            </w:pPr>
            <w:r>
              <w:t>行政单位离退休</w:t>
            </w:r>
          </w:p>
        </w:tc>
        <w:tc>
          <w:tcPr>
            <w:tcW w:w="2280" w:type="dxa"/>
            <w:vAlign w:val="center"/>
          </w:tcPr>
          <w:p>
            <w:pPr>
              <w:pStyle w:val="15"/>
            </w:pPr>
            <w:r>
              <w:t>54.45</w:t>
            </w:r>
          </w:p>
        </w:tc>
        <w:tc>
          <w:tcPr>
            <w:tcW w:w="2175" w:type="dxa"/>
            <w:vAlign w:val="center"/>
          </w:tcPr>
          <w:p>
            <w:pPr>
              <w:pStyle w:val="15"/>
            </w:pPr>
            <w:r>
              <w:t>54.45</w:t>
            </w:r>
          </w:p>
        </w:tc>
        <w:tc>
          <w:tcPr>
            <w:tcW w:w="237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5</w:t>
            </w:r>
          </w:p>
        </w:tc>
        <w:tc>
          <w:tcPr>
            <w:tcW w:w="1643" w:type="dxa"/>
            <w:vAlign w:val="center"/>
          </w:tcPr>
          <w:p>
            <w:pPr>
              <w:pStyle w:val="16"/>
            </w:pPr>
            <w:r>
              <w:t>2080505</w:t>
            </w:r>
          </w:p>
        </w:tc>
        <w:tc>
          <w:tcPr>
            <w:tcW w:w="4342" w:type="dxa"/>
            <w:vAlign w:val="center"/>
          </w:tcPr>
          <w:p>
            <w:pPr>
              <w:pStyle w:val="16"/>
            </w:pPr>
            <w:r>
              <w:t>机关事业单位基本养老保险缴费支出</w:t>
            </w:r>
          </w:p>
        </w:tc>
        <w:tc>
          <w:tcPr>
            <w:tcW w:w="2280" w:type="dxa"/>
            <w:vAlign w:val="center"/>
          </w:tcPr>
          <w:p>
            <w:pPr>
              <w:pStyle w:val="15"/>
            </w:pPr>
            <w:r>
              <w:t>147.82</w:t>
            </w:r>
          </w:p>
        </w:tc>
        <w:tc>
          <w:tcPr>
            <w:tcW w:w="2175" w:type="dxa"/>
            <w:vAlign w:val="center"/>
          </w:tcPr>
          <w:p>
            <w:pPr>
              <w:pStyle w:val="15"/>
            </w:pPr>
            <w:r>
              <w:t>147.82</w:t>
            </w:r>
          </w:p>
        </w:tc>
        <w:tc>
          <w:tcPr>
            <w:tcW w:w="237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6</w:t>
            </w:r>
          </w:p>
        </w:tc>
        <w:tc>
          <w:tcPr>
            <w:tcW w:w="1643" w:type="dxa"/>
            <w:vAlign w:val="center"/>
          </w:tcPr>
          <w:p>
            <w:pPr>
              <w:pStyle w:val="16"/>
            </w:pPr>
            <w:r>
              <w:t>2080506</w:t>
            </w:r>
          </w:p>
        </w:tc>
        <w:tc>
          <w:tcPr>
            <w:tcW w:w="4342" w:type="dxa"/>
            <w:vAlign w:val="center"/>
          </w:tcPr>
          <w:p>
            <w:pPr>
              <w:pStyle w:val="16"/>
            </w:pPr>
            <w:r>
              <w:t>机关事业单位职业年金缴费支出</w:t>
            </w:r>
          </w:p>
        </w:tc>
        <w:tc>
          <w:tcPr>
            <w:tcW w:w="2280" w:type="dxa"/>
            <w:vAlign w:val="center"/>
          </w:tcPr>
          <w:p>
            <w:pPr>
              <w:pStyle w:val="15"/>
            </w:pPr>
            <w:r>
              <w:t>73.91</w:t>
            </w:r>
          </w:p>
        </w:tc>
        <w:tc>
          <w:tcPr>
            <w:tcW w:w="2175" w:type="dxa"/>
            <w:vAlign w:val="center"/>
          </w:tcPr>
          <w:p>
            <w:pPr>
              <w:pStyle w:val="15"/>
            </w:pPr>
            <w:r>
              <w:t>73.91</w:t>
            </w:r>
          </w:p>
        </w:tc>
        <w:tc>
          <w:tcPr>
            <w:tcW w:w="237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7</w:t>
            </w:r>
          </w:p>
        </w:tc>
        <w:tc>
          <w:tcPr>
            <w:tcW w:w="1643" w:type="dxa"/>
            <w:vAlign w:val="center"/>
          </w:tcPr>
          <w:p>
            <w:pPr>
              <w:pStyle w:val="16"/>
            </w:pPr>
            <w:r>
              <w:t>211</w:t>
            </w:r>
          </w:p>
        </w:tc>
        <w:tc>
          <w:tcPr>
            <w:tcW w:w="4342" w:type="dxa"/>
            <w:vAlign w:val="center"/>
          </w:tcPr>
          <w:p>
            <w:pPr>
              <w:pStyle w:val="16"/>
            </w:pPr>
            <w:r>
              <w:t>节能环保支出</w:t>
            </w:r>
          </w:p>
        </w:tc>
        <w:tc>
          <w:tcPr>
            <w:tcW w:w="2280" w:type="dxa"/>
            <w:vAlign w:val="center"/>
          </w:tcPr>
          <w:p>
            <w:pPr>
              <w:pStyle w:val="15"/>
            </w:pPr>
            <w:r>
              <w:t>5843.10</w:t>
            </w:r>
          </w:p>
        </w:tc>
        <w:tc>
          <w:tcPr>
            <w:tcW w:w="2175" w:type="dxa"/>
            <w:vAlign w:val="center"/>
          </w:tcPr>
          <w:p>
            <w:pPr>
              <w:pStyle w:val="15"/>
            </w:pPr>
          </w:p>
        </w:tc>
        <w:tc>
          <w:tcPr>
            <w:tcW w:w="2370" w:type="dxa"/>
            <w:vAlign w:val="center"/>
          </w:tcPr>
          <w:p>
            <w:pPr>
              <w:pStyle w:val="15"/>
            </w:pPr>
            <w:r>
              <w:t>5843.10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8</w:t>
            </w:r>
          </w:p>
        </w:tc>
        <w:tc>
          <w:tcPr>
            <w:tcW w:w="1643" w:type="dxa"/>
            <w:vAlign w:val="center"/>
          </w:tcPr>
          <w:p>
            <w:pPr>
              <w:pStyle w:val="16"/>
            </w:pPr>
            <w:r>
              <w:t>21103</w:t>
            </w:r>
          </w:p>
        </w:tc>
        <w:tc>
          <w:tcPr>
            <w:tcW w:w="4342" w:type="dxa"/>
            <w:vAlign w:val="center"/>
          </w:tcPr>
          <w:p>
            <w:pPr>
              <w:pStyle w:val="16"/>
            </w:pPr>
            <w:r>
              <w:t>污染防治</w:t>
            </w:r>
          </w:p>
        </w:tc>
        <w:tc>
          <w:tcPr>
            <w:tcW w:w="2280" w:type="dxa"/>
            <w:vAlign w:val="center"/>
          </w:tcPr>
          <w:p>
            <w:pPr>
              <w:pStyle w:val="15"/>
            </w:pPr>
            <w:r>
              <w:t>5843.10</w:t>
            </w:r>
          </w:p>
        </w:tc>
        <w:tc>
          <w:tcPr>
            <w:tcW w:w="2175" w:type="dxa"/>
            <w:vAlign w:val="center"/>
          </w:tcPr>
          <w:p>
            <w:pPr>
              <w:pStyle w:val="15"/>
            </w:pPr>
          </w:p>
        </w:tc>
        <w:tc>
          <w:tcPr>
            <w:tcW w:w="2370" w:type="dxa"/>
            <w:vAlign w:val="center"/>
          </w:tcPr>
          <w:p>
            <w:pPr>
              <w:pStyle w:val="15"/>
            </w:pPr>
            <w:r>
              <w:t>5843.10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9</w:t>
            </w:r>
          </w:p>
        </w:tc>
        <w:tc>
          <w:tcPr>
            <w:tcW w:w="1643" w:type="dxa"/>
            <w:vAlign w:val="center"/>
          </w:tcPr>
          <w:p>
            <w:pPr>
              <w:pStyle w:val="16"/>
            </w:pPr>
            <w:r>
              <w:t>2110302</w:t>
            </w:r>
          </w:p>
        </w:tc>
        <w:tc>
          <w:tcPr>
            <w:tcW w:w="4342" w:type="dxa"/>
            <w:vAlign w:val="center"/>
          </w:tcPr>
          <w:p>
            <w:pPr>
              <w:pStyle w:val="16"/>
            </w:pPr>
            <w:r>
              <w:t>水体</w:t>
            </w:r>
          </w:p>
        </w:tc>
        <w:tc>
          <w:tcPr>
            <w:tcW w:w="2280" w:type="dxa"/>
            <w:vAlign w:val="center"/>
          </w:tcPr>
          <w:p>
            <w:pPr>
              <w:pStyle w:val="15"/>
            </w:pPr>
            <w:r>
              <w:t>3805.00</w:t>
            </w:r>
          </w:p>
        </w:tc>
        <w:tc>
          <w:tcPr>
            <w:tcW w:w="2175" w:type="dxa"/>
            <w:vAlign w:val="center"/>
          </w:tcPr>
          <w:p>
            <w:pPr>
              <w:pStyle w:val="15"/>
            </w:pPr>
          </w:p>
        </w:tc>
        <w:tc>
          <w:tcPr>
            <w:tcW w:w="2370" w:type="dxa"/>
            <w:vAlign w:val="center"/>
          </w:tcPr>
          <w:p>
            <w:pPr>
              <w:pStyle w:val="15"/>
            </w:pPr>
            <w:r>
              <w:t>3805.00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10</w:t>
            </w:r>
          </w:p>
        </w:tc>
        <w:tc>
          <w:tcPr>
            <w:tcW w:w="1643" w:type="dxa"/>
            <w:vAlign w:val="center"/>
          </w:tcPr>
          <w:p>
            <w:pPr>
              <w:pStyle w:val="16"/>
            </w:pPr>
            <w:r>
              <w:t>2110304</w:t>
            </w:r>
          </w:p>
        </w:tc>
        <w:tc>
          <w:tcPr>
            <w:tcW w:w="4342" w:type="dxa"/>
            <w:vAlign w:val="center"/>
          </w:tcPr>
          <w:p>
            <w:pPr>
              <w:pStyle w:val="16"/>
            </w:pPr>
            <w:r>
              <w:t>固体废弃物与化学品</w:t>
            </w:r>
          </w:p>
        </w:tc>
        <w:tc>
          <w:tcPr>
            <w:tcW w:w="2280" w:type="dxa"/>
            <w:vAlign w:val="center"/>
          </w:tcPr>
          <w:p>
            <w:pPr>
              <w:pStyle w:val="15"/>
            </w:pPr>
            <w:r>
              <w:t>2038.10</w:t>
            </w:r>
          </w:p>
        </w:tc>
        <w:tc>
          <w:tcPr>
            <w:tcW w:w="2175" w:type="dxa"/>
            <w:vAlign w:val="center"/>
          </w:tcPr>
          <w:p>
            <w:pPr>
              <w:pStyle w:val="15"/>
            </w:pPr>
          </w:p>
        </w:tc>
        <w:tc>
          <w:tcPr>
            <w:tcW w:w="2370" w:type="dxa"/>
            <w:vAlign w:val="center"/>
          </w:tcPr>
          <w:p>
            <w:pPr>
              <w:pStyle w:val="15"/>
            </w:pPr>
            <w:r>
              <w:t>2038.10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11</w:t>
            </w:r>
          </w:p>
        </w:tc>
        <w:tc>
          <w:tcPr>
            <w:tcW w:w="1643" w:type="dxa"/>
            <w:vAlign w:val="center"/>
          </w:tcPr>
          <w:p>
            <w:pPr>
              <w:pStyle w:val="16"/>
            </w:pPr>
            <w:r>
              <w:t>212</w:t>
            </w:r>
          </w:p>
        </w:tc>
        <w:tc>
          <w:tcPr>
            <w:tcW w:w="4342" w:type="dxa"/>
            <w:vAlign w:val="center"/>
          </w:tcPr>
          <w:p>
            <w:pPr>
              <w:pStyle w:val="16"/>
            </w:pPr>
            <w:r>
              <w:t>城乡社区支出</w:t>
            </w:r>
          </w:p>
        </w:tc>
        <w:tc>
          <w:tcPr>
            <w:tcW w:w="2280" w:type="dxa"/>
            <w:vAlign w:val="center"/>
          </w:tcPr>
          <w:p>
            <w:pPr>
              <w:pStyle w:val="15"/>
            </w:pPr>
            <w:r>
              <w:t>4454.83</w:t>
            </w:r>
          </w:p>
        </w:tc>
        <w:tc>
          <w:tcPr>
            <w:tcW w:w="2175" w:type="dxa"/>
            <w:vAlign w:val="center"/>
          </w:tcPr>
          <w:p>
            <w:pPr>
              <w:pStyle w:val="15"/>
            </w:pPr>
            <w:r>
              <w:t>897.04</w:t>
            </w:r>
          </w:p>
        </w:tc>
        <w:tc>
          <w:tcPr>
            <w:tcW w:w="2370" w:type="dxa"/>
            <w:vAlign w:val="center"/>
          </w:tcPr>
          <w:p>
            <w:pPr>
              <w:pStyle w:val="15"/>
            </w:pPr>
            <w:r>
              <w:t>3557.79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12</w:t>
            </w:r>
          </w:p>
        </w:tc>
        <w:tc>
          <w:tcPr>
            <w:tcW w:w="1643" w:type="dxa"/>
            <w:vAlign w:val="center"/>
          </w:tcPr>
          <w:p>
            <w:pPr>
              <w:pStyle w:val="16"/>
            </w:pPr>
            <w:r>
              <w:t>21201</w:t>
            </w:r>
          </w:p>
        </w:tc>
        <w:tc>
          <w:tcPr>
            <w:tcW w:w="4342" w:type="dxa"/>
            <w:vAlign w:val="center"/>
          </w:tcPr>
          <w:p>
            <w:pPr>
              <w:pStyle w:val="16"/>
            </w:pPr>
            <w:r>
              <w:t>城乡社区管理事务</w:t>
            </w:r>
          </w:p>
        </w:tc>
        <w:tc>
          <w:tcPr>
            <w:tcW w:w="2280" w:type="dxa"/>
            <w:vAlign w:val="center"/>
          </w:tcPr>
          <w:p>
            <w:pPr>
              <w:pStyle w:val="15"/>
            </w:pPr>
            <w:r>
              <w:t>1664.83</w:t>
            </w:r>
          </w:p>
        </w:tc>
        <w:tc>
          <w:tcPr>
            <w:tcW w:w="2175" w:type="dxa"/>
            <w:vAlign w:val="center"/>
          </w:tcPr>
          <w:p>
            <w:pPr>
              <w:pStyle w:val="15"/>
            </w:pPr>
            <w:r>
              <w:t>897.04</w:t>
            </w:r>
          </w:p>
        </w:tc>
        <w:tc>
          <w:tcPr>
            <w:tcW w:w="2370" w:type="dxa"/>
            <w:vAlign w:val="center"/>
          </w:tcPr>
          <w:p>
            <w:pPr>
              <w:pStyle w:val="15"/>
            </w:pPr>
            <w:r>
              <w:t>767.79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13</w:t>
            </w:r>
          </w:p>
        </w:tc>
        <w:tc>
          <w:tcPr>
            <w:tcW w:w="1643" w:type="dxa"/>
            <w:vAlign w:val="center"/>
          </w:tcPr>
          <w:p>
            <w:pPr>
              <w:pStyle w:val="16"/>
            </w:pPr>
            <w:r>
              <w:t>2120101</w:t>
            </w:r>
          </w:p>
        </w:tc>
        <w:tc>
          <w:tcPr>
            <w:tcW w:w="4342" w:type="dxa"/>
            <w:vAlign w:val="center"/>
          </w:tcPr>
          <w:p>
            <w:pPr>
              <w:pStyle w:val="16"/>
            </w:pPr>
            <w:r>
              <w:t>行政运行</w:t>
            </w:r>
          </w:p>
        </w:tc>
        <w:tc>
          <w:tcPr>
            <w:tcW w:w="2280" w:type="dxa"/>
            <w:vAlign w:val="center"/>
          </w:tcPr>
          <w:p>
            <w:pPr>
              <w:pStyle w:val="15"/>
            </w:pPr>
            <w:r>
              <w:t>1397.32</w:t>
            </w:r>
          </w:p>
        </w:tc>
        <w:tc>
          <w:tcPr>
            <w:tcW w:w="2175" w:type="dxa"/>
            <w:vAlign w:val="center"/>
          </w:tcPr>
          <w:p>
            <w:pPr>
              <w:pStyle w:val="15"/>
            </w:pPr>
            <w:r>
              <w:t>897.04</w:t>
            </w:r>
          </w:p>
        </w:tc>
        <w:tc>
          <w:tcPr>
            <w:tcW w:w="2370" w:type="dxa"/>
            <w:vAlign w:val="center"/>
          </w:tcPr>
          <w:p>
            <w:pPr>
              <w:pStyle w:val="15"/>
            </w:pPr>
            <w:r>
              <w:t>500.28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14</w:t>
            </w:r>
          </w:p>
        </w:tc>
        <w:tc>
          <w:tcPr>
            <w:tcW w:w="1643" w:type="dxa"/>
            <w:vAlign w:val="center"/>
          </w:tcPr>
          <w:p>
            <w:pPr>
              <w:pStyle w:val="16"/>
            </w:pPr>
            <w:r>
              <w:t>2120109</w:t>
            </w:r>
          </w:p>
        </w:tc>
        <w:tc>
          <w:tcPr>
            <w:tcW w:w="4342" w:type="dxa"/>
            <w:vAlign w:val="center"/>
          </w:tcPr>
          <w:p>
            <w:pPr>
              <w:pStyle w:val="16"/>
            </w:pPr>
            <w:r>
              <w:t>住宅建设与房地产市场监管</w:t>
            </w:r>
          </w:p>
        </w:tc>
        <w:tc>
          <w:tcPr>
            <w:tcW w:w="2280" w:type="dxa"/>
            <w:vAlign w:val="center"/>
          </w:tcPr>
          <w:p>
            <w:pPr>
              <w:pStyle w:val="15"/>
            </w:pPr>
            <w:r>
              <w:t>257.51</w:t>
            </w:r>
          </w:p>
        </w:tc>
        <w:tc>
          <w:tcPr>
            <w:tcW w:w="2175" w:type="dxa"/>
            <w:vAlign w:val="center"/>
          </w:tcPr>
          <w:p>
            <w:pPr>
              <w:pStyle w:val="15"/>
            </w:pPr>
          </w:p>
        </w:tc>
        <w:tc>
          <w:tcPr>
            <w:tcW w:w="2370" w:type="dxa"/>
            <w:vAlign w:val="center"/>
          </w:tcPr>
          <w:p>
            <w:pPr>
              <w:pStyle w:val="15"/>
            </w:pPr>
            <w:r>
              <w:t>257.51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15</w:t>
            </w:r>
          </w:p>
        </w:tc>
        <w:tc>
          <w:tcPr>
            <w:tcW w:w="1643" w:type="dxa"/>
            <w:vAlign w:val="center"/>
          </w:tcPr>
          <w:p>
            <w:pPr>
              <w:pStyle w:val="16"/>
            </w:pPr>
            <w:r>
              <w:t>2120199</w:t>
            </w:r>
          </w:p>
        </w:tc>
        <w:tc>
          <w:tcPr>
            <w:tcW w:w="4342" w:type="dxa"/>
            <w:vAlign w:val="center"/>
          </w:tcPr>
          <w:p>
            <w:pPr>
              <w:pStyle w:val="16"/>
            </w:pPr>
            <w:r>
              <w:t>其他城乡社区管理事务支出</w:t>
            </w:r>
          </w:p>
        </w:tc>
        <w:tc>
          <w:tcPr>
            <w:tcW w:w="2280" w:type="dxa"/>
            <w:vAlign w:val="center"/>
          </w:tcPr>
          <w:p>
            <w:pPr>
              <w:pStyle w:val="15"/>
            </w:pPr>
            <w:r>
              <w:t>10.00</w:t>
            </w:r>
          </w:p>
        </w:tc>
        <w:tc>
          <w:tcPr>
            <w:tcW w:w="2175" w:type="dxa"/>
            <w:vAlign w:val="center"/>
          </w:tcPr>
          <w:p>
            <w:pPr>
              <w:pStyle w:val="15"/>
            </w:pPr>
          </w:p>
        </w:tc>
        <w:tc>
          <w:tcPr>
            <w:tcW w:w="2370" w:type="dxa"/>
            <w:vAlign w:val="center"/>
          </w:tcPr>
          <w:p>
            <w:pPr>
              <w:pStyle w:val="15"/>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16</w:t>
            </w:r>
          </w:p>
        </w:tc>
        <w:tc>
          <w:tcPr>
            <w:tcW w:w="1643" w:type="dxa"/>
            <w:vAlign w:val="center"/>
          </w:tcPr>
          <w:p>
            <w:pPr>
              <w:pStyle w:val="16"/>
            </w:pPr>
            <w:r>
              <w:t>21203</w:t>
            </w:r>
          </w:p>
        </w:tc>
        <w:tc>
          <w:tcPr>
            <w:tcW w:w="4342" w:type="dxa"/>
            <w:vAlign w:val="center"/>
          </w:tcPr>
          <w:p>
            <w:pPr>
              <w:pStyle w:val="16"/>
            </w:pPr>
            <w:r>
              <w:t>城乡社区公共设施</w:t>
            </w:r>
          </w:p>
        </w:tc>
        <w:tc>
          <w:tcPr>
            <w:tcW w:w="2280" w:type="dxa"/>
            <w:vAlign w:val="center"/>
          </w:tcPr>
          <w:p>
            <w:pPr>
              <w:pStyle w:val="15"/>
            </w:pPr>
            <w:r>
              <w:t>2790.00</w:t>
            </w:r>
          </w:p>
        </w:tc>
        <w:tc>
          <w:tcPr>
            <w:tcW w:w="2175" w:type="dxa"/>
            <w:vAlign w:val="center"/>
          </w:tcPr>
          <w:p>
            <w:pPr>
              <w:pStyle w:val="15"/>
            </w:pPr>
          </w:p>
        </w:tc>
        <w:tc>
          <w:tcPr>
            <w:tcW w:w="2370" w:type="dxa"/>
            <w:vAlign w:val="center"/>
          </w:tcPr>
          <w:p>
            <w:pPr>
              <w:pStyle w:val="15"/>
            </w:pPr>
            <w:r>
              <w:t>2790.00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17</w:t>
            </w:r>
          </w:p>
        </w:tc>
        <w:tc>
          <w:tcPr>
            <w:tcW w:w="1643" w:type="dxa"/>
            <w:vAlign w:val="center"/>
          </w:tcPr>
          <w:p>
            <w:pPr>
              <w:pStyle w:val="16"/>
            </w:pPr>
            <w:r>
              <w:t>2120303</w:t>
            </w:r>
          </w:p>
        </w:tc>
        <w:tc>
          <w:tcPr>
            <w:tcW w:w="4342" w:type="dxa"/>
            <w:vAlign w:val="center"/>
          </w:tcPr>
          <w:p>
            <w:pPr>
              <w:pStyle w:val="16"/>
            </w:pPr>
            <w:r>
              <w:t>小城镇基础设施建设</w:t>
            </w:r>
          </w:p>
        </w:tc>
        <w:tc>
          <w:tcPr>
            <w:tcW w:w="2280" w:type="dxa"/>
            <w:vAlign w:val="center"/>
          </w:tcPr>
          <w:p>
            <w:pPr>
              <w:pStyle w:val="15"/>
            </w:pPr>
            <w:r>
              <w:t>1500.00</w:t>
            </w:r>
          </w:p>
        </w:tc>
        <w:tc>
          <w:tcPr>
            <w:tcW w:w="2175" w:type="dxa"/>
            <w:vAlign w:val="center"/>
          </w:tcPr>
          <w:p>
            <w:pPr>
              <w:pStyle w:val="15"/>
            </w:pPr>
          </w:p>
        </w:tc>
        <w:tc>
          <w:tcPr>
            <w:tcW w:w="2370" w:type="dxa"/>
            <w:vAlign w:val="center"/>
          </w:tcPr>
          <w:p>
            <w:pPr>
              <w:pStyle w:val="15"/>
            </w:pPr>
            <w:r>
              <w:t>1500.00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18</w:t>
            </w:r>
          </w:p>
        </w:tc>
        <w:tc>
          <w:tcPr>
            <w:tcW w:w="1643" w:type="dxa"/>
            <w:vAlign w:val="center"/>
          </w:tcPr>
          <w:p>
            <w:pPr>
              <w:pStyle w:val="16"/>
            </w:pPr>
            <w:r>
              <w:t>2120399</w:t>
            </w:r>
          </w:p>
        </w:tc>
        <w:tc>
          <w:tcPr>
            <w:tcW w:w="4342" w:type="dxa"/>
            <w:vAlign w:val="center"/>
          </w:tcPr>
          <w:p>
            <w:pPr>
              <w:pStyle w:val="16"/>
            </w:pPr>
            <w:r>
              <w:t>其他城乡社区公共设施支出</w:t>
            </w:r>
          </w:p>
        </w:tc>
        <w:tc>
          <w:tcPr>
            <w:tcW w:w="2280" w:type="dxa"/>
            <w:vAlign w:val="center"/>
          </w:tcPr>
          <w:p>
            <w:pPr>
              <w:pStyle w:val="15"/>
            </w:pPr>
            <w:r>
              <w:t>1290.00</w:t>
            </w:r>
          </w:p>
        </w:tc>
        <w:tc>
          <w:tcPr>
            <w:tcW w:w="2175" w:type="dxa"/>
            <w:vAlign w:val="center"/>
          </w:tcPr>
          <w:p>
            <w:pPr>
              <w:pStyle w:val="15"/>
            </w:pPr>
          </w:p>
        </w:tc>
        <w:tc>
          <w:tcPr>
            <w:tcW w:w="2370" w:type="dxa"/>
            <w:vAlign w:val="center"/>
          </w:tcPr>
          <w:p>
            <w:pPr>
              <w:pStyle w:val="15"/>
            </w:pPr>
            <w:r>
              <w:t>1290.00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19</w:t>
            </w:r>
          </w:p>
        </w:tc>
        <w:tc>
          <w:tcPr>
            <w:tcW w:w="1643" w:type="dxa"/>
            <w:vAlign w:val="center"/>
          </w:tcPr>
          <w:p>
            <w:pPr>
              <w:pStyle w:val="16"/>
            </w:pPr>
            <w:r>
              <w:t>221</w:t>
            </w:r>
          </w:p>
        </w:tc>
        <w:tc>
          <w:tcPr>
            <w:tcW w:w="4342" w:type="dxa"/>
            <w:vAlign w:val="center"/>
          </w:tcPr>
          <w:p>
            <w:pPr>
              <w:pStyle w:val="16"/>
            </w:pPr>
            <w:r>
              <w:t>住房保障支出</w:t>
            </w:r>
          </w:p>
        </w:tc>
        <w:tc>
          <w:tcPr>
            <w:tcW w:w="2280" w:type="dxa"/>
            <w:vAlign w:val="center"/>
          </w:tcPr>
          <w:p>
            <w:pPr>
              <w:pStyle w:val="15"/>
            </w:pPr>
            <w:r>
              <w:t>6400.35</w:t>
            </w:r>
          </w:p>
        </w:tc>
        <w:tc>
          <w:tcPr>
            <w:tcW w:w="2175" w:type="dxa"/>
            <w:vAlign w:val="center"/>
          </w:tcPr>
          <w:p>
            <w:pPr>
              <w:pStyle w:val="15"/>
            </w:pPr>
            <w:r>
              <w:t>48.02</w:t>
            </w:r>
          </w:p>
        </w:tc>
        <w:tc>
          <w:tcPr>
            <w:tcW w:w="2370" w:type="dxa"/>
            <w:vAlign w:val="center"/>
          </w:tcPr>
          <w:p>
            <w:pPr>
              <w:pStyle w:val="15"/>
            </w:pPr>
            <w:r>
              <w:t>6352.33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20</w:t>
            </w:r>
          </w:p>
        </w:tc>
        <w:tc>
          <w:tcPr>
            <w:tcW w:w="1643" w:type="dxa"/>
            <w:vAlign w:val="center"/>
          </w:tcPr>
          <w:p>
            <w:pPr>
              <w:pStyle w:val="16"/>
            </w:pPr>
            <w:r>
              <w:t>22101</w:t>
            </w:r>
          </w:p>
        </w:tc>
        <w:tc>
          <w:tcPr>
            <w:tcW w:w="4342" w:type="dxa"/>
            <w:vAlign w:val="center"/>
          </w:tcPr>
          <w:p>
            <w:pPr>
              <w:pStyle w:val="16"/>
            </w:pPr>
            <w:r>
              <w:t>保障性安居工程支出</w:t>
            </w:r>
          </w:p>
        </w:tc>
        <w:tc>
          <w:tcPr>
            <w:tcW w:w="2280" w:type="dxa"/>
            <w:vAlign w:val="center"/>
          </w:tcPr>
          <w:p>
            <w:pPr>
              <w:pStyle w:val="15"/>
            </w:pPr>
            <w:r>
              <w:t>6352.33</w:t>
            </w:r>
          </w:p>
        </w:tc>
        <w:tc>
          <w:tcPr>
            <w:tcW w:w="2175" w:type="dxa"/>
            <w:vAlign w:val="center"/>
          </w:tcPr>
          <w:p>
            <w:pPr>
              <w:pStyle w:val="15"/>
            </w:pPr>
          </w:p>
        </w:tc>
        <w:tc>
          <w:tcPr>
            <w:tcW w:w="2370" w:type="dxa"/>
            <w:vAlign w:val="center"/>
          </w:tcPr>
          <w:p>
            <w:pPr>
              <w:pStyle w:val="15"/>
            </w:pPr>
            <w:r>
              <w:t>6352.33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21</w:t>
            </w:r>
          </w:p>
        </w:tc>
        <w:tc>
          <w:tcPr>
            <w:tcW w:w="1643" w:type="dxa"/>
            <w:vAlign w:val="center"/>
          </w:tcPr>
          <w:p>
            <w:pPr>
              <w:pStyle w:val="16"/>
            </w:pPr>
            <w:r>
              <w:t>2210107</w:t>
            </w:r>
          </w:p>
        </w:tc>
        <w:tc>
          <w:tcPr>
            <w:tcW w:w="4342" w:type="dxa"/>
            <w:vAlign w:val="center"/>
          </w:tcPr>
          <w:p>
            <w:pPr>
              <w:pStyle w:val="16"/>
            </w:pPr>
            <w:r>
              <w:t>保障性住房租金补贴</w:t>
            </w:r>
          </w:p>
        </w:tc>
        <w:tc>
          <w:tcPr>
            <w:tcW w:w="2280" w:type="dxa"/>
            <w:vAlign w:val="center"/>
          </w:tcPr>
          <w:p>
            <w:pPr>
              <w:pStyle w:val="15"/>
            </w:pPr>
            <w:r>
              <w:t>25.19</w:t>
            </w:r>
          </w:p>
        </w:tc>
        <w:tc>
          <w:tcPr>
            <w:tcW w:w="2175" w:type="dxa"/>
            <w:vAlign w:val="center"/>
          </w:tcPr>
          <w:p>
            <w:pPr>
              <w:pStyle w:val="15"/>
            </w:pPr>
          </w:p>
        </w:tc>
        <w:tc>
          <w:tcPr>
            <w:tcW w:w="2370" w:type="dxa"/>
            <w:vAlign w:val="center"/>
          </w:tcPr>
          <w:p>
            <w:pPr>
              <w:pStyle w:val="15"/>
            </w:pPr>
            <w:r>
              <w:t>25.19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22</w:t>
            </w:r>
          </w:p>
        </w:tc>
        <w:tc>
          <w:tcPr>
            <w:tcW w:w="1643" w:type="dxa"/>
            <w:vAlign w:val="center"/>
          </w:tcPr>
          <w:p>
            <w:pPr>
              <w:pStyle w:val="16"/>
            </w:pPr>
            <w:r>
              <w:t>2210108</w:t>
            </w:r>
          </w:p>
        </w:tc>
        <w:tc>
          <w:tcPr>
            <w:tcW w:w="4342" w:type="dxa"/>
            <w:vAlign w:val="center"/>
          </w:tcPr>
          <w:p>
            <w:pPr>
              <w:pStyle w:val="16"/>
            </w:pPr>
            <w:r>
              <w:t>老旧小区改造</w:t>
            </w:r>
          </w:p>
        </w:tc>
        <w:tc>
          <w:tcPr>
            <w:tcW w:w="2280" w:type="dxa"/>
            <w:vAlign w:val="center"/>
          </w:tcPr>
          <w:p>
            <w:pPr>
              <w:pStyle w:val="15"/>
            </w:pPr>
            <w:r>
              <w:t>1077.03</w:t>
            </w:r>
          </w:p>
        </w:tc>
        <w:tc>
          <w:tcPr>
            <w:tcW w:w="2175" w:type="dxa"/>
            <w:vAlign w:val="center"/>
          </w:tcPr>
          <w:p>
            <w:pPr>
              <w:pStyle w:val="15"/>
            </w:pPr>
          </w:p>
        </w:tc>
        <w:tc>
          <w:tcPr>
            <w:tcW w:w="2370" w:type="dxa"/>
            <w:vAlign w:val="center"/>
          </w:tcPr>
          <w:p>
            <w:pPr>
              <w:pStyle w:val="15"/>
            </w:pPr>
            <w:r>
              <w:t>1077.03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23</w:t>
            </w:r>
          </w:p>
        </w:tc>
        <w:tc>
          <w:tcPr>
            <w:tcW w:w="1643" w:type="dxa"/>
            <w:vAlign w:val="center"/>
          </w:tcPr>
          <w:p>
            <w:pPr>
              <w:pStyle w:val="16"/>
            </w:pPr>
            <w:r>
              <w:t>2210199</w:t>
            </w:r>
          </w:p>
        </w:tc>
        <w:tc>
          <w:tcPr>
            <w:tcW w:w="4342" w:type="dxa"/>
            <w:vAlign w:val="center"/>
          </w:tcPr>
          <w:p>
            <w:pPr>
              <w:pStyle w:val="16"/>
            </w:pPr>
            <w:r>
              <w:t>其他保障性安居工程支出</w:t>
            </w:r>
          </w:p>
        </w:tc>
        <w:tc>
          <w:tcPr>
            <w:tcW w:w="2280" w:type="dxa"/>
            <w:vAlign w:val="center"/>
          </w:tcPr>
          <w:p>
            <w:pPr>
              <w:pStyle w:val="15"/>
            </w:pPr>
            <w:r>
              <w:t>5250.11</w:t>
            </w:r>
          </w:p>
        </w:tc>
        <w:tc>
          <w:tcPr>
            <w:tcW w:w="2175" w:type="dxa"/>
            <w:vAlign w:val="center"/>
          </w:tcPr>
          <w:p>
            <w:pPr>
              <w:pStyle w:val="15"/>
            </w:pPr>
          </w:p>
        </w:tc>
        <w:tc>
          <w:tcPr>
            <w:tcW w:w="2370" w:type="dxa"/>
            <w:vAlign w:val="center"/>
          </w:tcPr>
          <w:p>
            <w:pPr>
              <w:pStyle w:val="15"/>
            </w:pPr>
            <w:r>
              <w:t>5250.11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24</w:t>
            </w:r>
          </w:p>
        </w:tc>
        <w:tc>
          <w:tcPr>
            <w:tcW w:w="1643" w:type="dxa"/>
            <w:vAlign w:val="center"/>
          </w:tcPr>
          <w:p>
            <w:pPr>
              <w:pStyle w:val="16"/>
            </w:pPr>
            <w:r>
              <w:t>22102</w:t>
            </w:r>
          </w:p>
        </w:tc>
        <w:tc>
          <w:tcPr>
            <w:tcW w:w="4342" w:type="dxa"/>
            <w:vAlign w:val="center"/>
          </w:tcPr>
          <w:p>
            <w:pPr>
              <w:pStyle w:val="16"/>
            </w:pPr>
            <w:r>
              <w:t>住房改革支出</w:t>
            </w:r>
          </w:p>
        </w:tc>
        <w:tc>
          <w:tcPr>
            <w:tcW w:w="2280" w:type="dxa"/>
            <w:vAlign w:val="center"/>
          </w:tcPr>
          <w:p>
            <w:pPr>
              <w:pStyle w:val="15"/>
            </w:pPr>
            <w:r>
              <w:t>48.02</w:t>
            </w:r>
          </w:p>
        </w:tc>
        <w:tc>
          <w:tcPr>
            <w:tcW w:w="2175" w:type="dxa"/>
            <w:vAlign w:val="center"/>
          </w:tcPr>
          <w:p>
            <w:pPr>
              <w:pStyle w:val="15"/>
            </w:pPr>
            <w:r>
              <w:t>48.02</w:t>
            </w:r>
          </w:p>
        </w:tc>
        <w:tc>
          <w:tcPr>
            <w:tcW w:w="2370"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25</w:t>
            </w:r>
          </w:p>
        </w:tc>
        <w:tc>
          <w:tcPr>
            <w:tcW w:w="1643" w:type="dxa"/>
            <w:vAlign w:val="center"/>
          </w:tcPr>
          <w:p>
            <w:pPr>
              <w:pStyle w:val="16"/>
            </w:pPr>
            <w:r>
              <w:t>2210201</w:t>
            </w:r>
          </w:p>
        </w:tc>
        <w:tc>
          <w:tcPr>
            <w:tcW w:w="4342" w:type="dxa"/>
            <w:vAlign w:val="center"/>
          </w:tcPr>
          <w:p>
            <w:pPr>
              <w:pStyle w:val="16"/>
            </w:pPr>
            <w:r>
              <w:t>住房公积金</w:t>
            </w:r>
          </w:p>
        </w:tc>
        <w:tc>
          <w:tcPr>
            <w:tcW w:w="2280" w:type="dxa"/>
            <w:vAlign w:val="center"/>
          </w:tcPr>
          <w:p>
            <w:pPr>
              <w:pStyle w:val="15"/>
            </w:pPr>
            <w:r>
              <w:t>48.02</w:t>
            </w:r>
          </w:p>
        </w:tc>
        <w:tc>
          <w:tcPr>
            <w:tcW w:w="2175" w:type="dxa"/>
            <w:vAlign w:val="center"/>
          </w:tcPr>
          <w:p>
            <w:pPr>
              <w:pStyle w:val="15"/>
            </w:pPr>
            <w:r>
              <w:t>48.02</w:t>
            </w:r>
          </w:p>
        </w:tc>
        <w:tc>
          <w:tcPr>
            <w:tcW w:w="2370" w:type="dxa"/>
            <w:vAlign w:val="center"/>
          </w:tcPr>
          <w:p>
            <w:pPr>
              <w:pStyle w:val="15"/>
            </w:pPr>
          </w:p>
        </w:tc>
      </w:tr>
    </w:tbl>
    <w:p>
      <w:pPr>
        <w:spacing w:before="0" w:after="0" w:line="240" w:lineRule="auto"/>
        <w:ind w:firstLine="0"/>
        <w:jc w:val="center"/>
        <w:outlineLvl w:val="1"/>
        <w:rPr>
          <w:rFonts w:ascii="方正小标宋_GBK" w:hAnsi="方正小标宋_GBK" w:eastAsia="方正小标宋_GBK" w:cs="方正小标宋_GBK"/>
          <w:color w:val="000000"/>
          <w:sz w:val="36"/>
        </w:rPr>
      </w:pPr>
    </w:p>
    <w:p>
      <w:pPr>
        <w:sectPr>
          <w:pgSz w:w="16840" w:h="11900" w:orient="landscape"/>
          <w:pgMar w:top="1361" w:right="1020" w:bottom="1134" w:left="1020" w:header="720" w:footer="720" w:gutter="0"/>
          <w:pgNumType w:fmt="numberInDash"/>
          <w:cols w:space="720" w:num="1"/>
        </w:sectPr>
      </w:pP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pPr w:leftFromText="180" w:rightFromText="180" w:vertAnchor="text" w:horzAnchor="page" w:tblpX="1269" w:tblpY="443"/>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3727"/>
        <w:gridCol w:w="2940"/>
        <w:gridCol w:w="2475"/>
        <w:gridCol w:w="21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7013" w:type="dxa"/>
            <w:gridSpan w:val="3"/>
            <w:tcBorders>
              <w:top w:val="single" w:color="FFFFFF" w:sz="6" w:space="0"/>
              <w:left w:val="single" w:color="FFFFFF" w:sz="6" w:space="0"/>
              <w:right w:val="single" w:color="FFFFFF" w:sz="6" w:space="0"/>
            </w:tcBorders>
            <w:vAlign w:val="center"/>
          </w:tcPr>
          <w:p>
            <w:pPr>
              <w:pStyle w:val="13"/>
            </w:pPr>
            <w:r>
              <w:t>333涞源县住房和城乡建设局</w:t>
            </w:r>
          </w:p>
        </w:tc>
        <w:tc>
          <w:tcPr>
            <w:tcW w:w="2940" w:type="dxa"/>
            <w:tcBorders>
              <w:top w:val="single" w:color="FFFFFF" w:sz="6" w:space="0"/>
              <w:left w:val="single" w:color="FFFFFF" w:sz="6" w:space="0"/>
              <w:right w:val="single" w:color="FFFFFF" w:sz="6" w:space="0"/>
            </w:tcBorders>
            <w:vAlign w:val="center"/>
          </w:tcPr>
          <w:p>
            <w:pPr>
              <w:pStyle w:val="12"/>
            </w:pPr>
            <w:r>
              <w:t>预算年度：2023</w:t>
            </w:r>
          </w:p>
        </w:tc>
        <w:tc>
          <w:tcPr>
            <w:tcW w:w="4620"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restart"/>
            <w:vAlign w:val="center"/>
          </w:tcPr>
          <w:p>
            <w:pPr>
              <w:pStyle w:val="14"/>
            </w:pPr>
            <w:r>
              <w:t>序号</w:t>
            </w:r>
          </w:p>
        </w:tc>
        <w:tc>
          <w:tcPr>
            <w:tcW w:w="5370" w:type="dxa"/>
            <w:gridSpan w:val="2"/>
            <w:vAlign w:val="center"/>
          </w:tcPr>
          <w:p>
            <w:pPr>
              <w:pStyle w:val="14"/>
            </w:pPr>
            <w:r>
              <w:t>支出部门经济分类科目</w:t>
            </w:r>
          </w:p>
        </w:tc>
        <w:tc>
          <w:tcPr>
            <w:tcW w:w="7560"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continue"/>
          </w:tcPr>
          <w:p/>
        </w:tc>
        <w:tc>
          <w:tcPr>
            <w:tcW w:w="1643" w:type="dxa"/>
            <w:vAlign w:val="center"/>
          </w:tcPr>
          <w:p>
            <w:pPr>
              <w:pStyle w:val="14"/>
            </w:pPr>
            <w:r>
              <w:t>科目编码</w:t>
            </w:r>
          </w:p>
        </w:tc>
        <w:tc>
          <w:tcPr>
            <w:tcW w:w="3727" w:type="dxa"/>
            <w:vAlign w:val="center"/>
          </w:tcPr>
          <w:p>
            <w:pPr>
              <w:pStyle w:val="14"/>
            </w:pPr>
            <w:r>
              <w:t>科目名称</w:t>
            </w:r>
          </w:p>
        </w:tc>
        <w:tc>
          <w:tcPr>
            <w:tcW w:w="2940" w:type="dxa"/>
            <w:vAlign w:val="center"/>
          </w:tcPr>
          <w:p>
            <w:pPr>
              <w:pStyle w:val="14"/>
            </w:pPr>
            <w:r>
              <w:t>合计</w:t>
            </w:r>
          </w:p>
        </w:tc>
        <w:tc>
          <w:tcPr>
            <w:tcW w:w="2475" w:type="dxa"/>
            <w:vAlign w:val="center"/>
          </w:tcPr>
          <w:p>
            <w:pPr>
              <w:pStyle w:val="14"/>
            </w:pPr>
            <w:r>
              <w:t>人员经费</w:t>
            </w:r>
          </w:p>
        </w:tc>
        <w:tc>
          <w:tcPr>
            <w:tcW w:w="2145"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Align w:val="center"/>
          </w:tcPr>
          <w:p>
            <w:pPr>
              <w:pStyle w:val="14"/>
            </w:pPr>
            <w:r>
              <w:t>栏次</w:t>
            </w:r>
          </w:p>
        </w:tc>
        <w:tc>
          <w:tcPr>
            <w:tcW w:w="1643" w:type="dxa"/>
            <w:vAlign w:val="center"/>
          </w:tcPr>
          <w:p>
            <w:pPr>
              <w:pStyle w:val="14"/>
            </w:pPr>
            <w:r>
              <w:t>1</w:t>
            </w:r>
          </w:p>
        </w:tc>
        <w:tc>
          <w:tcPr>
            <w:tcW w:w="3727" w:type="dxa"/>
            <w:vAlign w:val="center"/>
          </w:tcPr>
          <w:p>
            <w:pPr>
              <w:pStyle w:val="14"/>
            </w:pPr>
            <w:r>
              <w:t>2</w:t>
            </w:r>
          </w:p>
        </w:tc>
        <w:tc>
          <w:tcPr>
            <w:tcW w:w="2940" w:type="dxa"/>
            <w:vAlign w:val="center"/>
          </w:tcPr>
          <w:p>
            <w:pPr>
              <w:pStyle w:val="14"/>
            </w:pPr>
            <w:r>
              <w:t>3</w:t>
            </w:r>
          </w:p>
        </w:tc>
        <w:tc>
          <w:tcPr>
            <w:tcW w:w="2475" w:type="dxa"/>
            <w:vAlign w:val="center"/>
          </w:tcPr>
          <w:p>
            <w:pPr>
              <w:pStyle w:val="14"/>
            </w:pPr>
            <w:r>
              <w:t>4</w:t>
            </w:r>
          </w:p>
        </w:tc>
        <w:tc>
          <w:tcPr>
            <w:tcW w:w="2145"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w:t>
            </w:r>
          </w:p>
        </w:tc>
        <w:tc>
          <w:tcPr>
            <w:tcW w:w="1643" w:type="dxa"/>
            <w:vAlign w:val="center"/>
          </w:tcPr>
          <w:p>
            <w:pPr>
              <w:pStyle w:val="20"/>
            </w:pPr>
          </w:p>
        </w:tc>
        <w:tc>
          <w:tcPr>
            <w:tcW w:w="3727" w:type="dxa"/>
            <w:vAlign w:val="center"/>
          </w:tcPr>
          <w:p>
            <w:pPr>
              <w:pStyle w:val="18"/>
            </w:pPr>
            <w:r>
              <w:t>合计</w:t>
            </w:r>
          </w:p>
        </w:tc>
        <w:tc>
          <w:tcPr>
            <w:tcW w:w="2940" w:type="dxa"/>
            <w:vAlign w:val="center"/>
          </w:tcPr>
          <w:p>
            <w:pPr>
              <w:pStyle w:val="19"/>
            </w:pPr>
            <w:r>
              <w:t>1221.24</w:t>
            </w:r>
          </w:p>
        </w:tc>
        <w:tc>
          <w:tcPr>
            <w:tcW w:w="2475" w:type="dxa"/>
            <w:vAlign w:val="center"/>
          </w:tcPr>
          <w:p>
            <w:pPr>
              <w:pStyle w:val="19"/>
            </w:pPr>
            <w:r>
              <w:t>1085.65</w:t>
            </w:r>
          </w:p>
        </w:tc>
        <w:tc>
          <w:tcPr>
            <w:tcW w:w="2145" w:type="dxa"/>
            <w:vAlign w:val="center"/>
          </w:tcPr>
          <w:p>
            <w:pPr>
              <w:pStyle w:val="19"/>
            </w:pPr>
            <w:r>
              <w:t>135.59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w:t>
            </w:r>
          </w:p>
        </w:tc>
        <w:tc>
          <w:tcPr>
            <w:tcW w:w="1643" w:type="dxa"/>
            <w:vAlign w:val="center"/>
          </w:tcPr>
          <w:p>
            <w:pPr>
              <w:pStyle w:val="16"/>
            </w:pPr>
            <w:r>
              <w:t>301</w:t>
            </w:r>
          </w:p>
        </w:tc>
        <w:tc>
          <w:tcPr>
            <w:tcW w:w="3727" w:type="dxa"/>
            <w:vAlign w:val="center"/>
          </w:tcPr>
          <w:p>
            <w:pPr>
              <w:pStyle w:val="16"/>
            </w:pPr>
            <w:r>
              <w:t>工资福利支出</w:t>
            </w:r>
          </w:p>
        </w:tc>
        <w:tc>
          <w:tcPr>
            <w:tcW w:w="2940" w:type="dxa"/>
            <w:vAlign w:val="center"/>
          </w:tcPr>
          <w:p>
            <w:pPr>
              <w:pStyle w:val="15"/>
            </w:pPr>
            <w:r>
              <w:t>1020.52</w:t>
            </w:r>
          </w:p>
        </w:tc>
        <w:tc>
          <w:tcPr>
            <w:tcW w:w="2475" w:type="dxa"/>
            <w:vAlign w:val="center"/>
          </w:tcPr>
          <w:p>
            <w:pPr>
              <w:pStyle w:val="15"/>
            </w:pPr>
            <w:r>
              <w:t>1020.52</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3</w:t>
            </w:r>
          </w:p>
        </w:tc>
        <w:tc>
          <w:tcPr>
            <w:tcW w:w="1643" w:type="dxa"/>
            <w:vAlign w:val="center"/>
          </w:tcPr>
          <w:p>
            <w:pPr>
              <w:pStyle w:val="16"/>
            </w:pPr>
            <w:r>
              <w:t>30101</w:t>
            </w:r>
          </w:p>
        </w:tc>
        <w:tc>
          <w:tcPr>
            <w:tcW w:w="3727" w:type="dxa"/>
            <w:vAlign w:val="center"/>
          </w:tcPr>
          <w:p>
            <w:pPr>
              <w:pStyle w:val="16"/>
            </w:pPr>
            <w:r>
              <w:t>基本工资</w:t>
            </w:r>
          </w:p>
        </w:tc>
        <w:tc>
          <w:tcPr>
            <w:tcW w:w="2940" w:type="dxa"/>
            <w:vAlign w:val="center"/>
          </w:tcPr>
          <w:p>
            <w:pPr>
              <w:pStyle w:val="15"/>
            </w:pPr>
            <w:r>
              <w:t>79.11</w:t>
            </w:r>
          </w:p>
        </w:tc>
        <w:tc>
          <w:tcPr>
            <w:tcW w:w="2475" w:type="dxa"/>
            <w:vAlign w:val="center"/>
          </w:tcPr>
          <w:p>
            <w:pPr>
              <w:pStyle w:val="15"/>
            </w:pPr>
            <w:r>
              <w:t>79.11</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4</w:t>
            </w:r>
          </w:p>
        </w:tc>
        <w:tc>
          <w:tcPr>
            <w:tcW w:w="1643" w:type="dxa"/>
            <w:vAlign w:val="center"/>
          </w:tcPr>
          <w:p>
            <w:pPr>
              <w:pStyle w:val="16"/>
            </w:pPr>
            <w:r>
              <w:t>30102</w:t>
            </w:r>
          </w:p>
        </w:tc>
        <w:tc>
          <w:tcPr>
            <w:tcW w:w="3727" w:type="dxa"/>
            <w:vAlign w:val="center"/>
          </w:tcPr>
          <w:p>
            <w:pPr>
              <w:pStyle w:val="16"/>
            </w:pPr>
            <w:r>
              <w:t>津贴补贴</w:t>
            </w:r>
          </w:p>
        </w:tc>
        <w:tc>
          <w:tcPr>
            <w:tcW w:w="2940" w:type="dxa"/>
            <w:vAlign w:val="center"/>
          </w:tcPr>
          <w:p>
            <w:pPr>
              <w:pStyle w:val="15"/>
            </w:pPr>
            <w:r>
              <w:t>85.10</w:t>
            </w:r>
          </w:p>
        </w:tc>
        <w:tc>
          <w:tcPr>
            <w:tcW w:w="2475" w:type="dxa"/>
            <w:vAlign w:val="center"/>
          </w:tcPr>
          <w:p>
            <w:pPr>
              <w:pStyle w:val="15"/>
            </w:pPr>
            <w:r>
              <w:t>85.10</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5</w:t>
            </w:r>
          </w:p>
        </w:tc>
        <w:tc>
          <w:tcPr>
            <w:tcW w:w="1643" w:type="dxa"/>
            <w:vAlign w:val="center"/>
          </w:tcPr>
          <w:p>
            <w:pPr>
              <w:pStyle w:val="16"/>
            </w:pPr>
            <w:r>
              <w:t>30103</w:t>
            </w:r>
          </w:p>
        </w:tc>
        <w:tc>
          <w:tcPr>
            <w:tcW w:w="3727" w:type="dxa"/>
            <w:vAlign w:val="center"/>
          </w:tcPr>
          <w:p>
            <w:pPr>
              <w:pStyle w:val="16"/>
            </w:pPr>
            <w:r>
              <w:t>奖金</w:t>
            </w:r>
          </w:p>
        </w:tc>
        <w:tc>
          <w:tcPr>
            <w:tcW w:w="2940" w:type="dxa"/>
            <w:vAlign w:val="center"/>
          </w:tcPr>
          <w:p>
            <w:pPr>
              <w:pStyle w:val="15"/>
            </w:pPr>
            <w:r>
              <w:t>42.55</w:t>
            </w:r>
          </w:p>
        </w:tc>
        <w:tc>
          <w:tcPr>
            <w:tcW w:w="2475" w:type="dxa"/>
            <w:vAlign w:val="center"/>
          </w:tcPr>
          <w:p>
            <w:pPr>
              <w:pStyle w:val="15"/>
            </w:pPr>
            <w:r>
              <w:t>42.55</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6</w:t>
            </w:r>
          </w:p>
        </w:tc>
        <w:tc>
          <w:tcPr>
            <w:tcW w:w="1643" w:type="dxa"/>
            <w:vAlign w:val="center"/>
          </w:tcPr>
          <w:p>
            <w:pPr>
              <w:pStyle w:val="16"/>
            </w:pPr>
            <w:r>
              <w:t>30107</w:t>
            </w:r>
          </w:p>
        </w:tc>
        <w:tc>
          <w:tcPr>
            <w:tcW w:w="3727" w:type="dxa"/>
            <w:vAlign w:val="center"/>
          </w:tcPr>
          <w:p>
            <w:pPr>
              <w:pStyle w:val="16"/>
            </w:pPr>
            <w:r>
              <w:t>绩效工资</w:t>
            </w:r>
          </w:p>
        </w:tc>
        <w:tc>
          <w:tcPr>
            <w:tcW w:w="2940" w:type="dxa"/>
            <w:vAlign w:val="center"/>
          </w:tcPr>
          <w:p>
            <w:pPr>
              <w:pStyle w:val="15"/>
            </w:pPr>
            <w:r>
              <w:t>1.78</w:t>
            </w:r>
          </w:p>
        </w:tc>
        <w:tc>
          <w:tcPr>
            <w:tcW w:w="2475" w:type="dxa"/>
            <w:vAlign w:val="center"/>
          </w:tcPr>
          <w:p>
            <w:pPr>
              <w:pStyle w:val="15"/>
            </w:pPr>
            <w:r>
              <w:t>1.78</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7</w:t>
            </w:r>
          </w:p>
        </w:tc>
        <w:tc>
          <w:tcPr>
            <w:tcW w:w="1643" w:type="dxa"/>
            <w:vAlign w:val="center"/>
          </w:tcPr>
          <w:p>
            <w:pPr>
              <w:pStyle w:val="16"/>
            </w:pPr>
            <w:r>
              <w:t>30108</w:t>
            </w:r>
          </w:p>
        </w:tc>
        <w:tc>
          <w:tcPr>
            <w:tcW w:w="3727" w:type="dxa"/>
            <w:vAlign w:val="center"/>
          </w:tcPr>
          <w:p>
            <w:pPr>
              <w:pStyle w:val="16"/>
            </w:pPr>
            <w:r>
              <w:t>机关事业单位基本养老保险缴费</w:t>
            </w:r>
          </w:p>
        </w:tc>
        <w:tc>
          <w:tcPr>
            <w:tcW w:w="2940" w:type="dxa"/>
            <w:vAlign w:val="center"/>
          </w:tcPr>
          <w:p>
            <w:pPr>
              <w:pStyle w:val="15"/>
            </w:pPr>
            <w:r>
              <w:t>147.82</w:t>
            </w:r>
          </w:p>
        </w:tc>
        <w:tc>
          <w:tcPr>
            <w:tcW w:w="2475" w:type="dxa"/>
            <w:vAlign w:val="center"/>
          </w:tcPr>
          <w:p>
            <w:pPr>
              <w:pStyle w:val="15"/>
            </w:pPr>
            <w:r>
              <w:t>147.82</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8</w:t>
            </w:r>
          </w:p>
        </w:tc>
        <w:tc>
          <w:tcPr>
            <w:tcW w:w="1643" w:type="dxa"/>
            <w:vAlign w:val="center"/>
          </w:tcPr>
          <w:p>
            <w:pPr>
              <w:pStyle w:val="16"/>
            </w:pPr>
            <w:r>
              <w:t>30109</w:t>
            </w:r>
          </w:p>
        </w:tc>
        <w:tc>
          <w:tcPr>
            <w:tcW w:w="3727" w:type="dxa"/>
            <w:vAlign w:val="center"/>
          </w:tcPr>
          <w:p>
            <w:pPr>
              <w:pStyle w:val="16"/>
            </w:pPr>
            <w:r>
              <w:t>职业年金缴费</w:t>
            </w:r>
          </w:p>
        </w:tc>
        <w:tc>
          <w:tcPr>
            <w:tcW w:w="2940" w:type="dxa"/>
            <w:vAlign w:val="center"/>
          </w:tcPr>
          <w:p>
            <w:pPr>
              <w:pStyle w:val="15"/>
            </w:pPr>
            <w:r>
              <w:t>73.91</w:t>
            </w:r>
          </w:p>
        </w:tc>
        <w:tc>
          <w:tcPr>
            <w:tcW w:w="2475" w:type="dxa"/>
            <w:vAlign w:val="center"/>
          </w:tcPr>
          <w:p>
            <w:pPr>
              <w:pStyle w:val="15"/>
            </w:pPr>
            <w:r>
              <w:t>73.91</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9</w:t>
            </w:r>
          </w:p>
        </w:tc>
        <w:tc>
          <w:tcPr>
            <w:tcW w:w="1643" w:type="dxa"/>
            <w:vAlign w:val="center"/>
          </w:tcPr>
          <w:p>
            <w:pPr>
              <w:pStyle w:val="16"/>
            </w:pPr>
            <w:r>
              <w:t>30110</w:t>
            </w:r>
          </w:p>
        </w:tc>
        <w:tc>
          <w:tcPr>
            <w:tcW w:w="3727" w:type="dxa"/>
            <w:vAlign w:val="center"/>
          </w:tcPr>
          <w:p>
            <w:pPr>
              <w:pStyle w:val="16"/>
            </w:pPr>
            <w:r>
              <w:t>职工基本医疗保险缴费</w:t>
            </w:r>
          </w:p>
        </w:tc>
        <w:tc>
          <w:tcPr>
            <w:tcW w:w="2940" w:type="dxa"/>
            <w:vAlign w:val="center"/>
          </w:tcPr>
          <w:p>
            <w:pPr>
              <w:pStyle w:val="15"/>
            </w:pPr>
            <w:r>
              <w:t>60.11</w:t>
            </w:r>
          </w:p>
        </w:tc>
        <w:tc>
          <w:tcPr>
            <w:tcW w:w="2475" w:type="dxa"/>
            <w:vAlign w:val="center"/>
          </w:tcPr>
          <w:p>
            <w:pPr>
              <w:pStyle w:val="15"/>
            </w:pPr>
            <w:r>
              <w:t>60.11</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10</w:t>
            </w:r>
          </w:p>
        </w:tc>
        <w:tc>
          <w:tcPr>
            <w:tcW w:w="1643" w:type="dxa"/>
            <w:vAlign w:val="center"/>
          </w:tcPr>
          <w:p>
            <w:pPr>
              <w:pStyle w:val="16"/>
            </w:pPr>
            <w:r>
              <w:t>30112</w:t>
            </w:r>
          </w:p>
        </w:tc>
        <w:tc>
          <w:tcPr>
            <w:tcW w:w="3727" w:type="dxa"/>
            <w:vAlign w:val="center"/>
          </w:tcPr>
          <w:p>
            <w:pPr>
              <w:pStyle w:val="16"/>
            </w:pPr>
            <w:r>
              <w:t>其他社会保障缴费</w:t>
            </w:r>
          </w:p>
        </w:tc>
        <w:tc>
          <w:tcPr>
            <w:tcW w:w="2940" w:type="dxa"/>
            <w:vAlign w:val="center"/>
          </w:tcPr>
          <w:p>
            <w:pPr>
              <w:pStyle w:val="15"/>
            </w:pPr>
            <w:r>
              <w:t>4.73</w:t>
            </w:r>
          </w:p>
        </w:tc>
        <w:tc>
          <w:tcPr>
            <w:tcW w:w="2475" w:type="dxa"/>
            <w:vAlign w:val="center"/>
          </w:tcPr>
          <w:p>
            <w:pPr>
              <w:pStyle w:val="15"/>
            </w:pPr>
            <w:r>
              <w:t>4.73</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11</w:t>
            </w:r>
          </w:p>
        </w:tc>
        <w:tc>
          <w:tcPr>
            <w:tcW w:w="1643" w:type="dxa"/>
            <w:vAlign w:val="center"/>
          </w:tcPr>
          <w:p>
            <w:pPr>
              <w:pStyle w:val="16"/>
            </w:pPr>
            <w:r>
              <w:t>30113</w:t>
            </w:r>
          </w:p>
        </w:tc>
        <w:tc>
          <w:tcPr>
            <w:tcW w:w="3727" w:type="dxa"/>
            <w:vAlign w:val="center"/>
          </w:tcPr>
          <w:p>
            <w:pPr>
              <w:pStyle w:val="16"/>
            </w:pPr>
            <w:r>
              <w:t>住房公积金</w:t>
            </w:r>
          </w:p>
        </w:tc>
        <w:tc>
          <w:tcPr>
            <w:tcW w:w="2940" w:type="dxa"/>
            <w:vAlign w:val="center"/>
          </w:tcPr>
          <w:p>
            <w:pPr>
              <w:pStyle w:val="15"/>
            </w:pPr>
            <w:r>
              <w:t>48.02</w:t>
            </w:r>
          </w:p>
        </w:tc>
        <w:tc>
          <w:tcPr>
            <w:tcW w:w="2475" w:type="dxa"/>
            <w:vAlign w:val="center"/>
          </w:tcPr>
          <w:p>
            <w:pPr>
              <w:pStyle w:val="15"/>
            </w:pPr>
            <w:r>
              <w:t>48.02</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12</w:t>
            </w:r>
          </w:p>
        </w:tc>
        <w:tc>
          <w:tcPr>
            <w:tcW w:w="1643" w:type="dxa"/>
            <w:vAlign w:val="center"/>
          </w:tcPr>
          <w:p>
            <w:pPr>
              <w:pStyle w:val="16"/>
            </w:pPr>
            <w:r>
              <w:t>30199</w:t>
            </w:r>
          </w:p>
        </w:tc>
        <w:tc>
          <w:tcPr>
            <w:tcW w:w="3727" w:type="dxa"/>
            <w:vAlign w:val="center"/>
          </w:tcPr>
          <w:p>
            <w:pPr>
              <w:pStyle w:val="16"/>
            </w:pPr>
            <w:r>
              <w:t>其他工资福利支出</w:t>
            </w:r>
          </w:p>
        </w:tc>
        <w:tc>
          <w:tcPr>
            <w:tcW w:w="2940" w:type="dxa"/>
            <w:vAlign w:val="center"/>
          </w:tcPr>
          <w:p>
            <w:pPr>
              <w:pStyle w:val="15"/>
            </w:pPr>
            <w:r>
              <w:t>477.39</w:t>
            </w:r>
          </w:p>
        </w:tc>
        <w:tc>
          <w:tcPr>
            <w:tcW w:w="2475" w:type="dxa"/>
            <w:vAlign w:val="center"/>
          </w:tcPr>
          <w:p>
            <w:pPr>
              <w:pStyle w:val="15"/>
            </w:pPr>
            <w:r>
              <w:t>477.39</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13</w:t>
            </w:r>
          </w:p>
        </w:tc>
        <w:tc>
          <w:tcPr>
            <w:tcW w:w="1643" w:type="dxa"/>
            <w:vAlign w:val="center"/>
          </w:tcPr>
          <w:p>
            <w:pPr>
              <w:pStyle w:val="16"/>
            </w:pPr>
            <w:r>
              <w:t>302</w:t>
            </w:r>
          </w:p>
        </w:tc>
        <w:tc>
          <w:tcPr>
            <w:tcW w:w="3727" w:type="dxa"/>
            <w:vAlign w:val="center"/>
          </w:tcPr>
          <w:p>
            <w:pPr>
              <w:pStyle w:val="16"/>
            </w:pPr>
            <w:r>
              <w:t>商品和服务支出</w:t>
            </w:r>
          </w:p>
        </w:tc>
        <w:tc>
          <w:tcPr>
            <w:tcW w:w="2940" w:type="dxa"/>
            <w:vAlign w:val="center"/>
          </w:tcPr>
          <w:p>
            <w:pPr>
              <w:pStyle w:val="15"/>
            </w:pPr>
            <w:r>
              <w:t>145.07</w:t>
            </w:r>
          </w:p>
        </w:tc>
        <w:tc>
          <w:tcPr>
            <w:tcW w:w="2475" w:type="dxa"/>
            <w:vAlign w:val="center"/>
          </w:tcPr>
          <w:p>
            <w:pPr>
              <w:pStyle w:val="15"/>
            </w:pPr>
            <w:r>
              <w:t>9.48</w:t>
            </w:r>
          </w:p>
        </w:tc>
        <w:tc>
          <w:tcPr>
            <w:tcW w:w="2145" w:type="dxa"/>
            <w:vAlign w:val="center"/>
          </w:tcPr>
          <w:p>
            <w:pPr>
              <w:pStyle w:val="15"/>
            </w:pPr>
            <w:r>
              <w:t>135.59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14</w:t>
            </w:r>
          </w:p>
        </w:tc>
        <w:tc>
          <w:tcPr>
            <w:tcW w:w="1643" w:type="dxa"/>
            <w:vAlign w:val="center"/>
          </w:tcPr>
          <w:p>
            <w:pPr>
              <w:pStyle w:val="16"/>
            </w:pPr>
            <w:r>
              <w:t>30201</w:t>
            </w:r>
          </w:p>
        </w:tc>
        <w:tc>
          <w:tcPr>
            <w:tcW w:w="3727" w:type="dxa"/>
            <w:vAlign w:val="center"/>
          </w:tcPr>
          <w:p>
            <w:pPr>
              <w:pStyle w:val="16"/>
            </w:pPr>
            <w:r>
              <w:t>办公费</w:t>
            </w:r>
          </w:p>
        </w:tc>
        <w:tc>
          <w:tcPr>
            <w:tcW w:w="2940" w:type="dxa"/>
            <w:vAlign w:val="center"/>
          </w:tcPr>
          <w:p>
            <w:pPr>
              <w:pStyle w:val="15"/>
            </w:pPr>
            <w:r>
              <w:t>81.30</w:t>
            </w:r>
          </w:p>
        </w:tc>
        <w:tc>
          <w:tcPr>
            <w:tcW w:w="2475" w:type="dxa"/>
            <w:vAlign w:val="center"/>
          </w:tcPr>
          <w:p>
            <w:pPr>
              <w:pStyle w:val="15"/>
            </w:pPr>
          </w:p>
        </w:tc>
        <w:tc>
          <w:tcPr>
            <w:tcW w:w="2145" w:type="dxa"/>
            <w:vAlign w:val="center"/>
          </w:tcPr>
          <w:p>
            <w:pPr>
              <w:pStyle w:val="15"/>
            </w:pPr>
            <w:r>
              <w:t>81.30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15</w:t>
            </w:r>
          </w:p>
        </w:tc>
        <w:tc>
          <w:tcPr>
            <w:tcW w:w="1643" w:type="dxa"/>
            <w:vAlign w:val="center"/>
          </w:tcPr>
          <w:p>
            <w:pPr>
              <w:pStyle w:val="16"/>
            </w:pPr>
            <w:r>
              <w:t>30205</w:t>
            </w:r>
          </w:p>
        </w:tc>
        <w:tc>
          <w:tcPr>
            <w:tcW w:w="3727" w:type="dxa"/>
            <w:vAlign w:val="center"/>
          </w:tcPr>
          <w:p>
            <w:pPr>
              <w:pStyle w:val="16"/>
            </w:pPr>
            <w:r>
              <w:t>水费</w:t>
            </w:r>
          </w:p>
        </w:tc>
        <w:tc>
          <w:tcPr>
            <w:tcW w:w="2940" w:type="dxa"/>
            <w:vAlign w:val="center"/>
          </w:tcPr>
          <w:p>
            <w:pPr>
              <w:pStyle w:val="15"/>
            </w:pPr>
            <w:r>
              <w:t>2.07</w:t>
            </w:r>
          </w:p>
        </w:tc>
        <w:tc>
          <w:tcPr>
            <w:tcW w:w="2475" w:type="dxa"/>
            <w:vAlign w:val="center"/>
          </w:tcPr>
          <w:p>
            <w:pPr>
              <w:pStyle w:val="15"/>
            </w:pPr>
          </w:p>
        </w:tc>
        <w:tc>
          <w:tcPr>
            <w:tcW w:w="2145" w:type="dxa"/>
            <w:vAlign w:val="center"/>
          </w:tcPr>
          <w:p>
            <w:pPr>
              <w:pStyle w:val="15"/>
            </w:pPr>
            <w:r>
              <w:t>2.07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16</w:t>
            </w:r>
          </w:p>
        </w:tc>
        <w:tc>
          <w:tcPr>
            <w:tcW w:w="1643" w:type="dxa"/>
            <w:vAlign w:val="center"/>
          </w:tcPr>
          <w:p>
            <w:pPr>
              <w:pStyle w:val="16"/>
            </w:pPr>
            <w:r>
              <w:t>30206</w:t>
            </w:r>
          </w:p>
        </w:tc>
        <w:tc>
          <w:tcPr>
            <w:tcW w:w="3727" w:type="dxa"/>
            <w:vAlign w:val="center"/>
          </w:tcPr>
          <w:p>
            <w:pPr>
              <w:pStyle w:val="16"/>
            </w:pPr>
            <w:r>
              <w:t>电费</w:t>
            </w:r>
          </w:p>
        </w:tc>
        <w:tc>
          <w:tcPr>
            <w:tcW w:w="2940" w:type="dxa"/>
            <w:vAlign w:val="center"/>
          </w:tcPr>
          <w:p>
            <w:pPr>
              <w:pStyle w:val="15"/>
            </w:pPr>
            <w:r>
              <w:t>4.30</w:t>
            </w:r>
          </w:p>
        </w:tc>
        <w:tc>
          <w:tcPr>
            <w:tcW w:w="2475" w:type="dxa"/>
            <w:vAlign w:val="center"/>
          </w:tcPr>
          <w:p>
            <w:pPr>
              <w:pStyle w:val="15"/>
            </w:pPr>
          </w:p>
        </w:tc>
        <w:tc>
          <w:tcPr>
            <w:tcW w:w="2145" w:type="dxa"/>
            <w:vAlign w:val="center"/>
          </w:tcPr>
          <w:p>
            <w:pPr>
              <w:pStyle w:val="15"/>
            </w:pPr>
            <w:r>
              <w:t>4.30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17</w:t>
            </w:r>
          </w:p>
        </w:tc>
        <w:tc>
          <w:tcPr>
            <w:tcW w:w="1643" w:type="dxa"/>
            <w:vAlign w:val="center"/>
          </w:tcPr>
          <w:p>
            <w:pPr>
              <w:pStyle w:val="16"/>
            </w:pPr>
            <w:r>
              <w:t>30207</w:t>
            </w:r>
          </w:p>
        </w:tc>
        <w:tc>
          <w:tcPr>
            <w:tcW w:w="3727" w:type="dxa"/>
            <w:vAlign w:val="center"/>
          </w:tcPr>
          <w:p>
            <w:pPr>
              <w:pStyle w:val="16"/>
            </w:pPr>
            <w:r>
              <w:t>邮电费</w:t>
            </w:r>
          </w:p>
        </w:tc>
        <w:tc>
          <w:tcPr>
            <w:tcW w:w="2940" w:type="dxa"/>
            <w:vAlign w:val="center"/>
          </w:tcPr>
          <w:p>
            <w:pPr>
              <w:pStyle w:val="15"/>
            </w:pPr>
            <w:r>
              <w:t>6.16</w:t>
            </w:r>
          </w:p>
        </w:tc>
        <w:tc>
          <w:tcPr>
            <w:tcW w:w="2475" w:type="dxa"/>
            <w:vAlign w:val="center"/>
          </w:tcPr>
          <w:p>
            <w:pPr>
              <w:pStyle w:val="15"/>
            </w:pPr>
          </w:p>
        </w:tc>
        <w:tc>
          <w:tcPr>
            <w:tcW w:w="2145" w:type="dxa"/>
            <w:vAlign w:val="center"/>
          </w:tcPr>
          <w:p>
            <w:pPr>
              <w:pStyle w:val="15"/>
            </w:pPr>
            <w:r>
              <w:t>6.16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18</w:t>
            </w:r>
          </w:p>
        </w:tc>
        <w:tc>
          <w:tcPr>
            <w:tcW w:w="1643" w:type="dxa"/>
            <w:vAlign w:val="center"/>
          </w:tcPr>
          <w:p>
            <w:pPr>
              <w:pStyle w:val="16"/>
            </w:pPr>
            <w:r>
              <w:t>30211</w:t>
            </w:r>
          </w:p>
        </w:tc>
        <w:tc>
          <w:tcPr>
            <w:tcW w:w="3727" w:type="dxa"/>
            <w:vAlign w:val="center"/>
          </w:tcPr>
          <w:p>
            <w:pPr>
              <w:pStyle w:val="16"/>
            </w:pPr>
            <w:r>
              <w:t>差旅费</w:t>
            </w:r>
          </w:p>
        </w:tc>
        <w:tc>
          <w:tcPr>
            <w:tcW w:w="2940" w:type="dxa"/>
            <w:vAlign w:val="center"/>
          </w:tcPr>
          <w:p>
            <w:pPr>
              <w:pStyle w:val="15"/>
            </w:pPr>
            <w:r>
              <w:t>4.60</w:t>
            </w:r>
          </w:p>
        </w:tc>
        <w:tc>
          <w:tcPr>
            <w:tcW w:w="2475" w:type="dxa"/>
            <w:vAlign w:val="center"/>
          </w:tcPr>
          <w:p>
            <w:pPr>
              <w:pStyle w:val="15"/>
            </w:pPr>
          </w:p>
        </w:tc>
        <w:tc>
          <w:tcPr>
            <w:tcW w:w="2145" w:type="dxa"/>
            <w:vAlign w:val="center"/>
          </w:tcPr>
          <w:p>
            <w:pPr>
              <w:pStyle w:val="15"/>
            </w:pPr>
            <w:r>
              <w:t>4.60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19</w:t>
            </w:r>
          </w:p>
        </w:tc>
        <w:tc>
          <w:tcPr>
            <w:tcW w:w="1643" w:type="dxa"/>
            <w:vAlign w:val="center"/>
          </w:tcPr>
          <w:p>
            <w:pPr>
              <w:pStyle w:val="16"/>
            </w:pPr>
            <w:r>
              <w:t>30213</w:t>
            </w:r>
          </w:p>
        </w:tc>
        <w:tc>
          <w:tcPr>
            <w:tcW w:w="3727" w:type="dxa"/>
            <w:vAlign w:val="center"/>
          </w:tcPr>
          <w:p>
            <w:pPr>
              <w:pStyle w:val="16"/>
            </w:pPr>
            <w:r>
              <w:t>维修(护)费</w:t>
            </w:r>
          </w:p>
        </w:tc>
        <w:tc>
          <w:tcPr>
            <w:tcW w:w="2940" w:type="dxa"/>
            <w:vAlign w:val="center"/>
          </w:tcPr>
          <w:p>
            <w:pPr>
              <w:pStyle w:val="15"/>
            </w:pPr>
            <w:r>
              <w:t>3.00</w:t>
            </w:r>
          </w:p>
        </w:tc>
        <w:tc>
          <w:tcPr>
            <w:tcW w:w="2475" w:type="dxa"/>
            <w:vAlign w:val="center"/>
          </w:tcPr>
          <w:p>
            <w:pPr>
              <w:pStyle w:val="15"/>
            </w:pPr>
          </w:p>
        </w:tc>
        <w:tc>
          <w:tcPr>
            <w:tcW w:w="2145" w:type="dxa"/>
            <w:vAlign w:val="center"/>
          </w:tcPr>
          <w:p>
            <w:pPr>
              <w:pStyle w:val="15"/>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20</w:t>
            </w:r>
          </w:p>
        </w:tc>
        <w:tc>
          <w:tcPr>
            <w:tcW w:w="1643" w:type="dxa"/>
            <w:vAlign w:val="center"/>
          </w:tcPr>
          <w:p>
            <w:pPr>
              <w:pStyle w:val="16"/>
            </w:pPr>
            <w:r>
              <w:t>30217</w:t>
            </w:r>
          </w:p>
        </w:tc>
        <w:tc>
          <w:tcPr>
            <w:tcW w:w="3727" w:type="dxa"/>
            <w:vAlign w:val="center"/>
          </w:tcPr>
          <w:p>
            <w:pPr>
              <w:pStyle w:val="16"/>
            </w:pPr>
            <w:r>
              <w:t>公务接待费</w:t>
            </w:r>
          </w:p>
        </w:tc>
        <w:tc>
          <w:tcPr>
            <w:tcW w:w="2940" w:type="dxa"/>
            <w:vAlign w:val="center"/>
          </w:tcPr>
          <w:p>
            <w:pPr>
              <w:pStyle w:val="15"/>
            </w:pPr>
            <w:r>
              <w:t>8.00</w:t>
            </w:r>
          </w:p>
        </w:tc>
        <w:tc>
          <w:tcPr>
            <w:tcW w:w="2475" w:type="dxa"/>
            <w:vAlign w:val="center"/>
          </w:tcPr>
          <w:p>
            <w:pPr>
              <w:pStyle w:val="15"/>
            </w:pPr>
          </w:p>
        </w:tc>
        <w:tc>
          <w:tcPr>
            <w:tcW w:w="2145" w:type="dxa"/>
            <w:vAlign w:val="center"/>
          </w:tcPr>
          <w:p>
            <w:pPr>
              <w:pStyle w:val="15"/>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21</w:t>
            </w:r>
          </w:p>
        </w:tc>
        <w:tc>
          <w:tcPr>
            <w:tcW w:w="1643" w:type="dxa"/>
            <w:vAlign w:val="center"/>
          </w:tcPr>
          <w:p>
            <w:pPr>
              <w:pStyle w:val="16"/>
            </w:pPr>
            <w:r>
              <w:t>30231</w:t>
            </w:r>
          </w:p>
        </w:tc>
        <w:tc>
          <w:tcPr>
            <w:tcW w:w="3727" w:type="dxa"/>
            <w:vAlign w:val="center"/>
          </w:tcPr>
          <w:p>
            <w:pPr>
              <w:pStyle w:val="16"/>
            </w:pPr>
            <w:r>
              <w:t>公务用车运行维护费</w:t>
            </w:r>
          </w:p>
        </w:tc>
        <w:tc>
          <w:tcPr>
            <w:tcW w:w="2940" w:type="dxa"/>
            <w:vAlign w:val="center"/>
          </w:tcPr>
          <w:p>
            <w:pPr>
              <w:pStyle w:val="15"/>
            </w:pPr>
            <w:r>
              <w:t>19.00</w:t>
            </w:r>
          </w:p>
        </w:tc>
        <w:tc>
          <w:tcPr>
            <w:tcW w:w="2475" w:type="dxa"/>
            <w:vAlign w:val="center"/>
          </w:tcPr>
          <w:p>
            <w:pPr>
              <w:pStyle w:val="15"/>
            </w:pPr>
          </w:p>
        </w:tc>
        <w:tc>
          <w:tcPr>
            <w:tcW w:w="2145" w:type="dxa"/>
            <w:vAlign w:val="center"/>
          </w:tcPr>
          <w:p>
            <w:pPr>
              <w:pStyle w:val="15"/>
            </w:pPr>
            <w:r>
              <w:t>19.00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22</w:t>
            </w:r>
          </w:p>
        </w:tc>
        <w:tc>
          <w:tcPr>
            <w:tcW w:w="1643" w:type="dxa"/>
            <w:vAlign w:val="center"/>
          </w:tcPr>
          <w:p>
            <w:pPr>
              <w:pStyle w:val="16"/>
            </w:pPr>
            <w:r>
              <w:t>30239</w:t>
            </w:r>
          </w:p>
        </w:tc>
        <w:tc>
          <w:tcPr>
            <w:tcW w:w="3727" w:type="dxa"/>
            <w:vAlign w:val="center"/>
          </w:tcPr>
          <w:p>
            <w:pPr>
              <w:pStyle w:val="16"/>
            </w:pPr>
            <w:r>
              <w:t>其他交通费用</w:t>
            </w:r>
          </w:p>
        </w:tc>
        <w:tc>
          <w:tcPr>
            <w:tcW w:w="2940" w:type="dxa"/>
            <w:vAlign w:val="center"/>
          </w:tcPr>
          <w:p>
            <w:pPr>
              <w:pStyle w:val="15"/>
            </w:pPr>
            <w:r>
              <w:t>14.48</w:t>
            </w:r>
          </w:p>
        </w:tc>
        <w:tc>
          <w:tcPr>
            <w:tcW w:w="2475" w:type="dxa"/>
            <w:vAlign w:val="center"/>
          </w:tcPr>
          <w:p>
            <w:pPr>
              <w:pStyle w:val="15"/>
            </w:pPr>
            <w:r>
              <w:t>9.48</w:t>
            </w:r>
          </w:p>
        </w:tc>
        <w:tc>
          <w:tcPr>
            <w:tcW w:w="2145"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23</w:t>
            </w:r>
          </w:p>
        </w:tc>
        <w:tc>
          <w:tcPr>
            <w:tcW w:w="1643" w:type="dxa"/>
            <w:vAlign w:val="center"/>
          </w:tcPr>
          <w:p>
            <w:pPr>
              <w:pStyle w:val="16"/>
            </w:pPr>
            <w:r>
              <w:t>30299</w:t>
            </w:r>
          </w:p>
        </w:tc>
        <w:tc>
          <w:tcPr>
            <w:tcW w:w="3727" w:type="dxa"/>
            <w:vAlign w:val="center"/>
          </w:tcPr>
          <w:p>
            <w:pPr>
              <w:pStyle w:val="16"/>
            </w:pPr>
            <w:r>
              <w:t>其他商品和服务支出</w:t>
            </w:r>
          </w:p>
        </w:tc>
        <w:tc>
          <w:tcPr>
            <w:tcW w:w="2940" w:type="dxa"/>
            <w:vAlign w:val="center"/>
          </w:tcPr>
          <w:p>
            <w:pPr>
              <w:pStyle w:val="15"/>
            </w:pPr>
            <w:r>
              <w:t>2.16</w:t>
            </w:r>
          </w:p>
        </w:tc>
        <w:tc>
          <w:tcPr>
            <w:tcW w:w="2475" w:type="dxa"/>
            <w:vAlign w:val="center"/>
          </w:tcPr>
          <w:p>
            <w:pPr>
              <w:pStyle w:val="15"/>
            </w:pPr>
          </w:p>
        </w:tc>
        <w:tc>
          <w:tcPr>
            <w:tcW w:w="2145" w:type="dxa"/>
            <w:vAlign w:val="center"/>
          </w:tcPr>
          <w:p>
            <w:pPr>
              <w:pStyle w:val="15"/>
            </w:pPr>
            <w:r>
              <w:t>2.16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24</w:t>
            </w:r>
          </w:p>
        </w:tc>
        <w:tc>
          <w:tcPr>
            <w:tcW w:w="1643" w:type="dxa"/>
            <w:vAlign w:val="center"/>
          </w:tcPr>
          <w:p>
            <w:pPr>
              <w:pStyle w:val="16"/>
            </w:pPr>
            <w:r>
              <w:t>303</w:t>
            </w:r>
          </w:p>
        </w:tc>
        <w:tc>
          <w:tcPr>
            <w:tcW w:w="3727" w:type="dxa"/>
            <w:vAlign w:val="center"/>
          </w:tcPr>
          <w:p>
            <w:pPr>
              <w:pStyle w:val="16"/>
            </w:pPr>
            <w:r>
              <w:t>对个人和家庭的补助</w:t>
            </w:r>
          </w:p>
        </w:tc>
        <w:tc>
          <w:tcPr>
            <w:tcW w:w="2940" w:type="dxa"/>
            <w:vAlign w:val="center"/>
          </w:tcPr>
          <w:p>
            <w:pPr>
              <w:pStyle w:val="15"/>
            </w:pPr>
            <w:r>
              <w:t>55.65</w:t>
            </w:r>
          </w:p>
        </w:tc>
        <w:tc>
          <w:tcPr>
            <w:tcW w:w="2475" w:type="dxa"/>
            <w:vAlign w:val="center"/>
          </w:tcPr>
          <w:p>
            <w:pPr>
              <w:pStyle w:val="15"/>
            </w:pPr>
            <w:r>
              <w:t>55.65</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25</w:t>
            </w:r>
          </w:p>
        </w:tc>
        <w:tc>
          <w:tcPr>
            <w:tcW w:w="1643" w:type="dxa"/>
            <w:vAlign w:val="center"/>
          </w:tcPr>
          <w:p>
            <w:pPr>
              <w:pStyle w:val="16"/>
            </w:pPr>
            <w:r>
              <w:t>30302</w:t>
            </w:r>
          </w:p>
        </w:tc>
        <w:tc>
          <w:tcPr>
            <w:tcW w:w="3727" w:type="dxa"/>
            <w:vAlign w:val="center"/>
          </w:tcPr>
          <w:p>
            <w:pPr>
              <w:pStyle w:val="16"/>
            </w:pPr>
            <w:r>
              <w:t>退休费</w:t>
            </w:r>
          </w:p>
        </w:tc>
        <w:tc>
          <w:tcPr>
            <w:tcW w:w="2940" w:type="dxa"/>
            <w:vAlign w:val="center"/>
          </w:tcPr>
          <w:p>
            <w:pPr>
              <w:pStyle w:val="15"/>
            </w:pPr>
            <w:r>
              <w:t>54.45</w:t>
            </w:r>
          </w:p>
        </w:tc>
        <w:tc>
          <w:tcPr>
            <w:tcW w:w="2475" w:type="dxa"/>
            <w:vAlign w:val="center"/>
          </w:tcPr>
          <w:p>
            <w:pPr>
              <w:pStyle w:val="15"/>
            </w:pPr>
            <w:r>
              <w:t>54.45</w:t>
            </w:r>
          </w:p>
        </w:tc>
        <w:tc>
          <w:tcPr>
            <w:tcW w:w="214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26</w:t>
            </w:r>
          </w:p>
        </w:tc>
        <w:tc>
          <w:tcPr>
            <w:tcW w:w="1643" w:type="dxa"/>
            <w:vAlign w:val="center"/>
          </w:tcPr>
          <w:p>
            <w:pPr>
              <w:pStyle w:val="16"/>
            </w:pPr>
            <w:r>
              <w:t>30305</w:t>
            </w:r>
          </w:p>
        </w:tc>
        <w:tc>
          <w:tcPr>
            <w:tcW w:w="3727" w:type="dxa"/>
            <w:vAlign w:val="center"/>
          </w:tcPr>
          <w:p>
            <w:pPr>
              <w:pStyle w:val="16"/>
            </w:pPr>
            <w:r>
              <w:t>生活补助</w:t>
            </w:r>
          </w:p>
        </w:tc>
        <w:tc>
          <w:tcPr>
            <w:tcW w:w="2940" w:type="dxa"/>
            <w:vAlign w:val="center"/>
          </w:tcPr>
          <w:p>
            <w:pPr>
              <w:pStyle w:val="15"/>
            </w:pPr>
            <w:r>
              <w:t>1.20</w:t>
            </w:r>
          </w:p>
        </w:tc>
        <w:tc>
          <w:tcPr>
            <w:tcW w:w="2475" w:type="dxa"/>
            <w:vAlign w:val="center"/>
          </w:tcPr>
          <w:p>
            <w:pPr>
              <w:pStyle w:val="15"/>
            </w:pPr>
            <w:r>
              <w:t>1.20</w:t>
            </w:r>
          </w:p>
        </w:tc>
        <w:tc>
          <w:tcPr>
            <w:tcW w:w="2145" w:type="dxa"/>
            <w:vAlign w:val="center"/>
          </w:tcPr>
          <w:p>
            <w:pPr>
              <w:pStyle w:val="15"/>
            </w:pPr>
          </w:p>
        </w:tc>
      </w:tr>
    </w:tbl>
    <w:p>
      <w:pPr>
        <w:spacing w:before="0" w:after="0" w:line="240" w:lineRule="auto"/>
        <w:ind w:firstLine="0"/>
        <w:jc w:val="center"/>
        <w:outlineLvl w:val="1"/>
        <w:rPr>
          <w:rFonts w:ascii="方正小标宋_GBK" w:hAnsi="方正小标宋_GBK" w:eastAsia="方正小标宋_GBK" w:cs="方正小标宋_GBK"/>
          <w:color w:val="000000"/>
          <w:sz w:val="36"/>
        </w:rPr>
      </w:pPr>
    </w:p>
    <w:p>
      <w:pPr>
        <w:sectPr>
          <w:pgSz w:w="16840" w:h="11900" w:orient="landscape"/>
          <w:pgMar w:top="1361" w:right="1020" w:bottom="1134" w:left="1020" w:header="720" w:footer="720" w:gutter="0"/>
          <w:pgNumType w:fmt="numberInDash"/>
          <w:cols w:space="720" w:num="1"/>
        </w:sectPr>
      </w:pP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pPr w:leftFromText="180" w:rightFromText="180" w:vertAnchor="text" w:horzAnchor="page" w:tblpX="1179" w:tblpY="377"/>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5302"/>
        <w:gridCol w:w="2310"/>
        <w:gridCol w:w="1935"/>
        <w:gridCol w:w="18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8588" w:type="dxa"/>
            <w:gridSpan w:val="3"/>
            <w:tcBorders>
              <w:top w:val="single" w:color="FFFFFF" w:sz="6" w:space="0"/>
              <w:left w:val="single" w:color="FFFFFF" w:sz="6" w:space="0"/>
              <w:right w:val="single" w:color="FFFFFF" w:sz="6" w:space="0"/>
            </w:tcBorders>
            <w:vAlign w:val="center"/>
          </w:tcPr>
          <w:p>
            <w:pPr>
              <w:pStyle w:val="13"/>
            </w:pPr>
            <w:r>
              <w:t>333涞源县住房和城乡建设局</w:t>
            </w:r>
          </w:p>
        </w:tc>
        <w:tc>
          <w:tcPr>
            <w:tcW w:w="2310" w:type="dxa"/>
            <w:tcBorders>
              <w:top w:val="single" w:color="FFFFFF" w:sz="6" w:space="0"/>
              <w:left w:val="single" w:color="FFFFFF" w:sz="6" w:space="0"/>
              <w:right w:val="single" w:color="FFFFFF" w:sz="6" w:space="0"/>
            </w:tcBorders>
            <w:vAlign w:val="center"/>
          </w:tcPr>
          <w:p>
            <w:pPr>
              <w:pStyle w:val="12"/>
            </w:pPr>
            <w:r>
              <w:t>预算年度：2023</w:t>
            </w:r>
          </w:p>
        </w:tc>
        <w:tc>
          <w:tcPr>
            <w:tcW w:w="3735"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restart"/>
            <w:vAlign w:val="center"/>
          </w:tcPr>
          <w:p>
            <w:pPr>
              <w:pStyle w:val="14"/>
            </w:pPr>
            <w:r>
              <w:t>序号</w:t>
            </w:r>
          </w:p>
        </w:tc>
        <w:tc>
          <w:tcPr>
            <w:tcW w:w="6945" w:type="dxa"/>
            <w:gridSpan w:val="2"/>
            <w:vAlign w:val="center"/>
          </w:tcPr>
          <w:p>
            <w:pPr>
              <w:pStyle w:val="14"/>
            </w:pPr>
            <w:r>
              <w:t>功能分类科目</w:t>
            </w:r>
          </w:p>
        </w:tc>
        <w:tc>
          <w:tcPr>
            <w:tcW w:w="2310" w:type="dxa"/>
            <w:vMerge w:val="restart"/>
            <w:vAlign w:val="center"/>
          </w:tcPr>
          <w:p>
            <w:pPr>
              <w:pStyle w:val="14"/>
            </w:pPr>
            <w:r>
              <w:t>合计</w:t>
            </w:r>
          </w:p>
        </w:tc>
        <w:tc>
          <w:tcPr>
            <w:tcW w:w="1935" w:type="dxa"/>
            <w:vMerge w:val="restart"/>
            <w:vAlign w:val="center"/>
          </w:tcPr>
          <w:p>
            <w:pPr>
              <w:pStyle w:val="14"/>
            </w:pPr>
            <w:r>
              <w:t>基本支出</w:t>
            </w:r>
          </w:p>
        </w:tc>
        <w:tc>
          <w:tcPr>
            <w:tcW w:w="1800"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continue"/>
          </w:tcPr>
          <w:p/>
        </w:tc>
        <w:tc>
          <w:tcPr>
            <w:tcW w:w="1643" w:type="dxa"/>
            <w:vAlign w:val="center"/>
          </w:tcPr>
          <w:p>
            <w:pPr>
              <w:pStyle w:val="14"/>
            </w:pPr>
            <w:r>
              <w:t>科目编码</w:t>
            </w:r>
          </w:p>
        </w:tc>
        <w:tc>
          <w:tcPr>
            <w:tcW w:w="5302" w:type="dxa"/>
            <w:vAlign w:val="center"/>
          </w:tcPr>
          <w:p>
            <w:pPr>
              <w:pStyle w:val="14"/>
            </w:pPr>
            <w:r>
              <w:t>科目名称</w:t>
            </w:r>
          </w:p>
        </w:tc>
        <w:tc>
          <w:tcPr>
            <w:tcW w:w="2310" w:type="dxa"/>
            <w:vMerge w:val="continue"/>
          </w:tcPr>
          <w:p/>
        </w:tc>
        <w:tc>
          <w:tcPr>
            <w:tcW w:w="1935" w:type="dxa"/>
            <w:vMerge w:val="continue"/>
          </w:tcPr>
          <w:p/>
        </w:tc>
        <w:tc>
          <w:tcPr>
            <w:tcW w:w="180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Align w:val="center"/>
          </w:tcPr>
          <w:p>
            <w:pPr>
              <w:pStyle w:val="14"/>
            </w:pPr>
            <w:r>
              <w:t>栏次</w:t>
            </w:r>
          </w:p>
        </w:tc>
        <w:tc>
          <w:tcPr>
            <w:tcW w:w="1643" w:type="dxa"/>
            <w:vAlign w:val="center"/>
          </w:tcPr>
          <w:p>
            <w:pPr>
              <w:pStyle w:val="14"/>
            </w:pPr>
            <w:r>
              <w:t>1</w:t>
            </w:r>
          </w:p>
        </w:tc>
        <w:tc>
          <w:tcPr>
            <w:tcW w:w="5302" w:type="dxa"/>
            <w:vAlign w:val="center"/>
          </w:tcPr>
          <w:p>
            <w:pPr>
              <w:pStyle w:val="14"/>
            </w:pPr>
            <w:r>
              <w:t>2</w:t>
            </w:r>
          </w:p>
        </w:tc>
        <w:tc>
          <w:tcPr>
            <w:tcW w:w="2310" w:type="dxa"/>
            <w:vAlign w:val="center"/>
          </w:tcPr>
          <w:p>
            <w:pPr>
              <w:pStyle w:val="14"/>
            </w:pPr>
            <w:r>
              <w:t>3</w:t>
            </w:r>
          </w:p>
        </w:tc>
        <w:tc>
          <w:tcPr>
            <w:tcW w:w="1935" w:type="dxa"/>
            <w:vAlign w:val="center"/>
          </w:tcPr>
          <w:p>
            <w:pPr>
              <w:pStyle w:val="14"/>
            </w:pPr>
            <w:r>
              <w:t>4</w:t>
            </w:r>
          </w:p>
        </w:tc>
        <w:tc>
          <w:tcPr>
            <w:tcW w:w="1800"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w:t>
            </w:r>
          </w:p>
        </w:tc>
        <w:tc>
          <w:tcPr>
            <w:tcW w:w="1643" w:type="dxa"/>
            <w:vAlign w:val="center"/>
          </w:tcPr>
          <w:p>
            <w:pPr>
              <w:pStyle w:val="20"/>
            </w:pPr>
          </w:p>
        </w:tc>
        <w:tc>
          <w:tcPr>
            <w:tcW w:w="5302" w:type="dxa"/>
            <w:vAlign w:val="center"/>
          </w:tcPr>
          <w:p>
            <w:pPr>
              <w:pStyle w:val="18"/>
            </w:pPr>
            <w:r>
              <w:t>合计</w:t>
            </w:r>
          </w:p>
        </w:tc>
        <w:tc>
          <w:tcPr>
            <w:tcW w:w="2310" w:type="dxa"/>
            <w:vAlign w:val="center"/>
          </w:tcPr>
          <w:p>
            <w:pPr>
              <w:pStyle w:val="19"/>
            </w:pPr>
            <w:r>
              <w:t>8651.44</w:t>
            </w:r>
          </w:p>
        </w:tc>
        <w:tc>
          <w:tcPr>
            <w:tcW w:w="1935" w:type="dxa"/>
            <w:vAlign w:val="center"/>
          </w:tcPr>
          <w:p>
            <w:pPr>
              <w:pStyle w:val="19"/>
            </w:pPr>
          </w:p>
        </w:tc>
        <w:tc>
          <w:tcPr>
            <w:tcW w:w="1800" w:type="dxa"/>
            <w:vAlign w:val="center"/>
          </w:tcPr>
          <w:p>
            <w:pPr>
              <w:pStyle w:val="19"/>
            </w:pPr>
            <w:r>
              <w:t>8651.44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2</w:t>
            </w:r>
          </w:p>
        </w:tc>
        <w:tc>
          <w:tcPr>
            <w:tcW w:w="1643" w:type="dxa"/>
            <w:vAlign w:val="center"/>
          </w:tcPr>
          <w:p>
            <w:pPr>
              <w:pStyle w:val="16"/>
            </w:pPr>
            <w:r>
              <w:t>212</w:t>
            </w:r>
          </w:p>
        </w:tc>
        <w:tc>
          <w:tcPr>
            <w:tcW w:w="5302" w:type="dxa"/>
            <w:vAlign w:val="center"/>
          </w:tcPr>
          <w:p>
            <w:pPr>
              <w:pStyle w:val="16"/>
            </w:pPr>
            <w:r>
              <w:t>城乡社区支出</w:t>
            </w:r>
          </w:p>
        </w:tc>
        <w:tc>
          <w:tcPr>
            <w:tcW w:w="2310" w:type="dxa"/>
            <w:vAlign w:val="center"/>
          </w:tcPr>
          <w:p>
            <w:pPr>
              <w:pStyle w:val="15"/>
            </w:pPr>
            <w:r>
              <w:t>2390.00</w:t>
            </w:r>
          </w:p>
        </w:tc>
        <w:tc>
          <w:tcPr>
            <w:tcW w:w="1935" w:type="dxa"/>
            <w:vAlign w:val="center"/>
          </w:tcPr>
          <w:p>
            <w:pPr>
              <w:pStyle w:val="15"/>
            </w:pPr>
          </w:p>
        </w:tc>
        <w:tc>
          <w:tcPr>
            <w:tcW w:w="1800" w:type="dxa"/>
            <w:vAlign w:val="center"/>
          </w:tcPr>
          <w:p>
            <w:pPr>
              <w:pStyle w:val="15"/>
            </w:pPr>
            <w:r>
              <w:t>2390.00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3</w:t>
            </w:r>
          </w:p>
        </w:tc>
        <w:tc>
          <w:tcPr>
            <w:tcW w:w="1643" w:type="dxa"/>
            <w:vAlign w:val="center"/>
          </w:tcPr>
          <w:p>
            <w:pPr>
              <w:pStyle w:val="16"/>
            </w:pPr>
            <w:r>
              <w:t>21208</w:t>
            </w:r>
          </w:p>
        </w:tc>
        <w:tc>
          <w:tcPr>
            <w:tcW w:w="5302" w:type="dxa"/>
            <w:vAlign w:val="center"/>
          </w:tcPr>
          <w:p>
            <w:pPr>
              <w:pStyle w:val="16"/>
            </w:pPr>
            <w:r>
              <w:t>国有土地使用权出让收入安排的支出</w:t>
            </w:r>
          </w:p>
        </w:tc>
        <w:tc>
          <w:tcPr>
            <w:tcW w:w="2310" w:type="dxa"/>
            <w:vAlign w:val="center"/>
          </w:tcPr>
          <w:p>
            <w:pPr>
              <w:pStyle w:val="15"/>
            </w:pPr>
            <w:r>
              <w:t>1300.00</w:t>
            </w:r>
          </w:p>
        </w:tc>
        <w:tc>
          <w:tcPr>
            <w:tcW w:w="1935" w:type="dxa"/>
            <w:vAlign w:val="center"/>
          </w:tcPr>
          <w:p>
            <w:pPr>
              <w:pStyle w:val="15"/>
            </w:pPr>
          </w:p>
        </w:tc>
        <w:tc>
          <w:tcPr>
            <w:tcW w:w="1800" w:type="dxa"/>
            <w:vAlign w:val="center"/>
          </w:tcPr>
          <w:p>
            <w:pPr>
              <w:pStyle w:val="15"/>
            </w:pPr>
            <w:r>
              <w:t>1300.00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4</w:t>
            </w:r>
          </w:p>
        </w:tc>
        <w:tc>
          <w:tcPr>
            <w:tcW w:w="1643" w:type="dxa"/>
            <w:vAlign w:val="center"/>
          </w:tcPr>
          <w:p>
            <w:pPr>
              <w:pStyle w:val="16"/>
            </w:pPr>
            <w:r>
              <w:t>2120803</w:t>
            </w:r>
          </w:p>
        </w:tc>
        <w:tc>
          <w:tcPr>
            <w:tcW w:w="5302" w:type="dxa"/>
            <w:vAlign w:val="center"/>
          </w:tcPr>
          <w:p>
            <w:pPr>
              <w:pStyle w:val="16"/>
            </w:pPr>
            <w:r>
              <w:t>城市建设支出</w:t>
            </w:r>
          </w:p>
        </w:tc>
        <w:tc>
          <w:tcPr>
            <w:tcW w:w="2310" w:type="dxa"/>
            <w:vAlign w:val="center"/>
          </w:tcPr>
          <w:p>
            <w:pPr>
              <w:pStyle w:val="15"/>
            </w:pPr>
            <w:r>
              <w:t>1300.00</w:t>
            </w:r>
          </w:p>
        </w:tc>
        <w:tc>
          <w:tcPr>
            <w:tcW w:w="1935" w:type="dxa"/>
            <w:vAlign w:val="center"/>
          </w:tcPr>
          <w:p>
            <w:pPr>
              <w:pStyle w:val="15"/>
            </w:pPr>
          </w:p>
        </w:tc>
        <w:tc>
          <w:tcPr>
            <w:tcW w:w="1800" w:type="dxa"/>
            <w:vAlign w:val="center"/>
          </w:tcPr>
          <w:p>
            <w:pPr>
              <w:pStyle w:val="15"/>
            </w:pPr>
            <w:r>
              <w:t>1300.00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5</w:t>
            </w:r>
          </w:p>
        </w:tc>
        <w:tc>
          <w:tcPr>
            <w:tcW w:w="1643" w:type="dxa"/>
            <w:vAlign w:val="center"/>
          </w:tcPr>
          <w:p>
            <w:pPr>
              <w:pStyle w:val="16"/>
            </w:pPr>
            <w:r>
              <w:t>21213</w:t>
            </w:r>
          </w:p>
        </w:tc>
        <w:tc>
          <w:tcPr>
            <w:tcW w:w="5302" w:type="dxa"/>
            <w:vAlign w:val="center"/>
          </w:tcPr>
          <w:p>
            <w:pPr>
              <w:pStyle w:val="16"/>
            </w:pPr>
            <w:r>
              <w:t>城市基础设施配套费安排的支出</w:t>
            </w:r>
          </w:p>
        </w:tc>
        <w:tc>
          <w:tcPr>
            <w:tcW w:w="2310" w:type="dxa"/>
            <w:vAlign w:val="center"/>
          </w:tcPr>
          <w:p>
            <w:pPr>
              <w:pStyle w:val="15"/>
            </w:pPr>
            <w:r>
              <w:t>1000.00</w:t>
            </w:r>
          </w:p>
        </w:tc>
        <w:tc>
          <w:tcPr>
            <w:tcW w:w="1935" w:type="dxa"/>
            <w:vAlign w:val="center"/>
          </w:tcPr>
          <w:p>
            <w:pPr>
              <w:pStyle w:val="15"/>
            </w:pPr>
          </w:p>
        </w:tc>
        <w:tc>
          <w:tcPr>
            <w:tcW w:w="1800" w:type="dxa"/>
            <w:vAlign w:val="center"/>
          </w:tcPr>
          <w:p>
            <w:pPr>
              <w:pStyle w:val="15"/>
            </w:pPr>
            <w: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6</w:t>
            </w:r>
          </w:p>
        </w:tc>
        <w:tc>
          <w:tcPr>
            <w:tcW w:w="1643" w:type="dxa"/>
            <w:vAlign w:val="center"/>
          </w:tcPr>
          <w:p>
            <w:pPr>
              <w:pStyle w:val="16"/>
            </w:pPr>
            <w:r>
              <w:t>2121301</w:t>
            </w:r>
          </w:p>
        </w:tc>
        <w:tc>
          <w:tcPr>
            <w:tcW w:w="5302" w:type="dxa"/>
            <w:vAlign w:val="center"/>
          </w:tcPr>
          <w:p>
            <w:pPr>
              <w:pStyle w:val="16"/>
            </w:pPr>
            <w:r>
              <w:t>城市公共设施</w:t>
            </w:r>
          </w:p>
        </w:tc>
        <w:tc>
          <w:tcPr>
            <w:tcW w:w="2310" w:type="dxa"/>
            <w:vAlign w:val="center"/>
          </w:tcPr>
          <w:p>
            <w:pPr>
              <w:pStyle w:val="15"/>
            </w:pPr>
            <w:r>
              <w:t>1000.00</w:t>
            </w:r>
          </w:p>
        </w:tc>
        <w:tc>
          <w:tcPr>
            <w:tcW w:w="1935" w:type="dxa"/>
            <w:vAlign w:val="center"/>
          </w:tcPr>
          <w:p>
            <w:pPr>
              <w:pStyle w:val="15"/>
            </w:pPr>
          </w:p>
        </w:tc>
        <w:tc>
          <w:tcPr>
            <w:tcW w:w="1800" w:type="dxa"/>
            <w:vAlign w:val="center"/>
          </w:tcPr>
          <w:p>
            <w:pPr>
              <w:pStyle w:val="15"/>
            </w:pPr>
            <w: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7</w:t>
            </w:r>
          </w:p>
        </w:tc>
        <w:tc>
          <w:tcPr>
            <w:tcW w:w="1643" w:type="dxa"/>
            <w:vAlign w:val="center"/>
          </w:tcPr>
          <w:p>
            <w:pPr>
              <w:pStyle w:val="16"/>
            </w:pPr>
            <w:r>
              <w:t>21214</w:t>
            </w:r>
          </w:p>
        </w:tc>
        <w:tc>
          <w:tcPr>
            <w:tcW w:w="5302" w:type="dxa"/>
            <w:vAlign w:val="center"/>
          </w:tcPr>
          <w:p>
            <w:pPr>
              <w:pStyle w:val="16"/>
            </w:pPr>
            <w:r>
              <w:t>污水处理费安排的支出</w:t>
            </w:r>
          </w:p>
        </w:tc>
        <w:tc>
          <w:tcPr>
            <w:tcW w:w="2310" w:type="dxa"/>
            <w:vAlign w:val="center"/>
          </w:tcPr>
          <w:p>
            <w:pPr>
              <w:pStyle w:val="15"/>
            </w:pPr>
            <w:r>
              <w:t>90.00</w:t>
            </w:r>
          </w:p>
        </w:tc>
        <w:tc>
          <w:tcPr>
            <w:tcW w:w="1935" w:type="dxa"/>
            <w:vAlign w:val="center"/>
          </w:tcPr>
          <w:p>
            <w:pPr>
              <w:pStyle w:val="15"/>
            </w:pPr>
          </w:p>
        </w:tc>
        <w:tc>
          <w:tcPr>
            <w:tcW w:w="1800" w:type="dxa"/>
            <w:vAlign w:val="center"/>
          </w:tcPr>
          <w:p>
            <w:pPr>
              <w:pStyle w:val="15"/>
            </w:pPr>
            <w:r>
              <w:t>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8</w:t>
            </w:r>
          </w:p>
        </w:tc>
        <w:tc>
          <w:tcPr>
            <w:tcW w:w="1643" w:type="dxa"/>
            <w:vAlign w:val="center"/>
          </w:tcPr>
          <w:p>
            <w:pPr>
              <w:pStyle w:val="16"/>
            </w:pPr>
            <w:r>
              <w:t>2121401</w:t>
            </w:r>
          </w:p>
        </w:tc>
        <w:tc>
          <w:tcPr>
            <w:tcW w:w="5302" w:type="dxa"/>
            <w:vAlign w:val="center"/>
          </w:tcPr>
          <w:p>
            <w:pPr>
              <w:pStyle w:val="16"/>
            </w:pPr>
            <w:r>
              <w:t>污水处理设施建设和运营</w:t>
            </w:r>
          </w:p>
        </w:tc>
        <w:tc>
          <w:tcPr>
            <w:tcW w:w="2310" w:type="dxa"/>
            <w:vAlign w:val="center"/>
          </w:tcPr>
          <w:p>
            <w:pPr>
              <w:pStyle w:val="15"/>
            </w:pPr>
            <w:r>
              <w:t>90.00</w:t>
            </w:r>
          </w:p>
        </w:tc>
        <w:tc>
          <w:tcPr>
            <w:tcW w:w="1935" w:type="dxa"/>
            <w:vAlign w:val="center"/>
          </w:tcPr>
          <w:p>
            <w:pPr>
              <w:pStyle w:val="15"/>
            </w:pPr>
          </w:p>
        </w:tc>
        <w:tc>
          <w:tcPr>
            <w:tcW w:w="1800" w:type="dxa"/>
            <w:vAlign w:val="center"/>
          </w:tcPr>
          <w:p>
            <w:pPr>
              <w:pStyle w:val="15"/>
            </w:pPr>
            <w:r>
              <w:t>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9</w:t>
            </w:r>
          </w:p>
        </w:tc>
        <w:tc>
          <w:tcPr>
            <w:tcW w:w="1643" w:type="dxa"/>
            <w:vAlign w:val="center"/>
          </w:tcPr>
          <w:p>
            <w:pPr>
              <w:pStyle w:val="16"/>
            </w:pPr>
            <w:r>
              <w:t>229</w:t>
            </w:r>
          </w:p>
        </w:tc>
        <w:tc>
          <w:tcPr>
            <w:tcW w:w="5302" w:type="dxa"/>
            <w:vAlign w:val="center"/>
          </w:tcPr>
          <w:p>
            <w:pPr>
              <w:pStyle w:val="16"/>
            </w:pPr>
            <w:r>
              <w:t>其他支出</w:t>
            </w:r>
          </w:p>
        </w:tc>
        <w:tc>
          <w:tcPr>
            <w:tcW w:w="2310" w:type="dxa"/>
            <w:vAlign w:val="center"/>
          </w:tcPr>
          <w:p>
            <w:pPr>
              <w:pStyle w:val="15"/>
            </w:pPr>
            <w:r>
              <w:t>6261.44</w:t>
            </w:r>
          </w:p>
        </w:tc>
        <w:tc>
          <w:tcPr>
            <w:tcW w:w="1935" w:type="dxa"/>
            <w:vAlign w:val="center"/>
          </w:tcPr>
          <w:p>
            <w:pPr>
              <w:pStyle w:val="15"/>
            </w:pPr>
          </w:p>
        </w:tc>
        <w:tc>
          <w:tcPr>
            <w:tcW w:w="1800" w:type="dxa"/>
            <w:vAlign w:val="center"/>
          </w:tcPr>
          <w:p>
            <w:pPr>
              <w:pStyle w:val="15"/>
            </w:pPr>
            <w:r>
              <w:t>6261.44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10</w:t>
            </w:r>
          </w:p>
        </w:tc>
        <w:tc>
          <w:tcPr>
            <w:tcW w:w="1643" w:type="dxa"/>
            <w:vAlign w:val="center"/>
          </w:tcPr>
          <w:p>
            <w:pPr>
              <w:pStyle w:val="16"/>
            </w:pPr>
            <w:r>
              <w:t>22904</w:t>
            </w:r>
          </w:p>
        </w:tc>
        <w:tc>
          <w:tcPr>
            <w:tcW w:w="5302" w:type="dxa"/>
            <w:vAlign w:val="center"/>
          </w:tcPr>
          <w:p>
            <w:pPr>
              <w:pStyle w:val="16"/>
            </w:pPr>
            <w:r>
              <w:t>其他政府性基金及对应专项债务收入安排的支出</w:t>
            </w:r>
          </w:p>
        </w:tc>
        <w:tc>
          <w:tcPr>
            <w:tcW w:w="2310" w:type="dxa"/>
            <w:vAlign w:val="center"/>
          </w:tcPr>
          <w:p>
            <w:pPr>
              <w:pStyle w:val="15"/>
            </w:pPr>
            <w:r>
              <w:t>6261.44</w:t>
            </w:r>
          </w:p>
        </w:tc>
        <w:tc>
          <w:tcPr>
            <w:tcW w:w="1935" w:type="dxa"/>
            <w:vAlign w:val="center"/>
          </w:tcPr>
          <w:p>
            <w:pPr>
              <w:pStyle w:val="15"/>
            </w:pPr>
          </w:p>
        </w:tc>
        <w:tc>
          <w:tcPr>
            <w:tcW w:w="1800" w:type="dxa"/>
            <w:vAlign w:val="center"/>
          </w:tcPr>
          <w:p>
            <w:pPr>
              <w:pStyle w:val="15"/>
            </w:pPr>
            <w:r>
              <w:t>6261.44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r>
              <w:t>11</w:t>
            </w:r>
          </w:p>
        </w:tc>
        <w:tc>
          <w:tcPr>
            <w:tcW w:w="1643" w:type="dxa"/>
            <w:vAlign w:val="center"/>
          </w:tcPr>
          <w:p>
            <w:pPr>
              <w:pStyle w:val="16"/>
            </w:pPr>
            <w:r>
              <w:t>2290402</w:t>
            </w:r>
          </w:p>
        </w:tc>
        <w:tc>
          <w:tcPr>
            <w:tcW w:w="5302" w:type="dxa"/>
            <w:vAlign w:val="center"/>
          </w:tcPr>
          <w:p>
            <w:pPr>
              <w:pStyle w:val="16"/>
            </w:pPr>
            <w:r>
              <w:t>其他地方自行试点项目收益专项债券收入安排的支出</w:t>
            </w:r>
          </w:p>
        </w:tc>
        <w:tc>
          <w:tcPr>
            <w:tcW w:w="2310" w:type="dxa"/>
            <w:vAlign w:val="center"/>
          </w:tcPr>
          <w:p>
            <w:pPr>
              <w:pStyle w:val="15"/>
            </w:pPr>
            <w:r>
              <w:t>6261.44</w:t>
            </w:r>
          </w:p>
        </w:tc>
        <w:tc>
          <w:tcPr>
            <w:tcW w:w="1935" w:type="dxa"/>
            <w:vAlign w:val="center"/>
          </w:tcPr>
          <w:p>
            <w:pPr>
              <w:pStyle w:val="15"/>
            </w:pPr>
          </w:p>
        </w:tc>
        <w:tc>
          <w:tcPr>
            <w:tcW w:w="1800" w:type="dxa"/>
            <w:vAlign w:val="center"/>
          </w:tcPr>
          <w:p>
            <w:pPr>
              <w:pStyle w:val="15"/>
            </w:pPr>
            <w:r>
              <w:t>6261.44</w:t>
            </w:r>
          </w:p>
        </w:tc>
      </w:tr>
    </w:tbl>
    <w:p>
      <w:pPr>
        <w:spacing w:before="0" w:after="0" w:line="240" w:lineRule="auto"/>
        <w:ind w:firstLine="0"/>
        <w:jc w:val="center"/>
        <w:outlineLvl w:val="1"/>
        <w:rPr>
          <w:rFonts w:ascii="方正小标宋_GBK" w:hAnsi="方正小标宋_GBK" w:eastAsia="方正小标宋_GBK" w:cs="方正小标宋_GBK"/>
          <w:color w:val="000000"/>
          <w:sz w:val="36"/>
        </w:rPr>
      </w:pPr>
    </w:p>
    <w:p>
      <w:pPr>
        <w:sectPr>
          <w:pgSz w:w="16840" w:h="11900" w:orient="landscape"/>
          <w:pgMar w:top="1361" w:right="1020" w:bottom="1134" w:left="1020" w:header="720" w:footer="720" w:gutter="0"/>
          <w:pgNumType w:fmt="numberInDash"/>
          <w:cols w:space="720" w:num="1"/>
        </w:sectPr>
      </w:pP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pPr w:leftFromText="180" w:rightFromText="180" w:vertAnchor="text" w:horzAnchor="page" w:tblpX="1359" w:tblpY="533"/>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2317"/>
        <w:gridCol w:w="2760"/>
        <w:gridCol w:w="3135"/>
        <w:gridCol w:w="30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5603" w:type="dxa"/>
            <w:gridSpan w:val="3"/>
            <w:tcBorders>
              <w:top w:val="single" w:color="FFFFFF" w:sz="6" w:space="0"/>
              <w:left w:val="single" w:color="FFFFFF" w:sz="6" w:space="0"/>
              <w:right w:val="single" w:color="FFFFFF" w:sz="6" w:space="0"/>
            </w:tcBorders>
            <w:vAlign w:val="center"/>
          </w:tcPr>
          <w:p>
            <w:pPr>
              <w:pStyle w:val="13"/>
            </w:pPr>
            <w:r>
              <w:t>333涞源县住房和城乡建设局</w:t>
            </w:r>
          </w:p>
        </w:tc>
        <w:tc>
          <w:tcPr>
            <w:tcW w:w="2760" w:type="dxa"/>
            <w:tcBorders>
              <w:top w:val="single" w:color="FFFFFF" w:sz="6" w:space="0"/>
              <w:left w:val="single" w:color="FFFFFF" w:sz="6" w:space="0"/>
              <w:right w:val="single" w:color="FFFFFF" w:sz="6" w:space="0"/>
            </w:tcBorders>
            <w:vAlign w:val="center"/>
          </w:tcPr>
          <w:p>
            <w:pPr>
              <w:pStyle w:val="12"/>
            </w:pPr>
            <w:r>
              <w:t>预算年度：2023</w:t>
            </w:r>
          </w:p>
        </w:tc>
        <w:tc>
          <w:tcPr>
            <w:tcW w:w="6150"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restart"/>
            <w:vAlign w:val="center"/>
          </w:tcPr>
          <w:p>
            <w:pPr>
              <w:pStyle w:val="14"/>
            </w:pPr>
            <w:r>
              <w:t>序号</w:t>
            </w:r>
          </w:p>
        </w:tc>
        <w:tc>
          <w:tcPr>
            <w:tcW w:w="3960" w:type="dxa"/>
            <w:gridSpan w:val="2"/>
            <w:vAlign w:val="center"/>
          </w:tcPr>
          <w:p>
            <w:pPr>
              <w:pStyle w:val="14"/>
            </w:pPr>
            <w:r>
              <w:t>功能分类科目</w:t>
            </w:r>
          </w:p>
        </w:tc>
        <w:tc>
          <w:tcPr>
            <w:tcW w:w="2760" w:type="dxa"/>
            <w:vMerge w:val="restart"/>
            <w:vAlign w:val="center"/>
          </w:tcPr>
          <w:p>
            <w:pPr>
              <w:pStyle w:val="14"/>
            </w:pPr>
            <w:r>
              <w:t>合计</w:t>
            </w:r>
          </w:p>
        </w:tc>
        <w:tc>
          <w:tcPr>
            <w:tcW w:w="3135" w:type="dxa"/>
            <w:vMerge w:val="restart"/>
            <w:vAlign w:val="center"/>
          </w:tcPr>
          <w:p>
            <w:pPr>
              <w:pStyle w:val="14"/>
            </w:pPr>
            <w:r>
              <w:t>基本支出</w:t>
            </w:r>
          </w:p>
        </w:tc>
        <w:tc>
          <w:tcPr>
            <w:tcW w:w="3015"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Merge w:val="continue"/>
          </w:tcPr>
          <w:p/>
        </w:tc>
        <w:tc>
          <w:tcPr>
            <w:tcW w:w="1643" w:type="dxa"/>
            <w:vAlign w:val="center"/>
          </w:tcPr>
          <w:p>
            <w:pPr>
              <w:pStyle w:val="14"/>
            </w:pPr>
            <w:r>
              <w:t>科目编码</w:t>
            </w:r>
          </w:p>
        </w:tc>
        <w:tc>
          <w:tcPr>
            <w:tcW w:w="2317" w:type="dxa"/>
            <w:vAlign w:val="center"/>
          </w:tcPr>
          <w:p>
            <w:pPr>
              <w:pStyle w:val="14"/>
            </w:pPr>
            <w:r>
              <w:t>科目名称</w:t>
            </w:r>
          </w:p>
        </w:tc>
        <w:tc>
          <w:tcPr>
            <w:tcW w:w="2760" w:type="dxa"/>
            <w:vMerge w:val="continue"/>
          </w:tcPr>
          <w:p/>
        </w:tc>
        <w:tc>
          <w:tcPr>
            <w:tcW w:w="3135" w:type="dxa"/>
            <w:vMerge w:val="continue"/>
          </w:tcPr>
          <w:p/>
        </w:tc>
        <w:tc>
          <w:tcPr>
            <w:tcW w:w="301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643" w:type="dxa"/>
            <w:vAlign w:val="center"/>
          </w:tcPr>
          <w:p>
            <w:pPr>
              <w:pStyle w:val="14"/>
            </w:pPr>
            <w:r>
              <w:t>栏次</w:t>
            </w:r>
          </w:p>
        </w:tc>
        <w:tc>
          <w:tcPr>
            <w:tcW w:w="1643" w:type="dxa"/>
            <w:vAlign w:val="center"/>
          </w:tcPr>
          <w:p>
            <w:pPr>
              <w:pStyle w:val="14"/>
            </w:pPr>
            <w:r>
              <w:t>1</w:t>
            </w:r>
          </w:p>
        </w:tc>
        <w:tc>
          <w:tcPr>
            <w:tcW w:w="2317" w:type="dxa"/>
            <w:vAlign w:val="center"/>
          </w:tcPr>
          <w:p>
            <w:pPr>
              <w:pStyle w:val="14"/>
            </w:pPr>
            <w:r>
              <w:t>2</w:t>
            </w:r>
          </w:p>
        </w:tc>
        <w:tc>
          <w:tcPr>
            <w:tcW w:w="2760" w:type="dxa"/>
            <w:vAlign w:val="center"/>
          </w:tcPr>
          <w:p>
            <w:pPr>
              <w:pStyle w:val="14"/>
            </w:pPr>
            <w:r>
              <w:t>3</w:t>
            </w:r>
          </w:p>
        </w:tc>
        <w:tc>
          <w:tcPr>
            <w:tcW w:w="3135" w:type="dxa"/>
            <w:vAlign w:val="center"/>
          </w:tcPr>
          <w:p>
            <w:pPr>
              <w:pStyle w:val="14"/>
            </w:pPr>
            <w:r>
              <w:t>4</w:t>
            </w:r>
          </w:p>
        </w:tc>
        <w:tc>
          <w:tcPr>
            <w:tcW w:w="3015"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643" w:type="dxa"/>
            <w:vAlign w:val="center"/>
          </w:tcPr>
          <w:p>
            <w:pPr>
              <w:pStyle w:val="17"/>
            </w:pPr>
          </w:p>
        </w:tc>
        <w:tc>
          <w:tcPr>
            <w:tcW w:w="1643" w:type="dxa"/>
            <w:vAlign w:val="center"/>
          </w:tcPr>
          <w:p>
            <w:pPr>
              <w:pStyle w:val="16"/>
            </w:pPr>
          </w:p>
        </w:tc>
        <w:tc>
          <w:tcPr>
            <w:tcW w:w="2317" w:type="dxa"/>
            <w:vAlign w:val="center"/>
          </w:tcPr>
          <w:p>
            <w:pPr>
              <w:pStyle w:val="16"/>
            </w:pPr>
          </w:p>
        </w:tc>
        <w:tc>
          <w:tcPr>
            <w:tcW w:w="2760" w:type="dxa"/>
            <w:vAlign w:val="center"/>
          </w:tcPr>
          <w:p>
            <w:pPr>
              <w:pStyle w:val="15"/>
            </w:pPr>
          </w:p>
        </w:tc>
        <w:tc>
          <w:tcPr>
            <w:tcW w:w="3135" w:type="dxa"/>
            <w:vAlign w:val="center"/>
          </w:tcPr>
          <w:p>
            <w:pPr>
              <w:pStyle w:val="15"/>
            </w:pPr>
          </w:p>
        </w:tc>
        <w:tc>
          <w:tcPr>
            <w:tcW w:w="3015" w:type="dxa"/>
            <w:vAlign w:val="center"/>
          </w:tcPr>
          <w:p>
            <w:pPr>
              <w:pStyle w:val="15"/>
            </w:pPr>
          </w:p>
        </w:tc>
      </w:tr>
    </w:tbl>
    <w:p>
      <w:pPr>
        <w:spacing w:before="0" w:after="0" w:line="240" w:lineRule="auto"/>
        <w:jc w:val="left"/>
        <w:outlineLvl w:val="9"/>
        <w:rPr>
          <w:rFonts w:ascii="方正书宋_GBK" w:hAnsi="方正书宋_GBK" w:eastAsia="方正书宋_GBK" w:cs="方正书宋_GBK"/>
          <w:color w:val="000000"/>
          <w:sz w:val="21"/>
        </w:rPr>
      </w:pPr>
    </w:p>
    <w:p>
      <w:pPr>
        <w:spacing w:before="0" w:after="0" w:line="240" w:lineRule="auto"/>
        <w:jc w:val="left"/>
        <w:outlineLvl w:val="9"/>
        <w:rPr>
          <w:rFonts w:ascii="方正书宋_GBK" w:hAnsi="方正书宋_GBK" w:eastAsia="方正书宋_GBK" w:cs="方正书宋_GBK"/>
          <w:color w:val="000000"/>
          <w:sz w:val="21"/>
        </w:rPr>
      </w:pPr>
    </w:p>
    <w:p>
      <w:pPr>
        <w:spacing w:before="0" w:after="0" w:line="240" w:lineRule="auto"/>
        <w:ind w:firstLine="630" w:firstLineChars="300"/>
        <w:jc w:val="left"/>
        <w:outlineLvl w:val="9"/>
        <w:sectPr>
          <w:pgSz w:w="16840" w:h="11900" w:orient="landscape"/>
          <w:pgMar w:top="1361" w:right="1020" w:bottom="1134" w:left="1020" w:header="720" w:footer="720" w:gutter="0"/>
          <w:pgNumType w:fmt="numberInDash"/>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rPr>
          <w:rFonts w:ascii="方正小标宋_GBK" w:hAnsi="方正小标宋_GBK" w:eastAsia="方正小标宋_GBK" w:cs="方正小标宋_GBK"/>
          <w:color w:val="000000"/>
          <w:sz w:val="36"/>
        </w:rPr>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pPr w:leftFromText="180" w:rightFromText="180" w:vertAnchor="text" w:horzAnchor="page" w:tblpX="1254" w:tblpY="449"/>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68"/>
        <w:gridCol w:w="4080"/>
        <w:gridCol w:w="2370"/>
        <w:gridCol w:w="2535"/>
        <w:gridCol w:w="2040"/>
        <w:gridCol w:w="19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8018" w:type="dxa"/>
            <w:gridSpan w:val="3"/>
            <w:tcBorders>
              <w:top w:val="single" w:color="FFFFFF" w:sz="6" w:space="0"/>
              <w:left w:val="single" w:color="FFFFFF" w:sz="6" w:space="0"/>
              <w:right w:val="single" w:color="FFFFFF" w:sz="6" w:space="0"/>
            </w:tcBorders>
            <w:vAlign w:val="center"/>
          </w:tcPr>
          <w:p>
            <w:pPr>
              <w:pStyle w:val="13"/>
            </w:pPr>
            <w:r>
              <w:t>333涞源县住房和城乡建设局</w:t>
            </w:r>
          </w:p>
        </w:tc>
        <w:tc>
          <w:tcPr>
            <w:tcW w:w="2535" w:type="dxa"/>
            <w:tcBorders>
              <w:top w:val="single" w:color="FFFFFF" w:sz="6" w:space="0"/>
              <w:left w:val="single" w:color="FFFFFF" w:sz="6" w:space="0"/>
              <w:right w:val="single" w:color="FFFFFF" w:sz="6" w:space="0"/>
            </w:tcBorders>
            <w:vAlign w:val="center"/>
          </w:tcPr>
          <w:p>
            <w:pPr>
              <w:pStyle w:val="12"/>
            </w:pPr>
            <w:r>
              <w:t>预算年度：2023</w:t>
            </w:r>
          </w:p>
        </w:tc>
        <w:tc>
          <w:tcPr>
            <w:tcW w:w="4020"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tblHeader/>
        </w:trPr>
        <w:tc>
          <w:tcPr>
            <w:tcW w:w="1568" w:type="dxa"/>
            <w:vMerge w:val="restart"/>
            <w:vAlign w:val="center"/>
          </w:tcPr>
          <w:p>
            <w:pPr>
              <w:pStyle w:val="14"/>
            </w:pPr>
            <w:r>
              <w:t>序号</w:t>
            </w:r>
          </w:p>
        </w:tc>
        <w:tc>
          <w:tcPr>
            <w:tcW w:w="4080" w:type="dxa"/>
            <w:vMerge w:val="restart"/>
            <w:vAlign w:val="center"/>
          </w:tcPr>
          <w:p>
            <w:pPr>
              <w:pStyle w:val="14"/>
            </w:pPr>
            <w:r>
              <w:t>项  目</w:t>
            </w:r>
          </w:p>
        </w:tc>
        <w:tc>
          <w:tcPr>
            <w:tcW w:w="8925"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0" w:hRule="atLeast"/>
          <w:tblHeader/>
        </w:trPr>
        <w:tc>
          <w:tcPr>
            <w:tcW w:w="1568" w:type="dxa"/>
            <w:vMerge w:val="continue"/>
          </w:tcPr>
          <w:p/>
        </w:tc>
        <w:tc>
          <w:tcPr>
            <w:tcW w:w="4080" w:type="dxa"/>
            <w:vMerge w:val="continue"/>
          </w:tcPr>
          <w:p/>
        </w:tc>
        <w:tc>
          <w:tcPr>
            <w:tcW w:w="2370" w:type="dxa"/>
            <w:vAlign w:val="center"/>
          </w:tcPr>
          <w:p>
            <w:pPr>
              <w:pStyle w:val="14"/>
            </w:pPr>
            <w:r>
              <w:t>合</w:t>
            </w:r>
            <w:r>
              <w:rPr>
                <w:rFonts w:hint="eastAsia"/>
                <w:lang w:val="en-US" w:eastAsia="zh-CN"/>
              </w:rPr>
              <w:t xml:space="preserve">  </w:t>
            </w:r>
            <w:r>
              <w:t>计</w:t>
            </w:r>
          </w:p>
        </w:tc>
        <w:tc>
          <w:tcPr>
            <w:tcW w:w="2535" w:type="dxa"/>
            <w:vAlign w:val="center"/>
          </w:tcPr>
          <w:p>
            <w:pPr>
              <w:pStyle w:val="14"/>
            </w:pPr>
            <w:r>
              <w:t>一般公共预算</w:t>
            </w:r>
          </w:p>
          <w:p>
            <w:pPr>
              <w:pStyle w:val="14"/>
            </w:pPr>
            <w:r>
              <w:t>财政拨款</w:t>
            </w:r>
          </w:p>
        </w:tc>
        <w:tc>
          <w:tcPr>
            <w:tcW w:w="2040" w:type="dxa"/>
            <w:vAlign w:val="center"/>
          </w:tcPr>
          <w:p>
            <w:pPr>
              <w:pStyle w:val="14"/>
            </w:pPr>
            <w:r>
              <w:t>政府性基金</w:t>
            </w:r>
          </w:p>
          <w:p>
            <w:pPr>
              <w:pStyle w:val="14"/>
            </w:pPr>
            <w:r>
              <w:t>预算拨款</w:t>
            </w:r>
          </w:p>
        </w:tc>
        <w:tc>
          <w:tcPr>
            <w:tcW w:w="1980" w:type="dxa"/>
            <w:vAlign w:val="center"/>
          </w:tcPr>
          <w:p>
            <w:pPr>
              <w:pStyle w:val="14"/>
            </w:pPr>
            <w:r>
              <w:t>国有资本经营</w:t>
            </w:r>
          </w:p>
          <w:p>
            <w:pPr>
              <w:pStyle w:val="14"/>
            </w:pPr>
            <w:r>
              <w:t xml:space="preserve">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trPr>
        <w:tc>
          <w:tcPr>
            <w:tcW w:w="1568" w:type="dxa"/>
            <w:vAlign w:val="center"/>
          </w:tcPr>
          <w:p>
            <w:pPr>
              <w:pStyle w:val="14"/>
            </w:pPr>
            <w:r>
              <w:t>栏次</w:t>
            </w:r>
          </w:p>
        </w:tc>
        <w:tc>
          <w:tcPr>
            <w:tcW w:w="4080" w:type="dxa"/>
            <w:vAlign w:val="center"/>
          </w:tcPr>
          <w:p>
            <w:pPr>
              <w:pStyle w:val="14"/>
            </w:pPr>
            <w:r>
              <w:t>1</w:t>
            </w:r>
          </w:p>
        </w:tc>
        <w:tc>
          <w:tcPr>
            <w:tcW w:w="2370" w:type="dxa"/>
            <w:vAlign w:val="center"/>
          </w:tcPr>
          <w:p>
            <w:pPr>
              <w:pStyle w:val="14"/>
            </w:pPr>
            <w:r>
              <w:t>2</w:t>
            </w:r>
          </w:p>
        </w:tc>
        <w:tc>
          <w:tcPr>
            <w:tcW w:w="2535" w:type="dxa"/>
            <w:vAlign w:val="center"/>
          </w:tcPr>
          <w:p>
            <w:pPr>
              <w:pStyle w:val="14"/>
            </w:pPr>
            <w:r>
              <w:t>3</w:t>
            </w:r>
          </w:p>
        </w:tc>
        <w:tc>
          <w:tcPr>
            <w:tcW w:w="2040" w:type="dxa"/>
            <w:vAlign w:val="center"/>
          </w:tcPr>
          <w:p>
            <w:pPr>
              <w:pStyle w:val="14"/>
            </w:pPr>
            <w:r>
              <w:t>4</w:t>
            </w:r>
          </w:p>
        </w:tc>
        <w:tc>
          <w:tcPr>
            <w:tcW w:w="1980"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568"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1</w:t>
            </w:r>
          </w:p>
        </w:tc>
        <w:tc>
          <w:tcPr>
            <w:tcW w:w="4080"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合</w:t>
            </w:r>
            <w:r>
              <w:rPr>
                <w:rFonts w:hint="eastAsia" w:ascii="宋体" w:hAnsi="宋体" w:eastAsia="宋体" w:cs="宋体"/>
                <w:color w:val="000000"/>
                <w:sz w:val="22"/>
                <w:szCs w:val="22"/>
                <w:lang w:val="en-US" w:eastAsia="zh-CN" w:bidi="ar"/>
              </w:rPr>
              <w:t xml:space="preserve">  </w:t>
            </w:r>
            <w:r>
              <w:rPr>
                <w:rFonts w:hint="eastAsia" w:ascii="宋体" w:hAnsi="宋体" w:eastAsia="宋体" w:cs="宋体"/>
                <w:color w:val="000000"/>
                <w:sz w:val="22"/>
                <w:szCs w:val="22"/>
                <w:lang w:eastAsia="zh-CN" w:bidi="ar"/>
              </w:rPr>
              <w:t>计</w:t>
            </w:r>
          </w:p>
        </w:tc>
        <w:tc>
          <w:tcPr>
            <w:tcW w:w="2370"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27</w:t>
            </w:r>
          </w:p>
        </w:tc>
        <w:tc>
          <w:tcPr>
            <w:tcW w:w="2535"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27</w:t>
            </w:r>
          </w:p>
        </w:tc>
        <w:tc>
          <w:tcPr>
            <w:tcW w:w="2040" w:type="dxa"/>
            <w:vAlign w:val="center"/>
          </w:tcPr>
          <w:p>
            <w:pPr>
              <w:jc w:val="center"/>
              <w:rPr>
                <w:rFonts w:ascii="宋体" w:hAnsi="宋体" w:eastAsia="宋体" w:cs="宋体"/>
                <w:color w:val="000000"/>
                <w:sz w:val="22"/>
                <w:szCs w:val="22"/>
                <w:lang w:val="en-US" w:eastAsia="uk-UA" w:bidi="ar-SA"/>
              </w:rPr>
            </w:pPr>
          </w:p>
        </w:tc>
        <w:tc>
          <w:tcPr>
            <w:tcW w:w="1980" w:type="dxa"/>
            <w:vAlign w:val="center"/>
          </w:tcPr>
          <w:p>
            <w:pPr>
              <w:jc w:val="center"/>
              <w:rPr>
                <w:rFonts w:ascii="宋体" w:hAnsi="宋体" w:eastAsia="宋体" w:cs="宋体"/>
                <w:color w:val="000000"/>
                <w:sz w:val="22"/>
                <w:szCs w:val="22"/>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568"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2</w:t>
            </w:r>
          </w:p>
        </w:tc>
        <w:tc>
          <w:tcPr>
            <w:tcW w:w="4080" w:type="dxa"/>
            <w:vAlign w:val="center"/>
          </w:tcPr>
          <w:p>
            <w:pP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一、因公出国（境）费</w:t>
            </w:r>
          </w:p>
        </w:tc>
        <w:tc>
          <w:tcPr>
            <w:tcW w:w="2370" w:type="dxa"/>
            <w:vAlign w:val="center"/>
          </w:tcPr>
          <w:p>
            <w:pPr>
              <w:jc w:val="center"/>
              <w:rPr>
                <w:rFonts w:ascii="宋体" w:hAnsi="宋体" w:eastAsia="宋体" w:cs="宋体"/>
                <w:color w:val="000000"/>
                <w:sz w:val="22"/>
                <w:szCs w:val="22"/>
                <w:lang w:val="en-US" w:eastAsia="uk-UA" w:bidi="ar-SA"/>
              </w:rPr>
            </w:pPr>
          </w:p>
        </w:tc>
        <w:tc>
          <w:tcPr>
            <w:tcW w:w="2535" w:type="dxa"/>
            <w:vAlign w:val="center"/>
          </w:tcPr>
          <w:p>
            <w:pPr>
              <w:jc w:val="center"/>
              <w:rPr>
                <w:rFonts w:ascii="宋体" w:hAnsi="宋体" w:eastAsia="宋体" w:cs="宋体"/>
                <w:color w:val="000000"/>
                <w:sz w:val="22"/>
                <w:szCs w:val="22"/>
                <w:lang w:val="en-US" w:eastAsia="uk-UA" w:bidi="ar-SA"/>
              </w:rPr>
            </w:pPr>
          </w:p>
        </w:tc>
        <w:tc>
          <w:tcPr>
            <w:tcW w:w="2040" w:type="dxa"/>
            <w:vAlign w:val="center"/>
          </w:tcPr>
          <w:p>
            <w:pPr>
              <w:jc w:val="center"/>
              <w:rPr>
                <w:rFonts w:ascii="宋体" w:hAnsi="宋体" w:eastAsia="宋体" w:cs="宋体"/>
                <w:color w:val="000000"/>
                <w:sz w:val="22"/>
                <w:szCs w:val="22"/>
                <w:lang w:val="en-US" w:eastAsia="uk-UA" w:bidi="ar-SA"/>
              </w:rPr>
            </w:pPr>
          </w:p>
        </w:tc>
        <w:tc>
          <w:tcPr>
            <w:tcW w:w="1980" w:type="dxa"/>
            <w:vAlign w:val="center"/>
          </w:tcPr>
          <w:p>
            <w:pPr>
              <w:jc w:val="center"/>
              <w:rPr>
                <w:rFonts w:ascii="宋体" w:hAnsi="宋体" w:eastAsia="宋体" w:cs="宋体"/>
                <w:color w:val="000000"/>
                <w:sz w:val="22"/>
                <w:szCs w:val="22"/>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568"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3</w:t>
            </w:r>
          </w:p>
        </w:tc>
        <w:tc>
          <w:tcPr>
            <w:tcW w:w="4080" w:type="dxa"/>
            <w:vAlign w:val="center"/>
          </w:tcPr>
          <w:p>
            <w:pP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二、公务用车购置及运维费</w:t>
            </w:r>
          </w:p>
        </w:tc>
        <w:tc>
          <w:tcPr>
            <w:tcW w:w="2370"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19</w:t>
            </w:r>
          </w:p>
        </w:tc>
        <w:tc>
          <w:tcPr>
            <w:tcW w:w="2535"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19</w:t>
            </w:r>
          </w:p>
        </w:tc>
        <w:tc>
          <w:tcPr>
            <w:tcW w:w="2040" w:type="dxa"/>
            <w:vAlign w:val="center"/>
          </w:tcPr>
          <w:p>
            <w:pPr>
              <w:jc w:val="center"/>
              <w:rPr>
                <w:rFonts w:ascii="宋体" w:hAnsi="宋体" w:eastAsia="宋体" w:cs="宋体"/>
                <w:color w:val="000000"/>
                <w:sz w:val="22"/>
                <w:szCs w:val="22"/>
                <w:lang w:val="en-US" w:eastAsia="uk-UA" w:bidi="ar-SA"/>
              </w:rPr>
            </w:pPr>
          </w:p>
        </w:tc>
        <w:tc>
          <w:tcPr>
            <w:tcW w:w="1980" w:type="dxa"/>
            <w:vAlign w:val="center"/>
          </w:tcPr>
          <w:p>
            <w:pPr>
              <w:jc w:val="center"/>
              <w:rPr>
                <w:rFonts w:ascii="宋体" w:hAnsi="宋体" w:eastAsia="宋体" w:cs="宋体"/>
                <w:color w:val="000000"/>
                <w:sz w:val="22"/>
                <w:szCs w:val="22"/>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568"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4</w:t>
            </w:r>
          </w:p>
        </w:tc>
        <w:tc>
          <w:tcPr>
            <w:tcW w:w="4080" w:type="dxa"/>
            <w:vAlign w:val="center"/>
          </w:tcPr>
          <w:p>
            <w:pP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 xml:space="preserve">    其中：公务用车购置费</w:t>
            </w:r>
          </w:p>
        </w:tc>
        <w:tc>
          <w:tcPr>
            <w:tcW w:w="2370" w:type="dxa"/>
            <w:vAlign w:val="center"/>
          </w:tcPr>
          <w:p>
            <w:pPr>
              <w:jc w:val="center"/>
              <w:rPr>
                <w:rFonts w:ascii="宋体" w:hAnsi="宋体" w:eastAsia="宋体" w:cs="宋体"/>
                <w:color w:val="000000"/>
                <w:sz w:val="22"/>
                <w:szCs w:val="22"/>
                <w:lang w:val="en-US" w:eastAsia="uk-UA" w:bidi="ar-SA"/>
              </w:rPr>
            </w:pPr>
          </w:p>
        </w:tc>
        <w:tc>
          <w:tcPr>
            <w:tcW w:w="2535" w:type="dxa"/>
            <w:vAlign w:val="center"/>
          </w:tcPr>
          <w:p>
            <w:pPr>
              <w:jc w:val="center"/>
              <w:rPr>
                <w:rFonts w:ascii="宋体" w:hAnsi="宋体" w:eastAsia="宋体" w:cs="宋体"/>
                <w:color w:val="000000"/>
                <w:sz w:val="22"/>
                <w:szCs w:val="22"/>
                <w:lang w:val="en-US" w:eastAsia="uk-UA" w:bidi="ar-SA"/>
              </w:rPr>
            </w:pPr>
          </w:p>
        </w:tc>
        <w:tc>
          <w:tcPr>
            <w:tcW w:w="2040" w:type="dxa"/>
            <w:vAlign w:val="center"/>
          </w:tcPr>
          <w:p>
            <w:pPr>
              <w:jc w:val="center"/>
              <w:rPr>
                <w:rFonts w:ascii="宋体" w:hAnsi="宋体" w:eastAsia="宋体" w:cs="宋体"/>
                <w:color w:val="000000"/>
                <w:sz w:val="22"/>
                <w:szCs w:val="22"/>
                <w:lang w:val="en-US" w:eastAsia="uk-UA" w:bidi="ar-SA"/>
              </w:rPr>
            </w:pPr>
          </w:p>
        </w:tc>
        <w:tc>
          <w:tcPr>
            <w:tcW w:w="1980" w:type="dxa"/>
            <w:vAlign w:val="center"/>
          </w:tcPr>
          <w:p>
            <w:pPr>
              <w:jc w:val="center"/>
              <w:rPr>
                <w:rFonts w:ascii="宋体" w:hAnsi="宋体" w:eastAsia="宋体" w:cs="宋体"/>
                <w:color w:val="000000"/>
                <w:sz w:val="22"/>
                <w:szCs w:val="22"/>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568"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5</w:t>
            </w:r>
          </w:p>
        </w:tc>
        <w:tc>
          <w:tcPr>
            <w:tcW w:w="4080" w:type="dxa"/>
            <w:vAlign w:val="center"/>
          </w:tcPr>
          <w:p>
            <w:pP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 xml:space="preserve">          公务用车运行维护费</w:t>
            </w:r>
          </w:p>
        </w:tc>
        <w:tc>
          <w:tcPr>
            <w:tcW w:w="2370"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19</w:t>
            </w:r>
          </w:p>
        </w:tc>
        <w:tc>
          <w:tcPr>
            <w:tcW w:w="2535"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19</w:t>
            </w:r>
          </w:p>
        </w:tc>
        <w:tc>
          <w:tcPr>
            <w:tcW w:w="2040" w:type="dxa"/>
            <w:vAlign w:val="center"/>
          </w:tcPr>
          <w:p>
            <w:pPr>
              <w:jc w:val="center"/>
              <w:rPr>
                <w:rFonts w:ascii="宋体" w:hAnsi="宋体" w:eastAsia="宋体" w:cs="宋体"/>
                <w:color w:val="000000"/>
                <w:sz w:val="22"/>
                <w:szCs w:val="22"/>
                <w:lang w:val="en-US" w:eastAsia="uk-UA" w:bidi="ar-SA"/>
              </w:rPr>
            </w:pPr>
          </w:p>
        </w:tc>
        <w:tc>
          <w:tcPr>
            <w:tcW w:w="1980" w:type="dxa"/>
            <w:vAlign w:val="center"/>
          </w:tcPr>
          <w:p>
            <w:pPr>
              <w:jc w:val="center"/>
              <w:rPr>
                <w:rFonts w:ascii="宋体" w:hAnsi="宋体" w:eastAsia="宋体" w:cs="宋体"/>
                <w:color w:val="000000"/>
                <w:sz w:val="22"/>
                <w:szCs w:val="22"/>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568"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6</w:t>
            </w:r>
          </w:p>
        </w:tc>
        <w:tc>
          <w:tcPr>
            <w:tcW w:w="4080" w:type="dxa"/>
            <w:vAlign w:val="center"/>
          </w:tcPr>
          <w:p>
            <w:pP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三、公务接待费</w:t>
            </w:r>
          </w:p>
        </w:tc>
        <w:tc>
          <w:tcPr>
            <w:tcW w:w="2370"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8</w:t>
            </w:r>
          </w:p>
        </w:tc>
        <w:tc>
          <w:tcPr>
            <w:tcW w:w="2535" w:type="dxa"/>
            <w:vAlign w:val="center"/>
          </w:tcPr>
          <w:p>
            <w:pPr>
              <w:jc w:val="center"/>
              <w:textAlignment w:val="center"/>
              <w:rPr>
                <w:rFonts w:ascii="宋体" w:hAnsi="宋体" w:eastAsia="宋体" w:cs="宋体"/>
                <w:color w:val="000000"/>
                <w:sz w:val="22"/>
                <w:szCs w:val="22"/>
                <w:lang w:val="en-US" w:eastAsia="uk-UA" w:bidi="ar-SA"/>
              </w:rPr>
            </w:pPr>
            <w:r>
              <w:rPr>
                <w:rFonts w:hint="eastAsia" w:ascii="宋体" w:hAnsi="宋体" w:eastAsia="宋体" w:cs="宋体"/>
                <w:color w:val="000000"/>
                <w:sz w:val="22"/>
                <w:szCs w:val="22"/>
                <w:lang w:eastAsia="zh-CN" w:bidi="ar"/>
              </w:rPr>
              <w:t>8</w:t>
            </w:r>
          </w:p>
        </w:tc>
        <w:tc>
          <w:tcPr>
            <w:tcW w:w="2040" w:type="dxa"/>
            <w:vAlign w:val="center"/>
          </w:tcPr>
          <w:p>
            <w:pPr>
              <w:jc w:val="both"/>
              <w:rPr>
                <w:rFonts w:ascii="宋体" w:hAnsi="宋体" w:eastAsia="宋体" w:cs="宋体"/>
                <w:color w:val="000000"/>
                <w:sz w:val="22"/>
                <w:szCs w:val="22"/>
                <w:lang w:val="en-US" w:eastAsia="uk-UA" w:bidi="ar-SA"/>
              </w:rPr>
            </w:pPr>
          </w:p>
        </w:tc>
        <w:tc>
          <w:tcPr>
            <w:tcW w:w="1980" w:type="dxa"/>
            <w:vAlign w:val="center"/>
          </w:tcPr>
          <w:p>
            <w:pPr>
              <w:jc w:val="center"/>
              <w:rPr>
                <w:rFonts w:ascii="宋体" w:hAnsi="宋体" w:eastAsia="宋体" w:cs="宋体"/>
                <w:color w:val="000000"/>
                <w:sz w:val="22"/>
                <w:szCs w:val="22"/>
                <w:lang w:val="en-US" w:eastAsia="uk-UA" w:bidi="ar-SA"/>
              </w:rPr>
            </w:pPr>
          </w:p>
        </w:tc>
      </w:tr>
    </w:tbl>
    <w:p>
      <w:pPr>
        <w:spacing w:before="0" w:after="0" w:line="240" w:lineRule="auto"/>
        <w:jc w:val="left"/>
        <w:outlineLvl w:val="9"/>
        <w:rPr>
          <w:rFonts w:ascii="方正书宋_GBK" w:hAnsi="方正书宋_GBK" w:eastAsia="方正书宋_GBK" w:cs="方正书宋_GBK"/>
          <w:color w:val="000000"/>
          <w:sz w:val="21"/>
        </w:rPr>
      </w:pPr>
    </w:p>
    <w:p>
      <w:pPr>
        <w:spacing w:before="0" w:after="0" w:line="240" w:lineRule="auto"/>
        <w:ind w:firstLine="420"/>
        <w:jc w:val="left"/>
        <w:outlineLvl w:val="9"/>
        <w:rPr>
          <w:rFonts w:ascii="方正书宋_GBK" w:hAnsi="方正书宋_GBK" w:eastAsia="方正书宋_GBK" w:cs="方正书宋_GBK"/>
          <w:color w:val="000000"/>
          <w:sz w:val="21"/>
        </w:rPr>
      </w:pPr>
    </w:p>
    <w:p>
      <w:pPr>
        <w:spacing w:before="0" w:after="0" w:line="240" w:lineRule="auto"/>
        <w:ind w:firstLine="0"/>
        <w:jc w:val="both"/>
        <w:outlineLvl w:val="0"/>
        <w:sectPr>
          <w:pgSz w:w="16840" w:h="11900" w:orient="landscape"/>
          <w:pgMar w:top="1361" w:right="1020" w:bottom="1361" w:left="1020" w:header="720" w:footer="720" w:gutter="0"/>
          <w:pgNumType w:fmt="numberInDash"/>
          <w:cols w:space="720" w:num="1"/>
        </w:sectPr>
      </w:pPr>
      <w:r>
        <w:rPr>
          <w:rFonts w:ascii="方正书宋_GBK" w:hAnsi="方正书宋_GBK" w:eastAsia="方正书宋_GBK" w:cs="方正书宋_GBK"/>
          <w:color w:val="FFFFFF"/>
          <w:sz w:val="21"/>
        </w:rPr>
        <w:t>第一部分  涞源县住房和城乡建设局2023年部门预算信息公开情况说明</w:t>
      </w:r>
    </w:p>
    <w:p>
      <w:pPr>
        <w:keepNext w:val="0"/>
        <w:keepLines w:val="0"/>
        <w:pageBreakBefore w:val="0"/>
        <w:widowControl/>
        <w:kinsoku/>
        <w:wordWrap/>
        <w:overflowPunct/>
        <w:topLinePunct w:val="0"/>
        <w:autoSpaceDE/>
        <w:autoSpaceDN/>
        <w:bidi w:val="0"/>
        <w:adjustRightInd/>
        <w:snapToGrid/>
        <w:spacing w:before="0" w:after="0" w:line="620" w:lineRule="exact"/>
        <w:ind w:firstLine="880" w:firstLineChars="200"/>
        <w:jc w:val="center"/>
        <w:textAlignment w:val="auto"/>
        <w:outlineLvl w:val="9"/>
        <w:rPr>
          <w:rFonts w:hint="eastAsia" w:ascii="黑体" w:hAnsi="黑体" w:eastAsia="黑体" w:cs="黑体"/>
          <w:color w:val="000000"/>
          <w:sz w:val="44"/>
          <w:szCs w:val="44"/>
        </w:rPr>
      </w:pPr>
      <w:r>
        <w:rPr>
          <w:rFonts w:hint="eastAsia" w:ascii="黑体" w:hAnsi="黑体" w:eastAsia="黑体" w:cs="黑体"/>
          <w:color w:val="000000"/>
          <w:sz w:val="44"/>
          <w:szCs w:val="44"/>
        </w:rPr>
        <w:t>涞源县住房和城乡建设局2023年部门预算信息公开情况说明</w:t>
      </w:r>
    </w:p>
    <w:p>
      <w:pPr>
        <w:keepNext w:val="0"/>
        <w:keepLines w:val="0"/>
        <w:pageBreakBefore w:val="0"/>
        <w:widowControl/>
        <w:kinsoku/>
        <w:wordWrap/>
        <w:overflowPunct/>
        <w:topLinePunct w:val="0"/>
        <w:autoSpaceDE/>
        <w:autoSpaceDN/>
        <w:bidi w:val="0"/>
        <w:adjustRightInd/>
        <w:snapToGrid/>
        <w:spacing w:before="0" w:after="0" w:line="620" w:lineRule="exact"/>
        <w:ind w:firstLine="880" w:firstLineChars="200"/>
        <w:jc w:val="center"/>
        <w:textAlignment w:val="auto"/>
        <w:outlineLvl w:val="9"/>
        <w:rPr>
          <w:rFonts w:hint="eastAsia" w:ascii="黑体" w:hAnsi="黑体" w:eastAsia="黑体" w:cs="黑体"/>
          <w:color w:val="000000"/>
          <w:sz w:val="44"/>
          <w:szCs w:val="44"/>
        </w:rPr>
      </w:pP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color w:val="000000"/>
          <w:sz w:val="32"/>
          <w:szCs w:val="32"/>
        </w:rPr>
        <w:t>按照《中华人民共和国预算法》、《地方预决算公开操作规程》和《关于进一步推进预算公开工作的实施意见》规定，现将涞源县住房和城乡建设局2023年部门预算公开如下：</w:t>
      </w:r>
    </w:p>
    <w:p>
      <w:pPr>
        <w:keepNext w:val="0"/>
        <w:keepLines w:val="0"/>
        <w:pageBreakBefore w:val="0"/>
        <w:widowControl/>
        <w:kinsoku/>
        <w:wordWrap/>
        <w:overflowPunct/>
        <w:topLinePunct w:val="0"/>
        <w:autoSpaceDE/>
        <w:autoSpaceDN/>
        <w:bidi w:val="0"/>
        <w:adjustRightInd/>
        <w:snapToGrid/>
        <w:spacing w:before="10" w:after="10" w:line="620" w:lineRule="exact"/>
        <w:ind w:firstLine="640" w:firstLineChars="200"/>
        <w:jc w:val="left"/>
        <w:textAlignment w:val="auto"/>
        <w:outlineLvl w:val="2"/>
        <w:rPr>
          <w:rFonts w:hint="eastAsia" w:ascii="仿宋" w:hAnsi="仿宋" w:eastAsia="仿宋" w:cs="仿宋"/>
          <w:sz w:val="32"/>
          <w:szCs w:val="32"/>
        </w:rPr>
      </w:pPr>
      <w:bookmarkStart w:id="9" w:name="_Toc_3_3_0000000010"/>
      <w:r>
        <w:rPr>
          <w:rFonts w:hint="eastAsia" w:ascii="黑体" w:hAnsi="黑体" w:eastAsia="黑体" w:cs="黑体"/>
          <w:color w:val="000000"/>
          <w:sz w:val="32"/>
          <w:szCs w:val="32"/>
        </w:rPr>
        <w:t>一、部门职责及机构设置情况</w:t>
      </w:r>
      <w:bookmarkEnd w:id="9"/>
    </w:p>
    <w:p>
      <w:pPr>
        <w:keepNext w:val="0"/>
        <w:keepLines w:val="0"/>
        <w:pageBreakBefore w:val="0"/>
        <w:widowControl/>
        <w:kinsoku/>
        <w:wordWrap/>
        <w:overflowPunct/>
        <w:topLinePunct w:val="0"/>
        <w:autoSpaceDE/>
        <w:autoSpaceDN/>
        <w:bidi w:val="0"/>
        <w:adjustRightInd/>
        <w:snapToGrid/>
        <w:spacing w:before="0" w:after="0" w:line="620" w:lineRule="exact"/>
        <w:ind w:firstLine="643" w:firstLineChars="200"/>
        <w:jc w:val="left"/>
        <w:textAlignment w:val="auto"/>
        <w:outlineLvl w:val="9"/>
        <w:rPr>
          <w:rFonts w:hint="eastAsia" w:ascii="仿宋" w:hAnsi="仿宋" w:eastAsia="仿宋" w:cs="仿宋"/>
          <w:sz w:val="32"/>
          <w:szCs w:val="32"/>
        </w:rPr>
      </w:pPr>
      <w:r>
        <w:rPr>
          <w:rFonts w:hint="eastAsia" w:ascii="仿宋" w:hAnsi="仿宋" w:eastAsia="仿宋" w:cs="仿宋"/>
          <w:b/>
          <w:color w:val="000000"/>
          <w:sz w:val="32"/>
          <w:szCs w:val="32"/>
        </w:rPr>
        <w:t>部门职责：</w:t>
      </w:r>
    </w:p>
    <w:p>
      <w:pPr>
        <w:pStyle w:val="21"/>
        <w:keepNext w:val="0"/>
        <w:keepLines w:val="0"/>
        <w:pageBreakBefore w:val="0"/>
        <w:widowControl/>
        <w:kinsoku/>
        <w:wordWrap/>
        <w:overflowPunct/>
        <w:topLinePunct w:val="0"/>
        <w:autoSpaceDE/>
        <w:autoSpaceDN/>
        <w:bidi w:val="0"/>
        <w:adjustRightInd/>
        <w:snapToGrid/>
        <w:spacing w:line="620" w:lineRule="exact"/>
        <w:ind w:firstLine="560" w:firstLineChars="200"/>
        <w:textAlignment w:val="auto"/>
        <w:rPr>
          <w:rFonts w:ascii="仿宋" w:hAnsi="仿宋" w:eastAsia="仿宋" w:cs="仿宋"/>
          <w:sz w:val="32"/>
          <w:szCs w:val="32"/>
        </w:rPr>
      </w:pPr>
      <w:r>
        <w:t>（</w:t>
      </w:r>
      <w:r>
        <w:rPr>
          <w:rFonts w:hint="eastAsia" w:ascii="仿宋" w:hAnsi="仿宋" w:eastAsia="仿宋" w:cs="仿宋"/>
          <w:sz w:val="32"/>
          <w:szCs w:val="32"/>
        </w:rPr>
        <w:t>一）贯彻执行国家、省、市、县有关城乡建设、城市管理的法律、法规、方针、政策，并负责监督实施，研究制定本县有关城市建设和城市管理的规章和发展规划；拟定全县城中村（棚户区）、危旧住房、农村危房的改造计划并指导实施；负责住房城乡建设行业安全生产和工程质量监督。</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（二）承担城镇低收入家庭住房保障。执行住房保障相关办法并指导实施；会同有关部门做好中央、省、市经济适用住房、廉租、公租住房资金安排并监督实施；制定年度计划并监督实施。</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三）负责房地产市场的监督管理。会同有关部门拟定房地产市场调控政策并监督执行；提出房地产行业的发展规划、产业政策，贯彻执行房地产开发、房地产市场管理、房屋交易、房屋租赁有关规章制度并监督实施；指导全县物业管理、规划区内国有土地上房屋征收与补偿工作。</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四）负责建筑市场的监督管理。负责国家规定必须招标的房屋建筑和市政基础设施工程招标投标活动的监督工作；制定规范建筑市场各方主体行为的规章制度并监督执行；负责建筑工程质量安全监管，监督执行建筑工程质量、施工安全有关政策、规章制度，组织或参与工程重大质量、安全事故的调查处理；负责推进建筑节能减排，监督执行建筑节能有关政策、规划并指导实施。负责建设工程消防设计审查、消防验收、备案工作。</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（五）负责城市建设和管理工作。拟订城市建设和管理的政策、规章制度并指导实施；指导城市市政公用设施的建设和安全运行；负责城市公园和城区内园林绿化建设养护及古树名木管理工作。</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（六）公安交通管理方面侵占城市行车道路、违法停放车辆，在人行横道、广场等公共场所内违反机动车停放、临时停车规定行为法律、法规、规章规定的行政处罚权。</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（七）负责城市道路、桥梁、照明、排水、燃气、污水、垃圾处理等市政设施运行管理、城市容貌和环境卫生管理、城市园林绿化管理等方面工作，推进数字城管智慧化。</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（八）负责城市公共管理秩序管理方面的户外广告设置，门头牌匾外立面装修、“街道家具”管理工作。</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（九）负责城市应急管理等方面的城区道路清融雪以及城市道路、桥梁、照明应急保障，燃气、供热、污水处理等应急工作的指导工作。</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（十）集中行使“与群众生产生活密切相关、执法频率高、多头执法扰民问题突出、专业技术要求适宜、与城市管理密切相关”的行政处罚，具体包括：</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1.城市道路、桥梁、照明、排水、燃气、供热、污水等市政公用设施运行方面法律、法规、规章规定的行政处罚权；</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2.市容环境卫生管理方面法律、法规、规章规定的行政处罚权；</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3.城市绿化管理方面法律、法规、规章规定的行政处罚权；</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4.住房和城乡建设管理方面未取得施工许可证或者开工报告未经批准擅自施工的法律、法规、规章规定的行政处罚权和未取得预售许可证进行违法预售或销售的行政处罚权；</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5.环境保护管理方面建筑施工扬尘污染等行为法律、法规、规章规定的行政处罚权；</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6.市场监管管理方面城区范围内违规设置户外广告等法律、法规、规章规定的行政处罚权；</w:t>
      </w:r>
    </w:p>
    <w:p>
      <w:pPr>
        <w:pStyle w:val="21"/>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sz w:val="32"/>
          <w:szCs w:val="32"/>
        </w:rPr>
      </w:pPr>
      <w:r>
        <w:rPr>
          <w:rFonts w:hint="eastAsia" w:ascii="仿宋" w:hAnsi="仿宋" w:eastAsia="仿宋" w:cs="仿宋"/>
          <w:sz w:val="32"/>
          <w:szCs w:val="32"/>
        </w:rPr>
        <w:t>7.上述规定未涉及的住房和城乡建设领域法律、法规、规章规定的全部行政处罚权，并实施与上述范围内法律、法规、规章规定的行政处罚权有关的行政强制措施。</w:t>
      </w:r>
    </w:p>
    <w:p>
      <w:pPr>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ascii="仿宋" w:hAnsi="仿宋" w:eastAsia="仿宋" w:cs="仿宋"/>
          <w:b/>
          <w:color w:val="000000"/>
          <w:sz w:val="32"/>
          <w:szCs w:val="32"/>
          <w:lang w:eastAsia="zh-CN"/>
        </w:rPr>
      </w:pPr>
      <w:r>
        <w:rPr>
          <w:rFonts w:hint="eastAsia" w:ascii="仿宋" w:hAnsi="仿宋" w:eastAsia="仿宋" w:cs="仿宋"/>
          <w:sz w:val="32"/>
          <w:szCs w:val="32"/>
        </w:rPr>
        <w:t>（十一）完成县委、县政府交办的其他任务。</w:t>
      </w:r>
    </w:p>
    <w:p>
      <w:pPr>
        <w:keepNext w:val="0"/>
        <w:keepLines w:val="0"/>
        <w:pageBreakBefore w:val="0"/>
        <w:widowControl/>
        <w:kinsoku/>
        <w:wordWrap/>
        <w:overflowPunct/>
        <w:topLinePunct w:val="0"/>
        <w:autoSpaceDE/>
        <w:autoSpaceDN/>
        <w:bidi w:val="0"/>
        <w:adjustRightInd/>
        <w:snapToGrid/>
        <w:spacing w:before="0" w:after="0" w:line="620" w:lineRule="exact"/>
        <w:ind w:firstLine="643" w:firstLineChars="200"/>
        <w:jc w:val="left"/>
        <w:textAlignment w:val="auto"/>
        <w:outlineLvl w:val="9"/>
        <w:rPr>
          <w:rFonts w:hint="eastAsia" w:ascii="仿宋" w:hAnsi="仿宋" w:eastAsia="仿宋" w:cs="仿宋"/>
          <w:sz w:val="32"/>
          <w:szCs w:val="32"/>
        </w:rPr>
      </w:pPr>
      <w:r>
        <w:rPr>
          <w:rFonts w:hint="eastAsia" w:ascii="仿宋" w:hAnsi="仿宋" w:eastAsia="仿宋" w:cs="仿宋"/>
          <w:b/>
          <w:color w:val="000000"/>
          <w:sz w:val="32"/>
          <w:szCs w:val="32"/>
        </w:rPr>
        <w:t>机构设置：</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center"/>
        <w:textAlignment w:val="auto"/>
        <w:outlineLvl w:val="9"/>
        <w:rPr>
          <w:rFonts w:hint="eastAsia" w:ascii="仿宋" w:hAnsi="仿宋" w:eastAsia="仿宋" w:cs="仿宋"/>
          <w:color w:val="000000"/>
          <w:sz w:val="32"/>
          <w:szCs w:val="32"/>
        </w:rPr>
      </w:pPr>
    </w:p>
    <w:p>
      <w:pPr>
        <w:keepNext w:val="0"/>
        <w:keepLines w:val="0"/>
        <w:pageBreakBefore w:val="0"/>
        <w:widowControl/>
        <w:kinsoku/>
        <w:wordWrap/>
        <w:overflowPunct/>
        <w:topLinePunct w:val="0"/>
        <w:autoSpaceDE/>
        <w:autoSpaceDN/>
        <w:bidi w:val="0"/>
        <w:adjustRightInd/>
        <w:snapToGrid/>
        <w:spacing w:before="0" w:after="0" w:line="620" w:lineRule="exact"/>
        <w:ind w:firstLine="643" w:firstLineChars="200"/>
        <w:jc w:val="center"/>
        <w:textAlignment w:val="auto"/>
        <w:outlineLvl w:val="9"/>
        <w:rPr>
          <w:rFonts w:hint="eastAsia" w:ascii="仿宋" w:hAnsi="仿宋" w:eastAsia="仿宋" w:cs="仿宋"/>
          <w:b/>
          <w:bCs/>
          <w:color w:val="000000"/>
          <w:sz w:val="32"/>
          <w:szCs w:val="32"/>
        </w:rPr>
      </w:pPr>
      <w:r>
        <w:rPr>
          <w:rFonts w:hint="eastAsia" w:ascii="仿宋" w:hAnsi="仿宋" w:eastAsia="仿宋" w:cs="仿宋"/>
          <w:b/>
          <w:bCs/>
          <w:color w:val="000000"/>
          <w:sz w:val="32"/>
          <w:szCs w:val="32"/>
        </w:rPr>
        <w:t>部门机构设置情况</w:t>
      </w:r>
    </w:p>
    <w:p>
      <w:pPr>
        <w:keepNext w:val="0"/>
        <w:keepLines w:val="0"/>
        <w:pageBreakBefore w:val="0"/>
        <w:widowControl/>
        <w:kinsoku/>
        <w:wordWrap/>
        <w:overflowPunct/>
        <w:topLinePunct w:val="0"/>
        <w:autoSpaceDE/>
        <w:autoSpaceDN/>
        <w:bidi w:val="0"/>
        <w:adjustRightInd/>
        <w:snapToGrid/>
        <w:spacing w:before="0" w:after="0" w:line="620" w:lineRule="exact"/>
        <w:ind w:firstLine="643" w:firstLineChars="200"/>
        <w:jc w:val="center"/>
        <w:textAlignment w:val="auto"/>
        <w:outlineLvl w:val="9"/>
        <w:rPr>
          <w:rFonts w:hint="eastAsia" w:ascii="仿宋" w:hAnsi="仿宋" w:eastAsia="仿宋" w:cs="仿宋"/>
          <w:b/>
          <w:bCs/>
          <w:color w:val="000000"/>
          <w:sz w:val="32"/>
          <w:szCs w:val="32"/>
        </w:rP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580"/>
        <w:gridCol w:w="2220"/>
        <w:gridCol w:w="2670"/>
        <w:gridCol w:w="27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5" w:hRule="atLeast"/>
          <w:tblHeader/>
          <w:jc w:val="center"/>
        </w:trPr>
        <w:tc>
          <w:tcPr>
            <w:tcW w:w="4580" w:type="dxa"/>
            <w:vAlign w:val="center"/>
          </w:tcPr>
          <w:p>
            <w:pPr>
              <w:pStyle w:val="14"/>
              <w:keepNext w:val="0"/>
              <w:keepLines w:val="0"/>
              <w:pageBreakBefore w:val="0"/>
              <w:widowControl/>
              <w:kinsoku/>
              <w:wordWrap/>
              <w:overflowPunct/>
              <w:topLinePunct w:val="0"/>
              <w:autoSpaceDE/>
              <w:autoSpaceDN/>
              <w:bidi w:val="0"/>
              <w:adjustRightInd/>
              <w:snapToGrid/>
              <w:spacing w:line="62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单位名称</w:t>
            </w:r>
          </w:p>
        </w:tc>
        <w:tc>
          <w:tcPr>
            <w:tcW w:w="2220" w:type="dxa"/>
            <w:vAlign w:val="center"/>
          </w:tcPr>
          <w:p>
            <w:pPr>
              <w:pStyle w:val="14"/>
              <w:keepNext w:val="0"/>
              <w:keepLines w:val="0"/>
              <w:pageBreakBefore w:val="0"/>
              <w:widowControl/>
              <w:kinsoku/>
              <w:wordWrap/>
              <w:overflowPunct/>
              <w:topLinePunct w:val="0"/>
              <w:autoSpaceDE/>
              <w:autoSpaceDN/>
              <w:bidi w:val="0"/>
              <w:adjustRightInd/>
              <w:snapToGrid/>
              <w:spacing w:line="62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单位性质</w:t>
            </w:r>
          </w:p>
        </w:tc>
        <w:tc>
          <w:tcPr>
            <w:tcW w:w="2670" w:type="dxa"/>
            <w:vAlign w:val="center"/>
          </w:tcPr>
          <w:p>
            <w:pPr>
              <w:pStyle w:val="14"/>
              <w:keepNext w:val="0"/>
              <w:keepLines w:val="0"/>
              <w:pageBreakBefore w:val="0"/>
              <w:widowControl/>
              <w:kinsoku/>
              <w:wordWrap/>
              <w:overflowPunct/>
              <w:topLinePunct w:val="0"/>
              <w:autoSpaceDE/>
              <w:autoSpaceDN/>
              <w:bidi w:val="0"/>
              <w:adjustRightInd/>
              <w:snapToGrid/>
              <w:spacing w:line="62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单位规格</w:t>
            </w:r>
          </w:p>
        </w:tc>
        <w:tc>
          <w:tcPr>
            <w:tcW w:w="2764" w:type="dxa"/>
            <w:vAlign w:val="center"/>
          </w:tcPr>
          <w:p>
            <w:pPr>
              <w:pStyle w:val="14"/>
              <w:keepNext w:val="0"/>
              <w:keepLines w:val="0"/>
              <w:pageBreakBefore w:val="0"/>
              <w:widowControl/>
              <w:kinsoku/>
              <w:wordWrap/>
              <w:overflowPunct/>
              <w:topLinePunct w:val="0"/>
              <w:autoSpaceDE/>
              <w:autoSpaceDN/>
              <w:bidi w:val="0"/>
              <w:adjustRightInd/>
              <w:snapToGrid/>
              <w:spacing w:line="62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580" w:type="dxa"/>
            <w:vAlign w:val="center"/>
          </w:tcPr>
          <w:p>
            <w:pPr>
              <w:pStyle w:val="16"/>
              <w:keepNext w:val="0"/>
              <w:keepLines w:val="0"/>
              <w:pageBreakBefore w:val="0"/>
              <w:widowControl/>
              <w:kinsoku/>
              <w:wordWrap/>
              <w:overflowPunct/>
              <w:topLinePunct w:val="0"/>
              <w:autoSpaceDE/>
              <w:autoSpaceDN/>
              <w:bidi w:val="0"/>
              <w:adjustRightInd/>
              <w:snapToGrid/>
              <w:spacing w:line="62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涞源县住房和城乡建设局本级</w:t>
            </w:r>
          </w:p>
        </w:tc>
        <w:tc>
          <w:tcPr>
            <w:tcW w:w="2220" w:type="dxa"/>
            <w:vAlign w:val="center"/>
          </w:tcPr>
          <w:p>
            <w:pPr>
              <w:pStyle w:val="17"/>
              <w:keepNext w:val="0"/>
              <w:keepLines w:val="0"/>
              <w:pageBreakBefore w:val="0"/>
              <w:widowControl/>
              <w:kinsoku/>
              <w:wordWrap/>
              <w:overflowPunct/>
              <w:topLinePunct w:val="0"/>
              <w:autoSpaceDE/>
              <w:autoSpaceDN/>
              <w:bidi w:val="0"/>
              <w:adjustRightInd/>
              <w:snapToGrid/>
              <w:spacing w:line="62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行</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政</w:t>
            </w:r>
          </w:p>
        </w:tc>
        <w:tc>
          <w:tcPr>
            <w:tcW w:w="2670" w:type="dxa"/>
            <w:vAlign w:val="center"/>
          </w:tcPr>
          <w:p>
            <w:pPr>
              <w:pStyle w:val="17"/>
              <w:keepNext w:val="0"/>
              <w:keepLines w:val="0"/>
              <w:pageBreakBefore w:val="0"/>
              <w:widowControl/>
              <w:kinsoku/>
              <w:wordWrap/>
              <w:overflowPunct/>
              <w:topLinePunct w:val="0"/>
              <w:autoSpaceDE/>
              <w:autoSpaceDN/>
              <w:bidi w:val="0"/>
              <w:adjustRightInd/>
              <w:snapToGrid/>
              <w:spacing w:line="62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正科级</w:t>
            </w:r>
          </w:p>
        </w:tc>
        <w:tc>
          <w:tcPr>
            <w:tcW w:w="2764" w:type="dxa"/>
            <w:vAlign w:val="center"/>
          </w:tcPr>
          <w:p>
            <w:pPr>
              <w:pStyle w:val="17"/>
              <w:keepNext w:val="0"/>
              <w:keepLines w:val="0"/>
              <w:pageBreakBefore w:val="0"/>
              <w:widowControl/>
              <w:kinsoku/>
              <w:wordWrap/>
              <w:overflowPunct/>
              <w:topLinePunct w:val="0"/>
              <w:autoSpaceDE/>
              <w:autoSpaceDN/>
              <w:bidi w:val="0"/>
              <w:adjustRightInd/>
              <w:snapToGrid/>
              <w:spacing w:line="62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财政拨款</w:t>
            </w:r>
          </w:p>
        </w:tc>
      </w:tr>
    </w:tbl>
    <w:p>
      <w:pPr>
        <w:keepNext w:val="0"/>
        <w:keepLines w:val="0"/>
        <w:pageBreakBefore w:val="0"/>
        <w:widowControl/>
        <w:kinsoku/>
        <w:wordWrap/>
        <w:overflowPunct/>
        <w:topLinePunct w:val="0"/>
        <w:autoSpaceDE/>
        <w:autoSpaceDN/>
        <w:bidi w:val="0"/>
        <w:adjustRightInd/>
        <w:snapToGrid/>
        <w:spacing w:before="10" w:after="10" w:line="620" w:lineRule="exact"/>
        <w:ind w:firstLine="640" w:firstLineChars="200"/>
        <w:jc w:val="left"/>
        <w:textAlignment w:val="auto"/>
        <w:outlineLvl w:val="2"/>
        <w:rPr>
          <w:rFonts w:hint="eastAsia" w:ascii="仿宋" w:hAnsi="仿宋" w:eastAsia="仿宋" w:cs="仿宋"/>
          <w:color w:val="000000"/>
          <w:sz w:val="32"/>
          <w:szCs w:val="32"/>
        </w:rPr>
      </w:pPr>
      <w:bookmarkStart w:id="10" w:name="_Toc_3_3_0000000011"/>
    </w:p>
    <w:p>
      <w:pPr>
        <w:keepNext w:val="0"/>
        <w:keepLines w:val="0"/>
        <w:pageBreakBefore w:val="0"/>
        <w:widowControl/>
        <w:kinsoku/>
        <w:wordWrap/>
        <w:overflowPunct/>
        <w:topLinePunct w:val="0"/>
        <w:autoSpaceDE/>
        <w:autoSpaceDN/>
        <w:bidi w:val="0"/>
        <w:adjustRightInd/>
        <w:snapToGrid/>
        <w:spacing w:before="10" w:after="10" w:line="620" w:lineRule="exact"/>
        <w:ind w:firstLine="640" w:firstLineChars="200"/>
        <w:jc w:val="left"/>
        <w:textAlignment w:val="auto"/>
        <w:outlineLvl w:val="2"/>
        <w:rPr>
          <w:rFonts w:hint="eastAsia" w:ascii="黑体" w:hAnsi="黑体" w:eastAsia="黑体" w:cs="黑体"/>
          <w:sz w:val="32"/>
          <w:szCs w:val="32"/>
        </w:rPr>
      </w:pPr>
      <w:r>
        <w:rPr>
          <w:rFonts w:hint="eastAsia" w:ascii="黑体" w:hAnsi="黑体" w:eastAsia="黑体" w:cs="黑体"/>
          <w:color w:val="000000"/>
          <w:sz w:val="32"/>
          <w:szCs w:val="32"/>
        </w:rPr>
        <w:t>二、部门预算安排的总体情况</w:t>
      </w:r>
      <w:bookmarkEnd w:id="10"/>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color w:val="000000"/>
          <w:sz w:val="32"/>
          <w:szCs w:val="32"/>
        </w:rPr>
        <w:t>按照预算管理有关规定，目前我</w:t>
      </w:r>
      <w:r>
        <w:rPr>
          <w:rFonts w:hint="eastAsia" w:ascii="仿宋" w:hAnsi="仿宋" w:eastAsia="仿宋" w:cs="仿宋"/>
          <w:color w:val="000000"/>
          <w:sz w:val="32"/>
          <w:szCs w:val="32"/>
          <w:lang w:eastAsia="zh-CN"/>
        </w:rPr>
        <w:t>县</w:t>
      </w:r>
      <w:r>
        <w:rPr>
          <w:rFonts w:hint="eastAsia" w:ascii="仿宋" w:hAnsi="仿宋" w:eastAsia="仿宋" w:cs="仿宋"/>
          <w:color w:val="000000"/>
          <w:sz w:val="32"/>
          <w:szCs w:val="32"/>
        </w:rPr>
        <w:t>部门预算的编制实行综合预算管理，即全部收入和支出都反映在预算中。涞源县住房和城乡建设局机关及所属事业单位的收支包含在部门预算中。</w:t>
      </w:r>
    </w:p>
    <w:p>
      <w:pPr>
        <w:pStyle w:val="22"/>
        <w:keepNext w:val="0"/>
        <w:keepLines w:val="0"/>
        <w:pageBreakBefore w:val="0"/>
        <w:widowControl/>
        <w:kinsoku/>
        <w:wordWrap/>
        <w:overflowPunct/>
        <w:topLinePunct w:val="0"/>
        <w:autoSpaceDE/>
        <w:autoSpaceDN/>
        <w:bidi w:val="0"/>
        <w:adjustRightInd/>
        <w:snapToGrid/>
        <w:spacing w:line="62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1、收入说明</w:t>
      </w:r>
    </w:p>
    <w:p>
      <w:pPr>
        <w:pStyle w:val="22"/>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反映本部门当年全部收入。2023年预算收入25625.90万元，其中：一般公共预算拨款收入16289.27万元，政府性基金预算拨款收入2390.00万元，上年结转结余6946.62万元。</w:t>
      </w:r>
    </w:p>
    <w:p>
      <w:pPr>
        <w:pStyle w:val="22"/>
        <w:keepNext w:val="0"/>
        <w:keepLines w:val="0"/>
        <w:pageBreakBefore w:val="0"/>
        <w:widowControl/>
        <w:kinsoku/>
        <w:wordWrap/>
        <w:overflowPunct/>
        <w:topLinePunct w:val="0"/>
        <w:autoSpaceDE/>
        <w:autoSpaceDN/>
        <w:bidi w:val="0"/>
        <w:adjustRightInd/>
        <w:snapToGrid/>
        <w:spacing w:line="62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2、支出说明</w:t>
      </w:r>
    </w:p>
    <w:p>
      <w:pPr>
        <w:pStyle w:val="22"/>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收支预算总表支出栏、基本支出表、项目支出表按经济分类和支出功能分类科目编制，反映涞源县住房和城乡建设局年度部门预算中支出预算的总体情况。2023年支出预算25625.90万元，其中基本支出1221.24万元，包括人员经费1085.65万元和日常公用经费135.59万元；项目支出24404.66万元，主要为污水</w:t>
      </w:r>
      <w:r>
        <w:rPr>
          <w:rFonts w:hint="eastAsia" w:ascii="仿宋" w:hAnsi="仿宋" w:eastAsia="仿宋" w:cs="仿宋"/>
          <w:sz w:val="32"/>
          <w:szCs w:val="32"/>
          <w:lang w:eastAsia="zh-CN"/>
        </w:rPr>
        <w:t>处理</w:t>
      </w:r>
      <w:r>
        <w:rPr>
          <w:rFonts w:hint="eastAsia" w:ascii="仿宋" w:hAnsi="仿宋" w:eastAsia="仿宋" w:cs="仿宋"/>
          <w:sz w:val="32"/>
          <w:szCs w:val="32"/>
        </w:rPr>
        <w:t>厂、垃圾</w:t>
      </w:r>
      <w:r>
        <w:rPr>
          <w:rFonts w:hint="eastAsia" w:ascii="仿宋" w:hAnsi="仿宋" w:eastAsia="仿宋" w:cs="仿宋"/>
          <w:sz w:val="32"/>
          <w:szCs w:val="32"/>
          <w:lang w:eastAsia="zh-CN"/>
        </w:rPr>
        <w:t>处理</w:t>
      </w:r>
      <w:r>
        <w:rPr>
          <w:rFonts w:hint="eastAsia" w:ascii="仿宋" w:hAnsi="仿宋" w:eastAsia="仿宋" w:cs="仿宋"/>
          <w:sz w:val="32"/>
          <w:szCs w:val="32"/>
        </w:rPr>
        <w:t>厂运</w:t>
      </w:r>
      <w:bookmarkStart w:id="18" w:name="_GoBack"/>
      <w:bookmarkEnd w:id="18"/>
      <w:r>
        <w:rPr>
          <w:rFonts w:hint="eastAsia" w:ascii="仿宋" w:hAnsi="仿宋" w:eastAsia="仿宋" w:cs="仿宋"/>
          <w:sz w:val="32"/>
          <w:szCs w:val="32"/>
        </w:rPr>
        <w:t>营费、市政园林城市建设工程款、沙河大街管廊、公共停车设施建设、城区管网建设、暖心房工程欠款、老旧小区改造、住房保障费用等。</w:t>
      </w:r>
    </w:p>
    <w:p>
      <w:pPr>
        <w:pStyle w:val="22"/>
        <w:keepNext w:val="0"/>
        <w:keepLines w:val="0"/>
        <w:pageBreakBefore w:val="0"/>
        <w:widowControl/>
        <w:kinsoku/>
        <w:wordWrap/>
        <w:overflowPunct/>
        <w:topLinePunct w:val="0"/>
        <w:autoSpaceDE/>
        <w:autoSpaceDN/>
        <w:bidi w:val="0"/>
        <w:adjustRightInd/>
        <w:snapToGrid/>
        <w:spacing w:line="620" w:lineRule="exact"/>
        <w:ind w:firstLine="643" w:firstLineChars="200"/>
        <w:textAlignment w:val="auto"/>
        <w:rPr>
          <w:rFonts w:hint="eastAsia" w:ascii="仿宋" w:hAnsi="仿宋" w:eastAsia="仿宋" w:cs="仿宋"/>
          <w:sz w:val="32"/>
          <w:szCs w:val="32"/>
        </w:rPr>
      </w:pPr>
      <w:r>
        <w:rPr>
          <w:rFonts w:hint="eastAsia" w:ascii="仿宋" w:hAnsi="仿宋" w:eastAsia="仿宋" w:cs="仿宋"/>
          <w:b/>
          <w:bCs/>
          <w:sz w:val="32"/>
          <w:szCs w:val="32"/>
        </w:rPr>
        <w:t>3、比上年增减情况</w:t>
      </w:r>
    </w:p>
    <w:p>
      <w:pPr>
        <w:pStyle w:val="22"/>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2023年预算收支安排25625.90万元，较2022年预算增加9850.37万元，其中：基本支出增加162.64万元，主要为增加人员经费支出；项目支出增加9687.73万元，主要为本年度含上年沙河大街管廊、城区管网、公共停车设施建设、老旧小区改造项目结转预算增加。</w:t>
      </w:r>
    </w:p>
    <w:p>
      <w:pPr>
        <w:keepNext w:val="0"/>
        <w:keepLines w:val="0"/>
        <w:pageBreakBefore w:val="0"/>
        <w:widowControl/>
        <w:kinsoku/>
        <w:wordWrap/>
        <w:overflowPunct/>
        <w:topLinePunct w:val="0"/>
        <w:autoSpaceDE/>
        <w:autoSpaceDN/>
        <w:bidi w:val="0"/>
        <w:adjustRightInd/>
        <w:snapToGrid/>
        <w:spacing w:before="10" w:after="10" w:line="620" w:lineRule="exact"/>
        <w:ind w:firstLine="640" w:firstLineChars="200"/>
        <w:jc w:val="left"/>
        <w:textAlignment w:val="auto"/>
        <w:outlineLvl w:val="2"/>
        <w:rPr>
          <w:rFonts w:hint="eastAsia" w:ascii="黑体" w:hAnsi="黑体" w:eastAsia="黑体" w:cs="黑体"/>
          <w:sz w:val="32"/>
          <w:szCs w:val="32"/>
        </w:rPr>
      </w:pPr>
      <w:bookmarkStart w:id="11" w:name="_Toc_3_3_0000000012"/>
      <w:r>
        <w:rPr>
          <w:rFonts w:hint="eastAsia" w:ascii="黑体" w:hAnsi="黑体" w:eastAsia="黑体" w:cs="黑体"/>
          <w:color w:val="000000"/>
          <w:sz w:val="32"/>
          <w:szCs w:val="32"/>
        </w:rPr>
        <w:t>三、机关运行经费安排情况</w:t>
      </w:r>
      <w:bookmarkEnd w:id="11"/>
    </w:p>
    <w:p>
      <w:pPr>
        <w:pStyle w:val="23"/>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2023年，我部门运行经费共计安排135.59万元，主要用于单位日常办公运转、办公用房水电费等日常运行支出。</w:t>
      </w:r>
    </w:p>
    <w:p>
      <w:pPr>
        <w:keepNext w:val="0"/>
        <w:keepLines w:val="0"/>
        <w:pageBreakBefore w:val="0"/>
        <w:widowControl/>
        <w:kinsoku/>
        <w:wordWrap/>
        <w:overflowPunct/>
        <w:topLinePunct w:val="0"/>
        <w:autoSpaceDE/>
        <w:autoSpaceDN/>
        <w:bidi w:val="0"/>
        <w:adjustRightInd/>
        <w:snapToGrid/>
        <w:spacing w:before="10" w:after="10" w:line="620" w:lineRule="exact"/>
        <w:ind w:firstLine="640" w:firstLineChars="200"/>
        <w:jc w:val="left"/>
        <w:textAlignment w:val="auto"/>
        <w:outlineLvl w:val="2"/>
        <w:rPr>
          <w:rFonts w:hint="eastAsia" w:ascii="仿宋" w:hAnsi="仿宋" w:eastAsia="仿宋" w:cs="仿宋"/>
          <w:sz w:val="32"/>
          <w:szCs w:val="32"/>
        </w:rPr>
      </w:pPr>
      <w:bookmarkStart w:id="12" w:name="_Toc_3_3_0000000013"/>
      <w:r>
        <w:rPr>
          <w:rFonts w:hint="eastAsia" w:ascii="黑体" w:hAnsi="黑体" w:eastAsia="黑体" w:cs="黑体"/>
          <w:color w:val="000000"/>
          <w:sz w:val="32"/>
          <w:szCs w:val="32"/>
        </w:rPr>
        <w:t>四、财政拨款“三公”经费预算情况及增减变化原因</w:t>
      </w:r>
      <w:bookmarkEnd w:id="12"/>
    </w:p>
    <w:p>
      <w:pPr>
        <w:pStyle w:val="24"/>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2023年，我部门财政拨款“三公”经费预算安排27万元，其中因公出国（境）费0万元；公务用车购置及运维费19万元（其中：公务用车购置费为0万元，公务用车运维费19万元)；公务接待费8万元。与2022年相比持平。持平的主要原因是：无增减变化。</w:t>
      </w:r>
    </w:p>
    <w:p>
      <w:pPr>
        <w:keepNext w:val="0"/>
        <w:keepLines w:val="0"/>
        <w:pageBreakBefore w:val="0"/>
        <w:widowControl/>
        <w:kinsoku/>
        <w:wordWrap/>
        <w:overflowPunct/>
        <w:topLinePunct w:val="0"/>
        <w:autoSpaceDE/>
        <w:autoSpaceDN/>
        <w:bidi w:val="0"/>
        <w:adjustRightInd/>
        <w:snapToGrid/>
        <w:spacing w:before="10" w:after="10" w:line="620" w:lineRule="exact"/>
        <w:ind w:firstLine="640" w:firstLineChars="200"/>
        <w:jc w:val="left"/>
        <w:textAlignment w:val="auto"/>
        <w:outlineLvl w:val="2"/>
        <w:rPr>
          <w:rFonts w:hint="eastAsia" w:ascii="黑体" w:hAnsi="黑体" w:eastAsia="黑体" w:cs="黑体"/>
          <w:sz w:val="32"/>
          <w:szCs w:val="32"/>
        </w:rPr>
      </w:pPr>
      <w:bookmarkStart w:id="13" w:name="_Toc_3_3_0000000014"/>
      <w:r>
        <w:rPr>
          <w:rFonts w:hint="eastAsia" w:ascii="黑体" w:hAnsi="黑体" w:eastAsia="黑体" w:cs="黑体"/>
          <w:color w:val="000000"/>
          <w:sz w:val="32"/>
          <w:szCs w:val="32"/>
        </w:rPr>
        <w:t>五、预算绩效信息</w:t>
      </w:r>
      <w:bookmarkEnd w:id="13"/>
    </w:p>
    <w:p>
      <w:pPr>
        <w:keepNext w:val="0"/>
        <w:keepLines w:val="0"/>
        <w:pageBreakBefore w:val="0"/>
        <w:widowControl/>
        <w:kinsoku/>
        <w:wordWrap/>
        <w:overflowPunct/>
        <w:topLinePunct w:val="0"/>
        <w:autoSpaceDE/>
        <w:autoSpaceDN/>
        <w:bidi w:val="0"/>
        <w:adjustRightInd/>
        <w:snapToGrid/>
        <w:spacing w:before="0" w:after="0" w:line="620" w:lineRule="exact"/>
        <w:ind w:firstLine="643" w:firstLineChars="200"/>
        <w:jc w:val="left"/>
        <w:textAlignment w:val="auto"/>
        <w:outlineLvl w:val="9"/>
        <w:rPr>
          <w:rFonts w:hint="eastAsia" w:ascii="仿宋" w:hAnsi="仿宋" w:eastAsia="仿宋" w:cs="仿宋"/>
          <w:sz w:val="32"/>
          <w:szCs w:val="32"/>
        </w:rPr>
      </w:pPr>
      <w:r>
        <w:rPr>
          <w:rFonts w:hint="eastAsia" w:ascii="楷体" w:hAnsi="楷体" w:eastAsia="楷体" w:cs="楷体"/>
          <w:b/>
          <w:color w:val="000000"/>
          <w:sz w:val="32"/>
          <w:szCs w:val="32"/>
        </w:rPr>
        <w:t>第一部分 部门整体绩效目标</w:t>
      </w:r>
    </w:p>
    <w:p>
      <w:pPr>
        <w:keepNext w:val="0"/>
        <w:keepLines w:val="0"/>
        <w:pageBreakBefore w:val="0"/>
        <w:widowControl/>
        <w:kinsoku/>
        <w:wordWrap/>
        <w:overflowPunct/>
        <w:topLinePunct w:val="0"/>
        <w:autoSpaceDE/>
        <w:autoSpaceDN/>
        <w:bidi w:val="0"/>
        <w:adjustRightInd/>
        <w:snapToGrid/>
        <w:spacing w:before="0" w:after="0" w:line="620" w:lineRule="exact"/>
        <w:ind w:firstLine="643" w:firstLineChars="200"/>
        <w:jc w:val="left"/>
        <w:textAlignment w:val="auto"/>
        <w:outlineLvl w:val="9"/>
        <w:rPr>
          <w:rFonts w:hint="eastAsia" w:ascii="仿宋" w:hAnsi="仿宋" w:eastAsia="仿宋" w:cs="仿宋"/>
          <w:b/>
          <w:bCs/>
          <w:sz w:val="32"/>
          <w:szCs w:val="32"/>
        </w:rPr>
      </w:pPr>
      <w:r>
        <w:rPr>
          <w:rFonts w:hint="eastAsia" w:ascii="仿宋" w:hAnsi="仿宋" w:eastAsia="仿宋" w:cs="仿宋"/>
          <w:b/>
          <w:bCs/>
          <w:color w:val="000000"/>
          <w:sz w:val="32"/>
          <w:szCs w:val="32"/>
        </w:rPr>
        <w:t>（一）总体绩效目标</w:t>
      </w:r>
    </w:p>
    <w:p>
      <w:pPr>
        <w:pStyle w:val="25"/>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以党的二十大精神为指导，以建设“新时代经济强县，品质涞源”为奋斗目标，持续推进城市更新，精心打造品质生活之城。以推进住建事业高质量发展为主线，扎实开展事关民生的集中供热二、三次管线改造工程、城区24条小街小巷道路改造及雨污分流治理项目、涞源县滨湖新区石门大街同泉街道建设项目、涞源县沙河大街管廊建设项目、涞源县城区管网建设项目、涞源县朝阳路东延管廊建设项目、2023年老旧小区改造项目、污水处理厂提升改造项目、2023年口袋公园建设项目等基础设施完善工程，持续抓好脱贫攻坚巩固提升工程，确保安全生产、大气污染防治、信访稳定、房地产市场、建筑市场规范管理不出问题，保障单位工作正常运转。</w:t>
      </w:r>
    </w:p>
    <w:p>
      <w:pPr>
        <w:keepNext w:val="0"/>
        <w:keepLines w:val="0"/>
        <w:pageBreakBefore w:val="0"/>
        <w:widowControl/>
        <w:kinsoku/>
        <w:wordWrap/>
        <w:overflowPunct/>
        <w:topLinePunct w:val="0"/>
        <w:autoSpaceDE/>
        <w:autoSpaceDN/>
        <w:bidi w:val="0"/>
        <w:adjustRightInd/>
        <w:snapToGrid/>
        <w:spacing w:before="0" w:after="0" w:line="620" w:lineRule="exact"/>
        <w:ind w:firstLine="643" w:firstLineChars="200"/>
        <w:jc w:val="left"/>
        <w:textAlignment w:val="auto"/>
        <w:outlineLvl w:val="9"/>
        <w:rPr>
          <w:rFonts w:hint="eastAsia" w:ascii="仿宋" w:hAnsi="仿宋" w:eastAsia="仿宋" w:cs="仿宋"/>
          <w:sz w:val="32"/>
          <w:szCs w:val="32"/>
        </w:rPr>
      </w:pPr>
      <w:r>
        <w:rPr>
          <w:rFonts w:hint="eastAsia" w:ascii="仿宋" w:hAnsi="仿宋" w:eastAsia="仿宋" w:cs="仿宋"/>
          <w:b/>
          <w:bCs/>
          <w:color w:val="000000"/>
          <w:sz w:val="32"/>
          <w:szCs w:val="32"/>
        </w:rPr>
        <w:t>（二）分项绩效目标</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集中供热二、三次管线改造工程</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该工程涉及艺唐人家小区、金福家园小区、瑞阳小区、鸿阳小区、依景家园小区、浩华小区、东方家园二期小区、观湖锦程小区、粮食局南楼西侧二层楼房、城建小区院内二层楼房等10个小区的二、三次线改造；一中家属楼、联大高层建筑等2个小区的三次线改造；南山杏花湾区域建热力站房及二次线改造。</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绩效指标：辐射供热建筑面积31.8万平方米。</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城区24条小街小巷道路改造及雨污分流治理项目</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绩效目标：涞源县城区 24 条城市道路进行提升改造，改造内容主要包括：道路改造；雨污管道改造；给水管道改造；增加路灯。</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绩效指标：道路总长度 22698 米，其中道路改造包括道路路基路面改造 103555 平方米、安装路灯灯头757 个；改造污水管道 23364 米；改造给水管道 23283.6米。</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涞源县滨湖新区石门大街、同泉街道建设项目</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绩效目标：该项目拟建石门大街（百泉路-石泉路）、同泉街（百泉路-学府路），内容包括道路工程、绿化工程、路灯工程及市政管线工程。</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绩效指标：石门大街（百泉路-石泉路）1067米，道路红线宽度30米，面积32010平方米；同泉街（百泉路-学府路）318米，道路红线宽度20米，面积6360平方米。</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涞源县沙河大街管廊建设项目</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绩效目标：建设双舱城市综合管廊，进行沙河大街路基路面改造，建设雨污水箱涵、污水管线、给水管线。</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绩效指标：建设双舱城市综合管廊长1192m；；建设雨污水箱涵、污水管线、给水管线长度均为1365m。</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涞源县城区管网建设项目</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绩效目标：完善城区管网，改善城区排水现状，城市基础设施水平明显提升，综合功能更加完善。</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绩效指标：建设综合管廊900m，雨水主管道5621米，污水主管道572米，雨水、污水检查井279座，雨水排出口4个，清淤防护治理12.297km等。</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涞源县朝阳路东延管廊建设项目</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绩效目标：项目建设周期为两年，按县城控制性详细规划，本项目按照城市主干路标准建设。</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绩效指标：双向6车道，道路红线宽度40米，路线全长675米。</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2023年老旧小区改造项目</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绩效目标：本项目为涞源县</w:t>
      </w:r>
      <w:r>
        <w:rPr>
          <w:rFonts w:hint="eastAsia" w:ascii="仿宋" w:hAnsi="仿宋" w:eastAsia="仿宋" w:cs="仿宋"/>
          <w:sz w:val="32"/>
          <w:szCs w:val="32"/>
          <w:lang w:eastAsia="zh-CN"/>
        </w:rPr>
        <w:t>人民</w:t>
      </w:r>
      <w:r>
        <w:rPr>
          <w:rFonts w:hint="eastAsia" w:ascii="仿宋" w:hAnsi="仿宋" w:eastAsia="仿宋" w:cs="仿宋"/>
          <w:sz w:val="32"/>
          <w:szCs w:val="32"/>
        </w:rPr>
        <w:t>武装部家属楼、旧邮电局家属楼等21个现有老旧小区改造工程，建设地点均位于涞源县主城区。本项目各小区主要改造内容包括建筑、道路、给 排水、环境整治、增设消防灭火器等方面进行改造。</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绩效指标：改造21个老旧小区，总改造面积约25.205万平方米，共涉及58栋住宅楼，涉及户数1889户。</w:t>
      </w:r>
    </w:p>
    <w:p>
      <w:pPr>
        <w:pStyle w:val="26"/>
        <w:keepNext w:val="0"/>
        <w:keepLines w:val="0"/>
        <w:pageBreakBefore w:val="0"/>
        <w:widowControl/>
        <w:kinsoku/>
        <w:wordWrap/>
        <w:overflowPunct/>
        <w:topLinePunct w:val="0"/>
        <w:autoSpaceDE/>
        <w:autoSpaceDN/>
        <w:bidi w:val="0"/>
        <w:adjustRightInd/>
        <w:snapToGrid/>
        <w:spacing w:line="620" w:lineRule="exact"/>
        <w:ind w:left="0"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8、</w:t>
      </w:r>
      <w:r>
        <w:rPr>
          <w:rFonts w:hint="eastAsia" w:ascii="仿宋" w:hAnsi="仿宋" w:eastAsia="仿宋" w:cs="仿宋"/>
          <w:sz w:val="32"/>
          <w:szCs w:val="32"/>
        </w:rPr>
        <w:t>2023年口袋公园建设项目</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绩效目标：为完成了</w:t>
      </w:r>
      <w:r>
        <w:rPr>
          <w:rFonts w:hint="eastAsia" w:ascii="仿宋" w:hAnsi="仿宋" w:eastAsia="仿宋" w:cs="仿宋"/>
          <w:sz w:val="32"/>
          <w:szCs w:val="32"/>
          <w:lang w:eastAsia="zh-CN"/>
        </w:rPr>
        <w:t>省</w:t>
      </w:r>
      <w:r>
        <w:rPr>
          <w:rFonts w:hint="eastAsia" w:ascii="仿宋" w:hAnsi="仿宋" w:eastAsia="仿宋" w:cs="仿宋"/>
          <w:sz w:val="32"/>
          <w:szCs w:val="32"/>
        </w:rPr>
        <w:t>、市下达的口袋公园建设任务指标，充分利用城区域内边角地、废弃地谋划新建五个口袋公园。</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绩效指标：新建口袋公园5个，面积10700平方米。</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9、</w:t>
      </w:r>
      <w:r>
        <w:rPr>
          <w:rFonts w:hint="eastAsia" w:ascii="仿宋" w:hAnsi="仿宋" w:eastAsia="仿宋" w:cs="仿宋"/>
          <w:sz w:val="32"/>
          <w:szCs w:val="32"/>
        </w:rPr>
        <w:t>污水处理厂提升改造项目</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绩效目标：建设一座1.6万方地下调节池，配套建设除臭系统及其他附属设施。</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绩效指标：按照特许经营协议，每方污水处理费增加0.22元，年增加污水处理费约200万元。</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10、</w:t>
      </w:r>
      <w:r>
        <w:rPr>
          <w:rFonts w:hint="eastAsia" w:ascii="仿宋" w:hAnsi="仿宋" w:eastAsia="仿宋" w:cs="仿宋"/>
          <w:sz w:val="32"/>
          <w:szCs w:val="32"/>
        </w:rPr>
        <w:t>不断完善城市基础设施，增强承载能力</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对污水处理厂集中收集污水的处理和出水水质进行严格监督；加强垃圾处理厂建设与管理；对市政设施进行日常维护管理；完成城区街道、公园及景观大道园林绿化管护工作；保障城区路灯照明设施正常工作，提高城区亮化效果；加强保障性安居工程建设与管理；按计划完成老旧小区改造任务。</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绩效指标：污水处理率达到95%，出水水质达到类Ⅲ类水质标准；垃圾无害化处理率达到100%；城区路灯亮灯率98%；建成区绿化覆盖率40.78%、绿地率37.05%、人均公园绿地面积18.17㎡。</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11、</w:t>
      </w:r>
      <w:r>
        <w:rPr>
          <w:rFonts w:hint="eastAsia" w:ascii="仿宋" w:hAnsi="仿宋" w:eastAsia="仿宋" w:cs="仿宋"/>
          <w:sz w:val="32"/>
          <w:szCs w:val="32"/>
        </w:rPr>
        <w:t>规范建筑市场，保障建筑工程质量</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目标：规范建筑市场各方主体行为，加强市场监测，促进全县房地产市场持续健康发展；持续防范建筑施工安全风险，全力抓好重点工程质量及安全监管；投入工地视频监控系统应用，提升建设工程施工现场的信息化管理水平，提高数据使用效率，方便对数据信息的管理等工作。</w:t>
      </w:r>
    </w:p>
    <w:p>
      <w:pPr>
        <w:pStyle w:val="26"/>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绩效指标：视频监控监管建筑工地18个，搅拌站企业8家，视频监控联网率100%。</w:t>
      </w:r>
    </w:p>
    <w:p>
      <w:pPr>
        <w:keepNext w:val="0"/>
        <w:keepLines w:val="0"/>
        <w:pageBreakBefore w:val="0"/>
        <w:widowControl/>
        <w:kinsoku/>
        <w:wordWrap/>
        <w:overflowPunct/>
        <w:topLinePunct w:val="0"/>
        <w:autoSpaceDE/>
        <w:autoSpaceDN/>
        <w:bidi w:val="0"/>
        <w:adjustRightInd/>
        <w:snapToGrid/>
        <w:spacing w:before="0" w:after="0" w:line="620" w:lineRule="exact"/>
        <w:ind w:firstLine="643" w:firstLineChars="200"/>
        <w:jc w:val="left"/>
        <w:textAlignment w:val="auto"/>
        <w:outlineLvl w:val="9"/>
        <w:rPr>
          <w:rFonts w:hint="eastAsia" w:ascii="仿宋" w:hAnsi="仿宋" w:eastAsia="仿宋" w:cs="仿宋"/>
          <w:b/>
          <w:bCs/>
          <w:sz w:val="32"/>
          <w:szCs w:val="32"/>
        </w:rPr>
      </w:pPr>
      <w:r>
        <w:rPr>
          <w:rFonts w:hint="eastAsia" w:ascii="仿宋" w:hAnsi="仿宋" w:eastAsia="仿宋" w:cs="仿宋"/>
          <w:b/>
          <w:bCs/>
          <w:color w:val="000000"/>
          <w:sz w:val="32"/>
          <w:szCs w:val="32"/>
        </w:rPr>
        <w:t>（三）工作保障措施</w:t>
      </w:r>
    </w:p>
    <w:p>
      <w:pPr>
        <w:pStyle w:val="27"/>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1、完善制度建设。制定完善预算绩效管理制度、资金管理办法、工作保障制度等，为全年预算绩效目标的实现奠定制度基础。</w:t>
      </w:r>
    </w:p>
    <w:p>
      <w:pPr>
        <w:pStyle w:val="27"/>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2、加强绩效运行监控。按要求开展绩效运行监控，发现问题及时采取措施，确保绩效目标如期保质实现。</w:t>
      </w:r>
    </w:p>
    <w:p>
      <w:pPr>
        <w:pStyle w:val="27"/>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3、做好绩效自评。按要求开展上年度部门预算绩效自评和重点评价工作，对评价中发现的问题及时整改，调整优化支出结构，提高财政资金使用效益。</w:t>
      </w:r>
    </w:p>
    <w:p>
      <w:pPr>
        <w:pStyle w:val="27"/>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4、规范财务资产管理。严格审批程序，做到支出合理，物尽其用。</w:t>
      </w:r>
    </w:p>
    <w:p>
      <w:pPr>
        <w:pStyle w:val="27"/>
        <w:keepNext w:val="0"/>
        <w:keepLines w:val="0"/>
        <w:pageBreakBefore w:val="0"/>
        <w:widowControl/>
        <w:kinsoku/>
        <w:wordWrap/>
        <w:overflowPunct/>
        <w:topLinePunct w:val="0"/>
        <w:autoSpaceDE/>
        <w:autoSpaceDN/>
        <w:bidi w:val="0"/>
        <w:adjustRightInd/>
        <w:snapToGrid/>
        <w:spacing w:line="620" w:lineRule="exact"/>
        <w:ind w:firstLine="640" w:firstLineChars="200"/>
        <w:textAlignment w:val="auto"/>
        <w:rPr>
          <w:rFonts w:hint="eastAsia" w:ascii="仿宋" w:hAnsi="仿宋" w:eastAsia="仿宋" w:cs="仿宋"/>
          <w:sz w:val="32"/>
          <w:szCs w:val="32"/>
        </w:rPr>
        <w:sectPr>
          <w:pgSz w:w="16840" w:h="11900" w:orient="landscape"/>
          <w:pgMar w:top="1361" w:right="1020" w:bottom="1134" w:left="1020" w:header="720" w:footer="720" w:gutter="0"/>
          <w:pgNumType w:fmt="numberInDash"/>
          <w:cols w:space="720" w:num="1"/>
        </w:sectPr>
      </w:pPr>
      <w:r>
        <w:rPr>
          <w:rFonts w:hint="eastAsia" w:ascii="仿宋" w:hAnsi="仿宋" w:eastAsia="仿宋" w:cs="仿宋"/>
          <w:sz w:val="32"/>
          <w:szCs w:val="32"/>
        </w:rPr>
        <w:t>5、加强宣传培训。加强人员培训，加大宣传力度，强化预算绩效管理意识，促进预算绩效管理水平提升。</w:t>
      </w:r>
    </w:p>
    <w:p>
      <w:pPr>
        <w:spacing w:before="0" w:after="0"/>
        <w:ind w:firstLine="643" w:firstLineChars="200"/>
        <w:jc w:val="both"/>
        <w:outlineLvl w:val="9"/>
        <w:rPr>
          <w:rFonts w:hint="eastAsia" w:ascii="楷体" w:hAnsi="楷体" w:eastAsia="楷体" w:cs="楷体"/>
          <w:b/>
          <w:bCs w:val="0"/>
          <w:color w:val="000000"/>
          <w:sz w:val="32"/>
          <w:lang w:eastAsia="zh-CN"/>
        </w:rPr>
      </w:pPr>
      <w:r>
        <w:rPr>
          <w:rFonts w:hint="eastAsia" w:ascii="楷体" w:hAnsi="楷体" w:eastAsia="楷体" w:cs="楷体"/>
          <w:b/>
          <w:bCs w:val="0"/>
          <w:color w:val="000000"/>
          <w:sz w:val="32"/>
        </w:rPr>
        <w:t>第</w:t>
      </w:r>
      <w:r>
        <w:rPr>
          <w:rFonts w:hint="eastAsia" w:ascii="楷体" w:hAnsi="楷体" w:eastAsia="楷体" w:cs="楷体"/>
          <w:b/>
          <w:bCs w:val="0"/>
          <w:color w:val="000000"/>
          <w:sz w:val="32"/>
          <w:lang w:eastAsia="zh-CN"/>
        </w:rPr>
        <w:t>二</w:t>
      </w:r>
      <w:r>
        <w:rPr>
          <w:rFonts w:hint="eastAsia" w:ascii="楷体" w:hAnsi="楷体" w:eastAsia="楷体" w:cs="楷体"/>
          <w:b/>
          <w:bCs w:val="0"/>
          <w:color w:val="000000"/>
          <w:sz w:val="32"/>
        </w:rPr>
        <w:t>部分  预算项目绩效目</w:t>
      </w:r>
      <w:r>
        <w:rPr>
          <w:rFonts w:hint="eastAsia" w:ascii="楷体" w:hAnsi="楷体" w:eastAsia="楷体" w:cs="楷体"/>
          <w:b/>
          <w:bCs w:val="0"/>
          <w:color w:val="000000"/>
          <w:sz w:val="32"/>
          <w:lang w:eastAsia="zh-CN"/>
        </w:rPr>
        <w:t>标</w:t>
      </w:r>
    </w:p>
    <w:p>
      <w:pPr>
        <w:spacing w:before="0" w:after="0"/>
        <w:jc w:val="center"/>
        <w:outlineLvl w:val="9"/>
        <w:rPr>
          <w:rFonts w:ascii="方正楷体_GBK" w:hAnsi="方正楷体_GBK" w:eastAsia="方正楷体_GBK" w:cs="方正楷体_GBK"/>
          <w:b/>
          <w:color w:val="000000"/>
          <w:sz w:val="32"/>
        </w:rPr>
      </w:pPr>
    </w:p>
    <w:p>
      <w:pPr>
        <w:spacing w:before="0" w:after="0"/>
        <w:jc w:val="left"/>
        <w:outlineLvl w:val="9"/>
      </w:pPr>
      <w:r>
        <w:rPr>
          <w:rFonts w:ascii="方正仿宋_GBK" w:hAnsi="方正仿宋_GBK" w:eastAsia="方正仿宋_GBK" w:cs="方正仿宋_GBK"/>
          <w:b/>
          <w:color w:val="000000"/>
          <w:sz w:val="28"/>
        </w:rPr>
        <w:t>1、2022年第七批新增政府债券（涞源县2022年老旧小区改造项目）绩效目标表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1.提升居民生活质量。</w:t>
            </w:r>
          </w:p>
          <w:p>
            <w:pPr>
              <w:pStyle w:val="16"/>
            </w:pPr>
            <w:r>
              <w:t>2.改善小区生活环境。</w:t>
            </w:r>
          </w:p>
          <w:p>
            <w:pPr>
              <w:pStyle w:val="16"/>
            </w:pPr>
            <w:r>
              <w:t>3.提升居民幸福感。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改造面积</w:t>
            </w:r>
          </w:p>
        </w:tc>
        <w:tc>
          <w:tcPr>
            <w:tcW w:w="2835" w:type="dxa"/>
            <w:vAlign w:val="center"/>
          </w:tcPr>
          <w:p>
            <w:pPr>
              <w:pStyle w:val="16"/>
            </w:pPr>
            <w:r>
              <w:t>改造面积</w:t>
            </w:r>
          </w:p>
        </w:tc>
        <w:tc>
          <w:tcPr>
            <w:tcW w:w="2551" w:type="dxa"/>
            <w:vAlign w:val="center"/>
          </w:tcPr>
          <w:p>
            <w:pPr>
              <w:pStyle w:val="16"/>
            </w:pPr>
            <w:r>
              <w:t>13590.1平方米</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改造后验收合格率</w:t>
            </w:r>
          </w:p>
        </w:tc>
        <w:tc>
          <w:tcPr>
            <w:tcW w:w="2835" w:type="dxa"/>
            <w:vAlign w:val="center"/>
          </w:tcPr>
          <w:p>
            <w:pPr>
              <w:pStyle w:val="16"/>
            </w:pPr>
            <w:r>
              <w:t>改造后验收合格率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≥95%</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改善小区生活环境</w:t>
            </w:r>
          </w:p>
        </w:tc>
        <w:tc>
          <w:tcPr>
            <w:tcW w:w="2835" w:type="dxa"/>
            <w:vAlign w:val="center"/>
          </w:tcPr>
          <w:p>
            <w:pPr>
              <w:pStyle w:val="16"/>
            </w:pPr>
            <w:r>
              <w:t>改善小区生活环境</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任务计划完成率</w:t>
            </w:r>
          </w:p>
        </w:tc>
        <w:tc>
          <w:tcPr>
            <w:tcW w:w="2835" w:type="dxa"/>
            <w:vAlign w:val="center"/>
          </w:tcPr>
          <w:p>
            <w:pPr>
              <w:pStyle w:val="16"/>
            </w:pPr>
            <w:r>
              <w:t>任务计划完成率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受益群众满意度</w:t>
            </w:r>
          </w:p>
        </w:tc>
        <w:tc>
          <w:tcPr>
            <w:tcW w:w="2835" w:type="dxa"/>
            <w:vAlign w:val="center"/>
          </w:tcPr>
          <w:p>
            <w:pPr>
              <w:pStyle w:val="16"/>
            </w:pPr>
            <w:r>
              <w:t>受益群众满意度</w:t>
            </w:r>
          </w:p>
        </w:tc>
        <w:tc>
          <w:tcPr>
            <w:tcW w:w="2551" w:type="dxa"/>
            <w:vAlign w:val="center"/>
          </w:tcPr>
          <w:p>
            <w:pPr>
              <w:pStyle w:val="16"/>
            </w:pPr>
            <w:r>
              <w:t>≥90%</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2、2023年城市基础设施配套费支出绩效目标表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1.完善城市基础设施建设，提升城市品位。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工程按时完成率</w:t>
            </w:r>
          </w:p>
        </w:tc>
        <w:tc>
          <w:tcPr>
            <w:tcW w:w="2835" w:type="dxa"/>
            <w:vAlign w:val="center"/>
          </w:tcPr>
          <w:p>
            <w:pPr>
              <w:pStyle w:val="16"/>
            </w:pPr>
            <w:r>
              <w:t>工程按时完成率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工程竣工及时率（%）</w:t>
            </w:r>
          </w:p>
        </w:tc>
        <w:tc>
          <w:tcPr>
            <w:tcW w:w="2835" w:type="dxa"/>
            <w:vAlign w:val="center"/>
          </w:tcPr>
          <w:p>
            <w:pPr>
              <w:pStyle w:val="16"/>
            </w:pPr>
            <w:r>
              <w:t>工程竣工及时率（%）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预算控制率</w:t>
            </w:r>
          </w:p>
        </w:tc>
        <w:tc>
          <w:tcPr>
            <w:tcW w:w="2835" w:type="dxa"/>
            <w:vAlign w:val="center"/>
          </w:tcPr>
          <w:p>
            <w:pPr>
              <w:pStyle w:val="16"/>
            </w:pPr>
            <w:r>
              <w:t>项目实际支出/项目年初预算</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道路设施完好率</w:t>
            </w:r>
          </w:p>
        </w:tc>
        <w:tc>
          <w:tcPr>
            <w:tcW w:w="2835" w:type="dxa"/>
            <w:vAlign w:val="center"/>
          </w:tcPr>
          <w:p>
            <w:pPr>
              <w:pStyle w:val="16"/>
            </w:pPr>
            <w:r>
              <w:t>道路设施完好率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工程完成率</w:t>
            </w:r>
          </w:p>
        </w:tc>
        <w:tc>
          <w:tcPr>
            <w:tcW w:w="2835" w:type="dxa"/>
            <w:vAlign w:val="center"/>
          </w:tcPr>
          <w:p>
            <w:pPr>
              <w:pStyle w:val="16"/>
            </w:pPr>
            <w:r>
              <w:t>工程完成率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提升城市形象</w:t>
            </w:r>
          </w:p>
        </w:tc>
        <w:tc>
          <w:tcPr>
            <w:tcW w:w="2835" w:type="dxa"/>
            <w:vAlign w:val="center"/>
          </w:tcPr>
          <w:p>
            <w:pPr>
              <w:pStyle w:val="16"/>
            </w:pPr>
            <w:r>
              <w:t>提升城市形象</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3、2023年城市建设支出（中心路东延工程）绩效目标表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1.提升居民的生活品质，提高居民的生活环境质量。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道路建设长度</w:t>
            </w:r>
          </w:p>
        </w:tc>
        <w:tc>
          <w:tcPr>
            <w:tcW w:w="2835" w:type="dxa"/>
            <w:vAlign w:val="center"/>
          </w:tcPr>
          <w:p>
            <w:pPr>
              <w:pStyle w:val="16"/>
            </w:pPr>
            <w:r>
              <w:t>道路建设长度</w:t>
            </w:r>
          </w:p>
        </w:tc>
        <w:tc>
          <w:tcPr>
            <w:tcW w:w="2551" w:type="dxa"/>
            <w:vAlign w:val="center"/>
          </w:tcPr>
          <w:p>
            <w:pPr>
              <w:pStyle w:val="16"/>
            </w:pPr>
            <w:r>
              <w:t>750米</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项目验收合格率</w:t>
            </w:r>
          </w:p>
        </w:tc>
        <w:tc>
          <w:tcPr>
            <w:tcW w:w="2835" w:type="dxa"/>
            <w:vAlign w:val="center"/>
          </w:tcPr>
          <w:p>
            <w:pPr>
              <w:pStyle w:val="16"/>
            </w:pPr>
            <w:r>
              <w:t>项目验收合格率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工程按期完成率</w:t>
            </w:r>
          </w:p>
        </w:tc>
        <w:tc>
          <w:tcPr>
            <w:tcW w:w="2835" w:type="dxa"/>
            <w:vAlign w:val="center"/>
          </w:tcPr>
          <w:p>
            <w:pPr>
              <w:pStyle w:val="16"/>
            </w:pPr>
            <w:r>
              <w:t>工程按期完成率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实现</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效果明显</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公共设施完好率</w:t>
            </w:r>
          </w:p>
        </w:tc>
        <w:tc>
          <w:tcPr>
            <w:tcW w:w="2835" w:type="dxa"/>
            <w:vAlign w:val="center"/>
          </w:tcPr>
          <w:p>
            <w:pPr>
              <w:pStyle w:val="16"/>
            </w:pPr>
            <w:r>
              <w:t>公共设施完好率</w:t>
            </w:r>
          </w:p>
        </w:tc>
        <w:tc>
          <w:tcPr>
            <w:tcW w:w="2551" w:type="dxa"/>
            <w:vAlign w:val="center"/>
          </w:tcPr>
          <w:p>
            <w:pPr>
              <w:pStyle w:val="16"/>
            </w:pPr>
            <w:r>
              <w:t>≥98%</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4、2023年污水处理费绩效目标表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1.保障污水处理达标运行。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日污水处理量（立方米）</w:t>
            </w:r>
          </w:p>
        </w:tc>
        <w:tc>
          <w:tcPr>
            <w:tcW w:w="2835" w:type="dxa"/>
            <w:vAlign w:val="center"/>
          </w:tcPr>
          <w:p>
            <w:pPr>
              <w:pStyle w:val="16"/>
            </w:pPr>
            <w:r>
              <w:t>日污水处理量（立方米）</w:t>
            </w:r>
          </w:p>
        </w:tc>
        <w:tc>
          <w:tcPr>
            <w:tcW w:w="2551" w:type="dxa"/>
            <w:vAlign w:val="center"/>
          </w:tcPr>
          <w:p>
            <w:pPr>
              <w:pStyle w:val="16"/>
            </w:pPr>
            <w:r>
              <w:t>≥20000立方米</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抽检水质合格率</w:t>
            </w:r>
          </w:p>
        </w:tc>
        <w:tc>
          <w:tcPr>
            <w:tcW w:w="2835" w:type="dxa"/>
            <w:vAlign w:val="center"/>
          </w:tcPr>
          <w:p>
            <w:pPr>
              <w:pStyle w:val="16"/>
            </w:pPr>
            <w:r>
              <w:t>抽检水质合格率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处理及时率</w:t>
            </w:r>
          </w:p>
        </w:tc>
        <w:tc>
          <w:tcPr>
            <w:tcW w:w="2835" w:type="dxa"/>
            <w:vAlign w:val="center"/>
          </w:tcPr>
          <w:p>
            <w:pPr>
              <w:pStyle w:val="16"/>
            </w:pPr>
            <w:r>
              <w:t>处理及时率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控制在预算内</w:t>
            </w:r>
          </w:p>
        </w:tc>
        <w:tc>
          <w:tcPr>
            <w:tcW w:w="2835" w:type="dxa"/>
            <w:vAlign w:val="center"/>
          </w:tcPr>
          <w:p>
            <w:pPr>
              <w:pStyle w:val="16"/>
            </w:pPr>
            <w:r>
              <w:t>控制在预算内</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设备使用率（%）</w:t>
            </w:r>
          </w:p>
        </w:tc>
        <w:tc>
          <w:tcPr>
            <w:tcW w:w="2835" w:type="dxa"/>
            <w:vAlign w:val="center"/>
          </w:tcPr>
          <w:p>
            <w:pPr>
              <w:pStyle w:val="16"/>
            </w:pPr>
            <w:r>
              <w:t>设备使用率（%）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水质达标率</w:t>
            </w:r>
          </w:p>
        </w:tc>
        <w:tc>
          <w:tcPr>
            <w:tcW w:w="2835" w:type="dxa"/>
            <w:vAlign w:val="center"/>
          </w:tcPr>
          <w:p>
            <w:pPr>
              <w:pStyle w:val="16"/>
            </w:pPr>
            <w:r>
              <w:t>水质达标率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监测数据合格率</w:t>
            </w:r>
          </w:p>
        </w:tc>
        <w:tc>
          <w:tcPr>
            <w:tcW w:w="2835" w:type="dxa"/>
            <w:vAlign w:val="center"/>
          </w:tcPr>
          <w:p>
            <w:pPr>
              <w:pStyle w:val="16"/>
            </w:pPr>
            <w:r>
              <w:t>监测数据合格率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污染治理设施的可持续性</w:t>
            </w:r>
          </w:p>
        </w:tc>
        <w:tc>
          <w:tcPr>
            <w:tcW w:w="2835" w:type="dxa"/>
            <w:vAlign w:val="center"/>
          </w:tcPr>
          <w:p>
            <w:pPr>
              <w:pStyle w:val="16"/>
            </w:pPr>
            <w:r>
              <w:t>污染治理设施的可持续性</w:t>
            </w:r>
          </w:p>
        </w:tc>
        <w:tc>
          <w:tcPr>
            <w:tcW w:w="2551" w:type="dxa"/>
            <w:vAlign w:val="center"/>
          </w:tcPr>
          <w:p>
            <w:pPr>
              <w:pStyle w:val="16"/>
            </w:pPr>
            <w:r>
              <w:t>≥25年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≥98%</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5、城区管网建设项目绩效目标表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1.减少对水体的污染。</w:t>
            </w:r>
          </w:p>
          <w:p>
            <w:pPr>
              <w:pStyle w:val="16"/>
            </w:pPr>
            <w:r>
              <w:t>2.改善生态环境。</w:t>
            </w:r>
          </w:p>
          <w:p>
            <w:pPr>
              <w:pStyle w:val="16"/>
            </w:pPr>
            <w:r>
              <w:t>3.完善城市基础设施建设。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管网建设新建或改造长度</w:t>
            </w:r>
          </w:p>
        </w:tc>
        <w:tc>
          <w:tcPr>
            <w:tcW w:w="2835" w:type="dxa"/>
            <w:vAlign w:val="center"/>
          </w:tcPr>
          <w:p>
            <w:pPr>
              <w:pStyle w:val="16"/>
            </w:pPr>
            <w:r>
              <w:t>排水管网建设新建或改造长度</w:t>
            </w:r>
          </w:p>
        </w:tc>
        <w:tc>
          <w:tcPr>
            <w:tcW w:w="2551" w:type="dxa"/>
            <w:vAlign w:val="center"/>
          </w:tcPr>
          <w:p>
            <w:pPr>
              <w:pStyle w:val="16"/>
            </w:pPr>
            <w:r>
              <w:t>6562米</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群众出行条件改善</w:t>
            </w:r>
          </w:p>
        </w:tc>
        <w:tc>
          <w:tcPr>
            <w:tcW w:w="2835" w:type="dxa"/>
            <w:vAlign w:val="center"/>
          </w:tcPr>
          <w:p>
            <w:pPr>
              <w:pStyle w:val="16"/>
            </w:pPr>
            <w:r>
              <w:t>群众出行条件改善</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改善周围生态环境。</w:t>
            </w:r>
          </w:p>
        </w:tc>
        <w:tc>
          <w:tcPr>
            <w:tcW w:w="2835" w:type="dxa"/>
            <w:vAlign w:val="center"/>
          </w:tcPr>
          <w:p>
            <w:pPr>
              <w:pStyle w:val="16"/>
            </w:pPr>
            <w:r>
              <w:t>改善周围生态环境。</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基础设施完好率（%）</w:t>
            </w:r>
          </w:p>
          <w:p>
            <w:pPr>
              <w:pStyle w:val="16"/>
            </w:pPr>
          </w:p>
        </w:tc>
        <w:tc>
          <w:tcPr>
            <w:tcW w:w="2835" w:type="dxa"/>
            <w:vAlign w:val="center"/>
          </w:tcPr>
          <w:p>
            <w:pPr>
              <w:pStyle w:val="16"/>
            </w:pPr>
            <w:r>
              <w:t>设施完好数量占总数的比率</w:t>
            </w:r>
          </w:p>
        </w:tc>
        <w:tc>
          <w:tcPr>
            <w:tcW w:w="2551" w:type="dxa"/>
            <w:vAlign w:val="center"/>
          </w:tcPr>
          <w:p>
            <w:pPr>
              <w:pStyle w:val="16"/>
            </w:pPr>
            <w:r>
              <w:t>≥98%</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受益群体满意度</w:t>
            </w:r>
          </w:p>
        </w:tc>
        <w:tc>
          <w:tcPr>
            <w:tcW w:w="2835" w:type="dxa"/>
            <w:vAlign w:val="center"/>
          </w:tcPr>
          <w:p>
            <w:pPr>
              <w:pStyle w:val="16"/>
            </w:pPr>
            <w:r>
              <w:t>受益群体满意度</w:t>
            </w:r>
          </w:p>
        </w:tc>
        <w:tc>
          <w:tcPr>
            <w:tcW w:w="2551" w:type="dxa"/>
            <w:vAlign w:val="center"/>
          </w:tcPr>
          <w:p>
            <w:pPr>
              <w:pStyle w:val="16"/>
            </w:pPr>
            <w:r>
              <w:t>≥98%</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6、住建局2023年办公设备购置经费绩效目标表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1.保障单位工作正常开展。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总人数</w:t>
            </w:r>
          </w:p>
        </w:tc>
        <w:tc>
          <w:tcPr>
            <w:tcW w:w="2835" w:type="dxa"/>
            <w:vAlign w:val="center"/>
          </w:tcPr>
          <w:p>
            <w:pPr>
              <w:pStyle w:val="16"/>
            </w:pPr>
            <w:r>
              <w:t>总人数</w:t>
            </w:r>
          </w:p>
        </w:tc>
        <w:tc>
          <w:tcPr>
            <w:tcW w:w="2551" w:type="dxa"/>
            <w:vAlign w:val="center"/>
          </w:tcPr>
          <w:p>
            <w:pPr>
              <w:pStyle w:val="16"/>
            </w:pPr>
            <w:r>
              <w:t>120人</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购置设备合格率</w:t>
            </w:r>
          </w:p>
        </w:tc>
        <w:tc>
          <w:tcPr>
            <w:tcW w:w="2835" w:type="dxa"/>
            <w:vAlign w:val="center"/>
          </w:tcPr>
          <w:p>
            <w:pPr>
              <w:pStyle w:val="16"/>
            </w:pPr>
            <w:r>
              <w:t>购置设备合格率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资金拨付及时率</w:t>
            </w:r>
          </w:p>
        </w:tc>
        <w:tc>
          <w:tcPr>
            <w:tcW w:w="2835" w:type="dxa"/>
            <w:vAlign w:val="center"/>
          </w:tcPr>
          <w:p>
            <w:pPr>
              <w:pStyle w:val="16"/>
            </w:pPr>
            <w:r>
              <w:t>资金拨付及时率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≥90%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服务的改善与提升</w:t>
            </w:r>
          </w:p>
        </w:tc>
        <w:tc>
          <w:tcPr>
            <w:tcW w:w="2835" w:type="dxa"/>
            <w:vAlign w:val="center"/>
          </w:tcPr>
          <w:p>
            <w:pPr>
              <w:pStyle w:val="16"/>
            </w:pPr>
            <w:r>
              <w:t>服务的改善与提升</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任务计划完成率</w:t>
            </w:r>
          </w:p>
        </w:tc>
        <w:tc>
          <w:tcPr>
            <w:tcW w:w="2835" w:type="dxa"/>
            <w:vAlign w:val="center"/>
          </w:tcPr>
          <w:p>
            <w:pPr>
              <w:pStyle w:val="16"/>
            </w:pPr>
            <w:r>
              <w:t>任务计划完成率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职工满意度</w:t>
            </w:r>
          </w:p>
        </w:tc>
        <w:tc>
          <w:tcPr>
            <w:tcW w:w="2835" w:type="dxa"/>
            <w:vAlign w:val="center"/>
          </w:tcPr>
          <w:p>
            <w:pPr>
              <w:pStyle w:val="16"/>
            </w:pPr>
            <w:r>
              <w:t>职工满意度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7、住建局2023年事业人员、保险经费绩效目标表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1.保障单位职工工资正常发放，保障单位正常运转。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总人数</w:t>
            </w:r>
          </w:p>
        </w:tc>
        <w:tc>
          <w:tcPr>
            <w:tcW w:w="2835" w:type="dxa"/>
            <w:vAlign w:val="center"/>
          </w:tcPr>
          <w:p>
            <w:pPr>
              <w:pStyle w:val="16"/>
            </w:pPr>
            <w:r>
              <w:t>总人数</w:t>
            </w:r>
          </w:p>
        </w:tc>
        <w:tc>
          <w:tcPr>
            <w:tcW w:w="2551" w:type="dxa"/>
            <w:vAlign w:val="center"/>
          </w:tcPr>
          <w:p>
            <w:pPr>
              <w:pStyle w:val="16"/>
            </w:pPr>
            <w:r>
              <w:t>103人</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工资发放到位率</w:t>
            </w:r>
          </w:p>
        </w:tc>
        <w:tc>
          <w:tcPr>
            <w:tcW w:w="2835" w:type="dxa"/>
            <w:vAlign w:val="center"/>
          </w:tcPr>
          <w:p>
            <w:pPr>
              <w:pStyle w:val="16"/>
            </w:pPr>
            <w:r>
              <w:t>工资发放到位率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工资发放及时率</w:t>
            </w:r>
          </w:p>
        </w:tc>
        <w:tc>
          <w:tcPr>
            <w:tcW w:w="2835" w:type="dxa"/>
            <w:vAlign w:val="center"/>
          </w:tcPr>
          <w:p>
            <w:pPr>
              <w:pStyle w:val="16"/>
            </w:pPr>
            <w:r>
              <w:t>工资发放及时率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≥90%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服务的改善与提升</w:t>
            </w:r>
          </w:p>
        </w:tc>
        <w:tc>
          <w:tcPr>
            <w:tcW w:w="2835" w:type="dxa"/>
            <w:vAlign w:val="center"/>
          </w:tcPr>
          <w:p>
            <w:pPr>
              <w:pStyle w:val="16"/>
            </w:pPr>
            <w:r>
              <w:t>服务的改善与提升</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任务计划完成率</w:t>
            </w:r>
          </w:p>
        </w:tc>
        <w:tc>
          <w:tcPr>
            <w:tcW w:w="2835" w:type="dxa"/>
            <w:vAlign w:val="center"/>
          </w:tcPr>
          <w:p>
            <w:pPr>
              <w:pStyle w:val="16"/>
            </w:pPr>
            <w:r>
              <w:t>任务计划完成率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职工满意度</w:t>
            </w:r>
          </w:p>
        </w:tc>
        <w:tc>
          <w:tcPr>
            <w:tcW w:w="2835" w:type="dxa"/>
            <w:vAlign w:val="center"/>
          </w:tcPr>
          <w:p>
            <w:pPr>
              <w:pStyle w:val="16"/>
            </w:pPr>
            <w:r>
              <w:t>职工满意度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8、涞源县2022年公共停车场设施建设项目绩效目标表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1.完成</w:t>
            </w:r>
            <w:r>
              <w:rPr>
                <w:rFonts w:hint="eastAsia"/>
                <w:lang w:eastAsia="zh-CN"/>
              </w:rPr>
              <w:t>县</w:t>
            </w:r>
            <w:r>
              <w:t>市下达工作任务。</w:t>
            </w:r>
          </w:p>
          <w:p>
            <w:pPr>
              <w:pStyle w:val="16"/>
            </w:pPr>
            <w:r>
              <w:t>2.方便周边居民停车。</w:t>
            </w:r>
          </w:p>
          <w:p>
            <w:pPr>
              <w:pStyle w:val="16"/>
            </w:pPr>
            <w:r>
              <w:t>3.完善城市基础设施建设。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新建停车位数量</w:t>
            </w:r>
          </w:p>
        </w:tc>
        <w:tc>
          <w:tcPr>
            <w:tcW w:w="2835" w:type="dxa"/>
            <w:vAlign w:val="center"/>
          </w:tcPr>
          <w:p>
            <w:pPr>
              <w:pStyle w:val="16"/>
            </w:pPr>
            <w:r>
              <w:t>新建停车位数量</w:t>
            </w:r>
          </w:p>
        </w:tc>
        <w:tc>
          <w:tcPr>
            <w:tcW w:w="2551" w:type="dxa"/>
            <w:vAlign w:val="center"/>
          </w:tcPr>
          <w:p>
            <w:pPr>
              <w:pStyle w:val="16"/>
            </w:pPr>
            <w:r>
              <w:t>203个</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公共服务水平提升情况</w:t>
            </w:r>
          </w:p>
        </w:tc>
        <w:tc>
          <w:tcPr>
            <w:tcW w:w="2835" w:type="dxa"/>
            <w:vAlign w:val="center"/>
          </w:tcPr>
          <w:p>
            <w:pPr>
              <w:pStyle w:val="16"/>
            </w:pPr>
            <w:r>
              <w:t>项目实施对公共服务水平提升情况</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改善周围生态环境。</w:t>
            </w:r>
          </w:p>
        </w:tc>
        <w:tc>
          <w:tcPr>
            <w:tcW w:w="2835" w:type="dxa"/>
            <w:vAlign w:val="center"/>
          </w:tcPr>
          <w:p>
            <w:pPr>
              <w:pStyle w:val="16"/>
            </w:pPr>
            <w:r>
              <w:t>改善周围生态环境。</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施工后使用年限</w:t>
            </w:r>
          </w:p>
        </w:tc>
        <w:tc>
          <w:tcPr>
            <w:tcW w:w="2835" w:type="dxa"/>
            <w:vAlign w:val="center"/>
          </w:tcPr>
          <w:p>
            <w:pPr>
              <w:pStyle w:val="16"/>
            </w:pPr>
            <w:r>
              <w:t>施工后使用年限</w:t>
            </w:r>
          </w:p>
        </w:tc>
        <w:tc>
          <w:tcPr>
            <w:tcW w:w="2551" w:type="dxa"/>
            <w:vAlign w:val="center"/>
          </w:tcPr>
          <w:p>
            <w:pPr>
              <w:pStyle w:val="16"/>
            </w:pPr>
            <w:r>
              <w:t>≥50年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受益群体满意度</w:t>
            </w:r>
          </w:p>
        </w:tc>
        <w:tc>
          <w:tcPr>
            <w:tcW w:w="2835" w:type="dxa"/>
            <w:vAlign w:val="center"/>
          </w:tcPr>
          <w:p>
            <w:pPr>
              <w:pStyle w:val="16"/>
            </w:pPr>
            <w:r>
              <w:t>受益群体满意度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9、涞源县沙河大街管廊建设项目绩效目标表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1.完成沙河大街综合管廊建设。</w:t>
            </w:r>
          </w:p>
          <w:p>
            <w:pPr>
              <w:pStyle w:val="16"/>
            </w:pPr>
            <w:r>
              <w:t>2.改善沙河大街周边环境。</w:t>
            </w:r>
          </w:p>
          <w:p>
            <w:pPr>
              <w:pStyle w:val="16"/>
            </w:pPr>
            <w:r>
              <w:t>3.完善城市基础设施。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建设综合管廊长度（米）</w:t>
            </w:r>
          </w:p>
        </w:tc>
        <w:tc>
          <w:tcPr>
            <w:tcW w:w="2835" w:type="dxa"/>
            <w:vAlign w:val="center"/>
          </w:tcPr>
          <w:p>
            <w:pPr>
              <w:pStyle w:val="16"/>
            </w:pPr>
            <w:r>
              <w:t>建设综合管廊长度（米）</w:t>
            </w:r>
          </w:p>
        </w:tc>
        <w:tc>
          <w:tcPr>
            <w:tcW w:w="2551" w:type="dxa"/>
            <w:vAlign w:val="center"/>
          </w:tcPr>
          <w:p>
            <w:pPr>
              <w:pStyle w:val="16"/>
            </w:pPr>
            <w:r>
              <w:t>1271米</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群众出行条件改善</w:t>
            </w:r>
          </w:p>
        </w:tc>
        <w:tc>
          <w:tcPr>
            <w:tcW w:w="2835" w:type="dxa"/>
            <w:vAlign w:val="center"/>
          </w:tcPr>
          <w:p>
            <w:pPr>
              <w:pStyle w:val="16"/>
            </w:pPr>
            <w:r>
              <w:t>群众出行条件改善</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改善周围生态环境。</w:t>
            </w:r>
          </w:p>
        </w:tc>
        <w:tc>
          <w:tcPr>
            <w:tcW w:w="2835" w:type="dxa"/>
            <w:vAlign w:val="center"/>
          </w:tcPr>
          <w:p>
            <w:pPr>
              <w:pStyle w:val="16"/>
            </w:pPr>
            <w:r>
              <w:t>改善周围生态环境。</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基础设施完好率（%）</w:t>
            </w:r>
          </w:p>
          <w:p>
            <w:pPr>
              <w:pStyle w:val="16"/>
            </w:pPr>
          </w:p>
        </w:tc>
        <w:tc>
          <w:tcPr>
            <w:tcW w:w="2835" w:type="dxa"/>
            <w:vAlign w:val="center"/>
          </w:tcPr>
          <w:p>
            <w:pPr>
              <w:pStyle w:val="16"/>
            </w:pPr>
            <w:r>
              <w:t>设施完好数量占总数的比率</w:t>
            </w:r>
          </w:p>
        </w:tc>
        <w:tc>
          <w:tcPr>
            <w:tcW w:w="2551" w:type="dxa"/>
            <w:vAlign w:val="center"/>
          </w:tcPr>
          <w:p>
            <w:pPr>
              <w:pStyle w:val="16"/>
            </w:pPr>
            <w:r>
              <w:t>≥98%</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受益群体满意度</w:t>
            </w:r>
          </w:p>
        </w:tc>
        <w:tc>
          <w:tcPr>
            <w:tcW w:w="2835" w:type="dxa"/>
            <w:vAlign w:val="center"/>
          </w:tcPr>
          <w:p>
            <w:pPr>
              <w:pStyle w:val="16"/>
            </w:pPr>
            <w:r>
              <w:t>受益群体满意度</w:t>
            </w:r>
          </w:p>
        </w:tc>
        <w:tc>
          <w:tcPr>
            <w:tcW w:w="2551" w:type="dxa"/>
            <w:vAlign w:val="center"/>
          </w:tcPr>
          <w:p>
            <w:pPr>
              <w:pStyle w:val="16"/>
            </w:pPr>
            <w:r>
              <w:t>≥98%</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10、2021年中央财政城镇保障性安居工程补助资金预算绩效目标表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1.改善老旧小区生活环境。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改造面积</w:t>
            </w:r>
          </w:p>
        </w:tc>
        <w:tc>
          <w:tcPr>
            <w:tcW w:w="2835" w:type="dxa"/>
            <w:vAlign w:val="center"/>
          </w:tcPr>
          <w:p>
            <w:pPr>
              <w:pStyle w:val="16"/>
            </w:pPr>
            <w:r>
              <w:t>改造小区数量</w:t>
            </w:r>
          </w:p>
        </w:tc>
        <w:tc>
          <w:tcPr>
            <w:tcW w:w="2551" w:type="dxa"/>
            <w:vAlign w:val="center"/>
          </w:tcPr>
          <w:p>
            <w:pPr>
              <w:pStyle w:val="16"/>
            </w:pPr>
            <w:r>
              <w:t>2个</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改造后验收合格率</w:t>
            </w:r>
          </w:p>
        </w:tc>
        <w:tc>
          <w:tcPr>
            <w:tcW w:w="2835" w:type="dxa"/>
            <w:vAlign w:val="center"/>
          </w:tcPr>
          <w:p>
            <w:pPr>
              <w:pStyle w:val="16"/>
            </w:pPr>
            <w:r>
              <w:t>改造后验收合格率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基本实现</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改善小区生活环境</w:t>
            </w:r>
          </w:p>
        </w:tc>
        <w:tc>
          <w:tcPr>
            <w:tcW w:w="2835" w:type="dxa"/>
            <w:vAlign w:val="center"/>
          </w:tcPr>
          <w:p>
            <w:pPr>
              <w:pStyle w:val="16"/>
            </w:pPr>
            <w:r>
              <w:t>改善小区生活环境</w:t>
            </w:r>
          </w:p>
        </w:tc>
        <w:tc>
          <w:tcPr>
            <w:tcW w:w="2551" w:type="dxa"/>
            <w:vAlign w:val="center"/>
          </w:tcPr>
          <w:p>
            <w:pPr>
              <w:pStyle w:val="16"/>
            </w:pPr>
            <w:r>
              <w:t>效果明显</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施工后使用年限</w:t>
            </w:r>
          </w:p>
        </w:tc>
        <w:tc>
          <w:tcPr>
            <w:tcW w:w="2835" w:type="dxa"/>
            <w:vAlign w:val="center"/>
          </w:tcPr>
          <w:p>
            <w:pPr>
              <w:pStyle w:val="16"/>
            </w:pPr>
            <w:r>
              <w:t>施工后使用年限</w:t>
            </w:r>
          </w:p>
        </w:tc>
        <w:tc>
          <w:tcPr>
            <w:tcW w:w="2551" w:type="dxa"/>
            <w:vAlign w:val="center"/>
          </w:tcPr>
          <w:p>
            <w:pPr>
              <w:pStyle w:val="16"/>
            </w:pPr>
            <w:r>
              <w:t>≥20年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受益群众满意度</w:t>
            </w:r>
          </w:p>
        </w:tc>
        <w:tc>
          <w:tcPr>
            <w:tcW w:w="2835" w:type="dxa"/>
            <w:vAlign w:val="center"/>
          </w:tcPr>
          <w:p>
            <w:pPr>
              <w:pStyle w:val="16"/>
            </w:pPr>
            <w:r>
              <w:t>受益群众满意度</w:t>
            </w:r>
          </w:p>
        </w:tc>
        <w:tc>
          <w:tcPr>
            <w:tcW w:w="2551" w:type="dxa"/>
            <w:vAlign w:val="center"/>
          </w:tcPr>
          <w:p>
            <w:pPr>
              <w:pStyle w:val="16"/>
            </w:pPr>
            <w:r>
              <w:t>≥90%</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11、城区管网建设项目绩效目标表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1.减少对水体的污染。</w:t>
            </w:r>
          </w:p>
          <w:p>
            <w:pPr>
              <w:pStyle w:val="16"/>
            </w:pPr>
            <w:r>
              <w:t>2.改善生态环境。</w:t>
            </w:r>
          </w:p>
          <w:p>
            <w:pPr>
              <w:pStyle w:val="16"/>
            </w:pPr>
            <w:r>
              <w:t>3.优化营商环境。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管网建设新建或改造长度</w:t>
            </w:r>
          </w:p>
        </w:tc>
        <w:tc>
          <w:tcPr>
            <w:tcW w:w="2835" w:type="dxa"/>
            <w:vAlign w:val="center"/>
          </w:tcPr>
          <w:p>
            <w:pPr>
              <w:pStyle w:val="16"/>
            </w:pPr>
            <w:r>
              <w:t>排水管网建设新建或改造长度</w:t>
            </w:r>
          </w:p>
        </w:tc>
        <w:tc>
          <w:tcPr>
            <w:tcW w:w="2551" w:type="dxa"/>
            <w:vAlign w:val="center"/>
          </w:tcPr>
          <w:p>
            <w:pPr>
              <w:pStyle w:val="16"/>
            </w:pPr>
            <w:r>
              <w:t>6562米</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群众出行条件改善</w:t>
            </w:r>
          </w:p>
        </w:tc>
        <w:tc>
          <w:tcPr>
            <w:tcW w:w="2835" w:type="dxa"/>
            <w:vAlign w:val="center"/>
          </w:tcPr>
          <w:p>
            <w:pPr>
              <w:pStyle w:val="16"/>
            </w:pPr>
            <w:r>
              <w:t>群众出行条件改善</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改善周围生态环境。</w:t>
            </w:r>
          </w:p>
        </w:tc>
        <w:tc>
          <w:tcPr>
            <w:tcW w:w="2835" w:type="dxa"/>
            <w:vAlign w:val="center"/>
          </w:tcPr>
          <w:p>
            <w:pPr>
              <w:pStyle w:val="16"/>
            </w:pPr>
            <w:r>
              <w:t>改善周围生态环境。</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基础设施完好率（%）</w:t>
            </w:r>
          </w:p>
          <w:p>
            <w:pPr>
              <w:pStyle w:val="16"/>
            </w:pPr>
          </w:p>
        </w:tc>
        <w:tc>
          <w:tcPr>
            <w:tcW w:w="2835" w:type="dxa"/>
            <w:vAlign w:val="center"/>
          </w:tcPr>
          <w:p>
            <w:pPr>
              <w:pStyle w:val="16"/>
            </w:pPr>
            <w:r>
              <w:t>设施完好数量占总数的比率</w:t>
            </w:r>
          </w:p>
        </w:tc>
        <w:tc>
          <w:tcPr>
            <w:tcW w:w="2551" w:type="dxa"/>
            <w:vAlign w:val="center"/>
          </w:tcPr>
          <w:p>
            <w:pPr>
              <w:pStyle w:val="16"/>
            </w:pPr>
            <w:r>
              <w:t>≥98%</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受益群体满意度</w:t>
            </w:r>
          </w:p>
        </w:tc>
        <w:tc>
          <w:tcPr>
            <w:tcW w:w="2835" w:type="dxa"/>
            <w:vAlign w:val="center"/>
          </w:tcPr>
          <w:p>
            <w:pPr>
              <w:pStyle w:val="16"/>
            </w:pPr>
            <w:r>
              <w:t>受益群体满意度</w:t>
            </w:r>
          </w:p>
        </w:tc>
        <w:tc>
          <w:tcPr>
            <w:tcW w:w="2551" w:type="dxa"/>
            <w:vAlign w:val="center"/>
          </w:tcPr>
          <w:p>
            <w:pPr>
              <w:pStyle w:val="16"/>
            </w:pPr>
            <w:r>
              <w:t>≥98%</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12、河北</w:t>
      </w:r>
      <w:r>
        <w:rPr>
          <w:rFonts w:hint="eastAsia" w:ascii="方正仿宋_GBK" w:hAnsi="方正仿宋_GBK" w:eastAsia="方正仿宋_GBK" w:cs="方正仿宋_GBK"/>
          <w:b/>
          <w:color w:val="000000"/>
          <w:sz w:val="28"/>
          <w:lang w:eastAsia="zh-CN"/>
        </w:rPr>
        <w:t>县</w:t>
      </w:r>
      <w:r>
        <w:rPr>
          <w:rFonts w:ascii="方正仿宋_GBK" w:hAnsi="方正仿宋_GBK" w:eastAsia="方正仿宋_GBK" w:cs="方正仿宋_GBK"/>
          <w:b/>
          <w:color w:val="000000"/>
          <w:sz w:val="28"/>
        </w:rPr>
        <w:t>财政厅关于提前下达2023年</w:t>
      </w:r>
      <w:r>
        <w:rPr>
          <w:rFonts w:hint="eastAsia" w:ascii="方正仿宋_GBK" w:hAnsi="方正仿宋_GBK" w:eastAsia="方正仿宋_GBK" w:cs="方正仿宋_GBK"/>
          <w:b/>
          <w:color w:val="000000"/>
          <w:sz w:val="28"/>
          <w:lang w:eastAsia="zh-CN"/>
        </w:rPr>
        <w:t>县</w:t>
      </w:r>
      <w:r>
        <w:rPr>
          <w:rFonts w:ascii="方正仿宋_GBK" w:hAnsi="方正仿宋_GBK" w:eastAsia="方正仿宋_GBK" w:cs="方正仿宋_GBK"/>
          <w:b/>
          <w:color w:val="000000"/>
          <w:sz w:val="28"/>
        </w:rPr>
        <w:t>级老旧小区改造奖励资金预算冀财建【2022】230号绩效目标表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1.改善老旧小区环境，提升居民生活品质。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改造栋数</w:t>
            </w:r>
          </w:p>
        </w:tc>
        <w:tc>
          <w:tcPr>
            <w:tcW w:w="2835" w:type="dxa"/>
            <w:vAlign w:val="center"/>
          </w:tcPr>
          <w:p>
            <w:pPr>
              <w:pStyle w:val="16"/>
            </w:pPr>
            <w:r>
              <w:t>改造栋数</w:t>
            </w:r>
          </w:p>
        </w:tc>
        <w:tc>
          <w:tcPr>
            <w:tcW w:w="2551" w:type="dxa"/>
            <w:vAlign w:val="center"/>
          </w:tcPr>
          <w:p>
            <w:pPr>
              <w:pStyle w:val="16"/>
            </w:pPr>
            <w:r>
              <w:t>58栋</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改造后验收合格率</w:t>
            </w:r>
          </w:p>
        </w:tc>
        <w:tc>
          <w:tcPr>
            <w:tcW w:w="2835" w:type="dxa"/>
            <w:vAlign w:val="center"/>
          </w:tcPr>
          <w:p>
            <w:pPr>
              <w:pStyle w:val="16"/>
            </w:pPr>
            <w:r>
              <w:t>改造后验收合格率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基本实现</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改善小区生活环境</w:t>
            </w:r>
          </w:p>
        </w:tc>
        <w:tc>
          <w:tcPr>
            <w:tcW w:w="2835" w:type="dxa"/>
            <w:vAlign w:val="center"/>
          </w:tcPr>
          <w:p>
            <w:pPr>
              <w:pStyle w:val="16"/>
            </w:pPr>
            <w:r>
              <w:t>改善小区生活环境</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任务计划完成率</w:t>
            </w:r>
          </w:p>
        </w:tc>
        <w:tc>
          <w:tcPr>
            <w:tcW w:w="2835" w:type="dxa"/>
            <w:vAlign w:val="center"/>
          </w:tcPr>
          <w:p>
            <w:pPr>
              <w:pStyle w:val="16"/>
            </w:pPr>
            <w:r>
              <w:t>任务计划完成率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受益群众满意度</w:t>
            </w:r>
          </w:p>
        </w:tc>
        <w:tc>
          <w:tcPr>
            <w:tcW w:w="2835" w:type="dxa"/>
            <w:vAlign w:val="center"/>
          </w:tcPr>
          <w:p>
            <w:pPr>
              <w:pStyle w:val="16"/>
            </w:pPr>
            <w:r>
              <w:t>受益群众满意度</w:t>
            </w:r>
          </w:p>
        </w:tc>
        <w:tc>
          <w:tcPr>
            <w:tcW w:w="2551" w:type="dxa"/>
            <w:vAlign w:val="center"/>
          </w:tcPr>
          <w:p>
            <w:pPr>
              <w:pStyle w:val="16"/>
            </w:pPr>
            <w:r>
              <w:t>≥90%</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13、河北</w:t>
      </w:r>
      <w:r>
        <w:rPr>
          <w:rFonts w:hint="eastAsia" w:ascii="方正仿宋_GBK" w:hAnsi="方正仿宋_GBK" w:eastAsia="方正仿宋_GBK" w:cs="方正仿宋_GBK"/>
          <w:b/>
          <w:color w:val="000000"/>
          <w:sz w:val="28"/>
          <w:lang w:eastAsia="zh-CN"/>
        </w:rPr>
        <w:t>县</w:t>
      </w:r>
      <w:r>
        <w:rPr>
          <w:rFonts w:ascii="方正仿宋_GBK" w:hAnsi="方正仿宋_GBK" w:eastAsia="方正仿宋_GBK" w:cs="方正仿宋_GBK"/>
          <w:b/>
          <w:color w:val="000000"/>
          <w:sz w:val="28"/>
        </w:rPr>
        <w:t>财政厅河北住建厅下达2022年中央财政城镇保障性安居工程补助资金冀财综【2022】29号绩效目标表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1.改善居民生活条件。</w:t>
            </w:r>
          </w:p>
          <w:p>
            <w:pPr>
              <w:pStyle w:val="16"/>
            </w:pPr>
            <w:r>
              <w:t>2.解决中低收入家庭住房困难问题。</w:t>
            </w:r>
          </w:p>
          <w:p>
            <w:pPr>
              <w:pStyle w:val="16"/>
            </w:pPr>
            <w:r>
              <w:t>3.提升居民幸福感。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保障人数</w:t>
            </w:r>
          </w:p>
        </w:tc>
        <w:tc>
          <w:tcPr>
            <w:tcW w:w="2835" w:type="dxa"/>
            <w:vAlign w:val="center"/>
          </w:tcPr>
          <w:p>
            <w:pPr>
              <w:pStyle w:val="16"/>
            </w:pPr>
            <w:r>
              <w:t>保障人数</w:t>
            </w:r>
          </w:p>
        </w:tc>
        <w:tc>
          <w:tcPr>
            <w:tcW w:w="2551" w:type="dxa"/>
            <w:vAlign w:val="center"/>
          </w:tcPr>
          <w:p>
            <w:pPr>
              <w:pStyle w:val="16"/>
            </w:pPr>
            <w:r>
              <w:t>473人</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发放到位率</w:t>
            </w:r>
          </w:p>
        </w:tc>
        <w:tc>
          <w:tcPr>
            <w:tcW w:w="2835" w:type="dxa"/>
            <w:vAlign w:val="center"/>
          </w:tcPr>
          <w:p>
            <w:pPr>
              <w:pStyle w:val="16"/>
            </w:pPr>
            <w:r>
              <w:t>发放到位率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发放及时率</w:t>
            </w:r>
          </w:p>
        </w:tc>
        <w:tc>
          <w:tcPr>
            <w:tcW w:w="2835" w:type="dxa"/>
            <w:vAlign w:val="center"/>
          </w:tcPr>
          <w:p>
            <w:pPr>
              <w:pStyle w:val="16"/>
            </w:pPr>
            <w:r>
              <w:t>发放及时率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提升住房保障能力</w:t>
            </w:r>
          </w:p>
        </w:tc>
        <w:tc>
          <w:tcPr>
            <w:tcW w:w="2835" w:type="dxa"/>
            <w:vAlign w:val="center"/>
          </w:tcPr>
          <w:p>
            <w:pPr>
              <w:pStyle w:val="16"/>
            </w:pPr>
            <w:r>
              <w:t>提升住房保障能力</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效果明显</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项目发挥作用情况</w:t>
            </w:r>
          </w:p>
        </w:tc>
        <w:tc>
          <w:tcPr>
            <w:tcW w:w="2835" w:type="dxa"/>
            <w:vAlign w:val="center"/>
          </w:tcPr>
          <w:p>
            <w:pPr>
              <w:pStyle w:val="16"/>
            </w:pPr>
            <w:r>
              <w:t>项目发挥作用情况</w:t>
            </w:r>
          </w:p>
        </w:tc>
        <w:tc>
          <w:tcPr>
            <w:tcW w:w="2551" w:type="dxa"/>
            <w:vAlign w:val="center"/>
          </w:tcPr>
          <w:p>
            <w:pPr>
              <w:pStyle w:val="16"/>
            </w:pPr>
            <w:r>
              <w:t>发挥作用</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14、其他保障性安居工程支出绩效目标表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1.为中低收入家庭、外来务工人员提供住房保障，解决住房困难问题。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房屋建设套数</w:t>
            </w:r>
          </w:p>
        </w:tc>
        <w:tc>
          <w:tcPr>
            <w:tcW w:w="2835" w:type="dxa"/>
            <w:vAlign w:val="center"/>
          </w:tcPr>
          <w:p>
            <w:pPr>
              <w:pStyle w:val="16"/>
            </w:pPr>
            <w:r>
              <w:t>房屋建设套数</w:t>
            </w:r>
          </w:p>
        </w:tc>
        <w:tc>
          <w:tcPr>
            <w:tcW w:w="2551" w:type="dxa"/>
            <w:vAlign w:val="center"/>
          </w:tcPr>
          <w:p>
            <w:pPr>
              <w:pStyle w:val="16"/>
            </w:pPr>
            <w:r>
              <w:t>966套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质量达标率</w:t>
            </w:r>
          </w:p>
        </w:tc>
        <w:tc>
          <w:tcPr>
            <w:tcW w:w="2835" w:type="dxa"/>
            <w:vAlign w:val="center"/>
          </w:tcPr>
          <w:p>
            <w:pPr>
              <w:pStyle w:val="16"/>
            </w:pPr>
            <w:r>
              <w:t>房屋建设工程质量情况</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按期完成率</w:t>
            </w:r>
          </w:p>
        </w:tc>
        <w:tc>
          <w:tcPr>
            <w:tcW w:w="2835" w:type="dxa"/>
            <w:vAlign w:val="center"/>
          </w:tcPr>
          <w:p>
            <w:pPr>
              <w:pStyle w:val="16"/>
            </w:pPr>
            <w:r>
              <w:t>按期完成率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带动经济发展</w:t>
            </w:r>
          </w:p>
        </w:tc>
        <w:tc>
          <w:tcPr>
            <w:tcW w:w="2835" w:type="dxa"/>
            <w:vAlign w:val="center"/>
          </w:tcPr>
          <w:p>
            <w:pPr>
              <w:pStyle w:val="16"/>
            </w:pPr>
            <w:r>
              <w:t>小区建成带动周边经济发展</w:t>
            </w:r>
          </w:p>
        </w:tc>
        <w:tc>
          <w:tcPr>
            <w:tcW w:w="2551" w:type="dxa"/>
            <w:vAlign w:val="center"/>
          </w:tcPr>
          <w:p>
            <w:pPr>
              <w:pStyle w:val="16"/>
            </w:pPr>
            <w:r>
              <w:t>显著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群众生活水平提升情况</w:t>
            </w:r>
          </w:p>
        </w:tc>
        <w:tc>
          <w:tcPr>
            <w:tcW w:w="2835" w:type="dxa"/>
            <w:vAlign w:val="center"/>
          </w:tcPr>
          <w:p>
            <w:pPr>
              <w:pStyle w:val="16"/>
            </w:pPr>
            <w:r>
              <w:t>群众生活水平提升情况</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对周边环境改善</w:t>
            </w:r>
          </w:p>
        </w:tc>
        <w:tc>
          <w:tcPr>
            <w:tcW w:w="2551" w:type="dxa"/>
            <w:vAlign w:val="center"/>
          </w:tcPr>
          <w:p>
            <w:pPr>
              <w:pStyle w:val="16"/>
            </w:pPr>
            <w:r>
              <w:t>显著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完善配套基础设施</w:t>
            </w:r>
          </w:p>
        </w:tc>
        <w:tc>
          <w:tcPr>
            <w:tcW w:w="2835" w:type="dxa"/>
            <w:vAlign w:val="center"/>
          </w:tcPr>
          <w:p>
            <w:pPr>
              <w:pStyle w:val="16"/>
            </w:pPr>
            <w:r>
              <w:t>完善配套基础设施</w:t>
            </w:r>
          </w:p>
        </w:tc>
        <w:tc>
          <w:tcPr>
            <w:tcW w:w="2551" w:type="dxa"/>
            <w:vAlign w:val="center"/>
          </w:tcPr>
          <w:p>
            <w:pPr>
              <w:pStyle w:val="16"/>
            </w:pPr>
            <w:r>
              <w:t>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15、全县路灯亮化电费及维护费绩效目标表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1.保证城区路灯亮化设施的正常运行。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路灯数量</w:t>
            </w:r>
          </w:p>
        </w:tc>
        <w:tc>
          <w:tcPr>
            <w:tcW w:w="2835" w:type="dxa"/>
            <w:vAlign w:val="center"/>
          </w:tcPr>
          <w:p>
            <w:pPr>
              <w:pStyle w:val="16"/>
            </w:pPr>
            <w:r>
              <w:t>路灯数量</w:t>
            </w:r>
          </w:p>
        </w:tc>
        <w:tc>
          <w:tcPr>
            <w:tcW w:w="2551" w:type="dxa"/>
            <w:vAlign w:val="center"/>
          </w:tcPr>
          <w:p>
            <w:pPr>
              <w:pStyle w:val="16"/>
            </w:pPr>
            <w:r>
              <w:t>3239个</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亮灯率</w:t>
            </w:r>
          </w:p>
        </w:tc>
        <w:tc>
          <w:tcPr>
            <w:tcW w:w="2835" w:type="dxa"/>
            <w:vAlign w:val="center"/>
          </w:tcPr>
          <w:p>
            <w:pPr>
              <w:pStyle w:val="16"/>
            </w:pPr>
            <w:r>
              <w:t>亮灯率</w:t>
            </w:r>
          </w:p>
        </w:tc>
        <w:tc>
          <w:tcPr>
            <w:tcW w:w="2551" w:type="dxa"/>
            <w:vAlign w:val="center"/>
          </w:tcPr>
          <w:p>
            <w:pPr>
              <w:pStyle w:val="16"/>
            </w:pPr>
            <w:r>
              <w:t>≥98%</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及时率</w:t>
            </w:r>
          </w:p>
        </w:tc>
        <w:tc>
          <w:tcPr>
            <w:tcW w:w="2835" w:type="dxa"/>
            <w:vAlign w:val="center"/>
          </w:tcPr>
          <w:p>
            <w:pPr>
              <w:pStyle w:val="16"/>
            </w:pPr>
            <w:r>
              <w:t>路灯亮灯及时率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风景名胜区环境提升效果</w:t>
            </w:r>
          </w:p>
        </w:tc>
        <w:tc>
          <w:tcPr>
            <w:tcW w:w="2835" w:type="dxa"/>
            <w:vAlign w:val="center"/>
          </w:tcPr>
          <w:p>
            <w:pPr>
              <w:pStyle w:val="16"/>
            </w:pPr>
            <w:r>
              <w:t>风景名胜区环境提升效果</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亮化设施完好率</w:t>
            </w:r>
          </w:p>
        </w:tc>
        <w:tc>
          <w:tcPr>
            <w:tcW w:w="2835" w:type="dxa"/>
            <w:vAlign w:val="center"/>
          </w:tcPr>
          <w:p>
            <w:pPr>
              <w:pStyle w:val="16"/>
            </w:pPr>
            <w:r>
              <w:t>亮化设施完好率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正常运转指标</w:t>
            </w:r>
          </w:p>
        </w:tc>
        <w:tc>
          <w:tcPr>
            <w:tcW w:w="2835" w:type="dxa"/>
            <w:vAlign w:val="center"/>
          </w:tcPr>
          <w:p>
            <w:pPr>
              <w:pStyle w:val="16"/>
            </w:pPr>
            <w:r>
              <w:t>路灯正常运转月数</w:t>
            </w:r>
          </w:p>
        </w:tc>
        <w:tc>
          <w:tcPr>
            <w:tcW w:w="2551" w:type="dxa"/>
            <w:vAlign w:val="center"/>
          </w:tcPr>
          <w:p>
            <w:pPr>
              <w:pStyle w:val="16"/>
            </w:pPr>
            <w:r>
              <w:t>≥12月</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≥98%</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16、提前下达2023年部分中央财政城镇保障性安居工程补助资金预算冀财综【2022】49号绩效目标表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1.改善老旧小区环境，提升居民生活品质。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改造栋数</w:t>
            </w:r>
          </w:p>
        </w:tc>
        <w:tc>
          <w:tcPr>
            <w:tcW w:w="2835" w:type="dxa"/>
            <w:vAlign w:val="center"/>
          </w:tcPr>
          <w:p>
            <w:pPr>
              <w:pStyle w:val="16"/>
            </w:pPr>
            <w:r>
              <w:t>改造栋数</w:t>
            </w:r>
          </w:p>
        </w:tc>
        <w:tc>
          <w:tcPr>
            <w:tcW w:w="2551" w:type="dxa"/>
            <w:vAlign w:val="center"/>
          </w:tcPr>
          <w:p>
            <w:pPr>
              <w:pStyle w:val="16"/>
            </w:pPr>
            <w:r>
              <w:t>58栋</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改造后验收合格率</w:t>
            </w:r>
          </w:p>
        </w:tc>
        <w:tc>
          <w:tcPr>
            <w:tcW w:w="2835" w:type="dxa"/>
            <w:vAlign w:val="center"/>
          </w:tcPr>
          <w:p>
            <w:pPr>
              <w:pStyle w:val="16"/>
            </w:pPr>
            <w:r>
              <w:t>改造后验收合格率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基本实现</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改善小区生活环境</w:t>
            </w:r>
          </w:p>
        </w:tc>
        <w:tc>
          <w:tcPr>
            <w:tcW w:w="2835" w:type="dxa"/>
            <w:vAlign w:val="center"/>
          </w:tcPr>
          <w:p>
            <w:pPr>
              <w:pStyle w:val="16"/>
            </w:pPr>
            <w:r>
              <w:t>改善小区生活环境</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任务计划完成率</w:t>
            </w:r>
          </w:p>
        </w:tc>
        <w:tc>
          <w:tcPr>
            <w:tcW w:w="2835" w:type="dxa"/>
            <w:vAlign w:val="center"/>
          </w:tcPr>
          <w:p>
            <w:pPr>
              <w:pStyle w:val="16"/>
            </w:pPr>
            <w:r>
              <w:t>任务计划完成率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受益群众满意度</w:t>
            </w:r>
          </w:p>
        </w:tc>
        <w:tc>
          <w:tcPr>
            <w:tcW w:w="2835" w:type="dxa"/>
            <w:vAlign w:val="center"/>
          </w:tcPr>
          <w:p>
            <w:pPr>
              <w:pStyle w:val="16"/>
            </w:pPr>
            <w:r>
              <w:t>受益群众满意度</w:t>
            </w:r>
          </w:p>
        </w:tc>
        <w:tc>
          <w:tcPr>
            <w:tcW w:w="2551" w:type="dxa"/>
            <w:vAlign w:val="center"/>
          </w:tcPr>
          <w:p>
            <w:pPr>
              <w:pStyle w:val="16"/>
            </w:pPr>
            <w:r>
              <w:t>≥90%</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17、住建局2023年餐厨垃圾收集清运服务费绩效目标表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1.有力推进餐厨垃圾处理工作落地实施，保障生活垃圾分类工作全面推进，完成书记月点评考核指标要求。</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日清运垃圾数量</w:t>
            </w:r>
          </w:p>
        </w:tc>
        <w:tc>
          <w:tcPr>
            <w:tcW w:w="2835" w:type="dxa"/>
            <w:vAlign w:val="center"/>
          </w:tcPr>
          <w:p>
            <w:pPr>
              <w:pStyle w:val="16"/>
            </w:pPr>
            <w:r>
              <w:t>日清运垃圾数量</w:t>
            </w:r>
          </w:p>
        </w:tc>
        <w:tc>
          <w:tcPr>
            <w:tcW w:w="2551" w:type="dxa"/>
            <w:vAlign w:val="center"/>
          </w:tcPr>
          <w:p>
            <w:pPr>
              <w:pStyle w:val="16"/>
            </w:pPr>
            <w:r>
              <w:t>15吨</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处理效果达标率</w:t>
            </w:r>
          </w:p>
        </w:tc>
        <w:tc>
          <w:tcPr>
            <w:tcW w:w="2835" w:type="dxa"/>
            <w:vAlign w:val="center"/>
          </w:tcPr>
          <w:p>
            <w:pPr>
              <w:pStyle w:val="16"/>
            </w:pPr>
            <w:r>
              <w:t>处理效果达标率</w:t>
            </w:r>
          </w:p>
        </w:tc>
        <w:tc>
          <w:tcPr>
            <w:tcW w:w="2551" w:type="dxa"/>
            <w:vAlign w:val="center"/>
          </w:tcPr>
          <w:p>
            <w:pPr>
              <w:pStyle w:val="16"/>
            </w:pPr>
            <w:r>
              <w:t>≥100%</w:t>
            </w:r>
          </w:p>
        </w:tc>
        <w:tc>
          <w:tcPr>
            <w:tcW w:w="2268" w:type="dxa"/>
            <w:vAlign w:val="center"/>
          </w:tcPr>
          <w:p>
            <w:pPr>
              <w:pStyle w:val="16"/>
            </w:pPr>
            <w: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按时完成率</w:t>
            </w:r>
          </w:p>
        </w:tc>
        <w:tc>
          <w:tcPr>
            <w:tcW w:w="2835" w:type="dxa"/>
            <w:vAlign w:val="center"/>
          </w:tcPr>
          <w:p>
            <w:pPr>
              <w:pStyle w:val="16"/>
            </w:pPr>
            <w:r>
              <w:t>按时完成率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服务的改善与提升</w:t>
            </w:r>
          </w:p>
        </w:tc>
        <w:tc>
          <w:tcPr>
            <w:tcW w:w="2835" w:type="dxa"/>
            <w:vAlign w:val="center"/>
          </w:tcPr>
          <w:p>
            <w:pPr>
              <w:pStyle w:val="16"/>
            </w:pPr>
            <w:r>
              <w:t>服务的改善与提升</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效果显著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设备使用年限</w:t>
            </w:r>
          </w:p>
        </w:tc>
        <w:tc>
          <w:tcPr>
            <w:tcW w:w="2835" w:type="dxa"/>
            <w:vAlign w:val="center"/>
          </w:tcPr>
          <w:p>
            <w:pPr>
              <w:pStyle w:val="16"/>
            </w:pPr>
            <w:r>
              <w:t>设备使用年限</w:t>
            </w:r>
          </w:p>
        </w:tc>
        <w:tc>
          <w:tcPr>
            <w:tcW w:w="2551" w:type="dxa"/>
            <w:vAlign w:val="center"/>
          </w:tcPr>
          <w:p>
            <w:pPr>
              <w:pStyle w:val="16"/>
            </w:pPr>
            <w:r>
              <w:t>≥20年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18、住建局城镇基础设施建设、绿化、创园等各项工程项目资金绩效目标表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1.完善城市基础设施建设，提升城市形象。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rPr>
                <w:rFonts w:hint="eastAsia"/>
                <w:lang w:eastAsia="zh-CN"/>
              </w:rPr>
              <w:t>县</w:t>
            </w:r>
            <w:r>
              <w:t>级园林县城数量</w:t>
            </w:r>
          </w:p>
        </w:tc>
        <w:tc>
          <w:tcPr>
            <w:tcW w:w="2835" w:type="dxa"/>
            <w:vAlign w:val="center"/>
          </w:tcPr>
          <w:p>
            <w:pPr>
              <w:pStyle w:val="16"/>
            </w:pPr>
            <w:r>
              <w:rPr>
                <w:rFonts w:hint="eastAsia"/>
                <w:lang w:eastAsia="zh-CN"/>
              </w:rPr>
              <w:t>县</w:t>
            </w:r>
            <w:r>
              <w:t>级园林县城数量</w:t>
            </w:r>
          </w:p>
        </w:tc>
        <w:tc>
          <w:tcPr>
            <w:tcW w:w="2551" w:type="dxa"/>
            <w:vAlign w:val="center"/>
          </w:tcPr>
          <w:p>
            <w:pPr>
              <w:pStyle w:val="16"/>
            </w:pPr>
            <w:r>
              <w:t>1个</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工程竣工及时率（%）</w:t>
            </w:r>
          </w:p>
        </w:tc>
        <w:tc>
          <w:tcPr>
            <w:tcW w:w="2835" w:type="dxa"/>
            <w:vAlign w:val="center"/>
          </w:tcPr>
          <w:p>
            <w:pPr>
              <w:pStyle w:val="16"/>
            </w:pPr>
            <w:r>
              <w:t>工程竣工及时率（%）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预算控制率</w:t>
            </w:r>
          </w:p>
        </w:tc>
        <w:tc>
          <w:tcPr>
            <w:tcW w:w="2835" w:type="dxa"/>
            <w:vAlign w:val="center"/>
          </w:tcPr>
          <w:p>
            <w:pPr>
              <w:pStyle w:val="16"/>
            </w:pPr>
            <w:r>
              <w:t>项目实际支出/项目年初预算</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基本实现</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提升城市形象</w:t>
            </w:r>
          </w:p>
        </w:tc>
        <w:tc>
          <w:tcPr>
            <w:tcW w:w="2835" w:type="dxa"/>
            <w:vAlign w:val="center"/>
          </w:tcPr>
          <w:p>
            <w:pPr>
              <w:pStyle w:val="16"/>
            </w:pPr>
            <w:r>
              <w:t>提升城市形象</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19、住建局城镇既有管道燃气用户加装安全装置绩效目标表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1.遏制燃气事故发生，保障人民群众生命财产安全。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加装安全装置户数</w:t>
            </w:r>
          </w:p>
        </w:tc>
        <w:tc>
          <w:tcPr>
            <w:tcW w:w="2835" w:type="dxa"/>
            <w:vAlign w:val="center"/>
          </w:tcPr>
          <w:p>
            <w:pPr>
              <w:pStyle w:val="16"/>
            </w:pPr>
            <w:r>
              <w:t>加装安全装置户数</w:t>
            </w:r>
          </w:p>
        </w:tc>
        <w:tc>
          <w:tcPr>
            <w:tcW w:w="2551" w:type="dxa"/>
            <w:vAlign w:val="center"/>
          </w:tcPr>
          <w:p>
            <w:pPr>
              <w:pStyle w:val="16"/>
            </w:pPr>
            <w:r>
              <w:t>14309户</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工程完成及时率</w:t>
            </w:r>
          </w:p>
        </w:tc>
        <w:tc>
          <w:tcPr>
            <w:tcW w:w="2835" w:type="dxa"/>
            <w:vAlign w:val="center"/>
          </w:tcPr>
          <w:p>
            <w:pPr>
              <w:pStyle w:val="16"/>
            </w:pPr>
            <w:r>
              <w:t>工程完成及时率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隐患消除情况</w:t>
            </w:r>
          </w:p>
        </w:tc>
        <w:tc>
          <w:tcPr>
            <w:tcW w:w="2835" w:type="dxa"/>
            <w:vAlign w:val="center"/>
          </w:tcPr>
          <w:p>
            <w:pPr>
              <w:pStyle w:val="16"/>
            </w:pPr>
            <w:r>
              <w:t>隐患消除情况</w:t>
            </w:r>
          </w:p>
        </w:tc>
        <w:tc>
          <w:tcPr>
            <w:tcW w:w="2551" w:type="dxa"/>
            <w:vAlign w:val="center"/>
          </w:tcPr>
          <w:p>
            <w:pPr>
              <w:pStyle w:val="16"/>
            </w:pPr>
            <w:r>
              <w:t>效果明显</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项目持续发挥作用</w:t>
            </w:r>
          </w:p>
        </w:tc>
        <w:tc>
          <w:tcPr>
            <w:tcW w:w="2835" w:type="dxa"/>
            <w:vAlign w:val="center"/>
          </w:tcPr>
          <w:p>
            <w:pPr>
              <w:pStyle w:val="16"/>
            </w:pPr>
            <w:r>
              <w:t>项目持续发挥作用</w:t>
            </w:r>
          </w:p>
        </w:tc>
        <w:tc>
          <w:tcPr>
            <w:tcW w:w="2551" w:type="dxa"/>
            <w:vAlign w:val="center"/>
          </w:tcPr>
          <w:p>
            <w:pPr>
              <w:pStyle w:val="16"/>
            </w:pPr>
            <w:r>
              <w:t>持续发挥</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收益群众满意度</w:t>
            </w:r>
          </w:p>
        </w:tc>
        <w:tc>
          <w:tcPr>
            <w:tcW w:w="2835" w:type="dxa"/>
            <w:vAlign w:val="center"/>
          </w:tcPr>
          <w:p>
            <w:pPr>
              <w:pStyle w:val="16"/>
            </w:pPr>
            <w:r>
              <w:t>收益群众满意度</w:t>
            </w:r>
          </w:p>
        </w:tc>
        <w:tc>
          <w:tcPr>
            <w:tcW w:w="2551" w:type="dxa"/>
            <w:vAlign w:val="center"/>
          </w:tcPr>
          <w:p>
            <w:pPr>
              <w:pStyle w:val="16"/>
            </w:pPr>
            <w:r>
              <w:t>≥90%</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20、住建局房产综合信息平台网签系统及系统维护费绩效目标表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1.通过系统可加强网签市场监测，观察异常动向，并通过商品房、存量房网上签约备案系统提供的数据及时向社会公布商品房交易信息。</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软件维护数量（套）</w:t>
            </w:r>
          </w:p>
        </w:tc>
        <w:tc>
          <w:tcPr>
            <w:tcW w:w="2835" w:type="dxa"/>
            <w:vAlign w:val="center"/>
          </w:tcPr>
          <w:p>
            <w:pPr>
              <w:pStyle w:val="16"/>
            </w:pPr>
            <w:r>
              <w:t>软件维护数量（套）</w:t>
            </w:r>
          </w:p>
        </w:tc>
        <w:tc>
          <w:tcPr>
            <w:tcW w:w="2551" w:type="dxa"/>
            <w:vAlign w:val="center"/>
          </w:tcPr>
          <w:p>
            <w:pPr>
              <w:pStyle w:val="16"/>
            </w:pPr>
            <w:r>
              <w:t>1套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信息系统建设维护工作完成率</w:t>
            </w:r>
          </w:p>
        </w:tc>
        <w:tc>
          <w:tcPr>
            <w:tcW w:w="2835" w:type="dxa"/>
            <w:vAlign w:val="center"/>
          </w:tcPr>
          <w:p>
            <w:pPr>
              <w:pStyle w:val="16"/>
            </w:pPr>
            <w:r>
              <w:t>信息系统建设维护工作完成率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按时办结率</w:t>
            </w:r>
          </w:p>
        </w:tc>
        <w:tc>
          <w:tcPr>
            <w:tcW w:w="2835" w:type="dxa"/>
            <w:vAlign w:val="center"/>
          </w:tcPr>
          <w:p>
            <w:pPr>
              <w:pStyle w:val="16"/>
            </w:pPr>
            <w:r>
              <w:t>按时办结率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预算控制率</w:t>
            </w:r>
          </w:p>
        </w:tc>
        <w:tc>
          <w:tcPr>
            <w:tcW w:w="2835" w:type="dxa"/>
            <w:vAlign w:val="center"/>
          </w:tcPr>
          <w:p>
            <w:pPr>
              <w:pStyle w:val="16"/>
            </w:pPr>
            <w:r>
              <w:t>预算控制率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业务保障能力提升比率</w:t>
            </w:r>
          </w:p>
        </w:tc>
        <w:tc>
          <w:tcPr>
            <w:tcW w:w="2835" w:type="dxa"/>
            <w:vAlign w:val="center"/>
          </w:tcPr>
          <w:p>
            <w:pPr>
              <w:pStyle w:val="16"/>
            </w:pPr>
            <w:r>
              <w:t>业务保障能力提升比率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结果准确性</w:t>
            </w:r>
          </w:p>
        </w:tc>
        <w:tc>
          <w:tcPr>
            <w:tcW w:w="2835" w:type="dxa"/>
            <w:vAlign w:val="center"/>
          </w:tcPr>
          <w:p>
            <w:pPr>
              <w:pStyle w:val="16"/>
            </w:pPr>
            <w:r>
              <w:t>结果准确性</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各项工作任务按时完成率</w:t>
            </w:r>
          </w:p>
        </w:tc>
        <w:tc>
          <w:tcPr>
            <w:tcW w:w="2835" w:type="dxa"/>
            <w:vAlign w:val="center"/>
          </w:tcPr>
          <w:p>
            <w:pPr>
              <w:pStyle w:val="16"/>
            </w:pPr>
            <w:r>
              <w:t>各项工作任务按时完成率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21、住建局公众责任险绩效目标表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1.提高市政公用设施在使用过程对行人居民户造成的损害得到及时的赔偿。</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保险年度</w:t>
            </w:r>
          </w:p>
        </w:tc>
        <w:tc>
          <w:tcPr>
            <w:tcW w:w="2835" w:type="dxa"/>
            <w:vAlign w:val="center"/>
          </w:tcPr>
          <w:p>
            <w:pPr>
              <w:pStyle w:val="16"/>
            </w:pPr>
            <w:r>
              <w:t>购买保险年度</w:t>
            </w:r>
          </w:p>
        </w:tc>
        <w:tc>
          <w:tcPr>
            <w:tcW w:w="2551" w:type="dxa"/>
            <w:vAlign w:val="center"/>
          </w:tcPr>
          <w:p>
            <w:pPr>
              <w:pStyle w:val="16"/>
            </w:pPr>
            <w:r>
              <w:t>1年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合格率</w:t>
            </w:r>
          </w:p>
        </w:tc>
        <w:tc>
          <w:tcPr>
            <w:tcW w:w="2835" w:type="dxa"/>
            <w:vAlign w:val="center"/>
          </w:tcPr>
          <w:p>
            <w:pPr>
              <w:pStyle w:val="16"/>
            </w:pPr>
            <w:r>
              <w:t>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出险及时率</w:t>
            </w:r>
          </w:p>
        </w:tc>
        <w:tc>
          <w:tcPr>
            <w:tcW w:w="2835" w:type="dxa"/>
            <w:vAlign w:val="center"/>
          </w:tcPr>
          <w:p>
            <w:pPr>
              <w:pStyle w:val="16"/>
            </w:pPr>
            <w:r>
              <w:t>出险赔付及时率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服务的改善与提升</w:t>
            </w:r>
          </w:p>
        </w:tc>
        <w:tc>
          <w:tcPr>
            <w:tcW w:w="2835" w:type="dxa"/>
            <w:vAlign w:val="center"/>
          </w:tcPr>
          <w:p>
            <w:pPr>
              <w:pStyle w:val="16"/>
            </w:pPr>
            <w:r>
              <w:t>服务的改善与提升</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改善周围生态环境。</w:t>
            </w:r>
          </w:p>
        </w:tc>
        <w:tc>
          <w:tcPr>
            <w:tcW w:w="2835" w:type="dxa"/>
            <w:vAlign w:val="center"/>
          </w:tcPr>
          <w:p>
            <w:pPr>
              <w:pStyle w:val="16"/>
            </w:pPr>
            <w:r>
              <w:t>改善周围生态环境。</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各项工作任务按时完成</w:t>
            </w:r>
          </w:p>
        </w:tc>
        <w:tc>
          <w:tcPr>
            <w:tcW w:w="2835" w:type="dxa"/>
            <w:vAlign w:val="center"/>
          </w:tcPr>
          <w:p>
            <w:pPr>
              <w:pStyle w:val="16"/>
            </w:pPr>
            <w:r>
              <w:t>各项工作任务按时完成</w:t>
            </w:r>
          </w:p>
        </w:tc>
        <w:tc>
          <w:tcPr>
            <w:tcW w:w="2551" w:type="dxa"/>
            <w:vAlign w:val="center"/>
          </w:tcPr>
          <w:p>
            <w:pPr>
              <w:pStyle w:val="16"/>
            </w:pPr>
            <w:r>
              <w:t>完成</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22、住建局建筑工地、商砼企业视频监控平台建设及维护费和接入保定市住建局平台维护费用绩效目标表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1.全县在建工地、搅拌站视频监控全部接入</w:t>
            </w:r>
            <w:r>
              <w:rPr>
                <w:rFonts w:hint="eastAsia"/>
                <w:lang w:eastAsia="zh-CN"/>
              </w:rPr>
              <w:t>县</w:t>
            </w:r>
            <w:r>
              <w:t>市县监控平台，可以实时监测工地扬尘治理情况。</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监测平台数量</w:t>
            </w:r>
          </w:p>
        </w:tc>
        <w:tc>
          <w:tcPr>
            <w:tcW w:w="2835" w:type="dxa"/>
            <w:vAlign w:val="center"/>
          </w:tcPr>
          <w:p>
            <w:pPr>
              <w:pStyle w:val="16"/>
            </w:pPr>
            <w:r>
              <w:t>监测平台数量</w:t>
            </w:r>
          </w:p>
        </w:tc>
        <w:tc>
          <w:tcPr>
            <w:tcW w:w="2551" w:type="dxa"/>
            <w:vAlign w:val="center"/>
          </w:tcPr>
          <w:p>
            <w:pPr>
              <w:pStyle w:val="16"/>
            </w:pPr>
            <w:r>
              <w:t>1套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预算（成本）控制率</w:t>
            </w:r>
          </w:p>
        </w:tc>
        <w:tc>
          <w:tcPr>
            <w:tcW w:w="2835" w:type="dxa"/>
            <w:vAlign w:val="center"/>
          </w:tcPr>
          <w:p>
            <w:pPr>
              <w:pStyle w:val="16"/>
            </w:pPr>
            <w:r>
              <w:t>预算（成本）控制率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提升业务保障能力提升</w:t>
            </w:r>
          </w:p>
        </w:tc>
        <w:tc>
          <w:tcPr>
            <w:tcW w:w="2835" w:type="dxa"/>
            <w:vAlign w:val="center"/>
          </w:tcPr>
          <w:p>
            <w:pPr>
              <w:pStyle w:val="16"/>
            </w:pPr>
            <w:r>
              <w:t>提升业务保障能力提升</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各项工作任务按时完成率</w:t>
            </w:r>
          </w:p>
        </w:tc>
        <w:tc>
          <w:tcPr>
            <w:tcW w:w="2835" w:type="dxa"/>
            <w:vAlign w:val="center"/>
          </w:tcPr>
          <w:p>
            <w:pPr>
              <w:pStyle w:val="16"/>
            </w:pPr>
            <w:r>
              <w:t>各项工作任务按时完成率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23、住建局垃圾填埋场2022年10月至2023年12月运行费绩效目标表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1.实现处理设施规范运行，达标排放。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垃圾填埋数量</w:t>
            </w:r>
          </w:p>
        </w:tc>
        <w:tc>
          <w:tcPr>
            <w:tcW w:w="2835" w:type="dxa"/>
            <w:vAlign w:val="center"/>
          </w:tcPr>
          <w:p>
            <w:pPr>
              <w:pStyle w:val="16"/>
            </w:pPr>
            <w:r>
              <w:t>每天垃圾填埋数量（吨）</w:t>
            </w:r>
          </w:p>
        </w:tc>
        <w:tc>
          <w:tcPr>
            <w:tcW w:w="2551" w:type="dxa"/>
            <w:vAlign w:val="center"/>
          </w:tcPr>
          <w:p>
            <w:pPr>
              <w:pStyle w:val="16"/>
            </w:pPr>
            <w:r>
              <w:t>≥300吨</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质量达标率</w:t>
            </w:r>
          </w:p>
        </w:tc>
        <w:tc>
          <w:tcPr>
            <w:tcW w:w="2835" w:type="dxa"/>
            <w:vAlign w:val="center"/>
          </w:tcPr>
          <w:p>
            <w:pPr>
              <w:pStyle w:val="16"/>
            </w:pPr>
            <w:r>
              <w:t>实际处理质量达标率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按时完成率</w:t>
            </w:r>
          </w:p>
        </w:tc>
        <w:tc>
          <w:tcPr>
            <w:tcW w:w="2835" w:type="dxa"/>
            <w:vAlign w:val="center"/>
          </w:tcPr>
          <w:p>
            <w:pPr>
              <w:pStyle w:val="16"/>
            </w:pPr>
            <w:r>
              <w:t>按时完成率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预算控制率</w:t>
            </w:r>
          </w:p>
        </w:tc>
        <w:tc>
          <w:tcPr>
            <w:tcW w:w="2835" w:type="dxa"/>
            <w:vAlign w:val="center"/>
          </w:tcPr>
          <w:p>
            <w:pPr>
              <w:pStyle w:val="16"/>
            </w:pPr>
            <w:r>
              <w:t>实际支出金额/预算金额</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服务的改善与提升</w:t>
            </w:r>
          </w:p>
        </w:tc>
        <w:tc>
          <w:tcPr>
            <w:tcW w:w="2835" w:type="dxa"/>
            <w:vAlign w:val="center"/>
          </w:tcPr>
          <w:p>
            <w:pPr>
              <w:pStyle w:val="16"/>
            </w:pPr>
            <w:r>
              <w:t>服务的改善与提升</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使用年限</w:t>
            </w:r>
          </w:p>
        </w:tc>
        <w:tc>
          <w:tcPr>
            <w:tcW w:w="2835" w:type="dxa"/>
            <w:vAlign w:val="center"/>
          </w:tcPr>
          <w:p>
            <w:pPr>
              <w:pStyle w:val="16"/>
            </w:pPr>
            <w:r>
              <w:t>设备使用年限</w:t>
            </w:r>
          </w:p>
        </w:tc>
        <w:tc>
          <w:tcPr>
            <w:tcW w:w="2551" w:type="dxa"/>
            <w:vAlign w:val="center"/>
          </w:tcPr>
          <w:p>
            <w:pPr>
              <w:pStyle w:val="16"/>
            </w:pPr>
            <w:r>
              <w:t>≥20年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24、住建局暖心房新建及修缮工程资金绩效目标表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1.解决全县所有农户住房安全。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房屋维修数量</w:t>
            </w:r>
          </w:p>
        </w:tc>
        <w:tc>
          <w:tcPr>
            <w:tcW w:w="2835" w:type="dxa"/>
            <w:vAlign w:val="center"/>
          </w:tcPr>
          <w:p>
            <w:pPr>
              <w:pStyle w:val="16"/>
            </w:pPr>
            <w:r>
              <w:t>房屋维修数量</w:t>
            </w:r>
          </w:p>
        </w:tc>
        <w:tc>
          <w:tcPr>
            <w:tcW w:w="2551" w:type="dxa"/>
            <w:vAlign w:val="center"/>
          </w:tcPr>
          <w:p>
            <w:pPr>
              <w:pStyle w:val="16"/>
            </w:pPr>
            <w:r>
              <w:t>10391户</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改造后房屋满足基本居住功能需要</w:t>
            </w:r>
          </w:p>
        </w:tc>
        <w:tc>
          <w:tcPr>
            <w:tcW w:w="2835" w:type="dxa"/>
            <w:vAlign w:val="center"/>
          </w:tcPr>
          <w:p>
            <w:pPr>
              <w:pStyle w:val="16"/>
            </w:pPr>
            <w:r>
              <w:t>改造后房屋满足基本居住功能需要比例</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预算（成本）控制率</w:t>
            </w:r>
          </w:p>
        </w:tc>
        <w:tc>
          <w:tcPr>
            <w:tcW w:w="2835" w:type="dxa"/>
            <w:vAlign w:val="center"/>
          </w:tcPr>
          <w:p>
            <w:pPr>
              <w:pStyle w:val="16"/>
            </w:pPr>
            <w:r>
              <w:t>预算（成本）控制率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群众生活水平提升情况</w:t>
            </w:r>
          </w:p>
        </w:tc>
        <w:tc>
          <w:tcPr>
            <w:tcW w:w="2835" w:type="dxa"/>
            <w:vAlign w:val="center"/>
          </w:tcPr>
          <w:p>
            <w:pPr>
              <w:pStyle w:val="16"/>
            </w:pPr>
            <w:r>
              <w:t>群众生活水平提升情况</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改善群众生活条件。</w:t>
            </w:r>
          </w:p>
        </w:tc>
        <w:tc>
          <w:tcPr>
            <w:tcW w:w="2835" w:type="dxa"/>
            <w:vAlign w:val="center"/>
          </w:tcPr>
          <w:p>
            <w:pPr>
              <w:pStyle w:val="16"/>
            </w:pPr>
            <w:r>
              <w:t>改善群众生活条件。</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提升公共服务水平和质量</w:t>
            </w:r>
          </w:p>
        </w:tc>
        <w:tc>
          <w:tcPr>
            <w:tcW w:w="2835" w:type="dxa"/>
            <w:vAlign w:val="center"/>
          </w:tcPr>
          <w:p>
            <w:pPr>
              <w:pStyle w:val="16"/>
            </w:pPr>
            <w:r>
              <w:t>提升公共服务水平和质量</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≥90%</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25、住建局生活垃圾外运焚烧运输服务费绩效目标表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1.有效改善生态环境，发挥生态效能。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日外运垃圾数量</w:t>
            </w:r>
          </w:p>
        </w:tc>
        <w:tc>
          <w:tcPr>
            <w:tcW w:w="2835" w:type="dxa"/>
            <w:vAlign w:val="center"/>
          </w:tcPr>
          <w:p>
            <w:pPr>
              <w:pStyle w:val="16"/>
            </w:pPr>
            <w:r>
              <w:t>日外运垃圾数量</w:t>
            </w:r>
          </w:p>
        </w:tc>
        <w:tc>
          <w:tcPr>
            <w:tcW w:w="2551" w:type="dxa"/>
            <w:vAlign w:val="center"/>
          </w:tcPr>
          <w:p>
            <w:pPr>
              <w:pStyle w:val="16"/>
            </w:pPr>
            <w:r>
              <w:t>100吨</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处理效果达标率</w:t>
            </w:r>
          </w:p>
        </w:tc>
        <w:tc>
          <w:tcPr>
            <w:tcW w:w="2835" w:type="dxa"/>
            <w:vAlign w:val="center"/>
          </w:tcPr>
          <w:p>
            <w:pPr>
              <w:pStyle w:val="16"/>
            </w:pPr>
            <w:r>
              <w:t>处理效果达标率</w:t>
            </w:r>
          </w:p>
        </w:tc>
        <w:tc>
          <w:tcPr>
            <w:tcW w:w="2551" w:type="dxa"/>
            <w:vAlign w:val="center"/>
          </w:tcPr>
          <w:p>
            <w:pPr>
              <w:pStyle w:val="16"/>
            </w:pPr>
            <w:r>
              <w:t>≥100%</w:t>
            </w:r>
          </w:p>
        </w:tc>
        <w:tc>
          <w:tcPr>
            <w:tcW w:w="2268" w:type="dxa"/>
            <w:vAlign w:val="center"/>
          </w:tcPr>
          <w:p>
            <w:pPr>
              <w:pStyle w:val="16"/>
            </w:pPr>
            <w: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按时完成率</w:t>
            </w:r>
          </w:p>
        </w:tc>
        <w:tc>
          <w:tcPr>
            <w:tcW w:w="2835" w:type="dxa"/>
            <w:vAlign w:val="center"/>
          </w:tcPr>
          <w:p>
            <w:pPr>
              <w:pStyle w:val="16"/>
            </w:pPr>
            <w:r>
              <w:t>按时完成率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服务的改善与提升</w:t>
            </w:r>
          </w:p>
        </w:tc>
        <w:tc>
          <w:tcPr>
            <w:tcW w:w="2835" w:type="dxa"/>
            <w:vAlign w:val="center"/>
          </w:tcPr>
          <w:p>
            <w:pPr>
              <w:pStyle w:val="16"/>
            </w:pPr>
            <w:r>
              <w:t>服务的改善与提升</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效果显著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设备使用年限</w:t>
            </w:r>
          </w:p>
        </w:tc>
        <w:tc>
          <w:tcPr>
            <w:tcW w:w="2835" w:type="dxa"/>
            <w:vAlign w:val="center"/>
          </w:tcPr>
          <w:p>
            <w:pPr>
              <w:pStyle w:val="16"/>
            </w:pPr>
            <w:r>
              <w:t>设备使用年限</w:t>
            </w:r>
          </w:p>
        </w:tc>
        <w:tc>
          <w:tcPr>
            <w:tcW w:w="2551" w:type="dxa"/>
            <w:vAlign w:val="center"/>
          </w:tcPr>
          <w:p>
            <w:pPr>
              <w:pStyle w:val="16"/>
            </w:pPr>
            <w:r>
              <w:t>≥20年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26、住建局污水处理厂2022年4月至2023年6月正常运营费绩效目标表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1.保障污水处理达标运行。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日污水处理量（立方米）</w:t>
            </w:r>
          </w:p>
        </w:tc>
        <w:tc>
          <w:tcPr>
            <w:tcW w:w="2835" w:type="dxa"/>
            <w:vAlign w:val="center"/>
          </w:tcPr>
          <w:p>
            <w:pPr>
              <w:pStyle w:val="16"/>
            </w:pPr>
            <w:r>
              <w:t>日污水处理量（立方米）</w:t>
            </w:r>
          </w:p>
        </w:tc>
        <w:tc>
          <w:tcPr>
            <w:tcW w:w="2551" w:type="dxa"/>
            <w:vAlign w:val="center"/>
          </w:tcPr>
          <w:p>
            <w:pPr>
              <w:pStyle w:val="16"/>
            </w:pPr>
            <w:r>
              <w:t>≥20000立方米</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抽检水质合格率</w:t>
            </w:r>
          </w:p>
        </w:tc>
        <w:tc>
          <w:tcPr>
            <w:tcW w:w="2835" w:type="dxa"/>
            <w:vAlign w:val="center"/>
          </w:tcPr>
          <w:p>
            <w:pPr>
              <w:pStyle w:val="16"/>
            </w:pPr>
            <w:r>
              <w:t>抽检水质合格率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处理及时率</w:t>
            </w:r>
          </w:p>
        </w:tc>
        <w:tc>
          <w:tcPr>
            <w:tcW w:w="2835" w:type="dxa"/>
            <w:vAlign w:val="center"/>
          </w:tcPr>
          <w:p>
            <w:pPr>
              <w:pStyle w:val="16"/>
            </w:pPr>
            <w:r>
              <w:t>处理及时率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控制在预算内</w:t>
            </w:r>
          </w:p>
        </w:tc>
        <w:tc>
          <w:tcPr>
            <w:tcW w:w="2835" w:type="dxa"/>
            <w:vAlign w:val="center"/>
          </w:tcPr>
          <w:p>
            <w:pPr>
              <w:pStyle w:val="16"/>
            </w:pPr>
            <w:r>
              <w:t>控制在预算内</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设备使用率（%）</w:t>
            </w:r>
          </w:p>
        </w:tc>
        <w:tc>
          <w:tcPr>
            <w:tcW w:w="2835" w:type="dxa"/>
            <w:vAlign w:val="center"/>
          </w:tcPr>
          <w:p>
            <w:pPr>
              <w:pStyle w:val="16"/>
            </w:pPr>
            <w:r>
              <w:t>设备使用率（%）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水质达标率</w:t>
            </w:r>
          </w:p>
        </w:tc>
        <w:tc>
          <w:tcPr>
            <w:tcW w:w="2835" w:type="dxa"/>
            <w:vAlign w:val="center"/>
          </w:tcPr>
          <w:p>
            <w:pPr>
              <w:pStyle w:val="16"/>
            </w:pPr>
            <w:r>
              <w:t>水质达标率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监测数据合格率</w:t>
            </w:r>
          </w:p>
        </w:tc>
        <w:tc>
          <w:tcPr>
            <w:tcW w:w="2835" w:type="dxa"/>
            <w:vAlign w:val="center"/>
          </w:tcPr>
          <w:p>
            <w:pPr>
              <w:pStyle w:val="16"/>
            </w:pPr>
            <w:r>
              <w:t>监测数据合格率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污染治理设施的可持续性</w:t>
            </w:r>
          </w:p>
        </w:tc>
        <w:tc>
          <w:tcPr>
            <w:tcW w:w="2835" w:type="dxa"/>
            <w:vAlign w:val="center"/>
          </w:tcPr>
          <w:p>
            <w:pPr>
              <w:pStyle w:val="16"/>
            </w:pPr>
            <w:r>
              <w:t>污染治理设施的可持续性</w:t>
            </w:r>
          </w:p>
        </w:tc>
        <w:tc>
          <w:tcPr>
            <w:tcW w:w="2551" w:type="dxa"/>
            <w:vAlign w:val="center"/>
          </w:tcPr>
          <w:p>
            <w:pPr>
              <w:pStyle w:val="16"/>
            </w:pPr>
            <w:r>
              <w:t>≥25年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≥98%</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27、住建局污水处理厂除臭项目工程款绩效目标表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1.顺利完成</w:t>
            </w:r>
            <w:r>
              <w:rPr>
                <w:rFonts w:hint="eastAsia"/>
                <w:lang w:eastAsia="zh-CN"/>
              </w:rPr>
              <w:t>县</w:t>
            </w:r>
            <w:r>
              <w:t>市下达环保任务，有效消除污水处理厂恶臭异味，改善大气环境质量，保障群众健康权益。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安装设备数量</w:t>
            </w:r>
          </w:p>
        </w:tc>
        <w:tc>
          <w:tcPr>
            <w:tcW w:w="2835" w:type="dxa"/>
            <w:vAlign w:val="center"/>
          </w:tcPr>
          <w:p>
            <w:pPr>
              <w:pStyle w:val="16"/>
            </w:pPr>
            <w:r>
              <w:t>安装设备数量</w:t>
            </w:r>
          </w:p>
        </w:tc>
        <w:tc>
          <w:tcPr>
            <w:tcW w:w="2551" w:type="dxa"/>
            <w:vAlign w:val="center"/>
          </w:tcPr>
          <w:p>
            <w:pPr>
              <w:pStyle w:val="16"/>
            </w:pPr>
            <w:r>
              <w:t>1套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验收合格率</w:t>
            </w:r>
          </w:p>
        </w:tc>
        <w:tc>
          <w:tcPr>
            <w:tcW w:w="2835" w:type="dxa"/>
            <w:vAlign w:val="center"/>
          </w:tcPr>
          <w:p>
            <w:pPr>
              <w:pStyle w:val="16"/>
            </w:pPr>
            <w:r>
              <w:t>验收合格率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工程完成及时率</w:t>
            </w:r>
          </w:p>
        </w:tc>
        <w:tc>
          <w:tcPr>
            <w:tcW w:w="2835" w:type="dxa"/>
            <w:vAlign w:val="center"/>
          </w:tcPr>
          <w:p>
            <w:pPr>
              <w:pStyle w:val="16"/>
            </w:pPr>
            <w:r>
              <w:t>工程完成及时率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资金的使用效率</w:t>
            </w:r>
          </w:p>
        </w:tc>
        <w:tc>
          <w:tcPr>
            <w:tcW w:w="2835" w:type="dxa"/>
            <w:vAlign w:val="center"/>
          </w:tcPr>
          <w:p>
            <w:pPr>
              <w:pStyle w:val="16"/>
            </w:pPr>
            <w:r>
              <w:t>资金的使用效率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公共服务水平提升情况</w:t>
            </w:r>
          </w:p>
        </w:tc>
        <w:tc>
          <w:tcPr>
            <w:tcW w:w="2835" w:type="dxa"/>
            <w:vAlign w:val="center"/>
          </w:tcPr>
          <w:p>
            <w:pPr>
              <w:pStyle w:val="16"/>
            </w:pPr>
            <w:r>
              <w:t>项目实施对公共服务水平提升情况</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设备持续使用时间（年</w:t>
            </w:r>
          </w:p>
        </w:tc>
        <w:tc>
          <w:tcPr>
            <w:tcW w:w="2835" w:type="dxa"/>
            <w:vAlign w:val="center"/>
          </w:tcPr>
          <w:p>
            <w:pPr>
              <w:pStyle w:val="16"/>
            </w:pPr>
            <w:r>
              <w:t>设备持续使用时间</w:t>
            </w:r>
          </w:p>
        </w:tc>
        <w:tc>
          <w:tcPr>
            <w:tcW w:w="2551" w:type="dxa"/>
            <w:vAlign w:val="center"/>
          </w:tcPr>
          <w:p>
            <w:pPr>
              <w:pStyle w:val="16"/>
            </w:pPr>
            <w:r>
              <w:t>≥10年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28、住建局县城办办公经费绩效目标表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1.保障业务工作正常开展。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保障年度</w:t>
            </w:r>
          </w:p>
        </w:tc>
        <w:tc>
          <w:tcPr>
            <w:tcW w:w="2835" w:type="dxa"/>
            <w:vAlign w:val="center"/>
          </w:tcPr>
          <w:p>
            <w:pPr>
              <w:pStyle w:val="16"/>
            </w:pPr>
            <w:r>
              <w:t>保障年度</w:t>
            </w:r>
          </w:p>
        </w:tc>
        <w:tc>
          <w:tcPr>
            <w:tcW w:w="2551" w:type="dxa"/>
            <w:vAlign w:val="center"/>
          </w:tcPr>
          <w:p>
            <w:pPr>
              <w:pStyle w:val="16"/>
            </w:pPr>
            <w:r>
              <w:t>1年</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合格率</w:t>
            </w:r>
          </w:p>
        </w:tc>
        <w:tc>
          <w:tcPr>
            <w:tcW w:w="2835" w:type="dxa"/>
            <w:vAlign w:val="center"/>
          </w:tcPr>
          <w:p>
            <w:pPr>
              <w:pStyle w:val="16"/>
            </w:pPr>
            <w:r>
              <w:t>合格率</w:t>
            </w:r>
          </w:p>
        </w:tc>
        <w:tc>
          <w:tcPr>
            <w:tcW w:w="2551" w:type="dxa"/>
            <w:vAlign w:val="center"/>
          </w:tcPr>
          <w:p>
            <w:pPr>
              <w:pStyle w:val="16"/>
            </w:pPr>
            <w:r>
              <w:t>≥100%</w:t>
            </w:r>
          </w:p>
        </w:tc>
        <w:tc>
          <w:tcPr>
            <w:tcW w:w="2268" w:type="dxa"/>
            <w:vAlign w:val="center"/>
          </w:tcPr>
          <w:p>
            <w:pPr>
              <w:pStyle w:val="16"/>
            </w:pPr>
            <w:r>
              <w:t>工作计划</w:t>
            </w:r>
          </w:p>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保障综合事务工作完成及时率</w:t>
            </w:r>
          </w:p>
        </w:tc>
        <w:tc>
          <w:tcPr>
            <w:tcW w:w="2835" w:type="dxa"/>
            <w:vAlign w:val="center"/>
          </w:tcPr>
          <w:p>
            <w:pPr>
              <w:pStyle w:val="16"/>
            </w:pPr>
            <w:r>
              <w:t>保障综合事务工作完成及时率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资金使用效益</w:t>
            </w:r>
          </w:p>
        </w:tc>
        <w:tc>
          <w:tcPr>
            <w:tcW w:w="2835" w:type="dxa"/>
            <w:vAlign w:val="center"/>
          </w:tcPr>
          <w:p>
            <w:pPr>
              <w:pStyle w:val="16"/>
            </w:pPr>
            <w:r>
              <w:t>资金使用效益</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保障工作顺利开展</w:t>
            </w:r>
          </w:p>
        </w:tc>
        <w:tc>
          <w:tcPr>
            <w:tcW w:w="2835" w:type="dxa"/>
            <w:vAlign w:val="center"/>
          </w:tcPr>
          <w:p>
            <w:pPr>
              <w:pStyle w:val="16"/>
            </w:pPr>
            <w:r>
              <w:t>保障工作顺利开展</w:t>
            </w:r>
          </w:p>
        </w:tc>
        <w:tc>
          <w:tcPr>
            <w:tcW w:w="2551" w:type="dxa"/>
            <w:vAlign w:val="center"/>
          </w:tcPr>
          <w:p>
            <w:pPr>
              <w:pStyle w:val="16"/>
            </w:pPr>
            <w:r>
              <w:t>≥100%</w:t>
            </w:r>
          </w:p>
        </w:tc>
        <w:tc>
          <w:tcPr>
            <w:tcW w:w="2268" w:type="dxa"/>
            <w:vAlign w:val="center"/>
          </w:tcPr>
          <w:p>
            <w:pPr>
              <w:pStyle w:val="16"/>
            </w:pPr>
            <w:r>
              <w:t>工作计划</w:t>
            </w:r>
          </w:p>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显著改善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保障业务工作情况</w:t>
            </w:r>
          </w:p>
        </w:tc>
        <w:tc>
          <w:tcPr>
            <w:tcW w:w="2835" w:type="dxa"/>
            <w:vAlign w:val="center"/>
          </w:tcPr>
          <w:p>
            <w:pPr>
              <w:pStyle w:val="16"/>
            </w:pPr>
            <w:r>
              <w:t>保障业务工作情况</w:t>
            </w:r>
          </w:p>
        </w:tc>
        <w:tc>
          <w:tcPr>
            <w:tcW w:w="2551" w:type="dxa"/>
            <w:vAlign w:val="center"/>
          </w:tcPr>
          <w:p>
            <w:pPr>
              <w:pStyle w:val="16"/>
            </w:pPr>
            <w:r>
              <w:t>保障</w:t>
            </w:r>
          </w:p>
        </w:tc>
        <w:tc>
          <w:tcPr>
            <w:tcW w:w="2268" w:type="dxa"/>
            <w:vAlign w:val="center"/>
          </w:tcPr>
          <w:p>
            <w:pPr>
              <w:pStyle w:val="16"/>
            </w:pPr>
            <w:r>
              <w:t>工作计划</w:t>
            </w:r>
          </w:p>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≥100%</w:t>
            </w:r>
          </w:p>
        </w:tc>
        <w:tc>
          <w:tcPr>
            <w:tcW w:w="2268" w:type="dxa"/>
            <w:vAlign w:val="center"/>
          </w:tcPr>
          <w:p>
            <w:pPr>
              <w:pStyle w:val="16"/>
            </w:pPr>
            <w:r>
              <w:t>工作计划</w:t>
            </w:r>
          </w:p>
          <w:p>
            <w:pPr>
              <w:pStyle w:val="16"/>
            </w:pPr>
          </w:p>
        </w:tc>
      </w:tr>
    </w:tbl>
    <w:p>
      <w:pPr>
        <w:sectPr>
          <w:pgSz w:w="16840" w:h="11900" w:orient="landscape"/>
          <w:pgMar w:top="1361" w:right="1020" w:bottom="1134" w:left="1020" w:header="720" w:footer="720" w:gutter="0"/>
          <w:pgNumType w:fmt="numberInDash"/>
          <w:cols w:space="720" w:num="1"/>
        </w:sectPr>
      </w:pPr>
    </w:p>
    <w:p>
      <w:pPr>
        <w:spacing w:before="0" w:after="0"/>
        <w:ind w:firstLine="560"/>
        <w:jc w:val="left"/>
        <w:outlineLvl w:val="9"/>
      </w:pPr>
      <w:r>
        <w:rPr>
          <w:rFonts w:ascii="方正仿宋_GBK" w:hAnsi="方正仿宋_GBK" w:eastAsia="方正仿宋_GBK" w:cs="方正仿宋_GBK"/>
          <w:b/>
          <w:color w:val="000000"/>
          <w:sz w:val="28"/>
        </w:rPr>
        <w:t>29、涞源县7.21灾后重建城区集中安置片区项目绩效目标表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1.解决7.21遗留问题，为受灾群众解决住房困难问题。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建设小区数量</w:t>
            </w:r>
          </w:p>
        </w:tc>
        <w:tc>
          <w:tcPr>
            <w:tcW w:w="2835" w:type="dxa"/>
            <w:vAlign w:val="center"/>
          </w:tcPr>
          <w:p>
            <w:pPr>
              <w:pStyle w:val="16"/>
            </w:pPr>
            <w:r>
              <w:t>建设小区数量</w:t>
            </w:r>
          </w:p>
        </w:tc>
        <w:tc>
          <w:tcPr>
            <w:tcW w:w="2551" w:type="dxa"/>
            <w:vAlign w:val="center"/>
          </w:tcPr>
          <w:p>
            <w:pPr>
              <w:pStyle w:val="16"/>
            </w:pPr>
            <w:r>
              <w:t>1个</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质量达标率</w:t>
            </w:r>
          </w:p>
        </w:tc>
        <w:tc>
          <w:tcPr>
            <w:tcW w:w="2835" w:type="dxa"/>
            <w:vAlign w:val="center"/>
          </w:tcPr>
          <w:p>
            <w:pPr>
              <w:pStyle w:val="16"/>
            </w:pPr>
            <w:r>
              <w:t>房屋建设工程质量情况</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按期完成率</w:t>
            </w:r>
          </w:p>
        </w:tc>
        <w:tc>
          <w:tcPr>
            <w:tcW w:w="2835" w:type="dxa"/>
            <w:vAlign w:val="center"/>
          </w:tcPr>
          <w:p>
            <w:pPr>
              <w:pStyle w:val="16"/>
            </w:pPr>
            <w:r>
              <w:t>按期完成率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支出费用与预算费用比率</w:t>
            </w:r>
          </w:p>
        </w:tc>
        <w:tc>
          <w:tcPr>
            <w:tcW w:w="2835" w:type="dxa"/>
            <w:vAlign w:val="center"/>
          </w:tcPr>
          <w:p>
            <w:pPr>
              <w:pStyle w:val="16"/>
            </w:pPr>
            <w:r>
              <w:t>支出费用与预算费用比率</w:t>
            </w:r>
          </w:p>
        </w:tc>
        <w:tc>
          <w:tcPr>
            <w:tcW w:w="2551" w:type="dxa"/>
            <w:vAlign w:val="center"/>
          </w:tcPr>
          <w:p>
            <w:pPr>
              <w:pStyle w:val="16"/>
            </w:pPr>
            <w:r>
              <w:t>≤100%</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带动经济发展</w:t>
            </w:r>
          </w:p>
        </w:tc>
        <w:tc>
          <w:tcPr>
            <w:tcW w:w="2835" w:type="dxa"/>
            <w:vAlign w:val="center"/>
          </w:tcPr>
          <w:p>
            <w:pPr>
              <w:pStyle w:val="16"/>
            </w:pPr>
            <w:r>
              <w:t>小区建成带动周边经济发展</w:t>
            </w:r>
          </w:p>
        </w:tc>
        <w:tc>
          <w:tcPr>
            <w:tcW w:w="2551" w:type="dxa"/>
            <w:vAlign w:val="center"/>
          </w:tcPr>
          <w:p>
            <w:pPr>
              <w:pStyle w:val="16"/>
            </w:pPr>
            <w:r>
              <w:t>显著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群众生活水平提升情况</w:t>
            </w:r>
          </w:p>
        </w:tc>
        <w:tc>
          <w:tcPr>
            <w:tcW w:w="2835" w:type="dxa"/>
            <w:vAlign w:val="center"/>
          </w:tcPr>
          <w:p>
            <w:pPr>
              <w:pStyle w:val="16"/>
            </w:pPr>
            <w:r>
              <w:t>群众生活水平提升情况</w:t>
            </w:r>
          </w:p>
        </w:tc>
        <w:tc>
          <w:tcPr>
            <w:tcW w:w="2551" w:type="dxa"/>
            <w:vAlign w:val="center"/>
          </w:tcPr>
          <w:p>
            <w:pPr>
              <w:pStyle w:val="16"/>
            </w:pPr>
            <w:r>
              <w:t>显著提升</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对周边环境改善</w:t>
            </w:r>
          </w:p>
        </w:tc>
        <w:tc>
          <w:tcPr>
            <w:tcW w:w="2551" w:type="dxa"/>
            <w:vAlign w:val="center"/>
          </w:tcPr>
          <w:p>
            <w:pPr>
              <w:pStyle w:val="16"/>
            </w:pPr>
            <w:r>
              <w:t>显著</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完善配套基础设施</w:t>
            </w:r>
          </w:p>
        </w:tc>
        <w:tc>
          <w:tcPr>
            <w:tcW w:w="2835" w:type="dxa"/>
            <w:vAlign w:val="center"/>
          </w:tcPr>
          <w:p>
            <w:pPr>
              <w:pStyle w:val="16"/>
            </w:pPr>
            <w:r>
              <w:t>完善配套基础设施</w:t>
            </w:r>
          </w:p>
        </w:tc>
        <w:tc>
          <w:tcPr>
            <w:tcW w:w="2551" w:type="dxa"/>
            <w:vAlign w:val="center"/>
          </w:tcPr>
          <w:p>
            <w:pPr>
              <w:pStyle w:val="16"/>
            </w:pPr>
            <w:r>
              <w:t>改善</w:t>
            </w:r>
          </w:p>
        </w:tc>
        <w:tc>
          <w:tcPr>
            <w:tcW w:w="2268" w:type="dxa"/>
            <w:vAlign w:val="center"/>
          </w:tcPr>
          <w:p>
            <w:pPr>
              <w:pStyle w:val="16"/>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群众满意度</w:t>
            </w:r>
          </w:p>
        </w:tc>
        <w:tc>
          <w:tcPr>
            <w:tcW w:w="2835" w:type="dxa"/>
            <w:vAlign w:val="center"/>
          </w:tcPr>
          <w:p>
            <w:pPr>
              <w:pStyle w:val="16"/>
            </w:pPr>
            <w:r>
              <w:t>群众满意度</w:t>
            </w:r>
          </w:p>
        </w:tc>
        <w:tc>
          <w:tcPr>
            <w:tcW w:w="2551" w:type="dxa"/>
            <w:vAlign w:val="center"/>
          </w:tcPr>
          <w:p>
            <w:pPr>
              <w:pStyle w:val="16"/>
            </w:pPr>
            <w:r>
              <w:t>≥95%</w:t>
            </w:r>
          </w:p>
        </w:tc>
        <w:tc>
          <w:tcPr>
            <w:tcW w:w="2268" w:type="dxa"/>
            <w:vAlign w:val="center"/>
          </w:tcPr>
          <w:p>
            <w:pPr>
              <w:pStyle w:val="16"/>
            </w:pPr>
            <w:r>
              <w:t>工作计划</w:t>
            </w:r>
          </w:p>
        </w:tc>
      </w:tr>
    </w:tbl>
    <w:p>
      <w:pPr>
        <w:sectPr>
          <w:pgSz w:w="16840" w:h="11900" w:orient="landscape"/>
          <w:pgMar w:top="1361" w:right="1020" w:bottom="1134" w:left="1020" w:header="720" w:footer="720" w:gutter="0"/>
          <w:pgNumType w:fmt="numberInDash"/>
          <w:cols w:space="720" w:num="1"/>
        </w:sectPr>
      </w:pPr>
    </w:p>
    <w:p>
      <w:pPr>
        <w:keepNext w:val="0"/>
        <w:keepLines w:val="0"/>
        <w:pageBreakBefore w:val="0"/>
        <w:widowControl/>
        <w:kinsoku/>
        <w:wordWrap/>
        <w:overflowPunct/>
        <w:topLinePunct w:val="0"/>
        <w:autoSpaceDE/>
        <w:autoSpaceDN/>
        <w:bidi w:val="0"/>
        <w:adjustRightInd/>
        <w:snapToGrid/>
        <w:spacing w:before="10" w:after="10" w:line="620" w:lineRule="exact"/>
        <w:ind w:firstLine="640" w:firstLineChars="200"/>
        <w:jc w:val="left"/>
        <w:textAlignment w:val="auto"/>
        <w:outlineLvl w:val="2"/>
      </w:pPr>
      <w:bookmarkStart w:id="14" w:name="_Toc_3_3_0000000015"/>
      <w:r>
        <w:rPr>
          <w:rFonts w:ascii="黑体" w:hAnsi="黑体" w:eastAsia="黑体" w:cs="黑体"/>
          <w:color w:val="000000"/>
          <w:sz w:val="32"/>
        </w:rPr>
        <w:t>六、政府采购预算情况</w:t>
      </w:r>
      <w:bookmarkEnd w:id="14"/>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2023年，涞源县住房和城乡建设局安排政府采购预算0.00万元。具体内容见下表。</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333涞源县住房和城乡建设局</w:t>
            </w:r>
          </w:p>
        </w:tc>
        <w:tc>
          <w:tcPr>
            <w:tcW w:w="8674" w:type="dxa"/>
            <w:gridSpan w:val="9"/>
            <w:tcBorders>
              <w:top w:val="single" w:color="FFFFFF" w:sz="6" w:space="0"/>
              <w:left w:val="single" w:color="FFFFFF" w:sz="6" w:space="0"/>
              <w:right w:val="single" w:color="FFFFFF" w:sz="6" w:space="0"/>
            </w:tcBorders>
            <w:vAlign w:val="center"/>
          </w:tcPr>
          <w:p>
            <w:pPr>
              <w:pStyle w:val="2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0" w:type="dxa"/>
            <w:gridSpan w:val="8"/>
            <w:vAlign w:val="center"/>
          </w:tcPr>
          <w:p>
            <w:pPr>
              <w:pStyle w:val="14"/>
            </w:pPr>
            <w:r>
              <w:t>政府采购金额（当年部门预算安排资金）</w:t>
            </w:r>
          </w:p>
        </w:tc>
        <w:tc>
          <w:tcPr>
            <w:tcW w:w="964" w:type="dxa"/>
            <w:vMerge w:val="restart"/>
            <w:vAlign w:val="center"/>
          </w:tcPr>
          <w:p>
            <w:pPr>
              <w:pStyle w:val="14"/>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keepNext w:val="0"/>
        <w:keepLines w:val="0"/>
        <w:pageBreakBefore w:val="0"/>
        <w:widowControl/>
        <w:kinsoku/>
        <w:wordWrap/>
        <w:overflowPunct/>
        <w:topLinePunct w:val="0"/>
        <w:autoSpaceDE/>
        <w:autoSpaceDN/>
        <w:bidi w:val="0"/>
        <w:adjustRightInd/>
        <w:snapToGrid/>
        <w:spacing w:before="10" w:after="10" w:line="620" w:lineRule="exact"/>
        <w:ind w:firstLine="640"/>
        <w:jc w:val="left"/>
        <w:textAlignment w:val="auto"/>
        <w:outlineLvl w:val="2"/>
        <w:rPr>
          <w:rFonts w:hint="eastAsia" w:ascii="仿宋" w:hAnsi="仿宋" w:eastAsia="仿宋" w:cs="仿宋"/>
          <w:sz w:val="32"/>
          <w:szCs w:val="32"/>
        </w:rPr>
      </w:pPr>
      <w:bookmarkStart w:id="15" w:name="_Toc_3_3_0000000016"/>
      <w:r>
        <w:rPr>
          <w:rFonts w:hint="eastAsia" w:ascii="黑体" w:hAnsi="黑体" w:eastAsia="黑体" w:cs="黑体"/>
          <w:color w:val="000000"/>
          <w:sz w:val="32"/>
          <w:szCs w:val="32"/>
        </w:rPr>
        <w:t>七、国有资产信息</w:t>
      </w:r>
      <w:bookmarkEnd w:id="15"/>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涞源县住房和城乡建设局（含所属单位）上年末固定资产金额为290.59万元（详见下表）。本年度拟购置固定资产总额为7.00万元。</w:t>
      </w:r>
    </w:p>
    <w:p>
      <w:pPr>
        <w:spacing w:before="0" w:after="0" w:line="240" w:lineRule="auto"/>
        <w:ind w:firstLine="0"/>
        <w:jc w:val="both"/>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t>333涞源县住房和城乡建设局</w:t>
            </w:r>
          </w:p>
        </w:tc>
        <w:tc>
          <w:tcPr>
            <w:tcW w:w="5669" w:type="dxa"/>
            <w:gridSpan w:val="2"/>
            <w:tcBorders>
              <w:top w:val="single" w:color="FFFFFF" w:sz="6" w:space="0"/>
              <w:left w:val="single" w:color="FFFFFF" w:sz="6" w:space="0"/>
              <w:right w:val="single" w:color="FFFFFF" w:sz="6" w:space="0"/>
            </w:tcBorders>
            <w:vAlign w:val="center"/>
          </w:tcPr>
          <w:p>
            <w:pPr>
              <w:pStyle w:val="11"/>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pPr>
          </w:p>
        </w:tc>
        <w:tc>
          <w:tcPr>
            <w:tcW w:w="2835" w:type="dxa"/>
            <w:vAlign w:val="center"/>
          </w:tcPr>
          <w:p>
            <w:pPr>
              <w:pStyle w:val="15"/>
            </w:pPr>
            <w:r>
              <w:t>290.59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pPr>
            <w:r>
              <w:t>1406.39</w:t>
            </w:r>
          </w:p>
        </w:tc>
        <w:tc>
          <w:tcPr>
            <w:tcW w:w="2835" w:type="dxa"/>
            <w:vAlign w:val="center"/>
          </w:tcPr>
          <w:p>
            <w:pPr>
              <w:pStyle w:val="15"/>
            </w:pPr>
            <w:r>
              <w:t>137.37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pPr>
            <w:r>
              <w:t>1406.39</w:t>
            </w:r>
          </w:p>
        </w:tc>
        <w:tc>
          <w:tcPr>
            <w:tcW w:w="2835" w:type="dxa"/>
            <w:vAlign w:val="center"/>
          </w:tcPr>
          <w:p>
            <w:pPr>
              <w:pStyle w:val="15"/>
            </w:pPr>
            <w:r>
              <w:t>137.37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pPr>
            <w:r>
              <w:t>4</w:t>
            </w:r>
          </w:p>
        </w:tc>
        <w:tc>
          <w:tcPr>
            <w:tcW w:w="2835" w:type="dxa"/>
            <w:vAlign w:val="center"/>
          </w:tcPr>
          <w:p>
            <w:pPr>
              <w:pStyle w:val="15"/>
            </w:pPr>
            <w:r>
              <w:t>33.45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pPr>
          </w:p>
        </w:tc>
        <w:tc>
          <w:tcPr>
            <w:tcW w:w="2835" w:type="dxa"/>
            <w:vAlign w:val="center"/>
          </w:tcPr>
          <w:p>
            <w:pPr>
              <w:pStyle w:val="15"/>
            </w:pPr>
            <w:r>
              <w:t>119.77</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1、</w:t>
      </w:r>
      <w:r>
        <w:rPr>
          <w:rFonts w:hint="eastAsia" w:ascii="仿宋" w:hAnsi="仿宋" w:eastAsia="仿宋" w:cs="仿宋"/>
          <w:b/>
          <w:color w:val="000000"/>
          <w:sz w:val="32"/>
          <w:szCs w:val="32"/>
        </w:rPr>
        <w:t>一般公共预算拨款收入：</w:t>
      </w:r>
      <w:r>
        <w:rPr>
          <w:rFonts w:hint="eastAsia" w:ascii="仿宋" w:hAnsi="仿宋" w:eastAsia="仿宋" w:cs="仿宋"/>
          <w:b w:val="0"/>
          <w:color w:val="000000"/>
          <w:sz w:val="32"/>
          <w:szCs w:val="32"/>
        </w:rPr>
        <w:t>指</w:t>
      </w:r>
      <w:r>
        <w:rPr>
          <w:rFonts w:hint="eastAsia" w:ascii="仿宋" w:hAnsi="仿宋" w:eastAsia="仿宋" w:cs="仿宋"/>
          <w:b w:val="0"/>
          <w:color w:val="000000"/>
          <w:sz w:val="32"/>
          <w:szCs w:val="32"/>
          <w:lang w:eastAsia="zh-CN"/>
        </w:rPr>
        <w:t>县</w:t>
      </w:r>
      <w:r>
        <w:rPr>
          <w:rFonts w:hint="eastAsia" w:ascii="仿宋" w:hAnsi="仿宋" w:eastAsia="仿宋" w:cs="仿宋"/>
          <w:b w:val="0"/>
          <w:color w:val="000000"/>
          <w:sz w:val="32"/>
          <w:szCs w:val="32"/>
        </w:rPr>
        <w:t>级财政当年拨付的资金。</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2、</w:t>
      </w:r>
      <w:r>
        <w:rPr>
          <w:rFonts w:hint="eastAsia" w:ascii="仿宋" w:hAnsi="仿宋" w:eastAsia="仿宋" w:cs="仿宋"/>
          <w:b/>
          <w:color w:val="000000"/>
          <w:sz w:val="32"/>
          <w:szCs w:val="32"/>
        </w:rPr>
        <w:t>事业收入：</w:t>
      </w:r>
      <w:r>
        <w:rPr>
          <w:rFonts w:hint="eastAsia" w:ascii="仿宋" w:hAnsi="仿宋" w:eastAsia="仿宋" w:cs="仿宋"/>
          <w:b w:val="0"/>
          <w:color w:val="000000"/>
          <w:sz w:val="32"/>
          <w:szCs w:val="32"/>
        </w:rPr>
        <w:t>指事业单位开展专业业务活动及辅助活动所取得的收入。</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3、</w:t>
      </w:r>
      <w:r>
        <w:rPr>
          <w:rFonts w:hint="eastAsia" w:ascii="仿宋" w:hAnsi="仿宋" w:eastAsia="仿宋" w:cs="仿宋"/>
          <w:b/>
          <w:color w:val="000000"/>
          <w:sz w:val="32"/>
          <w:szCs w:val="32"/>
        </w:rPr>
        <w:t>其他收入：</w:t>
      </w:r>
      <w:r>
        <w:rPr>
          <w:rFonts w:hint="eastAsia" w:ascii="仿宋" w:hAnsi="仿宋" w:eastAsia="仿宋" w:cs="仿宋"/>
          <w:b w:val="0"/>
          <w:color w:val="000000"/>
          <w:sz w:val="32"/>
          <w:szCs w:val="32"/>
        </w:rPr>
        <w:t>指除“一般公共预算拨款收入”、“事业收入”等以外的收入。主要是按规定动用的租房收入、存款利息收入等。</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4、</w:t>
      </w:r>
      <w:r>
        <w:rPr>
          <w:rFonts w:hint="eastAsia" w:ascii="仿宋" w:hAnsi="仿宋" w:eastAsia="仿宋" w:cs="仿宋"/>
          <w:b/>
          <w:color w:val="000000"/>
          <w:sz w:val="32"/>
          <w:szCs w:val="32"/>
        </w:rPr>
        <w:t>基本支出：</w:t>
      </w:r>
      <w:r>
        <w:rPr>
          <w:rFonts w:hint="eastAsia" w:ascii="仿宋" w:hAnsi="仿宋" w:eastAsia="仿宋" w:cs="仿宋"/>
          <w:b w:val="0"/>
          <w:color w:val="000000"/>
          <w:sz w:val="32"/>
          <w:szCs w:val="32"/>
        </w:rPr>
        <w:t>指为保障机构正常运转、完成日常工作任务而发生的人员支出和公用支出。</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5、</w:t>
      </w:r>
      <w:r>
        <w:rPr>
          <w:rFonts w:hint="eastAsia" w:ascii="仿宋" w:hAnsi="仿宋" w:eastAsia="仿宋" w:cs="仿宋"/>
          <w:b/>
          <w:color w:val="000000"/>
          <w:sz w:val="32"/>
          <w:szCs w:val="32"/>
        </w:rPr>
        <w:t>项目支出：</w:t>
      </w:r>
      <w:r>
        <w:rPr>
          <w:rFonts w:hint="eastAsia" w:ascii="仿宋" w:hAnsi="仿宋" w:eastAsia="仿宋" w:cs="仿宋"/>
          <w:b w:val="0"/>
          <w:color w:val="000000"/>
          <w:sz w:val="32"/>
          <w:szCs w:val="32"/>
        </w:rPr>
        <w:t>指在基本支出之外为完成特定行政任务和事业发展目标所发生的支出。</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6、</w:t>
      </w:r>
      <w:r>
        <w:rPr>
          <w:rFonts w:hint="eastAsia" w:ascii="仿宋" w:hAnsi="仿宋" w:eastAsia="仿宋" w:cs="仿宋"/>
          <w:b/>
          <w:color w:val="000000"/>
          <w:sz w:val="32"/>
          <w:szCs w:val="32"/>
        </w:rPr>
        <w:t>上缴上级支出：</w:t>
      </w:r>
      <w:r>
        <w:rPr>
          <w:rFonts w:hint="eastAsia" w:ascii="仿宋" w:hAnsi="仿宋" w:eastAsia="仿宋" w:cs="仿宋"/>
          <w:b w:val="0"/>
          <w:color w:val="000000"/>
          <w:sz w:val="32"/>
          <w:szCs w:val="32"/>
        </w:rPr>
        <w:t>指下级单位上缴上级的支出。</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7、</w:t>
      </w:r>
      <w:r>
        <w:rPr>
          <w:rFonts w:hint="eastAsia" w:ascii="仿宋" w:hAnsi="仿宋" w:eastAsia="仿宋" w:cs="仿宋"/>
          <w:b/>
          <w:color w:val="000000"/>
          <w:sz w:val="32"/>
          <w:szCs w:val="32"/>
        </w:rPr>
        <w:t>“三公”经费：</w:t>
      </w:r>
      <w:r>
        <w:rPr>
          <w:rFonts w:hint="eastAsia" w:ascii="仿宋" w:hAnsi="仿宋" w:eastAsia="仿宋" w:cs="仿宋"/>
          <w:b w:val="0"/>
          <w:color w:val="000000"/>
          <w:sz w:val="32"/>
          <w:szCs w:val="32"/>
        </w:rPr>
        <w:t>纳入</w:t>
      </w:r>
      <w:r>
        <w:rPr>
          <w:rFonts w:hint="eastAsia" w:ascii="仿宋" w:hAnsi="仿宋" w:eastAsia="仿宋" w:cs="仿宋"/>
          <w:b w:val="0"/>
          <w:color w:val="000000"/>
          <w:sz w:val="32"/>
          <w:szCs w:val="32"/>
          <w:lang w:eastAsia="zh-CN"/>
        </w:rPr>
        <w:t>县</w:t>
      </w:r>
      <w:r>
        <w:rPr>
          <w:rFonts w:hint="eastAsia" w:ascii="仿宋" w:hAnsi="仿宋" w:eastAsia="仿宋" w:cs="仿宋"/>
          <w:b w:val="0"/>
          <w:color w:val="000000"/>
          <w:sz w:val="32"/>
          <w:szCs w:val="32"/>
        </w:rPr>
        <w:t>级财政预算管理的“三公”经费，是指</w:t>
      </w:r>
      <w:r>
        <w:rPr>
          <w:rFonts w:hint="eastAsia" w:ascii="仿宋" w:hAnsi="仿宋" w:eastAsia="仿宋" w:cs="仿宋"/>
          <w:b w:val="0"/>
          <w:color w:val="000000"/>
          <w:sz w:val="32"/>
          <w:szCs w:val="32"/>
          <w:lang w:eastAsia="zh-CN"/>
        </w:rPr>
        <w:t>县</w:t>
      </w:r>
      <w:r>
        <w:rPr>
          <w:rFonts w:hint="eastAsia" w:ascii="仿宋" w:hAnsi="仿宋" w:eastAsia="仿宋" w:cs="仿宋"/>
          <w:b w:val="0"/>
          <w:color w:val="000000"/>
          <w:sz w:val="32"/>
          <w:szCs w:val="32"/>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8、</w:t>
      </w:r>
      <w:r>
        <w:rPr>
          <w:rFonts w:hint="eastAsia" w:ascii="仿宋" w:hAnsi="仿宋" w:eastAsia="仿宋" w:cs="仿宋"/>
          <w:b/>
          <w:color w:val="000000"/>
          <w:sz w:val="32"/>
          <w:szCs w:val="32"/>
        </w:rPr>
        <w:t>机关运行费：</w:t>
      </w:r>
      <w:r>
        <w:rPr>
          <w:rFonts w:hint="eastAsia" w:ascii="仿宋" w:hAnsi="仿宋" w:eastAsia="仿宋" w:cs="仿宋"/>
          <w:b w:val="0"/>
          <w:color w:val="000000"/>
          <w:sz w:val="32"/>
          <w:szCs w:val="32"/>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9、</w:t>
      </w:r>
      <w:r>
        <w:rPr>
          <w:rFonts w:hint="eastAsia" w:ascii="仿宋" w:hAnsi="仿宋" w:eastAsia="仿宋" w:cs="仿宋"/>
          <w:b/>
          <w:color w:val="000000"/>
          <w:sz w:val="32"/>
          <w:szCs w:val="32"/>
        </w:rPr>
        <w:t>上年结转：</w:t>
      </w:r>
      <w:r>
        <w:rPr>
          <w:rFonts w:hint="eastAsia" w:ascii="仿宋" w:hAnsi="仿宋" w:eastAsia="仿宋" w:cs="仿宋"/>
          <w:b w:val="0"/>
          <w:color w:val="000000"/>
          <w:sz w:val="32"/>
          <w:szCs w:val="32"/>
        </w:rPr>
        <w:t>指以前年度尚未完成、结转到本年仍按原规定用途继续使用的资金。</w:t>
      </w:r>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rPr>
          <w:rFonts w:hint="eastAsia" w:ascii="仿宋" w:hAnsi="仿宋" w:eastAsia="仿宋" w:cs="仿宋"/>
          <w:sz w:val="32"/>
          <w:szCs w:val="32"/>
        </w:rPr>
      </w:pPr>
      <w:r>
        <w:rPr>
          <w:rFonts w:hint="eastAsia" w:ascii="仿宋" w:hAnsi="仿宋" w:eastAsia="仿宋" w:cs="仿宋"/>
          <w:b w:val="0"/>
          <w:color w:val="000000"/>
          <w:sz w:val="32"/>
          <w:szCs w:val="32"/>
        </w:rPr>
        <w:t>10、</w:t>
      </w:r>
      <w:r>
        <w:rPr>
          <w:rFonts w:hint="eastAsia" w:ascii="仿宋" w:hAnsi="仿宋" w:eastAsia="仿宋" w:cs="仿宋"/>
          <w:b/>
          <w:color w:val="000000"/>
          <w:sz w:val="32"/>
          <w:szCs w:val="32"/>
        </w:rPr>
        <w:t>事业单位经营支出：</w:t>
      </w:r>
      <w:r>
        <w:rPr>
          <w:rFonts w:hint="eastAsia" w:ascii="仿宋" w:hAnsi="仿宋" w:eastAsia="仿宋" w:cs="仿宋"/>
          <w:b w:val="0"/>
          <w:color w:val="000000"/>
          <w:sz w:val="32"/>
          <w:szCs w:val="32"/>
        </w:rPr>
        <w:t>指事业单位在专业业务活动及其辅助活动之外开展非独立核算经营活动发生的支出。</w:t>
      </w:r>
    </w:p>
    <w:p>
      <w:pPr>
        <w:keepNext w:val="0"/>
        <w:keepLines w:val="0"/>
        <w:pageBreakBefore w:val="0"/>
        <w:widowControl/>
        <w:kinsoku/>
        <w:wordWrap/>
        <w:overflowPunct/>
        <w:topLinePunct w:val="0"/>
        <w:autoSpaceDE/>
        <w:autoSpaceDN/>
        <w:bidi w:val="0"/>
        <w:adjustRightInd/>
        <w:snapToGrid/>
        <w:spacing w:before="10" w:after="10" w:line="620" w:lineRule="exact"/>
        <w:ind w:firstLine="640" w:firstLineChars="200"/>
        <w:jc w:val="left"/>
        <w:textAlignment w:val="auto"/>
        <w:outlineLvl w:val="2"/>
        <w:rPr>
          <w:rFonts w:hint="eastAsia" w:ascii="黑体" w:hAnsi="黑体" w:eastAsia="黑体" w:cs="黑体"/>
          <w:sz w:val="32"/>
          <w:szCs w:val="32"/>
        </w:rPr>
      </w:pPr>
      <w:bookmarkStart w:id="17" w:name="_Toc_3_3_0000000018"/>
      <w:r>
        <w:rPr>
          <w:rFonts w:hint="eastAsia" w:ascii="黑体" w:hAnsi="黑体" w:eastAsia="黑体" w:cs="黑体"/>
          <w:color w:val="000000"/>
          <w:sz w:val="32"/>
          <w:szCs w:val="32"/>
        </w:rPr>
        <w:t>九、其他需要说明的事项</w:t>
      </w:r>
      <w:bookmarkEnd w:id="17"/>
    </w:p>
    <w:p>
      <w:pPr>
        <w:keepNext w:val="0"/>
        <w:keepLines w:val="0"/>
        <w:pageBreakBefore w:val="0"/>
        <w:widowControl/>
        <w:kinsoku/>
        <w:wordWrap/>
        <w:overflowPunct/>
        <w:topLinePunct w:val="0"/>
        <w:autoSpaceDE/>
        <w:autoSpaceDN/>
        <w:bidi w:val="0"/>
        <w:adjustRightInd/>
        <w:snapToGrid/>
        <w:spacing w:before="0" w:after="0" w:line="620" w:lineRule="exact"/>
        <w:ind w:firstLine="640" w:firstLineChars="200"/>
        <w:jc w:val="left"/>
        <w:textAlignment w:val="auto"/>
        <w:outlineLvl w:val="9"/>
      </w:pPr>
      <w:r>
        <w:rPr>
          <w:rFonts w:hint="eastAsia" w:ascii="仿宋" w:hAnsi="仿宋" w:eastAsia="仿宋" w:cs="仿宋"/>
          <w:b w:val="0"/>
          <w:color w:val="000000"/>
          <w:sz w:val="32"/>
          <w:szCs w:val="32"/>
        </w:rPr>
        <w:t>我部门无其他需要说明的事项</w:t>
      </w:r>
      <w:r>
        <w:rPr>
          <w:rFonts w:hint="eastAsia" w:ascii="仿宋" w:hAnsi="仿宋" w:eastAsia="仿宋" w:cs="仿宋"/>
          <w:b w:val="0"/>
          <w:color w:val="000000"/>
          <w:sz w:val="32"/>
          <w:szCs w:val="32"/>
          <w:lang w:eastAsia="zh-CN"/>
        </w:rPr>
        <w:t>。</w:t>
      </w:r>
    </w:p>
    <w:sectPr>
      <w:pgSz w:w="16840" w:h="11900" w:orient="landscape"/>
      <w:pgMar w:top="1361" w:right="1020" w:bottom="1134" w:left="1020" w:header="720" w:footer="720"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4"/>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3</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4"/>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2</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hdrShapeDefaults>
    <o:shapelayout v:ext="edit">
      <o:idmap v:ext="edit" data="3,4"/>
    </o:shapelayout>
  </w:hdrShapeDefaults>
  <w:compat>
    <w:doNotLeaveBackslashAlone/>
    <w:doNotExpandShiftReturn/>
    <w:adjustLineHeightInTable/>
    <w:useFELayout/>
    <w:compatSetting w:name="compatibilityMode" w:uri="http://schemas.microsoft.com/office/word" w:val="12"/>
  </w:compat>
  <w:docVars>
    <w:docVar w:name="commondata" w:val="eyJoZGlkIjoiMGI0YWFlMjZjYzQ0NmYwMzFhNjVjNGNmZmE2MzViYjcifQ=="/>
  </w:docVars>
  <w:rsids>
    <w:rsidRoot w:val="00000000"/>
    <w:rsid w:val="016232BA"/>
    <w:rsid w:val="0607573C"/>
    <w:rsid w:val="0BF0552B"/>
    <w:rsid w:val="0ECF6984"/>
    <w:rsid w:val="1D0D0CF4"/>
    <w:rsid w:val="1E0E0188"/>
    <w:rsid w:val="1EA357C3"/>
    <w:rsid w:val="2A4E40D5"/>
    <w:rsid w:val="363F527C"/>
    <w:rsid w:val="42F933E8"/>
    <w:rsid w:val="454C759A"/>
    <w:rsid w:val="4AE325C6"/>
    <w:rsid w:val="50B70A63"/>
    <w:rsid w:val="69C4031F"/>
    <w:rsid w:val="6A20569B"/>
    <w:rsid w:val="75707FDF"/>
    <w:rsid w:val="79732EF2"/>
    <w:rsid w:val="79F352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footer"/>
    <w:basedOn w:val="1"/>
    <w:autoRedefine/>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next w:val="1"/>
    <w:autoRedefine/>
    <w:qFormat/>
    <w:uiPriority w:val="0"/>
    <w:pPr>
      <w:ind w:left="720"/>
    </w:pPr>
  </w:style>
  <w:style w:type="paragraph" w:styleId="7">
    <w:name w:val="toc 2"/>
    <w:basedOn w:val="1"/>
    <w:next w:val="1"/>
    <w:qFormat/>
    <w:uiPriority w:val="0"/>
    <w:pPr>
      <w:ind w:left="240"/>
    </w:pPr>
  </w:style>
  <w:style w:type="table" w:styleId="9">
    <w:name w:val="Table Grid"/>
    <w:basedOn w:val="8"/>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9">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2">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4.xml"/><Relationship Id="rId98" Type="http://schemas.openxmlformats.org/officeDocument/2006/relationships/customXml" Target="../customXml/item93.xml"/><Relationship Id="rId97" Type="http://schemas.openxmlformats.org/officeDocument/2006/relationships/customXml" Target="../customXml/item92.xml"/><Relationship Id="rId96" Type="http://schemas.openxmlformats.org/officeDocument/2006/relationships/customXml" Target="../customXml/item91.xml"/><Relationship Id="rId95" Type="http://schemas.openxmlformats.org/officeDocument/2006/relationships/customXml" Target="../customXml/item90.xml"/><Relationship Id="rId94" Type="http://schemas.openxmlformats.org/officeDocument/2006/relationships/customXml" Target="../customXml/item89.xml"/><Relationship Id="rId93" Type="http://schemas.openxmlformats.org/officeDocument/2006/relationships/customXml" Target="../customXml/item88.xml"/><Relationship Id="rId92" Type="http://schemas.openxmlformats.org/officeDocument/2006/relationships/customXml" Target="../customXml/item87.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3" Type="http://schemas.openxmlformats.org/officeDocument/2006/relationships/fontTable" Target="fontTable.xml"/><Relationship Id="rId132" Type="http://schemas.openxmlformats.org/officeDocument/2006/relationships/customXml" Target="../customXml/item127.xml"/><Relationship Id="rId131" Type="http://schemas.openxmlformats.org/officeDocument/2006/relationships/customXml" Target="../customXml/item126.xml"/><Relationship Id="rId130" Type="http://schemas.openxmlformats.org/officeDocument/2006/relationships/customXml" Target="../customXml/item125.xml"/><Relationship Id="rId13" Type="http://schemas.openxmlformats.org/officeDocument/2006/relationships/customXml" Target="../customXml/item8.xml"/><Relationship Id="rId129" Type="http://schemas.openxmlformats.org/officeDocument/2006/relationships/customXml" Target="../customXml/item124.xml"/><Relationship Id="rId128" Type="http://schemas.openxmlformats.org/officeDocument/2006/relationships/customXml" Target="../customXml/item123.xml"/><Relationship Id="rId127" Type="http://schemas.openxmlformats.org/officeDocument/2006/relationships/customXml" Target="../customXml/item122.xml"/><Relationship Id="rId126" Type="http://schemas.openxmlformats.org/officeDocument/2006/relationships/customXml" Target="../customXml/item121.xml"/><Relationship Id="rId125" Type="http://schemas.openxmlformats.org/officeDocument/2006/relationships/customXml" Target="../customXml/item120.xml"/><Relationship Id="rId124" Type="http://schemas.openxmlformats.org/officeDocument/2006/relationships/customXml" Target="../customXml/item119.xml"/><Relationship Id="rId123" Type="http://schemas.openxmlformats.org/officeDocument/2006/relationships/customXml" Target="../customXml/item118.xml"/><Relationship Id="rId122" Type="http://schemas.openxmlformats.org/officeDocument/2006/relationships/customXml" Target="../customXml/item117.xml"/><Relationship Id="rId121" Type="http://schemas.openxmlformats.org/officeDocument/2006/relationships/customXml" Target="../customXml/item116.xml"/><Relationship Id="rId120" Type="http://schemas.openxmlformats.org/officeDocument/2006/relationships/customXml" Target="../customXml/item115.xml"/><Relationship Id="rId12" Type="http://schemas.openxmlformats.org/officeDocument/2006/relationships/customXml" Target="../customXml/item7.xml"/><Relationship Id="rId119" Type="http://schemas.openxmlformats.org/officeDocument/2006/relationships/customXml" Target="../customXml/item114.xml"/><Relationship Id="rId118" Type="http://schemas.openxmlformats.org/officeDocument/2006/relationships/customXml" Target="../customXml/item113.xml"/><Relationship Id="rId117" Type="http://schemas.openxmlformats.org/officeDocument/2006/relationships/customXml" Target="../customXml/item112.xml"/><Relationship Id="rId116" Type="http://schemas.openxmlformats.org/officeDocument/2006/relationships/customXml" Target="../customXml/item111.xml"/><Relationship Id="rId115" Type="http://schemas.openxmlformats.org/officeDocument/2006/relationships/customXml" Target="../customXml/item110.xml"/><Relationship Id="rId114" Type="http://schemas.openxmlformats.org/officeDocument/2006/relationships/customXml" Target="../customXml/item109.xml"/><Relationship Id="rId113" Type="http://schemas.openxmlformats.org/officeDocument/2006/relationships/customXml" Target="../customXml/item108.xml"/><Relationship Id="rId112" Type="http://schemas.openxmlformats.org/officeDocument/2006/relationships/customXml" Target="../customXml/item107.xml"/><Relationship Id="rId111" Type="http://schemas.openxmlformats.org/officeDocument/2006/relationships/customXml" Target="../customXml/item106.xml"/><Relationship Id="rId110" Type="http://schemas.openxmlformats.org/officeDocument/2006/relationships/customXml" Target="../customXml/item105.xml"/><Relationship Id="rId11" Type="http://schemas.openxmlformats.org/officeDocument/2006/relationships/customXml" Target="../customXml/item6.xml"/><Relationship Id="rId109" Type="http://schemas.openxmlformats.org/officeDocument/2006/relationships/customXml" Target="../customXml/item104.xml"/><Relationship Id="rId108" Type="http://schemas.openxmlformats.org/officeDocument/2006/relationships/customXml" Target="../customXml/item103.xml"/><Relationship Id="rId107" Type="http://schemas.openxmlformats.org/officeDocument/2006/relationships/customXml" Target="../customXml/item102.xml"/><Relationship Id="rId106" Type="http://schemas.openxmlformats.org/officeDocument/2006/relationships/customXml" Target="../customXml/item101.xml"/><Relationship Id="rId105" Type="http://schemas.openxmlformats.org/officeDocument/2006/relationships/customXml" Target="../customXml/item100.xml"/><Relationship Id="rId104" Type="http://schemas.openxmlformats.org/officeDocument/2006/relationships/customXml" Target="../customXml/item99.xml"/><Relationship Id="rId103" Type="http://schemas.openxmlformats.org/officeDocument/2006/relationships/customXml" Target="../customXml/item98.xml"/><Relationship Id="rId102" Type="http://schemas.openxmlformats.org/officeDocument/2006/relationships/customXml" Target="../customXml/item97.xml"/><Relationship Id="rId101" Type="http://schemas.openxmlformats.org/officeDocument/2006/relationships/customXml" Target="../customXml/item96.xml"/><Relationship Id="rId100" Type="http://schemas.openxmlformats.org/officeDocument/2006/relationships/customXml" Target="../customXml/item95.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098"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2023-03-08T17:46:54Z</dcterms:created>
  <dcterms:modified xsi:type="dcterms:W3CDTF">2023-03-08T09:46:54Z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2023-03-08T17:47:09Z</dcterms:created>
  <dcterms:modified xsi:type="dcterms:W3CDTF">2023-03-08T09:47:09Z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2023-03-08T17:46:48Z</dcterms:created>
  <dcterms:modified xsi:type="dcterms:W3CDTF">2023-03-08T09:46:48Z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2023-03-08T17:46:54Z</dcterms:created>
  <dcterms:modified xsi:type="dcterms:W3CDTF">2023-03-08T09:46:54Z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2023-03-08T17:46:54Z</dcterms:created>
  <dcterms:modified xsi:type="dcterms:W3CDTF">2023-03-08T09:46:54Z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2023-03-08T17:47:06Z</dcterms:created>
  <dcterms:modified xsi:type="dcterms:W3CDTF">2023-03-08T09:47:06Z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2023-03-08T17:46:54Z</dcterms:created>
  <dcterms:modified xsi:type="dcterms:W3CDTF">2023-03-08T09:46:54Z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2023-03-08T17:46:52Z</dcterms:created>
  <dcterms:modified xsi:type="dcterms:W3CDTF">2023-03-08T09:46:52Z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2023-03-08T17:46:55Z</dcterms:created>
  <dcterms:modified xsi:type="dcterms:W3CDTF">2023-03-08T09:46:55Z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2023-03-08T17:47:06Z</dcterms:created>
  <dcterms:modified xsi:type="dcterms:W3CDTF">2023-03-08T09:47:06Z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2023-03-08T17:46:55Z</dcterms:created>
  <dcterms:modified xsi:type="dcterms:W3CDTF">2023-03-08T09:46:55Z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2023-03-08T17:46:55Z</dcterms:created>
  <dcterms:modified xsi:type="dcterms:W3CDTF">2023-03-08T09:46:55Z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2023-03-08T17:46:55Z</dcterms:created>
  <dcterms:modified xsi:type="dcterms:W3CDTF">2023-03-08T09:46:55Z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2023-03-08T17:46:55Z</dcterms:created>
  <dcterms:modified xsi:type="dcterms:W3CDTF">2023-03-08T09:46:55Z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2023-03-08T17:46:55Z</dcterms:created>
  <dcterms:modified xsi:type="dcterms:W3CDTF">2023-03-08T09:46:55Z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2023-03-08T17:46:52Z</dcterms:created>
  <dcterms:modified xsi:type="dcterms:W3CDTF">2023-03-08T09:46:52Z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2023-03-08T17:46:55Z</dcterms:created>
  <dcterms:modified xsi:type="dcterms:W3CDTF">2023-03-08T09:46:55Z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2023-03-08T17:46:56Z</dcterms:created>
  <dcterms:modified xsi:type="dcterms:W3CDTF">2023-03-08T09:46:56Z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2023-03-08T17:46:56Z</dcterms:created>
  <dcterms:modified xsi:type="dcterms:W3CDTF">2023-03-08T09:46:56Z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2023-03-08T17:46:56Z</dcterms:created>
  <dcterms:modified xsi:type="dcterms:W3CDTF">2023-03-08T09:46:56Z</dcterms:modified>
</cp:core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2023-03-08T17:46:52Z</dcterms:created>
  <dcterms:modified xsi:type="dcterms:W3CDTF">2023-03-08T09:46:52Z</dcterms:modified>
</cp:core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2023-03-08T17:47:06Z</dcterms:created>
  <dcterms:modified xsi:type="dcterms:W3CDTF">2023-03-08T09:47:06Z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2023-03-08T17:46:56Z</dcterms:created>
  <dcterms:modified xsi:type="dcterms:W3CDTF">2023-03-08T09:46:56Z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2023-03-08T17:46:56Z</dcterms:created>
  <dcterms:modified xsi:type="dcterms:W3CDTF">2023-03-08T09:46:56Z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2023-03-08T17:46:56Z</dcterms:created>
  <dcterms:modified xsi:type="dcterms:W3CDTF">2023-03-08T09:46:56Z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2023-03-08T17:46:56Z</dcterms:created>
  <dcterms:modified xsi:type="dcterms:W3CDTF">2023-03-08T09:46:56Z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2023-03-08T17:46:57Z</dcterms:created>
  <dcterms:modified xsi:type="dcterms:W3CDTF">2023-03-08T09:46:57Z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2023-03-08T17:46:57Z</dcterms:created>
  <dcterms:modified xsi:type="dcterms:W3CDTF">2023-03-08T09:46:57Z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2023-03-08T17:46:57Z</dcterms:created>
  <dcterms:modified xsi:type="dcterms:W3CDTF">2023-03-08T09:46:57Z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2023-03-08T17:47:00Z</dcterms:created>
  <dcterms:modified xsi:type="dcterms:W3CDTF">2023-03-08T09:47:00Z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2023-03-08T17:47:04Z</dcterms:created>
  <dcterms:modified xsi:type="dcterms:W3CDTF">2023-03-08T09:47:04Z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2023-03-08T17:46:53Z</dcterms:created>
  <dcterms:modified xsi:type="dcterms:W3CDTF">2023-03-08T09:46:53Z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2023-03-08T17:47:04Z</dcterms:created>
  <dcterms:modified xsi:type="dcterms:W3CDTF">2023-03-08T09:47:04Z</dcterms:modified>
</cp:core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2023-03-08T17:46:52Z</dcterms:created>
  <dcterms:modified xsi:type="dcterms:W3CDTF">2023-03-08T09:46:52Z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2023-03-08T17:47:04Z</dcterms:created>
  <dcterms:modified xsi:type="dcterms:W3CDTF">2023-03-08T09:47:04Z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2023-03-08T17:47:04Z</dcterms:created>
  <dcterms:modified xsi:type="dcterms:W3CDTF">2023-03-08T09:47:04Z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2023-03-08T17:47:04Z</dcterms:created>
  <dcterms:modified xsi:type="dcterms:W3CDTF">2023-03-08T09:47:04Z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2023-03-08T17:46:53Z</dcterms:created>
  <dcterms:modified xsi:type="dcterms:W3CDTF">2023-03-08T09:46:53Z</dcterms:modified>
</cp:core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2023-03-08T17:47:04Z</dcterms:created>
  <dcterms:modified xsi:type="dcterms:W3CDTF">2023-03-08T09:47:04Z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2023-03-08T17:47:05Z</dcterms:created>
  <dcterms:modified xsi:type="dcterms:W3CDTF">2023-03-08T09:47:05Z</dcterms:modified>
</cp:core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2023-03-08T17:47:05Z</dcterms:created>
  <dcterms:modified xsi:type="dcterms:W3CDTF">2023-03-08T09:47:05Z</dcterms:modified>
</cp:core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2023-03-08T17:47:05Z</dcterms:created>
  <dcterms:modified xsi:type="dcterms:W3CDTF">2023-03-08T09:47:05Z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2023-03-08T17:47:06Z</dcterms:created>
  <dcterms:modified xsi:type="dcterms:W3CDTF">2023-03-08T09:47:06Z</dcterms:modified>
</cp:coreProperties>
</file>

<file path=customXml/item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2023-03-08T17:47:05Z</dcterms:created>
  <dcterms:modified xsi:type="dcterms:W3CDTF">2023-03-08T09:47:05Z</dcterms:modified>
</cp:core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2023-03-08T17:46:53Z</dcterms:created>
  <dcterms:modified xsi:type="dcterms:W3CDTF">2023-03-08T09:46:53Z</dcterms:modified>
</cp:coreProperties>
</file>

<file path=customXml/item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2023-03-08T17:46:54Z</dcterms:created>
  <dcterms:modified xsi:type="dcterms:W3CDTF">2023-03-08T09:46:54Z</dcterms:modified>
</cp:coreProperties>
</file>

<file path=customXml/item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2023-03-08T17:47:07Z</dcterms:created>
  <dcterms:modified xsi:type="dcterms:W3CDTF">2023-03-08T09:47:07Z</dcterms:modified>
</cp:coreProperties>
</file>

<file path=customXml/item93.xml><?xml version="1.0" encoding="utf-8"?>
<Properties xmlns:vt="http://schemas.openxmlformats.org/officeDocument/2006/docPropsVTypes" xmlns="http://schemas.openxmlformats.org/officeDocument/2006/extended-properties">
  <Application>Spire.Doc</Application>
  <AppVersion>12.0000</AppVersion>
</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2023-03-08T17:47:05Z</dcterms:created>
  <dcterms:modified xsi:type="dcterms:W3CDTF">2023-03-08T09:47:05Z</dcterms:modified>
</cp:coreProperties>
</file>

<file path=customXml/item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2023-03-08T17:47:07Z</dcterms:created>
  <dcterms:modified xsi:type="dcterms:W3CDTF">2023-03-08T09:47:07Z</dcterms:modified>
</cp:coreProperties>
</file>

<file path=customXml/item96.xml><?xml version="1.0" encoding="utf-8"?>
<Properties xmlns:vt="http://schemas.openxmlformats.org/officeDocument/2006/docPropsVTypes" xmlns="http://schemas.openxmlformats.org/officeDocument/2006/extended-properties">
  <Application>Spire.Doc</Application>
  <AppVersion>12.0000</AppVersion>
</Properties>
</file>

<file path=customXml/item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2023-03-08T17:47:07Z</dcterms:created>
  <dcterms:modified xsi:type="dcterms:W3CDTF">2023-03-08T09:47:07Z</dcterms:modified>
</cp:coreProperties>
</file>

<file path=customXml/item98.xml><?xml version="1.0" encoding="utf-8"?>
<Properties xmlns:vt="http://schemas.openxmlformats.org/officeDocument/2006/docPropsVTypes" xmlns="http://schemas.openxmlformats.org/officeDocument/2006/extended-properties">
  <Application>Spire.Doc</Application>
  <AppVersion>12.0000</AppVersion>
</Properties>
</file>

<file path=customXml/item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2023-03-08T17:47:07Z</dcterms:created>
  <dcterms:modified xsi:type="dcterms:W3CDTF">2023-03-08T09:47:07Z</dcterms:modified>
</cp:coreProperties>
</file>

<file path=customXml/item1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2023-03-08T17:47:06Z</dcterms:created>
  <dcterms:modified xsi:type="dcterms:W3CDTF">2023-03-08T09:47:06Z</dcterms:modified>
</cp:coreProperties>
</file>

<file path=customXml/item1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2023-03-08T17:46:53Z</dcterms:created>
  <dcterms:modified xsi:type="dcterms:W3CDTF">2023-03-08T09:46:53Z</dcterms:modified>
</cp:coreProperties>
</file>

<file path=customXml/item1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2023-03-08T17:46:52Z</dcterms:created>
  <dcterms:modified xsi:type="dcterms:W3CDTF">2023-03-08T09:46:52Z</dcterms:modified>
</cp:coreProperties>
</file>

<file path=customXml/item103.xml><?xml version="1.0" encoding="utf-8"?>
<Properties xmlns:vt="http://schemas.openxmlformats.org/officeDocument/2006/docPropsVTypes" xmlns="http://schemas.openxmlformats.org/officeDocument/2006/extended-properties">
  <Application>Spire.Doc</Application>
  <AppVersion>12.0000</AppVersion>
</Properties>
</file>

<file path=customXml/item104.xml><?xml version="1.0" encoding="utf-8"?>
<Properties xmlns:vt="http://schemas.openxmlformats.org/officeDocument/2006/docPropsVTypes" xmlns="http://schemas.openxmlformats.org/officeDocument/2006/extended-properties">
  <Application>Spire.Doc</Application>
  <AppVersion>12.0000</AppVersion>
</Properties>
</file>

<file path=customXml/item105.xml><?xml version="1.0" encoding="utf-8"?>
<Properties xmlns:vt="http://schemas.openxmlformats.org/officeDocument/2006/docPropsVTypes" xmlns="http://schemas.openxmlformats.org/officeDocument/2006/extended-properties">
  <Application>Spire.Doc</Application>
  <AppVersion>12.0000</AppVersion>
</Properties>
</file>

<file path=customXml/item106.xml><?xml version="1.0" encoding="utf-8"?>
<Properties xmlns:vt="http://schemas.openxmlformats.org/officeDocument/2006/docPropsVTypes" xmlns="http://schemas.openxmlformats.org/officeDocument/2006/extended-properties">
  <Application>Spire.Doc</Application>
  <AppVersion>12.0000</AppVersion>
</Properties>
</file>

<file path=customXml/item1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2023-03-08T17:47:07Z</dcterms:created>
  <dcterms:modified xsi:type="dcterms:W3CDTF">2023-03-08T09:47:07Z</dcterms:modified>
</cp:coreProperties>
</file>

<file path=customXml/item108.xml><?xml version="1.0" encoding="utf-8"?>
<Properties xmlns:vt="http://schemas.openxmlformats.org/officeDocument/2006/docPropsVTypes" xmlns="http://schemas.openxmlformats.org/officeDocument/2006/extended-properties">
  <Application>Spire.Doc</Application>
  <AppVersion>12.0000</AppVersion>
</Properties>
</file>

<file path=customXml/item1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2023-03-08T17:47:07Z</dcterms:created>
  <dcterms:modified xsi:type="dcterms:W3CDTF">2023-03-08T09:47:07Z</dcterms:modified>
</cp:core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2023-03-08T17:47:08Z</dcterms:created>
  <dcterms:modified xsi:type="dcterms:W3CDTF">2023-03-08T09:47:08Z</dcterms:modified>
</cp:coreProperties>
</file>

<file path=customXml/item112.xml><?xml version="1.0" encoding="utf-8"?>
<Properties xmlns:vt="http://schemas.openxmlformats.org/officeDocument/2006/docPropsVTypes" xmlns="http://schemas.openxmlformats.org/officeDocument/2006/extended-properties">
  <Application>Spire.Doc</Application>
  <AppVersion>12.0000</AppVersion>
</Properties>
</file>

<file path=customXml/item1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2023-03-08T17:47:08Z</dcterms:created>
  <dcterms:modified xsi:type="dcterms:W3CDTF">2023-03-08T09:47:08Z</dcterms:modified>
</cp:coreProperties>
</file>

<file path=customXml/item114.xml><?xml version="1.0" encoding="utf-8"?>
<Properties xmlns:vt="http://schemas.openxmlformats.org/officeDocument/2006/docPropsVTypes" xmlns="http://schemas.openxmlformats.org/officeDocument/2006/extended-properties">
  <Application>Spire.Doc</Application>
  <AppVersion>12.0000</AppVersion>
</Properties>
</file>

<file path=customXml/item115.xml><?xml version="1.0" encoding="utf-8"?>
<Properties xmlns:vt="http://schemas.openxmlformats.org/officeDocument/2006/docPropsVTypes" xmlns="http://schemas.openxmlformats.org/officeDocument/2006/extended-properties">
  <Application>Spire.Doc</Application>
  <AppVersion>12.0000</AppVersion>
</Properties>
</file>

<file path=customXml/item1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2023-03-08T17:47:05Z</dcterms:created>
  <dcterms:modified xsi:type="dcterms:W3CDTF">2023-03-08T09:47:05Z</dcterms:modified>
</cp:coreProperties>
</file>

<file path=customXml/item117.xml><?xml version="1.0" encoding="utf-8"?>
<Properties xmlns:vt="http://schemas.openxmlformats.org/officeDocument/2006/docPropsVTypes" xmlns="http://schemas.openxmlformats.org/officeDocument/2006/extended-properties">
  <Application>Spire.Doc</Application>
  <AppVersion>12.0000</AppVersion>
</Properties>
</file>

<file path=customXml/item1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2023-03-08T17:47:06Z</dcterms:created>
  <dcterms:modified xsi:type="dcterms:W3CDTF">2023-03-08T09:47:06Z</dcterms:modified>
</cp:coreProperties>
</file>

<file path=customXml/item119.xml><?xml version="1.0" encoding="utf-8"?>
<Properties xmlns:vt="http://schemas.openxmlformats.org/officeDocument/2006/docPropsVTypes" xmlns="http://schemas.openxmlformats.org/officeDocument/2006/extended-properties">
  <Application>Spire.Doc</Application>
  <AppVersion>12.0000</AppVersion>
</Properties>
</file>

<file path=customXml/item1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2023-03-08T17:47:08Z</dcterms:created>
  <dcterms:modified xsi:type="dcterms:W3CDTF">2023-03-08T09:47:08Z</dcterms:modified>
</cp:coreProperties>
</file>

<file path=customXml/item121.xml><?xml version="1.0" encoding="utf-8"?>
<Properties xmlns:vt="http://schemas.openxmlformats.org/officeDocument/2006/docPropsVTypes" xmlns="http://schemas.openxmlformats.org/officeDocument/2006/extended-properties">
  <Application>Spire.Doc</Application>
  <AppVersion>12.0000</AppVersion>
</Properties>
</file>

<file path=customXml/item122.xml><?xml version="1.0" encoding="utf-8"?>
<Properties xmlns:vt="http://schemas.openxmlformats.org/officeDocument/2006/docPropsVTypes" xmlns="http://schemas.openxmlformats.org/officeDocument/2006/extended-properties">
  <Application>Spire.Doc</Application>
  <AppVersion>12.0000</AppVersion>
</Properties>
</file>

<file path=customXml/item1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2023-03-08T17:47:08Z</dcterms:created>
  <dcterms:modified xsi:type="dcterms:W3CDTF">2023-03-08T09:47:08Z</dcterms:modified>
</cp:coreProperties>
</file>

<file path=customXml/item124.xml><?xml version="1.0" encoding="utf-8"?>
<Properties xmlns:vt="http://schemas.openxmlformats.org/officeDocument/2006/docPropsVTypes" xmlns="http://schemas.openxmlformats.org/officeDocument/2006/extended-properties">
  <Application>Spire.Doc</Application>
  <AppVersion>12.0000</AppVersion>
</Properties>
</file>

<file path=customXml/item1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2023-03-08T17:47:08Z</dcterms:created>
  <dcterms:modified xsi:type="dcterms:W3CDTF">2023-03-08T09:47:08Z</dcterms:modified>
</cp:coreProperties>
</file>

<file path=customXml/item126.xml><?xml version="1.0" encoding="utf-8"?>
<Properties xmlns:vt="http://schemas.openxmlformats.org/officeDocument/2006/docPropsVTypes" xmlns="http://schemas.openxmlformats.org/officeDocument/2006/extended-properties">
  <Application>Spire.Doc</Application>
  <AppVersion>12.0000</AppVersion>
</Properties>
</file>

<file path=customXml/item127.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311ee-b322-427f-b87e-3dfef6c4f02d}">
  <ds:schemaRefs/>
</ds:datastoreItem>
</file>

<file path=customXml/itemProps3.xml><?xml version="1.0" encoding="utf-8"?>
<ds:datastoreItem xmlns:ds="http://schemas.openxmlformats.org/officeDocument/2006/customXml" ds:itemID="{eb569302-12c6-4e50-8b9a-409e01610df5}">
  <ds:schemaRefs/>
</ds:datastoreItem>
</file>

<file path=customXml/itemProps4.xml><?xml version="1.0" encoding="utf-8"?>
<ds:datastoreItem xmlns:ds="http://schemas.openxmlformats.org/officeDocument/2006/customXml" ds:itemID="{f6695de6-dd1e-43e6-abe6-3247f5292962}">
  <ds:schemaRefs/>
</ds:datastoreItem>
</file>

<file path=customXml/itemProps5.xml><?xml version="1.0" encoding="utf-8"?>
<ds:datastoreItem xmlns:ds="http://schemas.openxmlformats.org/officeDocument/2006/customXml" ds:itemID="{18cbf5c2-0928-438a-abee-8a00e06ca5bb}">
  <ds:schemaRefs/>
</ds:datastoreItem>
</file>

<file path=customXml/itemProps6.xml><?xml version="1.0" encoding="utf-8"?>
<ds:datastoreItem xmlns:ds="http://schemas.openxmlformats.org/officeDocument/2006/customXml" ds:itemID="{9a8d308f-f00d-46ef-9171-5b327ea11adf}">
  <ds:schemaRefs/>
</ds:datastoreItem>
</file>

<file path=customXml/itemProps7.xml><?xml version="1.0" encoding="utf-8"?>
<ds:datastoreItem xmlns:ds="http://schemas.openxmlformats.org/officeDocument/2006/customXml" ds:itemID="{4ef41cf0-4613-4f93-9988-a0b94007864b}">
  <ds:schemaRefs/>
</ds:datastoreItem>
</file>

<file path=customXml/itemProps8.xml><?xml version="1.0" encoding="utf-8"?>
<ds:datastoreItem xmlns:ds="http://schemas.openxmlformats.org/officeDocument/2006/customXml" ds:itemID="{84968882-5eb4-4148-b912-5d26970b6062}">
  <ds:schemaRefs/>
</ds:datastoreItem>
</file>

<file path=customXml/itemProps9.xml><?xml version="1.0" encoding="utf-8"?>
<ds:datastoreItem xmlns:ds="http://schemas.openxmlformats.org/officeDocument/2006/customXml" ds:itemID="{0e036b55-d91a-43ba-94d4-d6ae0102792b}">
  <ds:schemaRefs/>
</ds:datastoreItem>
</file>

<file path=customXml/itemProps10.xml><?xml version="1.0" encoding="utf-8"?>
<ds:datastoreItem xmlns:ds="http://schemas.openxmlformats.org/officeDocument/2006/customXml" ds:itemID="{ed86ef24-fa2a-4bc7-a6a9-40cbc78f9682}">
  <ds:schemaRefs/>
</ds:datastoreItem>
</file>

<file path=customXml/itemProps11.xml><?xml version="1.0" encoding="utf-8"?>
<ds:datastoreItem xmlns:ds="http://schemas.openxmlformats.org/officeDocument/2006/customXml" ds:itemID="{dc0cc612-dc76-4188-b9a9-c38caca87cdd}">
  <ds:schemaRefs/>
</ds:datastoreItem>
</file>

<file path=customXml/itemProps12.xml><?xml version="1.0" encoding="utf-8"?>
<ds:datastoreItem xmlns:ds="http://schemas.openxmlformats.org/officeDocument/2006/customXml" ds:itemID="{bc01a1ba-946d-477b-a1ca-6d37af9c6815}">
  <ds:schemaRefs/>
</ds:datastoreItem>
</file>

<file path=customXml/itemProps13.xml><?xml version="1.0" encoding="utf-8"?>
<ds:datastoreItem xmlns:ds="http://schemas.openxmlformats.org/officeDocument/2006/customXml" ds:itemID="{8ed89ece-fa4c-4d57-a22c-06c694557bf3}">
  <ds:schemaRefs/>
</ds:datastoreItem>
</file>

<file path=customXml/itemProps14.xml><?xml version="1.0" encoding="utf-8"?>
<ds:datastoreItem xmlns:ds="http://schemas.openxmlformats.org/officeDocument/2006/customXml" ds:itemID="{beaf9fad-14b3-4028-8c83-36c7dc5bff1f}">
  <ds:schemaRefs/>
</ds:datastoreItem>
</file>

<file path=customXml/itemProps15.xml><?xml version="1.0" encoding="utf-8"?>
<ds:datastoreItem xmlns:ds="http://schemas.openxmlformats.org/officeDocument/2006/customXml" ds:itemID="{a756ef5c-4441-4354-b513-9bfd855a2a25}">
  <ds:schemaRefs/>
</ds:datastoreItem>
</file>

<file path=customXml/itemProps16.xml><?xml version="1.0" encoding="utf-8"?>
<ds:datastoreItem xmlns:ds="http://schemas.openxmlformats.org/officeDocument/2006/customXml" ds:itemID="{0dadc7b5-8bcf-44f2-a7af-8ab386e08f35}">
  <ds:schemaRefs/>
</ds:datastoreItem>
</file>

<file path=customXml/itemProps17.xml><?xml version="1.0" encoding="utf-8"?>
<ds:datastoreItem xmlns:ds="http://schemas.openxmlformats.org/officeDocument/2006/customXml" ds:itemID="{a08565cf-3899-48d9-ad0e-f072f9b20ac4}">
  <ds:schemaRefs/>
</ds:datastoreItem>
</file>

<file path=customXml/itemProps18.xml><?xml version="1.0" encoding="utf-8"?>
<ds:datastoreItem xmlns:ds="http://schemas.openxmlformats.org/officeDocument/2006/customXml" ds:itemID="{879c0415-5950-44b8-a342-e1b27690a332}">
  <ds:schemaRefs/>
</ds:datastoreItem>
</file>

<file path=customXml/itemProps19.xml><?xml version="1.0" encoding="utf-8"?>
<ds:datastoreItem xmlns:ds="http://schemas.openxmlformats.org/officeDocument/2006/customXml" ds:itemID="{2de78c6a-d721-4618-a02c-80d017078498}">
  <ds:schemaRefs/>
</ds:datastoreItem>
</file>

<file path=customXml/itemProps20.xml><?xml version="1.0" encoding="utf-8"?>
<ds:datastoreItem xmlns:ds="http://schemas.openxmlformats.org/officeDocument/2006/customXml" ds:itemID="{4bb1225b-f10c-4b1b-88e1-bf356f214ff5}">
  <ds:schemaRefs/>
</ds:datastoreItem>
</file>

<file path=customXml/itemProps21.xml><?xml version="1.0" encoding="utf-8"?>
<ds:datastoreItem xmlns:ds="http://schemas.openxmlformats.org/officeDocument/2006/customXml" ds:itemID="{c08bcf91-f646-4667-820d-faa9c1847cea}">
  <ds:schemaRefs/>
</ds:datastoreItem>
</file>

<file path=customXml/itemProps22.xml><?xml version="1.0" encoding="utf-8"?>
<ds:datastoreItem xmlns:ds="http://schemas.openxmlformats.org/officeDocument/2006/customXml" ds:itemID="{d40f18ef-f442-4f8f-bf77-332fe250d3e5}">
  <ds:schemaRefs/>
</ds:datastoreItem>
</file>

<file path=customXml/itemProps23.xml><?xml version="1.0" encoding="utf-8"?>
<ds:datastoreItem xmlns:ds="http://schemas.openxmlformats.org/officeDocument/2006/customXml" ds:itemID="{057b05a2-14be-4c0e-b6a6-5e8b4803ea33}">
  <ds:schemaRefs/>
</ds:datastoreItem>
</file>

<file path=customXml/itemProps24.xml><?xml version="1.0" encoding="utf-8"?>
<ds:datastoreItem xmlns:ds="http://schemas.openxmlformats.org/officeDocument/2006/customXml" ds:itemID="{dd9d400f-016b-440d-a2bd-9ad684918f42}">
  <ds:schemaRefs/>
</ds:datastoreItem>
</file>

<file path=customXml/itemProps25.xml><?xml version="1.0" encoding="utf-8"?>
<ds:datastoreItem xmlns:ds="http://schemas.openxmlformats.org/officeDocument/2006/customXml" ds:itemID="{c47c2384-c33e-4573-aef1-1a5489233c24}">
  <ds:schemaRefs/>
</ds:datastoreItem>
</file>

<file path=customXml/itemProps26.xml><?xml version="1.0" encoding="utf-8"?>
<ds:datastoreItem xmlns:ds="http://schemas.openxmlformats.org/officeDocument/2006/customXml" ds:itemID="{d9a0ce79-076e-411e-b27a-7c1e5d40557b}">
  <ds:schemaRefs/>
</ds:datastoreItem>
</file>

<file path=customXml/itemProps27.xml><?xml version="1.0" encoding="utf-8"?>
<ds:datastoreItem xmlns:ds="http://schemas.openxmlformats.org/officeDocument/2006/customXml" ds:itemID="{a67ba36f-4331-4782-bc9b-c602823b3485}">
  <ds:schemaRefs/>
</ds:datastoreItem>
</file>

<file path=customXml/itemProps28.xml><?xml version="1.0" encoding="utf-8"?>
<ds:datastoreItem xmlns:ds="http://schemas.openxmlformats.org/officeDocument/2006/customXml" ds:itemID="{64bee395-53fb-478c-86c7-2b619691954c}">
  <ds:schemaRefs/>
</ds:datastoreItem>
</file>

<file path=customXml/itemProps29.xml><?xml version="1.0" encoding="utf-8"?>
<ds:datastoreItem xmlns:ds="http://schemas.openxmlformats.org/officeDocument/2006/customXml" ds:itemID="{71d14c8c-ccc3-48ee-a2f9-315b6acc4f49}">
  <ds:schemaRefs/>
</ds:datastoreItem>
</file>

<file path=customXml/itemProps30.xml><?xml version="1.0" encoding="utf-8"?>
<ds:datastoreItem xmlns:ds="http://schemas.openxmlformats.org/officeDocument/2006/customXml" ds:itemID="{7ffdd4bb-bf76-45ef-aeeb-7bc5d0bdee7c}">
  <ds:schemaRefs/>
</ds:datastoreItem>
</file>

<file path=customXml/itemProps31.xml><?xml version="1.0" encoding="utf-8"?>
<ds:datastoreItem xmlns:ds="http://schemas.openxmlformats.org/officeDocument/2006/customXml" ds:itemID="{3ec59828-5a62-405b-adf5-52f9315056d0}">
  <ds:schemaRefs/>
</ds:datastoreItem>
</file>

<file path=customXml/itemProps32.xml><?xml version="1.0" encoding="utf-8"?>
<ds:datastoreItem xmlns:ds="http://schemas.openxmlformats.org/officeDocument/2006/customXml" ds:itemID="{93d2ead1-0269-4a6f-affd-bc9302eb77f1}">
  <ds:schemaRefs/>
</ds:datastoreItem>
</file>

<file path=customXml/itemProps33.xml><?xml version="1.0" encoding="utf-8"?>
<ds:datastoreItem xmlns:ds="http://schemas.openxmlformats.org/officeDocument/2006/customXml" ds:itemID="{cbb644b3-5116-4e5e-819d-a41a73be556d}">
  <ds:schemaRefs/>
</ds:datastoreItem>
</file>

<file path=customXml/itemProps34.xml><?xml version="1.0" encoding="utf-8"?>
<ds:datastoreItem xmlns:ds="http://schemas.openxmlformats.org/officeDocument/2006/customXml" ds:itemID="{2f6545e3-ae79-4fab-85c4-fe8003a74776}">
  <ds:schemaRefs/>
</ds:datastoreItem>
</file>

<file path=customXml/itemProps35.xml><?xml version="1.0" encoding="utf-8"?>
<ds:datastoreItem xmlns:ds="http://schemas.openxmlformats.org/officeDocument/2006/customXml" ds:itemID="{a203b7e3-30c9-431f-b31b-a14d07d87a72}">
  <ds:schemaRefs/>
</ds:datastoreItem>
</file>

<file path=customXml/itemProps36.xml><?xml version="1.0" encoding="utf-8"?>
<ds:datastoreItem xmlns:ds="http://schemas.openxmlformats.org/officeDocument/2006/customXml" ds:itemID="{0a00a150-9bd7-4043-a77d-862ab8c41947}">
  <ds:schemaRefs/>
</ds:datastoreItem>
</file>

<file path=customXml/itemProps37.xml><?xml version="1.0" encoding="utf-8"?>
<ds:datastoreItem xmlns:ds="http://schemas.openxmlformats.org/officeDocument/2006/customXml" ds:itemID="{4319dacf-5b12-4443-87cd-c8b8c6e7156e}">
  <ds:schemaRefs/>
</ds:datastoreItem>
</file>

<file path=customXml/itemProps38.xml><?xml version="1.0" encoding="utf-8"?>
<ds:datastoreItem xmlns:ds="http://schemas.openxmlformats.org/officeDocument/2006/customXml" ds:itemID="{ebb5a005-1cc5-4163-be8a-ea7b510d1fb7}">
  <ds:schemaRefs/>
</ds:datastoreItem>
</file>

<file path=customXml/itemProps39.xml><?xml version="1.0" encoding="utf-8"?>
<ds:datastoreItem xmlns:ds="http://schemas.openxmlformats.org/officeDocument/2006/customXml" ds:itemID="{52e52dfc-640c-440f-8901-9cd2d3c58e54}">
  <ds:schemaRefs/>
</ds:datastoreItem>
</file>

<file path=customXml/itemProps40.xml><?xml version="1.0" encoding="utf-8"?>
<ds:datastoreItem xmlns:ds="http://schemas.openxmlformats.org/officeDocument/2006/customXml" ds:itemID="{fc3de48d-f693-4150-8ab6-1c1ffe488137}">
  <ds:schemaRefs/>
</ds:datastoreItem>
</file>

<file path=customXml/itemProps41.xml><?xml version="1.0" encoding="utf-8"?>
<ds:datastoreItem xmlns:ds="http://schemas.openxmlformats.org/officeDocument/2006/customXml" ds:itemID="{9090972b-8dbf-48b1-815a-377a042ecc28}">
  <ds:schemaRefs/>
</ds:datastoreItem>
</file>

<file path=customXml/itemProps42.xml><?xml version="1.0" encoding="utf-8"?>
<ds:datastoreItem xmlns:ds="http://schemas.openxmlformats.org/officeDocument/2006/customXml" ds:itemID="{c1669c14-c495-4e08-b7b2-0059047e39c8}">
  <ds:schemaRefs/>
</ds:datastoreItem>
</file>

<file path=customXml/itemProps43.xml><?xml version="1.0" encoding="utf-8"?>
<ds:datastoreItem xmlns:ds="http://schemas.openxmlformats.org/officeDocument/2006/customXml" ds:itemID="{36816dcf-5c5c-4f45-a86a-a1d3296fcaf4}">
  <ds:schemaRefs/>
</ds:datastoreItem>
</file>

<file path=customXml/itemProps44.xml><?xml version="1.0" encoding="utf-8"?>
<ds:datastoreItem xmlns:ds="http://schemas.openxmlformats.org/officeDocument/2006/customXml" ds:itemID="{6743ba9c-e8e0-4e76-8e80-4918f8a20473}">
  <ds:schemaRefs/>
</ds:datastoreItem>
</file>

<file path=customXml/itemProps45.xml><?xml version="1.0" encoding="utf-8"?>
<ds:datastoreItem xmlns:ds="http://schemas.openxmlformats.org/officeDocument/2006/customXml" ds:itemID="{35096123-bf67-4017-a42d-7d8c98855dcb}">
  <ds:schemaRefs/>
</ds:datastoreItem>
</file>

<file path=customXml/itemProps46.xml><?xml version="1.0" encoding="utf-8"?>
<ds:datastoreItem xmlns:ds="http://schemas.openxmlformats.org/officeDocument/2006/customXml" ds:itemID="{ac5ccb97-ef35-4733-9cfd-d705e02f5782}">
  <ds:schemaRefs/>
</ds:datastoreItem>
</file>

<file path=customXml/itemProps47.xml><?xml version="1.0" encoding="utf-8"?>
<ds:datastoreItem xmlns:ds="http://schemas.openxmlformats.org/officeDocument/2006/customXml" ds:itemID="{dff9a04a-cbc0-4bee-88af-390e075ce98a}">
  <ds:schemaRefs/>
</ds:datastoreItem>
</file>

<file path=customXml/itemProps48.xml><?xml version="1.0" encoding="utf-8"?>
<ds:datastoreItem xmlns:ds="http://schemas.openxmlformats.org/officeDocument/2006/customXml" ds:itemID="{b8064631-43cc-490f-833c-a240804aba01}">
  <ds:schemaRefs/>
</ds:datastoreItem>
</file>

<file path=customXml/itemProps49.xml><?xml version="1.0" encoding="utf-8"?>
<ds:datastoreItem xmlns:ds="http://schemas.openxmlformats.org/officeDocument/2006/customXml" ds:itemID="{3e6809be-aa19-485e-8ce0-4b12eb5c3b92}">
  <ds:schemaRefs/>
</ds:datastoreItem>
</file>

<file path=customXml/itemProps50.xml><?xml version="1.0" encoding="utf-8"?>
<ds:datastoreItem xmlns:ds="http://schemas.openxmlformats.org/officeDocument/2006/customXml" ds:itemID="{15559d02-931c-4152-8e8e-9bf6a22e8bd5}">
  <ds:schemaRefs/>
</ds:datastoreItem>
</file>

<file path=customXml/itemProps51.xml><?xml version="1.0" encoding="utf-8"?>
<ds:datastoreItem xmlns:ds="http://schemas.openxmlformats.org/officeDocument/2006/customXml" ds:itemID="{5dd466a4-cb39-4904-8acb-7ade9761680b}">
  <ds:schemaRefs/>
</ds:datastoreItem>
</file>

<file path=customXml/itemProps52.xml><?xml version="1.0" encoding="utf-8"?>
<ds:datastoreItem xmlns:ds="http://schemas.openxmlformats.org/officeDocument/2006/customXml" ds:itemID="{91295a93-b714-4786-ab05-6dd575d63ec9}">
  <ds:schemaRefs/>
</ds:datastoreItem>
</file>

<file path=customXml/itemProps53.xml><?xml version="1.0" encoding="utf-8"?>
<ds:datastoreItem xmlns:ds="http://schemas.openxmlformats.org/officeDocument/2006/customXml" ds:itemID="{c931070e-722c-4c50-b590-6d9ddc0f7647}">
  <ds:schemaRefs/>
</ds:datastoreItem>
</file>

<file path=customXml/itemProps54.xml><?xml version="1.0" encoding="utf-8"?>
<ds:datastoreItem xmlns:ds="http://schemas.openxmlformats.org/officeDocument/2006/customXml" ds:itemID="{73c7826b-8332-4bb2-be97-a6f1a2d9f8ef}">
  <ds:schemaRefs/>
</ds:datastoreItem>
</file>

<file path=customXml/itemProps55.xml><?xml version="1.0" encoding="utf-8"?>
<ds:datastoreItem xmlns:ds="http://schemas.openxmlformats.org/officeDocument/2006/customXml" ds:itemID="{fbab9752-934d-43ec-9343-64f7d123169c}">
  <ds:schemaRefs/>
</ds:datastoreItem>
</file>

<file path=customXml/itemProps56.xml><?xml version="1.0" encoding="utf-8"?>
<ds:datastoreItem xmlns:ds="http://schemas.openxmlformats.org/officeDocument/2006/customXml" ds:itemID="{150cb04a-5c4f-4098-82a4-9d41a7b26e69}">
  <ds:schemaRefs/>
</ds:datastoreItem>
</file>

<file path=customXml/itemProps57.xml><?xml version="1.0" encoding="utf-8"?>
<ds:datastoreItem xmlns:ds="http://schemas.openxmlformats.org/officeDocument/2006/customXml" ds:itemID="{ceadba73-2ef5-499f-afcb-0bdcf991ced5}">
  <ds:schemaRefs/>
</ds:datastoreItem>
</file>

<file path=customXml/itemProps58.xml><?xml version="1.0" encoding="utf-8"?>
<ds:datastoreItem xmlns:ds="http://schemas.openxmlformats.org/officeDocument/2006/customXml" ds:itemID="{4f0aac91-a41e-4484-9bcc-0daeb61a7041}">
  <ds:schemaRefs/>
</ds:datastoreItem>
</file>

<file path=customXml/itemProps59.xml><?xml version="1.0" encoding="utf-8"?>
<ds:datastoreItem xmlns:ds="http://schemas.openxmlformats.org/officeDocument/2006/customXml" ds:itemID="{ad016576-4e24-4e5d-bde6-7e6881fb6155}">
  <ds:schemaRefs/>
</ds:datastoreItem>
</file>

<file path=customXml/itemProps60.xml><?xml version="1.0" encoding="utf-8"?>
<ds:datastoreItem xmlns:ds="http://schemas.openxmlformats.org/officeDocument/2006/customXml" ds:itemID="{da6880ba-33d5-49ca-94c4-c1584e2da1fa}">
  <ds:schemaRefs/>
</ds:datastoreItem>
</file>

<file path=customXml/itemProps61.xml><?xml version="1.0" encoding="utf-8"?>
<ds:datastoreItem xmlns:ds="http://schemas.openxmlformats.org/officeDocument/2006/customXml" ds:itemID="{6fea90b3-f339-4ae8-a28a-ba8a75641193}">
  <ds:schemaRefs/>
</ds:datastoreItem>
</file>

<file path=customXml/itemProps62.xml><?xml version="1.0" encoding="utf-8"?>
<ds:datastoreItem xmlns:ds="http://schemas.openxmlformats.org/officeDocument/2006/customXml" ds:itemID="{d04721cd-a8c4-4578-b1f1-5564116211c1}">
  <ds:schemaRefs/>
</ds:datastoreItem>
</file>

<file path=customXml/itemProps63.xml><?xml version="1.0" encoding="utf-8"?>
<ds:datastoreItem xmlns:ds="http://schemas.openxmlformats.org/officeDocument/2006/customXml" ds:itemID="{13ded09b-1edc-494c-a62e-8259e200612c}">
  <ds:schemaRefs/>
</ds:datastoreItem>
</file>

<file path=customXml/itemProps64.xml><?xml version="1.0" encoding="utf-8"?>
<ds:datastoreItem xmlns:ds="http://schemas.openxmlformats.org/officeDocument/2006/customXml" ds:itemID="{94a84842-3ecf-46fe-b8c7-70900b06ee4f}">
  <ds:schemaRefs/>
</ds:datastoreItem>
</file>

<file path=customXml/itemProps65.xml><?xml version="1.0" encoding="utf-8"?>
<ds:datastoreItem xmlns:ds="http://schemas.openxmlformats.org/officeDocument/2006/customXml" ds:itemID="{ef2293ff-6b9e-4084-84c8-a1e580ddd016}">
  <ds:schemaRefs/>
</ds:datastoreItem>
</file>

<file path=customXml/itemProps66.xml><?xml version="1.0" encoding="utf-8"?>
<ds:datastoreItem xmlns:ds="http://schemas.openxmlformats.org/officeDocument/2006/customXml" ds:itemID="{7980db94-b627-44ea-9fba-b80ade69d5a2}">
  <ds:schemaRefs/>
</ds:datastoreItem>
</file>

<file path=customXml/itemProps67.xml><?xml version="1.0" encoding="utf-8"?>
<ds:datastoreItem xmlns:ds="http://schemas.openxmlformats.org/officeDocument/2006/customXml" ds:itemID="{69f07053-10ba-489b-b56e-e3b30649cf05}">
  <ds:schemaRefs/>
</ds:datastoreItem>
</file>

<file path=customXml/itemProps68.xml><?xml version="1.0" encoding="utf-8"?>
<ds:datastoreItem xmlns:ds="http://schemas.openxmlformats.org/officeDocument/2006/customXml" ds:itemID="{a25c89b2-b78e-4521-8fa5-9eb967f7e260}">
  <ds:schemaRefs/>
</ds:datastoreItem>
</file>

<file path=customXml/itemProps69.xml><?xml version="1.0" encoding="utf-8"?>
<ds:datastoreItem xmlns:ds="http://schemas.openxmlformats.org/officeDocument/2006/customXml" ds:itemID="{54be60c3-75ee-429c-b5b8-d07a01653565}">
  <ds:schemaRefs/>
</ds:datastoreItem>
</file>

<file path=customXml/itemProps70.xml><?xml version="1.0" encoding="utf-8"?>
<ds:datastoreItem xmlns:ds="http://schemas.openxmlformats.org/officeDocument/2006/customXml" ds:itemID="{a6cd469d-1504-46b4-bf5f-e6fd2cb8fb49}">
  <ds:schemaRefs/>
</ds:datastoreItem>
</file>

<file path=customXml/itemProps71.xml><?xml version="1.0" encoding="utf-8"?>
<ds:datastoreItem xmlns:ds="http://schemas.openxmlformats.org/officeDocument/2006/customXml" ds:itemID="{98c25831-2676-45e0-ac16-6ee1696e0783}">
  <ds:schemaRefs/>
</ds:datastoreItem>
</file>

<file path=customXml/itemProps72.xml><?xml version="1.0" encoding="utf-8"?>
<ds:datastoreItem xmlns:ds="http://schemas.openxmlformats.org/officeDocument/2006/customXml" ds:itemID="{bc08e58c-74fd-4751-afd7-58ba743e7e4c}">
  <ds:schemaRefs/>
</ds:datastoreItem>
</file>

<file path=customXml/itemProps73.xml><?xml version="1.0" encoding="utf-8"?>
<ds:datastoreItem xmlns:ds="http://schemas.openxmlformats.org/officeDocument/2006/customXml" ds:itemID="{3795ccf6-7143-49ee-865a-c64e36259bb8}">
  <ds:schemaRefs/>
</ds:datastoreItem>
</file>

<file path=customXml/itemProps74.xml><?xml version="1.0" encoding="utf-8"?>
<ds:datastoreItem xmlns:ds="http://schemas.openxmlformats.org/officeDocument/2006/customXml" ds:itemID="{70c224ab-2cf2-463d-ab23-2791f36b2ab4}">
  <ds:schemaRefs/>
</ds:datastoreItem>
</file>

<file path=customXml/itemProps75.xml><?xml version="1.0" encoding="utf-8"?>
<ds:datastoreItem xmlns:ds="http://schemas.openxmlformats.org/officeDocument/2006/customXml" ds:itemID="{a2f89e18-86c5-4df4-a41e-4ba2bb5f9a2b}">
  <ds:schemaRefs/>
</ds:datastoreItem>
</file>

<file path=customXml/itemProps76.xml><?xml version="1.0" encoding="utf-8"?>
<ds:datastoreItem xmlns:ds="http://schemas.openxmlformats.org/officeDocument/2006/customXml" ds:itemID="{917bc54d-618b-449d-9a12-9fd4ecdaedef}">
  <ds:schemaRefs/>
</ds:datastoreItem>
</file>

<file path=customXml/itemProps77.xml><?xml version="1.0" encoding="utf-8"?>
<ds:datastoreItem xmlns:ds="http://schemas.openxmlformats.org/officeDocument/2006/customXml" ds:itemID="{b7157cfb-8878-46f6-9f12-d253166a7712}">
  <ds:schemaRefs/>
</ds:datastoreItem>
</file>

<file path=customXml/itemProps78.xml><?xml version="1.0" encoding="utf-8"?>
<ds:datastoreItem xmlns:ds="http://schemas.openxmlformats.org/officeDocument/2006/customXml" ds:itemID="{be311db2-4b60-4b76-8c23-0ad6ab63b41c}">
  <ds:schemaRefs/>
</ds:datastoreItem>
</file>

<file path=customXml/itemProps79.xml><?xml version="1.0" encoding="utf-8"?>
<ds:datastoreItem xmlns:ds="http://schemas.openxmlformats.org/officeDocument/2006/customXml" ds:itemID="{8be730f2-98b2-4fb6-85a6-ac25c50b7b5e}">
  <ds:schemaRefs/>
</ds:datastoreItem>
</file>

<file path=customXml/itemProps80.xml><?xml version="1.0" encoding="utf-8"?>
<ds:datastoreItem xmlns:ds="http://schemas.openxmlformats.org/officeDocument/2006/customXml" ds:itemID="{8dc42433-05cd-4dcf-9ba6-ade63163d135}">
  <ds:schemaRefs/>
</ds:datastoreItem>
</file>

<file path=customXml/itemProps81.xml><?xml version="1.0" encoding="utf-8"?>
<ds:datastoreItem xmlns:ds="http://schemas.openxmlformats.org/officeDocument/2006/customXml" ds:itemID="{29103a6e-c009-4701-ad98-a948edbd3f2b}">
  <ds:schemaRefs/>
</ds:datastoreItem>
</file>

<file path=customXml/itemProps82.xml><?xml version="1.0" encoding="utf-8"?>
<ds:datastoreItem xmlns:ds="http://schemas.openxmlformats.org/officeDocument/2006/customXml" ds:itemID="{30b8b9a5-a9b8-43fd-91b6-88716031e9a7}">
  <ds:schemaRefs/>
</ds:datastoreItem>
</file>

<file path=customXml/itemProps83.xml><?xml version="1.0" encoding="utf-8"?>
<ds:datastoreItem xmlns:ds="http://schemas.openxmlformats.org/officeDocument/2006/customXml" ds:itemID="{01952c13-68ac-441d-8938-68f7516db9a8}">
  <ds:schemaRefs/>
</ds:datastoreItem>
</file>

<file path=customXml/itemProps84.xml><?xml version="1.0" encoding="utf-8"?>
<ds:datastoreItem xmlns:ds="http://schemas.openxmlformats.org/officeDocument/2006/customXml" ds:itemID="{14d4bdcc-ba05-43b9-9296-74bcbfd6b855}">
  <ds:schemaRefs/>
</ds:datastoreItem>
</file>

<file path=customXml/itemProps85.xml><?xml version="1.0" encoding="utf-8"?>
<ds:datastoreItem xmlns:ds="http://schemas.openxmlformats.org/officeDocument/2006/customXml" ds:itemID="{cadf53d7-ecae-4d44-8fcd-62a072eb8e71}">
  <ds:schemaRefs/>
</ds:datastoreItem>
</file>

<file path=customXml/itemProps86.xml><?xml version="1.0" encoding="utf-8"?>
<ds:datastoreItem xmlns:ds="http://schemas.openxmlformats.org/officeDocument/2006/customXml" ds:itemID="{421d4519-22fd-4962-a7f7-a28c7f3d753c}">
  <ds:schemaRefs/>
</ds:datastoreItem>
</file>

<file path=customXml/itemProps87.xml><?xml version="1.0" encoding="utf-8"?>
<ds:datastoreItem xmlns:ds="http://schemas.openxmlformats.org/officeDocument/2006/customXml" ds:itemID="{7e6f9a27-d414-44b0-861a-478b96db7b23}">
  <ds:schemaRefs/>
</ds:datastoreItem>
</file>

<file path=customXml/itemProps88.xml><?xml version="1.0" encoding="utf-8"?>
<ds:datastoreItem xmlns:ds="http://schemas.openxmlformats.org/officeDocument/2006/customXml" ds:itemID="{0266f497-13fd-4d98-818c-c2a0741ade25}">
  <ds:schemaRefs/>
</ds:datastoreItem>
</file>

<file path=customXml/itemProps89.xml><?xml version="1.0" encoding="utf-8"?>
<ds:datastoreItem xmlns:ds="http://schemas.openxmlformats.org/officeDocument/2006/customXml" ds:itemID="{3716a741-0ebb-4f59-ab61-04c1402b2a9a}">
  <ds:schemaRefs/>
</ds:datastoreItem>
</file>

<file path=customXml/itemProps90.xml><?xml version="1.0" encoding="utf-8"?>
<ds:datastoreItem xmlns:ds="http://schemas.openxmlformats.org/officeDocument/2006/customXml" ds:itemID="{bf4e271a-0c72-4901-a748-65f5ba51434c}">
  <ds:schemaRefs/>
</ds:datastoreItem>
</file>

<file path=customXml/itemProps91.xml><?xml version="1.0" encoding="utf-8"?>
<ds:datastoreItem xmlns:ds="http://schemas.openxmlformats.org/officeDocument/2006/customXml" ds:itemID="{a38bddf1-a8eb-406e-8f5e-6f199eb74988}">
  <ds:schemaRefs/>
</ds:datastoreItem>
</file>

<file path=customXml/itemProps92.xml><?xml version="1.0" encoding="utf-8"?>
<ds:datastoreItem xmlns:ds="http://schemas.openxmlformats.org/officeDocument/2006/customXml" ds:itemID="{2f6ad81a-db86-4799-8643-664be2d2e237}">
  <ds:schemaRefs/>
</ds:datastoreItem>
</file>

<file path=customXml/itemProps93.xml><?xml version="1.0" encoding="utf-8"?>
<ds:datastoreItem xmlns:ds="http://schemas.openxmlformats.org/officeDocument/2006/customXml" ds:itemID="{e8d98386-a1b8-4bfb-b21a-720239712e44}">
  <ds:schemaRefs/>
</ds:datastoreItem>
</file>

<file path=customXml/itemProps94.xml><?xml version="1.0" encoding="utf-8"?>
<ds:datastoreItem xmlns:ds="http://schemas.openxmlformats.org/officeDocument/2006/customXml" ds:itemID="{d48c9a78-fc64-4bfb-810f-1e34948feeff}">
  <ds:schemaRefs/>
</ds:datastoreItem>
</file>

<file path=customXml/itemProps95.xml><?xml version="1.0" encoding="utf-8"?>
<ds:datastoreItem xmlns:ds="http://schemas.openxmlformats.org/officeDocument/2006/customXml" ds:itemID="{b395ae23-3e2d-49f4-ac4a-1c42a6cd8383}">
  <ds:schemaRefs/>
</ds:datastoreItem>
</file>

<file path=customXml/itemProps96.xml><?xml version="1.0" encoding="utf-8"?>
<ds:datastoreItem xmlns:ds="http://schemas.openxmlformats.org/officeDocument/2006/customXml" ds:itemID="{ebc8bf54-cbca-4e4c-8bd2-673ab13f01ce}">
  <ds:schemaRefs/>
</ds:datastoreItem>
</file>

<file path=customXml/itemProps97.xml><?xml version="1.0" encoding="utf-8"?>
<ds:datastoreItem xmlns:ds="http://schemas.openxmlformats.org/officeDocument/2006/customXml" ds:itemID="{c9155727-4730-4036-b7d5-1662a9bbaf75}">
  <ds:schemaRefs/>
</ds:datastoreItem>
</file>

<file path=customXml/itemProps98.xml><?xml version="1.0" encoding="utf-8"?>
<ds:datastoreItem xmlns:ds="http://schemas.openxmlformats.org/officeDocument/2006/customXml" ds:itemID="{12d8b88f-6459-49b2-b50e-47637e4811e4}">
  <ds:schemaRefs/>
</ds:datastoreItem>
</file>

<file path=customXml/itemProps99.xml><?xml version="1.0" encoding="utf-8"?>
<ds:datastoreItem xmlns:ds="http://schemas.openxmlformats.org/officeDocument/2006/customXml" ds:itemID="{259c5742-7d3f-4a4c-8a8f-d129223af43b}">
  <ds:schemaRefs/>
</ds:datastoreItem>
</file>

<file path=customXml/itemProps100.xml><?xml version="1.0" encoding="utf-8"?>
<ds:datastoreItem xmlns:ds="http://schemas.openxmlformats.org/officeDocument/2006/customXml" ds:itemID="{895e591d-8371-421b-8334-780f3d74d37a}">
  <ds:schemaRefs/>
</ds:datastoreItem>
</file>

<file path=customXml/itemProps101.xml><?xml version="1.0" encoding="utf-8"?>
<ds:datastoreItem xmlns:ds="http://schemas.openxmlformats.org/officeDocument/2006/customXml" ds:itemID="{37cf8719-9293-4802-9957-94b36b30be8b}">
  <ds:schemaRefs/>
</ds:datastoreItem>
</file>

<file path=customXml/itemProps102.xml><?xml version="1.0" encoding="utf-8"?>
<ds:datastoreItem xmlns:ds="http://schemas.openxmlformats.org/officeDocument/2006/customXml" ds:itemID="{e7537139-1654-4428-b112-c72505aea451}">
  <ds:schemaRefs/>
</ds:datastoreItem>
</file>

<file path=customXml/itemProps103.xml><?xml version="1.0" encoding="utf-8"?>
<ds:datastoreItem xmlns:ds="http://schemas.openxmlformats.org/officeDocument/2006/customXml" ds:itemID="{3f9e6a48-3f3f-4cef-ac42-c91d2e095eb7}">
  <ds:schemaRefs/>
</ds:datastoreItem>
</file>

<file path=customXml/itemProps104.xml><?xml version="1.0" encoding="utf-8"?>
<ds:datastoreItem xmlns:ds="http://schemas.openxmlformats.org/officeDocument/2006/customXml" ds:itemID="{e9368b55-6881-4ffd-8185-f35d1f06f31b}">
  <ds:schemaRefs/>
</ds:datastoreItem>
</file>

<file path=customXml/itemProps105.xml><?xml version="1.0" encoding="utf-8"?>
<ds:datastoreItem xmlns:ds="http://schemas.openxmlformats.org/officeDocument/2006/customXml" ds:itemID="{bb7ed5be-5945-489a-ad07-c302dff3a150}">
  <ds:schemaRefs/>
</ds:datastoreItem>
</file>

<file path=customXml/itemProps106.xml><?xml version="1.0" encoding="utf-8"?>
<ds:datastoreItem xmlns:ds="http://schemas.openxmlformats.org/officeDocument/2006/customXml" ds:itemID="{8ba61a36-4715-42c1-8510-9a19009f7e25}">
  <ds:schemaRefs/>
</ds:datastoreItem>
</file>

<file path=customXml/itemProps107.xml><?xml version="1.0" encoding="utf-8"?>
<ds:datastoreItem xmlns:ds="http://schemas.openxmlformats.org/officeDocument/2006/customXml" ds:itemID="{56e6eb07-e9e3-4681-ac02-ea3040e76f43}">
  <ds:schemaRefs/>
</ds:datastoreItem>
</file>

<file path=customXml/itemProps108.xml><?xml version="1.0" encoding="utf-8"?>
<ds:datastoreItem xmlns:ds="http://schemas.openxmlformats.org/officeDocument/2006/customXml" ds:itemID="{e276463b-4817-4356-aba4-3a7c1b498919}">
  <ds:schemaRefs/>
</ds:datastoreItem>
</file>

<file path=customXml/itemProps109.xml><?xml version="1.0" encoding="utf-8"?>
<ds:datastoreItem xmlns:ds="http://schemas.openxmlformats.org/officeDocument/2006/customXml" ds:itemID="{5a6b3259-4630-4765-9983-00bb5373c515}">
  <ds:schemaRefs/>
</ds:datastoreItem>
</file>

<file path=customXml/itemProps110.xml><?xml version="1.0" encoding="utf-8"?>
<ds:datastoreItem xmlns:ds="http://schemas.openxmlformats.org/officeDocument/2006/customXml" ds:itemID="{60927915-4138-4c82-b8d1-2982b09bb2dc}">
  <ds:schemaRefs/>
</ds:datastoreItem>
</file>

<file path=customXml/itemProps111.xml><?xml version="1.0" encoding="utf-8"?>
<ds:datastoreItem xmlns:ds="http://schemas.openxmlformats.org/officeDocument/2006/customXml" ds:itemID="{435e28f9-3960-4953-8ea0-6bdbd64180e2}">
  <ds:schemaRefs/>
</ds:datastoreItem>
</file>

<file path=customXml/itemProps112.xml><?xml version="1.0" encoding="utf-8"?>
<ds:datastoreItem xmlns:ds="http://schemas.openxmlformats.org/officeDocument/2006/customXml" ds:itemID="{87f8f3b4-0d5b-449a-ba6b-21a734fdecce}">
  <ds:schemaRefs/>
</ds:datastoreItem>
</file>

<file path=customXml/itemProps113.xml><?xml version="1.0" encoding="utf-8"?>
<ds:datastoreItem xmlns:ds="http://schemas.openxmlformats.org/officeDocument/2006/customXml" ds:itemID="{c135649b-ad90-4732-abe5-deb9fcc98be6}">
  <ds:schemaRefs/>
</ds:datastoreItem>
</file>

<file path=customXml/itemProps114.xml><?xml version="1.0" encoding="utf-8"?>
<ds:datastoreItem xmlns:ds="http://schemas.openxmlformats.org/officeDocument/2006/customXml" ds:itemID="{43f9c22d-80f6-4a63-8f28-6328669f6545}">
  <ds:schemaRefs/>
</ds:datastoreItem>
</file>

<file path=customXml/itemProps115.xml><?xml version="1.0" encoding="utf-8"?>
<ds:datastoreItem xmlns:ds="http://schemas.openxmlformats.org/officeDocument/2006/customXml" ds:itemID="{39702a09-2680-4915-9f1e-cf71eedb7bc7}">
  <ds:schemaRefs/>
</ds:datastoreItem>
</file>

<file path=customXml/itemProps116.xml><?xml version="1.0" encoding="utf-8"?>
<ds:datastoreItem xmlns:ds="http://schemas.openxmlformats.org/officeDocument/2006/customXml" ds:itemID="{82232111-90b6-4cb0-9907-96b46affb8c4}">
  <ds:schemaRefs/>
</ds:datastoreItem>
</file>

<file path=customXml/itemProps117.xml><?xml version="1.0" encoding="utf-8"?>
<ds:datastoreItem xmlns:ds="http://schemas.openxmlformats.org/officeDocument/2006/customXml" ds:itemID="{3122a952-1cb6-41da-8651-b29509e81c58}">
  <ds:schemaRefs/>
</ds:datastoreItem>
</file>

<file path=customXml/itemProps118.xml><?xml version="1.0" encoding="utf-8"?>
<ds:datastoreItem xmlns:ds="http://schemas.openxmlformats.org/officeDocument/2006/customXml" ds:itemID="{12d9ef73-f060-4feb-8bcd-8f3283ea9439}">
  <ds:schemaRefs/>
</ds:datastoreItem>
</file>

<file path=customXml/itemProps119.xml><?xml version="1.0" encoding="utf-8"?>
<ds:datastoreItem xmlns:ds="http://schemas.openxmlformats.org/officeDocument/2006/customXml" ds:itemID="{460906c0-51ab-4a00-a2f2-5f14c60ff3cb}">
  <ds:schemaRefs/>
</ds:datastoreItem>
</file>

<file path=customXml/itemProps120.xml><?xml version="1.0" encoding="utf-8"?>
<ds:datastoreItem xmlns:ds="http://schemas.openxmlformats.org/officeDocument/2006/customXml" ds:itemID="{b4d74c4a-e33b-41e2-8210-6abbff546416}">
  <ds:schemaRefs/>
</ds:datastoreItem>
</file>

<file path=customXml/itemProps121.xml><?xml version="1.0" encoding="utf-8"?>
<ds:datastoreItem xmlns:ds="http://schemas.openxmlformats.org/officeDocument/2006/customXml" ds:itemID="{d98a02dc-fb2c-469e-9e38-00485b040a82}">
  <ds:schemaRefs/>
</ds:datastoreItem>
</file>

<file path=customXml/itemProps122.xml><?xml version="1.0" encoding="utf-8"?>
<ds:datastoreItem xmlns:ds="http://schemas.openxmlformats.org/officeDocument/2006/customXml" ds:itemID="{792a83f0-7c9e-4498-ad30-e235e774ce6c}">
  <ds:schemaRefs/>
</ds:datastoreItem>
</file>

<file path=customXml/itemProps123.xml><?xml version="1.0" encoding="utf-8"?>
<ds:datastoreItem xmlns:ds="http://schemas.openxmlformats.org/officeDocument/2006/customXml" ds:itemID="{9721b7b9-8be4-46cc-ae35-421233e80747}">
  <ds:schemaRefs/>
</ds:datastoreItem>
</file>

<file path=customXml/itemProps124.xml><?xml version="1.0" encoding="utf-8"?>
<ds:datastoreItem xmlns:ds="http://schemas.openxmlformats.org/officeDocument/2006/customXml" ds:itemID="{55c8e860-32a4-40f5-a84b-c6a38786ad54}">
  <ds:schemaRefs/>
</ds:datastoreItem>
</file>

<file path=customXml/itemProps125.xml><?xml version="1.0" encoding="utf-8"?>
<ds:datastoreItem xmlns:ds="http://schemas.openxmlformats.org/officeDocument/2006/customXml" ds:itemID="{1c312a99-456b-4d12-a7f1-3bd7eea0549b}">
  <ds:schemaRefs/>
</ds:datastoreItem>
</file>

<file path=customXml/itemProps126.xml><?xml version="1.0" encoding="utf-8"?>
<ds:datastoreItem xmlns:ds="http://schemas.openxmlformats.org/officeDocument/2006/customXml" ds:itemID="{bd8a955c-eb61-4d14-8420-feb8b52961c7}">
  <ds:schemaRefs/>
</ds:datastoreItem>
</file>

<file path=customXml/itemProps127.xml><?xml version="1.0" encoding="utf-8"?>
<ds:datastoreItem xmlns:ds="http://schemas.openxmlformats.org/officeDocument/2006/customXml" ds:itemID="{53d43700-e499-4c61-8642-b1ab9a2b3303}">
  <ds:schemaRefs/>
</ds:datastoreItem>
</file>

<file path=docProps/app.xml><?xml version="1.0" encoding="utf-8"?>
<Properties xmlns="http://schemas.openxmlformats.org/officeDocument/2006/extended-properties" xmlns:vt="http://schemas.openxmlformats.org/officeDocument/2006/docPropsVTypes">
  <Pages>59</Pages>
  <Words>18722</Words>
  <Characters>22310</Characters>
  <TotalTime>10</TotalTime>
  <ScaleCrop>false</ScaleCrop>
  <LinksUpToDate>false</LinksUpToDate>
  <CharactersWithSpaces>22458</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2023-03-08T17:47:00Z</dcterms:created>
  <dc:creator>Administrator</dc:creator>
  <cp:lastModifiedBy>Administrator</cp:lastModifiedBy>
  <dcterms:modified xsi:type="dcterms:W3CDTF">2024-01-30T04:37:17Z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DD5DF5AF80CF4A2886C7D1EAE47ED883</vt:lpwstr>
  </property>
</Properties>
</file>