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bCs/>
          <w:sz w:val="44"/>
          <w:szCs w:val="44"/>
        </w:rPr>
      </w:pPr>
      <w:r>
        <w:rPr>
          <w:rFonts w:hint="eastAsia" w:ascii="黑体" w:hAnsi="黑体" w:eastAsia="黑体" w:cs="宋体-方正超大字符集"/>
          <w:b/>
          <w:bCs/>
          <w:sz w:val="44"/>
          <w:szCs w:val="44"/>
        </w:rPr>
        <w:t>部门预算信息公开目录</w:t>
      </w:r>
    </w:p>
    <w:p>
      <w:pPr>
        <w:rPr>
          <w:rFonts w:ascii="仿宋" w:hAnsi="仿宋" w:eastAsia="仿宋" w:cs="仿宋_GB2312"/>
          <w:b/>
          <w:sz w:val="28"/>
          <w:szCs w:val="28"/>
        </w:rPr>
      </w:pPr>
    </w:p>
    <w:p>
      <w:pPr>
        <w:rPr>
          <w:rFonts w:ascii="仿宋" w:hAnsi="仿宋" w:eastAsia="仿宋" w:cs="仿宋_GB2312"/>
          <w:b/>
          <w:sz w:val="28"/>
          <w:szCs w:val="28"/>
        </w:rPr>
      </w:pPr>
      <w:r>
        <w:rPr>
          <w:rFonts w:hint="eastAsia" w:ascii="仿宋" w:hAnsi="仿宋" w:eastAsia="仿宋" w:cs="仿宋_GB2312"/>
          <w:b/>
          <w:sz w:val="28"/>
          <w:szCs w:val="28"/>
        </w:rPr>
        <w:t>部门预算公开表</w:t>
      </w:r>
    </w:p>
    <w:p>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部门预算收支总表</w:t>
      </w:r>
      <w:r>
        <w:rPr>
          <w:rFonts w:ascii="仿宋" w:hAnsi="仿宋" w:eastAsia="仿宋" w:cs="仿宋_GB2312"/>
          <w:sz w:val="28"/>
          <w:szCs w:val="28"/>
        </w:rPr>
        <w:t>……………………………………………………………………………………………</w:t>
      </w:r>
      <w:r>
        <w:rPr>
          <w:rFonts w:hint="eastAsia" w:ascii="仿宋" w:hAnsi="仿宋" w:eastAsia="仿宋" w:cs="仿宋_GB2312"/>
          <w:sz w:val="28"/>
          <w:szCs w:val="28"/>
        </w:rPr>
        <w:t>3</w:t>
      </w:r>
    </w:p>
    <w:p>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部门预算收入总表</w:t>
      </w:r>
      <w:r>
        <w:rPr>
          <w:rFonts w:ascii="仿宋" w:hAnsi="仿宋" w:eastAsia="仿宋" w:cs="仿宋_GB2312"/>
          <w:sz w:val="28"/>
          <w:szCs w:val="28"/>
        </w:rPr>
        <w:t>……………………………………………………………………………………………</w:t>
      </w:r>
      <w:r>
        <w:rPr>
          <w:rFonts w:hint="eastAsia" w:ascii="仿宋" w:hAnsi="仿宋" w:eastAsia="仿宋" w:cs="仿宋_GB2312"/>
          <w:sz w:val="28"/>
          <w:szCs w:val="28"/>
        </w:rPr>
        <w:t>5</w:t>
      </w:r>
    </w:p>
    <w:p>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部门预算支出总表</w:t>
      </w:r>
      <w:r>
        <w:rPr>
          <w:rFonts w:ascii="仿宋" w:hAnsi="仿宋" w:eastAsia="仿宋" w:cs="仿宋_GB2312"/>
          <w:sz w:val="28"/>
          <w:szCs w:val="28"/>
        </w:rPr>
        <w:t>……………………………………………………………………………………………7</w:t>
      </w:r>
    </w:p>
    <w:p>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部门预算财政拨款收支总表</w:t>
      </w:r>
      <w:r>
        <w:rPr>
          <w:rFonts w:ascii="仿宋" w:hAnsi="仿宋" w:eastAsia="仿宋" w:cs="仿宋_GB2312"/>
          <w:sz w:val="28"/>
          <w:szCs w:val="28"/>
        </w:rPr>
        <w:t>…………………………………………………………………………………9</w:t>
      </w:r>
    </w:p>
    <w:p>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部门预算一般公共预算财政拨款支出表</w:t>
      </w:r>
      <w:r>
        <w:rPr>
          <w:rFonts w:ascii="仿宋" w:hAnsi="仿宋" w:eastAsia="仿宋" w:cs="仿宋_GB2312"/>
          <w:sz w:val="28"/>
          <w:szCs w:val="28"/>
        </w:rPr>
        <w:t>……………………………………………………………………11</w:t>
      </w:r>
    </w:p>
    <w:p>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部门预算一般公共预算财政拨款基本支出表</w:t>
      </w:r>
      <w:r>
        <w:rPr>
          <w:rFonts w:ascii="仿宋" w:hAnsi="仿宋" w:eastAsia="仿宋" w:cs="仿宋_GB2312"/>
          <w:sz w:val="28"/>
          <w:szCs w:val="28"/>
        </w:rPr>
        <w:t>………………………………………………………………</w:t>
      </w:r>
      <w:r>
        <w:rPr>
          <w:rFonts w:hint="eastAsia" w:ascii="仿宋" w:hAnsi="仿宋" w:eastAsia="仿宋" w:cs="仿宋_GB2312"/>
          <w:sz w:val="28"/>
          <w:szCs w:val="28"/>
        </w:rPr>
        <w:t>1</w:t>
      </w:r>
      <w:r>
        <w:rPr>
          <w:rFonts w:ascii="仿宋" w:hAnsi="仿宋" w:eastAsia="仿宋" w:cs="仿宋_GB2312"/>
          <w:sz w:val="28"/>
          <w:szCs w:val="28"/>
        </w:rPr>
        <w:t>3</w:t>
      </w:r>
    </w:p>
    <w:p>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部门预算政府基金预算财政拨款支出表</w:t>
      </w:r>
      <w:r>
        <w:rPr>
          <w:rFonts w:ascii="仿宋" w:hAnsi="仿宋" w:eastAsia="仿宋" w:cs="仿宋_GB2312"/>
          <w:sz w:val="28"/>
          <w:szCs w:val="28"/>
        </w:rPr>
        <w:t>……………………………………………………………………</w:t>
      </w:r>
      <w:r>
        <w:rPr>
          <w:rFonts w:hint="eastAsia" w:ascii="仿宋" w:hAnsi="仿宋" w:eastAsia="仿宋" w:cs="仿宋_GB2312"/>
          <w:sz w:val="28"/>
          <w:szCs w:val="28"/>
        </w:rPr>
        <w:t>1</w:t>
      </w:r>
      <w:r>
        <w:rPr>
          <w:rFonts w:ascii="仿宋" w:hAnsi="仿宋" w:eastAsia="仿宋" w:cs="仿宋_GB2312"/>
          <w:sz w:val="28"/>
          <w:szCs w:val="28"/>
        </w:rPr>
        <w:t>5</w:t>
      </w:r>
    </w:p>
    <w:p>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部门预算国有资本经营预算财政拨款支出表</w:t>
      </w:r>
      <w:r>
        <w:rPr>
          <w:rFonts w:ascii="仿宋" w:hAnsi="仿宋" w:eastAsia="仿宋" w:cs="仿宋_GB2312"/>
          <w:sz w:val="28"/>
          <w:szCs w:val="28"/>
        </w:rPr>
        <w:t>………………………………………………………………</w:t>
      </w:r>
      <w:r>
        <w:rPr>
          <w:rFonts w:hint="eastAsia" w:ascii="仿宋" w:hAnsi="仿宋" w:eastAsia="仿宋" w:cs="仿宋_GB2312"/>
          <w:sz w:val="28"/>
          <w:szCs w:val="28"/>
        </w:rPr>
        <w:t>1</w:t>
      </w:r>
      <w:r>
        <w:rPr>
          <w:rFonts w:ascii="仿宋" w:hAnsi="仿宋" w:eastAsia="仿宋" w:cs="仿宋_GB2312"/>
          <w:sz w:val="28"/>
          <w:szCs w:val="28"/>
        </w:rPr>
        <w:t>6</w:t>
      </w:r>
    </w:p>
    <w:p>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部门预算财政拨款“三公”经费支出表</w:t>
      </w:r>
      <w:r>
        <w:rPr>
          <w:rFonts w:ascii="仿宋" w:hAnsi="仿宋" w:eastAsia="仿宋" w:cs="仿宋_GB2312"/>
          <w:sz w:val="28"/>
          <w:szCs w:val="28"/>
        </w:rPr>
        <w:t>……………………………………………………………………</w:t>
      </w:r>
      <w:r>
        <w:rPr>
          <w:rFonts w:hint="eastAsia" w:ascii="仿宋" w:hAnsi="仿宋" w:eastAsia="仿宋" w:cs="仿宋_GB2312"/>
          <w:sz w:val="28"/>
          <w:szCs w:val="28"/>
        </w:rPr>
        <w:t>1</w:t>
      </w:r>
      <w:r>
        <w:rPr>
          <w:rFonts w:ascii="仿宋" w:hAnsi="仿宋" w:eastAsia="仿宋" w:cs="仿宋_GB2312"/>
          <w:sz w:val="28"/>
          <w:szCs w:val="28"/>
        </w:rPr>
        <w:t>7</w:t>
      </w:r>
    </w:p>
    <w:p>
      <w:pPr>
        <w:rPr>
          <w:rFonts w:ascii="仿宋" w:hAnsi="仿宋" w:eastAsia="仿宋" w:cs="仿宋_GB2312"/>
          <w:b/>
          <w:sz w:val="28"/>
          <w:szCs w:val="28"/>
        </w:rPr>
      </w:pPr>
      <w:r>
        <w:rPr>
          <w:rFonts w:hint="eastAsia" w:ascii="仿宋" w:hAnsi="仿宋" w:eastAsia="仿宋" w:cs="仿宋_GB2312"/>
          <w:b/>
          <w:sz w:val="28"/>
          <w:szCs w:val="28"/>
        </w:rPr>
        <w:t>部门预算信息公开情况说明</w:t>
      </w:r>
    </w:p>
    <w:p>
      <w:pPr>
        <w:ind w:firstLine="420" w:firstLineChars="150"/>
        <w:rPr>
          <w:rFonts w:ascii="仿宋" w:hAnsi="仿宋" w:eastAsia="仿宋" w:cs="仿宋_GB2312"/>
          <w:sz w:val="28"/>
          <w:szCs w:val="28"/>
        </w:rPr>
      </w:pPr>
      <w:r>
        <w:rPr>
          <w:rFonts w:hint="eastAsia" w:ascii="仿宋" w:hAnsi="仿宋" w:eastAsia="仿宋" w:cs="仿宋_GB2312"/>
          <w:sz w:val="28"/>
          <w:szCs w:val="28"/>
        </w:rPr>
        <w:t>一、部门职责及机构设置情况</w:t>
      </w:r>
      <w:r>
        <w:rPr>
          <w:rFonts w:ascii="仿宋" w:hAnsi="仿宋" w:eastAsia="仿宋" w:cs="仿宋_GB2312"/>
          <w:sz w:val="28"/>
          <w:szCs w:val="28"/>
        </w:rPr>
        <w:t>………………………………………………………………………………</w:t>
      </w:r>
      <w:r>
        <w:rPr>
          <w:rFonts w:hint="eastAsia" w:ascii="仿宋" w:hAnsi="仿宋" w:eastAsia="仿宋" w:cs="仿宋_GB2312"/>
          <w:sz w:val="28"/>
          <w:szCs w:val="28"/>
        </w:rPr>
        <w:t>1</w:t>
      </w:r>
      <w:r>
        <w:rPr>
          <w:rFonts w:ascii="仿宋" w:hAnsi="仿宋" w:eastAsia="仿宋" w:cs="仿宋_GB2312"/>
          <w:sz w:val="28"/>
          <w:szCs w:val="28"/>
        </w:rPr>
        <w:t>8</w:t>
      </w:r>
    </w:p>
    <w:p>
      <w:pPr>
        <w:ind w:firstLine="420" w:firstLineChars="150"/>
        <w:rPr>
          <w:rFonts w:ascii="仿宋" w:hAnsi="仿宋" w:eastAsia="仿宋" w:cs="仿宋_GB2312"/>
          <w:sz w:val="28"/>
          <w:szCs w:val="28"/>
        </w:rPr>
      </w:pPr>
      <w:r>
        <w:rPr>
          <w:rFonts w:hint="eastAsia" w:ascii="仿宋" w:hAnsi="仿宋" w:eastAsia="仿宋" w:cs="仿宋_GB2312"/>
          <w:sz w:val="28"/>
          <w:szCs w:val="28"/>
        </w:rPr>
        <w:t>二、部门预算安排的总体情况</w:t>
      </w:r>
      <w:r>
        <w:rPr>
          <w:rFonts w:ascii="仿宋" w:hAnsi="仿宋" w:eastAsia="仿宋" w:cs="仿宋_GB2312"/>
          <w:sz w:val="28"/>
          <w:szCs w:val="28"/>
        </w:rPr>
        <w:t>………………………………………………………………………………</w:t>
      </w:r>
      <w:r>
        <w:rPr>
          <w:rFonts w:hint="eastAsia" w:ascii="仿宋" w:hAnsi="仿宋" w:eastAsia="仿宋" w:cs="仿宋_GB2312"/>
          <w:sz w:val="28"/>
          <w:szCs w:val="28"/>
        </w:rPr>
        <w:t>1</w:t>
      </w:r>
      <w:r>
        <w:rPr>
          <w:rFonts w:ascii="仿宋" w:hAnsi="仿宋" w:eastAsia="仿宋" w:cs="仿宋_GB2312"/>
          <w:sz w:val="28"/>
          <w:szCs w:val="28"/>
        </w:rPr>
        <w:t>9</w:t>
      </w:r>
    </w:p>
    <w:p>
      <w:pPr>
        <w:ind w:firstLine="420" w:firstLineChars="150"/>
        <w:rPr>
          <w:rFonts w:ascii="仿宋" w:hAnsi="仿宋" w:eastAsia="仿宋" w:cs="仿宋_GB2312"/>
          <w:sz w:val="28"/>
          <w:szCs w:val="28"/>
        </w:rPr>
      </w:pPr>
      <w:r>
        <w:rPr>
          <w:rFonts w:hint="eastAsia" w:ascii="仿宋" w:hAnsi="仿宋" w:eastAsia="仿宋" w:cs="仿宋_GB2312"/>
          <w:sz w:val="28"/>
          <w:szCs w:val="28"/>
        </w:rPr>
        <w:t>三、机关运行经费安排情况</w:t>
      </w:r>
      <w:r>
        <w:rPr>
          <w:rFonts w:ascii="仿宋" w:hAnsi="仿宋" w:eastAsia="仿宋" w:cs="仿宋_GB2312"/>
          <w:sz w:val="28"/>
          <w:szCs w:val="28"/>
        </w:rPr>
        <w:t>…………………………………………………………………………………20</w:t>
      </w:r>
    </w:p>
    <w:p>
      <w:pPr>
        <w:ind w:firstLine="420" w:firstLineChars="150"/>
        <w:rPr>
          <w:rFonts w:ascii="仿宋" w:hAnsi="仿宋" w:eastAsia="仿宋" w:cs="仿宋_GB2312"/>
          <w:sz w:val="28"/>
          <w:szCs w:val="28"/>
        </w:rPr>
      </w:pPr>
      <w:r>
        <w:rPr>
          <w:rFonts w:hint="eastAsia" w:ascii="仿宋" w:hAnsi="仿宋" w:eastAsia="仿宋" w:cs="仿宋_GB2312"/>
          <w:sz w:val="28"/>
          <w:szCs w:val="28"/>
        </w:rPr>
        <w:t>四、财政拨款“三公”经费预算情况及增减变化原因</w:t>
      </w:r>
      <w:r>
        <w:rPr>
          <w:rFonts w:ascii="仿宋" w:hAnsi="仿宋" w:eastAsia="仿宋" w:cs="仿宋_GB2312"/>
          <w:sz w:val="28"/>
          <w:szCs w:val="28"/>
        </w:rPr>
        <w:t>……………………………………………………20</w:t>
      </w:r>
    </w:p>
    <w:p>
      <w:pPr>
        <w:ind w:firstLine="420" w:firstLineChars="150"/>
        <w:rPr>
          <w:rFonts w:ascii="仿宋" w:hAnsi="仿宋" w:eastAsia="仿宋" w:cs="仿宋_GB2312"/>
          <w:sz w:val="28"/>
          <w:szCs w:val="28"/>
        </w:rPr>
      </w:pPr>
      <w:r>
        <w:rPr>
          <w:rFonts w:hint="eastAsia" w:ascii="仿宋" w:hAnsi="仿宋" w:eastAsia="仿宋" w:cs="仿宋_GB2312"/>
          <w:sz w:val="28"/>
          <w:szCs w:val="28"/>
        </w:rPr>
        <w:t>五、预算绩效信息</w:t>
      </w:r>
      <w:r>
        <w:rPr>
          <w:rFonts w:ascii="仿宋" w:hAnsi="仿宋" w:eastAsia="仿宋" w:cs="仿宋_GB2312"/>
          <w:sz w:val="28"/>
          <w:szCs w:val="28"/>
        </w:rPr>
        <w:t>……………………………………………………………………………………………21</w:t>
      </w:r>
    </w:p>
    <w:p>
      <w:pPr>
        <w:ind w:firstLine="420" w:firstLineChars="150"/>
        <w:rPr>
          <w:rFonts w:ascii="仿宋" w:hAnsi="仿宋" w:eastAsia="仿宋" w:cs="仿宋_GB2312"/>
          <w:sz w:val="28"/>
          <w:szCs w:val="28"/>
        </w:rPr>
      </w:pPr>
      <w:r>
        <w:rPr>
          <w:rFonts w:hint="eastAsia" w:ascii="仿宋" w:hAnsi="仿宋" w:eastAsia="仿宋" w:cs="仿宋_GB2312"/>
          <w:sz w:val="28"/>
          <w:szCs w:val="28"/>
        </w:rPr>
        <w:t>六、政府采购预算情况</w:t>
      </w:r>
      <w:r>
        <w:rPr>
          <w:rFonts w:ascii="仿宋" w:hAnsi="仿宋" w:eastAsia="仿宋" w:cs="仿宋_GB2312"/>
          <w:sz w:val="28"/>
          <w:szCs w:val="28"/>
        </w:rPr>
        <w:t>………………………………………………………………………………………24</w:t>
      </w:r>
    </w:p>
    <w:p>
      <w:pPr>
        <w:ind w:firstLine="420" w:firstLineChars="150"/>
        <w:rPr>
          <w:rFonts w:ascii="仿宋" w:hAnsi="仿宋" w:eastAsia="仿宋" w:cs="仿宋_GB2312"/>
          <w:sz w:val="28"/>
          <w:szCs w:val="28"/>
        </w:rPr>
      </w:pPr>
      <w:r>
        <w:rPr>
          <w:rFonts w:hint="eastAsia" w:ascii="仿宋" w:hAnsi="仿宋" w:eastAsia="仿宋" w:cs="仿宋_GB2312"/>
          <w:sz w:val="28"/>
          <w:szCs w:val="28"/>
        </w:rPr>
        <w:t>七、国有资产信息</w:t>
      </w:r>
      <w:r>
        <w:rPr>
          <w:rFonts w:ascii="仿宋" w:hAnsi="仿宋" w:eastAsia="仿宋" w:cs="仿宋_GB2312"/>
          <w:sz w:val="28"/>
          <w:szCs w:val="28"/>
        </w:rPr>
        <w:t>……………………………………………………………………………………………25</w:t>
      </w:r>
    </w:p>
    <w:p>
      <w:pPr>
        <w:ind w:firstLine="420" w:firstLineChars="150"/>
        <w:rPr>
          <w:rFonts w:ascii="仿宋" w:hAnsi="仿宋" w:eastAsia="仿宋" w:cs="仿宋_GB2312"/>
          <w:sz w:val="28"/>
          <w:szCs w:val="28"/>
        </w:rPr>
      </w:pPr>
      <w:r>
        <w:rPr>
          <w:rFonts w:hint="eastAsia" w:ascii="仿宋" w:hAnsi="仿宋" w:eastAsia="仿宋" w:cs="仿宋_GB2312"/>
          <w:sz w:val="28"/>
          <w:szCs w:val="28"/>
        </w:rPr>
        <w:t>八、名词解释</w:t>
      </w:r>
      <w:r>
        <w:rPr>
          <w:rFonts w:ascii="仿宋" w:hAnsi="仿宋" w:eastAsia="仿宋" w:cs="仿宋_GB2312"/>
          <w:sz w:val="28"/>
          <w:szCs w:val="28"/>
        </w:rPr>
        <w:t>…………………………………………………………………………………………………26</w:t>
      </w:r>
    </w:p>
    <w:p>
      <w:pPr>
        <w:ind w:firstLine="420" w:firstLineChars="150"/>
        <w:rPr>
          <w:rFonts w:ascii="仿宋" w:hAnsi="仿宋" w:eastAsia="仿宋" w:cs="仿宋_GB2312"/>
          <w:sz w:val="28"/>
          <w:szCs w:val="28"/>
        </w:rPr>
      </w:pPr>
      <w:r>
        <w:rPr>
          <w:rFonts w:hint="eastAsia" w:ascii="仿宋" w:hAnsi="仿宋" w:eastAsia="仿宋" w:cs="仿宋_GB2312"/>
          <w:sz w:val="28"/>
          <w:szCs w:val="28"/>
        </w:rPr>
        <w:t>九、其他需要说明的事项</w:t>
      </w:r>
      <w:r>
        <w:rPr>
          <w:rFonts w:ascii="仿宋" w:hAnsi="仿宋" w:eastAsia="仿宋" w:cs="仿宋_GB2312"/>
          <w:sz w:val="28"/>
          <w:szCs w:val="28"/>
        </w:rPr>
        <w:t>……………………………………………………………………………………27</w:t>
      </w:r>
    </w:p>
    <w:p/>
    <w:p/>
    <w:p/>
    <w:p/>
    <w:p/>
    <w:p/>
    <w:p/>
    <w:p/>
    <w:tbl>
      <w:tblPr>
        <w:tblStyle w:val="5"/>
        <w:tblW w:w="9340" w:type="dxa"/>
        <w:tblInd w:w="0" w:type="dxa"/>
        <w:tblLayout w:type="autofit"/>
        <w:tblCellMar>
          <w:top w:w="0" w:type="dxa"/>
          <w:left w:w="108" w:type="dxa"/>
          <w:bottom w:w="0" w:type="dxa"/>
          <w:right w:w="108" w:type="dxa"/>
        </w:tblCellMar>
      </w:tblPr>
      <w:tblGrid>
        <w:gridCol w:w="867"/>
        <w:gridCol w:w="2370"/>
        <w:gridCol w:w="912"/>
        <w:gridCol w:w="3194"/>
        <w:gridCol w:w="1997"/>
      </w:tblGrid>
      <w:tr>
        <w:tblPrEx>
          <w:tblCellMar>
            <w:top w:w="0" w:type="dxa"/>
            <w:left w:w="108" w:type="dxa"/>
            <w:bottom w:w="0" w:type="dxa"/>
            <w:right w:w="108" w:type="dxa"/>
          </w:tblCellMar>
        </w:tblPrEx>
        <w:trPr>
          <w:trHeight w:val="855" w:hRule="atLeast"/>
        </w:trPr>
        <w:tc>
          <w:tcPr>
            <w:tcW w:w="9340" w:type="dxa"/>
            <w:gridSpan w:val="5"/>
            <w:tcBorders>
              <w:top w:val="nil"/>
              <w:left w:val="nil"/>
              <w:bottom w:val="nil"/>
              <w:right w:val="nil"/>
            </w:tcBorders>
            <w:shd w:val="clear" w:color="000000" w:fill="FFFFFF"/>
            <w:vAlign w:val="center"/>
          </w:tcPr>
          <w:p>
            <w:pPr>
              <w:widowControl/>
              <w:jc w:val="center"/>
              <w:rPr>
                <w:rFonts w:ascii="宋体" w:hAnsi="宋体" w:cs="宋体"/>
                <w:b/>
                <w:bCs/>
                <w:kern w:val="0"/>
                <w:sz w:val="32"/>
                <w:szCs w:val="32"/>
              </w:rPr>
            </w:pPr>
            <w:r>
              <w:rPr>
                <w:rFonts w:hint="eastAsia" w:ascii="宋体" w:hAnsi="宋体" w:cs="宋体"/>
                <w:b/>
                <w:bCs/>
                <w:kern w:val="0"/>
                <w:sz w:val="32"/>
                <w:szCs w:val="32"/>
              </w:rPr>
              <w:t>部门预算收支总表</w:t>
            </w:r>
          </w:p>
        </w:tc>
      </w:tr>
      <w:tr>
        <w:tblPrEx>
          <w:tblCellMar>
            <w:top w:w="0" w:type="dxa"/>
            <w:left w:w="108" w:type="dxa"/>
            <w:bottom w:w="0" w:type="dxa"/>
            <w:right w:w="108" w:type="dxa"/>
          </w:tblCellMar>
        </w:tblPrEx>
        <w:trPr>
          <w:trHeight w:val="288" w:hRule="atLeast"/>
        </w:trPr>
        <w:tc>
          <w:tcPr>
            <w:tcW w:w="4149" w:type="dxa"/>
            <w:gridSpan w:val="3"/>
            <w:tcBorders>
              <w:top w:val="nil"/>
              <w:left w:val="nil"/>
              <w:bottom w:val="nil"/>
              <w:right w:val="nil"/>
            </w:tcBorders>
            <w:shd w:val="clear" w:color="000000" w:fill="FFFFFF"/>
            <w:vAlign w:val="center"/>
          </w:tcPr>
          <w:p>
            <w:pPr>
              <w:widowControl/>
              <w:jc w:val="left"/>
              <w:rPr>
                <w:rFonts w:ascii="仿宋" w:hAnsi="仿宋" w:eastAsia="仿宋" w:cs="宋体"/>
                <w:kern w:val="0"/>
                <w:szCs w:val="21"/>
              </w:rPr>
            </w:pPr>
            <w:r>
              <w:rPr>
                <w:rFonts w:hint="eastAsia" w:ascii="仿宋" w:hAnsi="仿宋" w:eastAsia="仿宋" w:cs="宋体"/>
                <w:kern w:val="0"/>
                <w:szCs w:val="21"/>
              </w:rPr>
              <w:t>部门编码及名称：[362]涞源县体育局</w:t>
            </w:r>
          </w:p>
        </w:tc>
        <w:tc>
          <w:tcPr>
            <w:tcW w:w="3194" w:type="dxa"/>
            <w:tcBorders>
              <w:top w:val="nil"/>
              <w:left w:val="nil"/>
              <w:bottom w:val="nil"/>
              <w:right w:val="nil"/>
            </w:tcBorders>
            <w:shd w:val="clear" w:color="000000" w:fill="FFFFFF"/>
            <w:vAlign w:val="center"/>
          </w:tcPr>
          <w:p>
            <w:pPr>
              <w:widowControl/>
              <w:jc w:val="right"/>
              <w:rPr>
                <w:rFonts w:ascii="仿宋" w:hAnsi="仿宋" w:eastAsia="仿宋" w:cs="宋体"/>
                <w:kern w:val="0"/>
                <w:szCs w:val="21"/>
              </w:rPr>
            </w:pPr>
            <w:r>
              <w:rPr>
                <w:rFonts w:hint="eastAsia" w:ascii="仿宋" w:hAnsi="仿宋" w:eastAsia="仿宋" w:cs="宋体"/>
                <w:kern w:val="0"/>
                <w:szCs w:val="21"/>
              </w:rPr>
              <w:t>预算年度：2019</w:t>
            </w:r>
          </w:p>
        </w:tc>
        <w:tc>
          <w:tcPr>
            <w:tcW w:w="1997" w:type="dxa"/>
            <w:tcBorders>
              <w:top w:val="nil"/>
              <w:left w:val="nil"/>
              <w:bottom w:val="nil"/>
              <w:right w:val="nil"/>
            </w:tcBorders>
            <w:shd w:val="clear" w:color="000000" w:fill="FFFFFF"/>
            <w:vAlign w:val="center"/>
          </w:tcPr>
          <w:p>
            <w:pPr>
              <w:widowControl/>
              <w:jc w:val="right"/>
              <w:rPr>
                <w:rFonts w:ascii="仿宋" w:hAnsi="仿宋" w:eastAsia="仿宋" w:cs="宋体"/>
                <w:kern w:val="0"/>
                <w:szCs w:val="21"/>
              </w:rPr>
            </w:pPr>
            <w:r>
              <w:rPr>
                <w:rFonts w:hint="eastAsia" w:ascii="仿宋" w:hAnsi="仿宋" w:eastAsia="仿宋" w:cs="宋体"/>
                <w:kern w:val="0"/>
                <w:szCs w:val="21"/>
              </w:rPr>
              <w:t>金额单位：万元</w:t>
            </w:r>
          </w:p>
        </w:tc>
      </w:tr>
      <w:tr>
        <w:tblPrEx>
          <w:tblCellMar>
            <w:top w:w="0" w:type="dxa"/>
            <w:left w:w="108" w:type="dxa"/>
            <w:bottom w:w="0" w:type="dxa"/>
            <w:right w:w="108" w:type="dxa"/>
          </w:tblCellMar>
        </w:tblPrEx>
        <w:trPr>
          <w:trHeight w:val="288" w:hRule="atLeast"/>
        </w:trPr>
        <w:tc>
          <w:tcPr>
            <w:tcW w:w="867"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Cs w:val="21"/>
              </w:rPr>
            </w:pPr>
            <w:r>
              <w:rPr>
                <w:rFonts w:hint="eastAsia" w:ascii="仿宋" w:hAnsi="仿宋" w:eastAsia="仿宋" w:cs="宋体"/>
                <w:kern w:val="0"/>
                <w:szCs w:val="21"/>
              </w:rPr>
              <w:t>序号</w:t>
            </w:r>
          </w:p>
        </w:tc>
        <w:tc>
          <w:tcPr>
            <w:tcW w:w="3282" w:type="dxa"/>
            <w:gridSpan w:val="2"/>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Cs w:val="21"/>
              </w:rPr>
            </w:pPr>
            <w:r>
              <w:rPr>
                <w:rFonts w:hint="eastAsia" w:ascii="仿宋" w:hAnsi="仿宋" w:eastAsia="仿宋" w:cs="宋体"/>
                <w:kern w:val="0"/>
                <w:szCs w:val="21"/>
              </w:rPr>
              <w:t>收入</w:t>
            </w:r>
          </w:p>
        </w:tc>
        <w:tc>
          <w:tcPr>
            <w:tcW w:w="5191" w:type="dxa"/>
            <w:gridSpan w:val="2"/>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Cs w:val="21"/>
              </w:rPr>
            </w:pPr>
            <w:r>
              <w:rPr>
                <w:rFonts w:hint="eastAsia" w:ascii="仿宋" w:hAnsi="仿宋" w:eastAsia="仿宋" w:cs="宋体"/>
                <w:kern w:val="0"/>
                <w:szCs w:val="21"/>
              </w:rPr>
              <w:t>支出</w:t>
            </w:r>
          </w:p>
        </w:tc>
      </w:tr>
      <w:tr>
        <w:tblPrEx>
          <w:tblCellMar>
            <w:top w:w="0" w:type="dxa"/>
            <w:left w:w="108" w:type="dxa"/>
            <w:bottom w:w="0" w:type="dxa"/>
            <w:right w:w="108" w:type="dxa"/>
          </w:tblCellMar>
        </w:tblPrEx>
        <w:trPr>
          <w:trHeight w:val="288" w:hRule="atLeast"/>
        </w:trPr>
        <w:tc>
          <w:tcPr>
            <w:tcW w:w="86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kern w:val="0"/>
                <w:szCs w:val="21"/>
              </w:rPr>
            </w:pPr>
          </w:p>
        </w:tc>
        <w:tc>
          <w:tcPr>
            <w:tcW w:w="2370"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Cs w:val="21"/>
              </w:rPr>
            </w:pPr>
            <w:r>
              <w:rPr>
                <w:rFonts w:hint="eastAsia" w:ascii="仿宋" w:hAnsi="仿宋" w:eastAsia="仿宋" w:cs="宋体"/>
                <w:kern w:val="0"/>
                <w:szCs w:val="21"/>
              </w:rPr>
              <w:t>项    目</w:t>
            </w:r>
          </w:p>
        </w:tc>
        <w:tc>
          <w:tcPr>
            <w:tcW w:w="912"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Cs w:val="21"/>
              </w:rPr>
            </w:pPr>
            <w:r>
              <w:rPr>
                <w:rFonts w:hint="eastAsia" w:ascii="仿宋" w:hAnsi="仿宋" w:eastAsia="仿宋" w:cs="宋体"/>
                <w:kern w:val="0"/>
                <w:szCs w:val="21"/>
              </w:rPr>
              <w:t>预算数</w:t>
            </w:r>
          </w:p>
        </w:tc>
        <w:tc>
          <w:tcPr>
            <w:tcW w:w="3194"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Cs w:val="21"/>
              </w:rPr>
            </w:pPr>
            <w:r>
              <w:rPr>
                <w:rFonts w:hint="eastAsia" w:ascii="仿宋" w:hAnsi="仿宋" w:eastAsia="仿宋" w:cs="宋体"/>
                <w:kern w:val="0"/>
                <w:szCs w:val="21"/>
              </w:rPr>
              <w:t>项    目</w:t>
            </w:r>
          </w:p>
        </w:tc>
        <w:tc>
          <w:tcPr>
            <w:tcW w:w="1997"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Cs w:val="21"/>
              </w:rPr>
            </w:pPr>
            <w:r>
              <w:rPr>
                <w:rFonts w:hint="eastAsia" w:ascii="仿宋" w:hAnsi="仿宋" w:eastAsia="仿宋" w:cs="宋体"/>
                <w:kern w:val="0"/>
                <w:szCs w:val="21"/>
              </w:rPr>
              <w:t>预算数</w:t>
            </w:r>
          </w:p>
        </w:tc>
      </w:tr>
      <w:tr>
        <w:tblPrEx>
          <w:tblCellMar>
            <w:top w:w="0" w:type="dxa"/>
            <w:left w:w="108" w:type="dxa"/>
            <w:bottom w:w="0" w:type="dxa"/>
            <w:right w:w="108" w:type="dxa"/>
          </w:tblCellMar>
        </w:tblPrEx>
        <w:trPr>
          <w:trHeight w:val="288" w:hRule="atLeast"/>
        </w:trPr>
        <w:tc>
          <w:tcPr>
            <w:tcW w:w="867"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Cs w:val="21"/>
              </w:rPr>
            </w:pPr>
            <w:r>
              <w:rPr>
                <w:rFonts w:hint="eastAsia" w:ascii="仿宋" w:hAnsi="仿宋" w:eastAsia="仿宋" w:cs="宋体"/>
                <w:kern w:val="0"/>
                <w:szCs w:val="21"/>
              </w:rPr>
              <w:t>栏次</w:t>
            </w:r>
          </w:p>
        </w:tc>
        <w:tc>
          <w:tcPr>
            <w:tcW w:w="2370"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Cs w:val="21"/>
              </w:rPr>
            </w:pPr>
            <w:r>
              <w:rPr>
                <w:rFonts w:hint="eastAsia" w:ascii="仿宋" w:hAnsi="仿宋" w:eastAsia="仿宋" w:cs="宋体"/>
                <w:kern w:val="0"/>
                <w:szCs w:val="21"/>
              </w:rPr>
              <w:t>1</w:t>
            </w:r>
          </w:p>
        </w:tc>
        <w:tc>
          <w:tcPr>
            <w:tcW w:w="912"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Cs w:val="21"/>
              </w:rPr>
            </w:pPr>
            <w:r>
              <w:rPr>
                <w:rFonts w:hint="eastAsia" w:ascii="仿宋" w:hAnsi="仿宋" w:eastAsia="仿宋" w:cs="宋体"/>
                <w:kern w:val="0"/>
                <w:szCs w:val="21"/>
              </w:rPr>
              <w:t>2</w:t>
            </w:r>
          </w:p>
        </w:tc>
        <w:tc>
          <w:tcPr>
            <w:tcW w:w="3194"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Cs w:val="21"/>
              </w:rPr>
            </w:pPr>
            <w:r>
              <w:rPr>
                <w:rFonts w:hint="eastAsia" w:ascii="仿宋" w:hAnsi="仿宋" w:eastAsia="仿宋" w:cs="宋体"/>
                <w:kern w:val="0"/>
                <w:szCs w:val="21"/>
              </w:rPr>
              <w:t>3</w:t>
            </w:r>
          </w:p>
        </w:tc>
        <w:tc>
          <w:tcPr>
            <w:tcW w:w="1997"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Cs w:val="21"/>
              </w:rPr>
            </w:pPr>
            <w:r>
              <w:rPr>
                <w:rFonts w:hint="eastAsia" w:ascii="仿宋" w:hAnsi="仿宋" w:eastAsia="仿宋" w:cs="宋体"/>
                <w:kern w:val="0"/>
                <w:szCs w:val="21"/>
              </w:rPr>
              <w:t>4</w:t>
            </w:r>
          </w:p>
        </w:tc>
      </w:tr>
      <w:tr>
        <w:tblPrEx>
          <w:tblCellMar>
            <w:top w:w="0" w:type="dxa"/>
            <w:left w:w="108" w:type="dxa"/>
            <w:bottom w:w="0" w:type="dxa"/>
            <w:right w:w="108" w:type="dxa"/>
          </w:tblCellMar>
        </w:tblPrEx>
        <w:trPr>
          <w:trHeight w:val="288" w:hRule="atLeast"/>
        </w:trPr>
        <w:tc>
          <w:tcPr>
            <w:tcW w:w="86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Cs w:val="21"/>
              </w:rPr>
            </w:pPr>
            <w:r>
              <w:rPr>
                <w:rFonts w:hint="eastAsia" w:ascii="仿宋" w:hAnsi="仿宋" w:eastAsia="仿宋" w:cs="宋体"/>
                <w:kern w:val="0"/>
                <w:szCs w:val="21"/>
              </w:rPr>
              <w:t>1</w:t>
            </w:r>
          </w:p>
        </w:tc>
        <w:tc>
          <w:tcPr>
            <w:tcW w:w="23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一、财政拨款收入</w:t>
            </w:r>
          </w:p>
        </w:tc>
        <w:tc>
          <w:tcPr>
            <w:tcW w:w="91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475.47</w:t>
            </w:r>
          </w:p>
        </w:tc>
        <w:tc>
          <w:tcPr>
            <w:tcW w:w="319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一、一般公共服务支出</w:t>
            </w:r>
          </w:p>
        </w:tc>
        <w:tc>
          <w:tcPr>
            <w:tcW w:w="199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0.00</w:t>
            </w:r>
          </w:p>
        </w:tc>
      </w:tr>
      <w:tr>
        <w:tblPrEx>
          <w:tblCellMar>
            <w:top w:w="0" w:type="dxa"/>
            <w:left w:w="108" w:type="dxa"/>
            <w:bottom w:w="0" w:type="dxa"/>
            <w:right w:w="108" w:type="dxa"/>
          </w:tblCellMar>
        </w:tblPrEx>
        <w:trPr>
          <w:trHeight w:val="288" w:hRule="atLeast"/>
        </w:trPr>
        <w:tc>
          <w:tcPr>
            <w:tcW w:w="86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Cs w:val="21"/>
              </w:rPr>
            </w:pPr>
            <w:r>
              <w:rPr>
                <w:rFonts w:hint="eastAsia" w:ascii="仿宋" w:hAnsi="仿宋" w:eastAsia="仿宋" w:cs="宋体"/>
                <w:kern w:val="0"/>
                <w:szCs w:val="21"/>
              </w:rPr>
              <w:t>2</w:t>
            </w:r>
          </w:p>
        </w:tc>
        <w:tc>
          <w:tcPr>
            <w:tcW w:w="23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二、上级拨款收入</w:t>
            </w:r>
          </w:p>
        </w:tc>
        <w:tc>
          <w:tcPr>
            <w:tcW w:w="91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0.00</w:t>
            </w:r>
          </w:p>
        </w:tc>
        <w:tc>
          <w:tcPr>
            <w:tcW w:w="319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二、外交支出</w:t>
            </w:r>
          </w:p>
        </w:tc>
        <w:tc>
          <w:tcPr>
            <w:tcW w:w="199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0.00</w:t>
            </w:r>
          </w:p>
        </w:tc>
      </w:tr>
      <w:tr>
        <w:tblPrEx>
          <w:tblCellMar>
            <w:top w:w="0" w:type="dxa"/>
            <w:left w:w="108" w:type="dxa"/>
            <w:bottom w:w="0" w:type="dxa"/>
            <w:right w:w="108" w:type="dxa"/>
          </w:tblCellMar>
        </w:tblPrEx>
        <w:trPr>
          <w:trHeight w:val="288" w:hRule="atLeast"/>
        </w:trPr>
        <w:tc>
          <w:tcPr>
            <w:tcW w:w="86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Cs w:val="21"/>
              </w:rPr>
            </w:pPr>
            <w:r>
              <w:rPr>
                <w:rFonts w:hint="eastAsia" w:ascii="仿宋" w:hAnsi="仿宋" w:eastAsia="仿宋" w:cs="宋体"/>
                <w:kern w:val="0"/>
                <w:szCs w:val="21"/>
              </w:rPr>
              <w:t>3</w:t>
            </w:r>
          </w:p>
        </w:tc>
        <w:tc>
          <w:tcPr>
            <w:tcW w:w="23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三、事业收入</w:t>
            </w:r>
          </w:p>
        </w:tc>
        <w:tc>
          <w:tcPr>
            <w:tcW w:w="91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0.00</w:t>
            </w:r>
          </w:p>
        </w:tc>
        <w:tc>
          <w:tcPr>
            <w:tcW w:w="319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三、国防支出</w:t>
            </w:r>
          </w:p>
        </w:tc>
        <w:tc>
          <w:tcPr>
            <w:tcW w:w="199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0.00</w:t>
            </w:r>
          </w:p>
        </w:tc>
      </w:tr>
      <w:tr>
        <w:tblPrEx>
          <w:tblCellMar>
            <w:top w:w="0" w:type="dxa"/>
            <w:left w:w="108" w:type="dxa"/>
            <w:bottom w:w="0" w:type="dxa"/>
            <w:right w:w="108" w:type="dxa"/>
          </w:tblCellMar>
        </w:tblPrEx>
        <w:trPr>
          <w:trHeight w:val="288" w:hRule="atLeast"/>
        </w:trPr>
        <w:tc>
          <w:tcPr>
            <w:tcW w:w="86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Cs w:val="21"/>
              </w:rPr>
            </w:pPr>
            <w:r>
              <w:rPr>
                <w:rFonts w:hint="eastAsia" w:ascii="仿宋" w:hAnsi="仿宋" w:eastAsia="仿宋" w:cs="宋体"/>
                <w:kern w:val="0"/>
                <w:szCs w:val="21"/>
              </w:rPr>
              <w:t>4</w:t>
            </w:r>
          </w:p>
        </w:tc>
        <w:tc>
          <w:tcPr>
            <w:tcW w:w="23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 xml:space="preserve">    其中：财政专户收入</w:t>
            </w:r>
          </w:p>
        </w:tc>
        <w:tc>
          <w:tcPr>
            <w:tcW w:w="91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0.00</w:t>
            </w:r>
          </w:p>
        </w:tc>
        <w:tc>
          <w:tcPr>
            <w:tcW w:w="319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四、公共安全支出</w:t>
            </w:r>
          </w:p>
        </w:tc>
        <w:tc>
          <w:tcPr>
            <w:tcW w:w="199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0.00</w:t>
            </w:r>
          </w:p>
        </w:tc>
      </w:tr>
      <w:tr>
        <w:tblPrEx>
          <w:tblCellMar>
            <w:top w:w="0" w:type="dxa"/>
            <w:left w:w="108" w:type="dxa"/>
            <w:bottom w:w="0" w:type="dxa"/>
            <w:right w:w="108" w:type="dxa"/>
          </w:tblCellMar>
        </w:tblPrEx>
        <w:trPr>
          <w:trHeight w:val="288" w:hRule="atLeast"/>
        </w:trPr>
        <w:tc>
          <w:tcPr>
            <w:tcW w:w="86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Cs w:val="21"/>
              </w:rPr>
            </w:pPr>
            <w:r>
              <w:rPr>
                <w:rFonts w:hint="eastAsia" w:ascii="仿宋" w:hAnsi="仿宋" w:eastAsia="仿宋" w:cs="宋体"/>
                <w:kern w:val="0"/>
                <w:szCs w:val="21"/>
              </w:rPr>
              <w:t>5</w:t>
            </w:r>
          </w:p>
        </w:tc>
        <w:tc>
          <w:tcPr>
            <w:tcW w:w="23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四、经营收入</w:t>
            </w:r>
          </w:p>
        </w:tc>
        <w:tc>
          <w:tcPr>
            <w:tcW w:w="91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0.00</w:t>
            </w:r>
          </w:p>
        </w:tc>
        <w:tc>
          <w:tcPr>
            <w:tcW w:w="319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五、教育支出</w:t>
            </w:r>
          </w:p>
        </w:tc>
        <w:tc>
          <w:tcPr>
            <w:tcW w:w="199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0.00</w:t>
            </w:r>
          </w:p>
        </w:tc>
      </w:tr>
      <w:tr>
        <w:tblPrEx>
          <w:tblCellMar>
            <w:top w:w="0" w:type="dxa"/>
            <w:left w:w="108" w:type="dxa"/>
            <w:bottom w:w="0" w:type="dxa"/>
            <w:right w:w="108" w:type="dxa"/>
          </w:tblCellMar>
        </w:tblPrEx>
        <w:trPr>
          <w:trHeight w:val="288" w:hRule="atLeast"/>
        </w:trPr>
        <w:tc>
          <w:tcPr>
            <w:tcW w:w="86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Cs w:val="21"/>
              </w:rPr>
            </w:pPr>
            <w:r>
              <w:rPr>
                <w:rFonts w:hint="eastAsia" w:ascii="仿宋" w:hAnsi="仿宋" w:eastAsia="仿宋" w:cs="宋体"/>
                <w:kern w:val="0"/>
                <w:szCs w:val="21"/>
              </w:rPr>
              <w:t>6</w:t>
            </w:r>
          </w:p>
        </w:tc>
        <w:tc>
          <w:tcPr>
            <w:tcW w:w="23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五、附属单位上缴收入</w:t>
            </w:r>
          </w:p>
        </w:tc>
        <w:tc>
          <w:tcPr>
            <w:tcW w:w="91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0.00</w:t>
            </w:r>
          </w:p>
        </w:tc>
        <w:tc>
          <w:tcPr>
            <w:tcW w:w="319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六、科学技术支出</w:t>
            </w:r>
          </w:p>
        </w:tc>
        <w:tc>
          <w:tcPr>
            <w:tcW w:w="199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0.00</w:t>
            </w:r>
          </w:p>
        </w:tc>
      </w:tr>
      <w:tr>
        <w:tblPrEx>
          <w:tblCellMar>
            <w:top w:w="0" w:type="dxa"/>
            <w:left w:w="108" w:type="dxa"/>
            <w:bottom w:w="0" w:type="dxa"/>
            <w:right w:w="108" w:type="dxa"/>
          </w:tblCellMar>
        </w:tblPrEx>
        <w:trPr>
          <w:trHeight w:val="288" w:hRule="atLeast"/>
        </w:trPr>
        <w:tc>
          <w:tcPr>
            <w:tcW w:w="86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Cs w:val="21"/>
              </w:rPr>
            </w:pPr>
            <w:r>
              <w:rPr>
                <w:rFonts w:hint="eastAsia" w:ascii="仿宋" w:hAnsi="仿宋" w:eastAsia="仿宋" w:cs="宋体"/>
                <w:kern w:val="0"/>
                <w:szCs w:val="21"/>
              </w:rPr>
              <w:t>7</w:t>
            </w:r>
          </w:p>
        </w:tc>
        <w:tc>
          <w:tcPr>
            <w:tcW w:w="23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六、其他收入</w:t>
            </w:r>
          </w:p>
        </w:tc>
        <w:tc>
          <w:tcPr>
            <w:tcW w:w="91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0.00</w:t>
            </w:r>
          </w:p>
        </w:tc>
        <w:tc>
          <w:tcPr>
            <w:tcW w:w="319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七、文化旅游体育与传媒支出</w:t>
            </w:r>
          </w:p>
        </w:tc>
        <w:tc>
          <w:tcPr>
            <w:tcW w:w="199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198.22</w:t>
            </w:r>
          </w:p>
        </w:tc>
      </w:tr>
      <w:tr>
        <w:tblPrEx>
          <w:tblCellMar>
            <w:top w:w="0" w:type="dxa"/>
            <w:left w:w="108" w:type="dxa"/>
            <w:bottom w:w="0" w:type="dxa"/>
            <w:right w:w="108" w:type="dxa"/>
          </w:tblCellMar>
        </w:tblPrEx>
        <w:trPr>
          <w:trHeight w:val="288" w:hRule="atLeast"/>
        </w:trPr>
        <w:tc>
          <w:tcPr>
            <w:tcW w:w="86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Cs w:val="21"/>
              </w:rPr>
            </w:pPr>
            <w:r>
              <w:rPr>
                <w:rFonts w:hint="eastAsia" w:ascii="仿宋" w:hAnsi="仿宋" w:eastAsia="仿宋" w:cs="宋体"/>
                <w:kern w:val="0"/>
                <w:szCs w:val="21"/>
              </w:rPr>
              <w:t>8</w:t>
            </w:r>
          </w:p>
        </w:tc>
        <w:tc>
          <w:tcPr>
            <w:tcW w:w="23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　</w:t>
            </w:r>
          </w:p>
        </w:tc>
        <w:tc>
          <w:tcPr>
            <w:tcW w:w="91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　</w:t>
            </w:r>
          </w:p>
        </w:tc>
        <w:tc>
          <w:tcPr>
            <w:tcW w:w="319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八、社会保障和就业支出</w:t>
            </w:r>
          </w:p>
        </w:tc>
        <w:tc>
          <w:tcPr>
            <w:tcW w:w="199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9.45</w:t>
            </w:r>
          </w:p>
        </w:tc>
      </w:tr>
      <w:tr>
        <w:tblPrEx>
          <w:tblCellMar>
            <w:top w:w="0" w:type="dxa"/>
            <w:left w:w="108" w:type="dxa"/>
            <w:bottom w:w="0" w:type="dxa"/>
            <w:right w:w="108" w:type="dxa"/>
          </w:tblCellMar>
        </w:tblPrEx>
        <w:trPr>
          <w:trHeight w:val="288" w:hRule="atLeast"/>
        </w:trPr>
        <w:tc>
          <w:tcPr>
            <w:tcW w:w="86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Cs w:val="21"/>
              </w:rPr>
            </w:pPr>
            <w:r>
              <w:rPr>
                <w:rFonts w:hint="eastAsia" w:ascii="仿宋" w:hAnsi="仿宋" w:eastAsia="仿宋" w:cs="宋体"/>
                <w:kern w:val="0"/>
                <w:szCs w:val="21"/>
              </w:rPr>
              <w:t>9</w:t>
            </w:r>
          </w:p>
        </w:tc>
        <w:tc>
          <w:tcPr>
            <w:tcW w:w="23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　</w:t>
            </w:r>
          </w:p>
        </w:tc>
        <w:tc>
          <w:tcPr>
            <w:tcW w:w="91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　</w:t>
            </w:r>
          </w:p>
        </w:tc>
        <w:tc>
          <w:tcPr>
            <w:tcW w:w="319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九、社会保险基金支出</w:t>
            </w:r>
          </w:p>
        </w:tc>
        <w:tc>
          <w:tcPr>
            <w:tcW w:w="199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0.00</w:t>
            </w:r>
          </w:p>
        </w:tc>
      </w:tr>
      <w:tr>
        <w:tblPrEx>
          <w:tblCellMar>
            <w:top w:w="0" w:type="dxa"/>
            <w:left w:w="108" w:type="dxa"/>
            <w:bottom w:w="0" w:type="dxa"/>
            <w:right w:w="108" w:type="dxa"/>
          </w:tblCellMar>
        </w:tblPrEx>
        <w:trPr>
          <w:trHeight w:val="288" w:hRule="atLeast"/>
        </w:trPr>
        <w:tc>
          <w:tcPr>
            <w:tcW w:w="86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Cs w:val="21"/>
              </w:rPr>
            </w:pPr>
            <w:r>
              <w:rPr>
                <w:rFonts w:hint="eastAsia" w:ascii="仿宋" w:hAnsi="仿宋" w:eastAsia="仿宋" w:cs="宋体"/>
                <w:kern w:val="0"/>
                <w:szCs w:val="21"/>
              </w:rPr>
              <w:t>10</w:t>
            </w:r>
          </w:p>
        </w:tc>
        <w:tc>
          <w:tcPr>
            <w:tcW w:w="23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　</w:t>
            </w:r>
          </w:p>
        </w:tc>
        <w:tc>
          <w:tcPr>
            <w:tcW w:w="91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　</w:t>
            </w:r>
          </w:p>
        </w:tc>
        <w:tc>
          <w:tcPr>
            <w:tcW w:w="319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十、卫生健康支出</w:t>
            </w:r>
          </w:p>
        </w:tc>
        <w:tc>
          <w:tcPr>
            <w:tcW w:w="199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0.00</w:t>
            </w:r>
          </w:p>
        </w:tc>
      </w:tr>
      <w:tr>
        <w:tblPrEx>
          <w:tblCellMar>
            <w:top w:w="0" w:type="dxa"/>
            <w:left w:w="108" w:type="dxa"/>
            <w:bottom w:w="0" w:type="dxa"/>
            <w:right w:w="108" w:type="dxa"/>
          </w:tblCellMar>
        </w:tblPrEx>
        <w:trPr>
          <w:trHeight w:val="288" w:hRule="atLeast"/>
        </w:trPr>
        <w:tc>
          <w:tcPr>
            <w:tcW w:w="86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Cs w:val="21"/>
              </w:rPr>
            </w:pPr>
            <w:r>
              <w:rPr>
                <w:rFonts w:hint="eastAsia" w:ascii="仿宋" w:hAnsi="仿宋" w:eastAsia="仿宋" w:cs="宋体"/>
                <w:kern w:val="0"/>
                <w:szCs w:val="21"/>
              </w:rPr>
              <w:t>11</w:t>
            </w:r>
          </w:p>
        </w:tc>
        <w:tc>
          <w:tcPr>
            <w:tcW w:w="23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　</w:t>
            </w:r>
          </w:p>
        </w:tc>
        <w:tc>
          <w:tcPr>
            <w:tcW w:w="91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　</w:t>
            </w:r>
          </w:p>
        </w:tc>
        <w:tc>
          <w:tcPr>
            <w:tcW w:w="319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十一、节能环保支出</w:t>
            </w:r>
          </w:p>
        </w:tc>
        <w:tc>
          <w:tcPr>
            <w:tcW w:w="199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0.00</w:t>
            </w:r>
          </w:p>
        </w:tc>
      </w:tr>
      <w:tr>
        <w:tblPrEx>
          <w:tblCellMar>
            <w:top w:w="0" w:type="dxa"/>
            <w:left w:w="108" w:type="dxa"/>
            <w:bottom w:w="0" w:type="dxa"/>
            <w:right w:w="108" w:type="dxa"/>
          </w:tblCellMar>
        </w:tblPrEx>
        <w:trPr>
          <w:trHeight w:val="288" w:hRule="atLeast"/>
        </w:trPr>
        <w:tc>
          <w:tcPr>
            <w:tcW w:w="86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Cs w:val="21"/>
              </w:rPr>
            </w:pPr>
            <w:r>
              <w:rPr>
                <w:rFonts w:hint="eastAsia" w:ascii="仿宋" w:hAnsi="仿宋" w:eastAsia="仿宋" w:cs="宋体"/>
                <w:kern w:val="0"/>
                <w:szCs w:val="21"/>
              </w:rPr>
              <w:t>12</w:t>
            </w:r>
          </w:p>
        </w:tc>
        <w:tc>
          <w:tcPr>
            <w:tcW w:w="23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　</w:t>
            </w:r>
          </w:p>
        </w:tc>
        <w:tc>
          <w:tcPr>
            <w:tcW w:w="91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　</w:t>
            </w:r>
          </w:p>
        </w:tc>
        <w:tc>
          <w:tcPr>
            <w:tcW w:w="319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十二、城乡社区支出</w:t>
            </w:r>
          </w:p>
        </w:tc>
        <w:tc>
          <w:tcPr>
            <w:tcW w:w="199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0.00</w:t>
            </w:r>
          </w:p>
        </w:tc>
      </w:tr>
      <w:tr>
        <w:tblPrEx>
          <w:tblCellMar>
            <w:top w:w="0" w:type="dxa"/>
            <w:left w:w="108" w:type="dxa"/>
            <w:bottom w:w="0" w:type="dxa"/>
            <w:right w:w="108" w:type="dxa"/>
          </w:tblCellMar>
        </w:tblPrEx>
        <w:trPr>
          <w:trHeight w:val="288" w:hRule="atLeast"/>
        </w:trPr>
        <w:tc>
          <w:tcPr>
            <w:tcW w:w="86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Cs w:val="21"/>
              </w:rPr>
            </w:pPr>
            <w:r>
              <w:rPr>
                <w:rFonts w:hint="eastAsia" w:ascii="仿宋" w:hAnsi="仿宋" w:eastAsia="仿宋" w:cs="宋体"/>
                <w:kern w:val="0"/>
                <w:szCs w:val="21"/>
              </w:rPr>
              <w:t>13</w:t>
            </w:r>
          </w:p>
        </w:tc>
        <w:tc>
          <w:tcPr>
            <w:tcW w:w="23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　</w:t>
            </w:r>
          </w:p>
        </w:tc>
        <w:tc>
          <w:tcPr>
            <w:tcW w:w="91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　</w:t>
            </w:r>
          </w:p>
        </w:tc>
        <w:tc>
          <w:tcPr>
            <w:tcW w:w="319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十三、农林水支出</w:t>
            </w:r>
          </w:p>
        </w:tc>
        <w:tc>
          <w:tcPr>
            <w:tcW w:w="199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0.00</w:t>
            </w:r>
          </w:p>
        </w:tc>
      </w:tr>
      <w:tr>
        <w:tblPrEx>
          <w:tblCellMar>
            <w:top w:w="0" w:type="dxa"/>
            <w:left w:w="108" w:type="dxa"/>
            <w:bottom w:w="0" w:type="dxa"/>
            <w:right w:w="108" w:type="dxa"/>
          </w:tblCellMar>
        </w:tblPrEx>
        <w:trPr>
          <w:trHeight w:val="288" w:hRule="atLeast"/>
        </w:trPr>
        <w:tc>
          <w:tcPr>
            <w:tcW w:w="86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Cs w:val="21"/>
              </w:rPr>
            </w:pPr>
            <w:r>
              <w:rPr>
                <w:rFonts w:hint="eastAsia" w:ascii="仿宋" w:hAnsi="仿宋" w:eastAsia="仿宋" w:cs="宋体"/>
                <w:kern w:val="0"/>
                <w:szCs w:val="21"/>
              </w:rPr>
              <w:t>14</w:t>
            </w:r>
          </w:p>
        </w:tc>
        <w:tc>
          <w:tcPr>
            <w:tcW w:w="23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　</w:t>
            </w:r>
          </w:p>
        </w:tc>
        <w:tc>
          <w:tcPr>
            <w:tcW w:w="91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　</w:t>
            </w:r>
          </w:p>
        </w:tc>
        <w:tc>
          <w:tcPr>
            <w:tcW w:w="319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十四、交通运输支出</w:t>
            </w:r>
          </w:p>
        </w:tc>
        <w:tc>
          <w:tcPr>
            <w:tcW w:w="199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0.00</w:t>
            </w:r>
          </w:p>
        </w:tc>
      </w:tr>
      <w:tr>
        <w:tblPrEx>
          <w:tblCellMar>
            <w:top w:w="0" w:type="dxa"/>
            <w:left w:w="108" w:type="dxa"/>
            <w:bottom w:w="0" w:type="dxa"/>
            <w:right w:w="108" w:type="dxa"/>
          </w:tblCellMar>
        </w:tblPrEx>
        <w:trPr>
          <w:trHeight w:val="288" w:hRule="atLeast"/>
        </w:trPr>
        <w:tc>
          <w:tcPr>
            <w:tcW w:w="86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Cs w:val="21"/>
              </w:rPr>
            </w:pPr>
            <w:r>
              <w:rPr>
                <w:rFonts w:hint="eastAsia" w:ascii="仿宋" w:hAnsi="仿宋" w:eastAsia="仿宋" w:cs="宋体"/>
                <w:kern w:val="0"/>
                <w:szCs w:val="21"/>
              </w:rPr>
              <w:t>15</w:t>
            </w:r>
          </w:p>
        </w:tc>
        <w:tc>
          <w:tcPr>
            <w:tcW w:w="23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　</w:t>
            </w:r>
          </w:p>
        </w:tc>
        <w:tc>
          <w:tcPr>
            <w:tcW w:w="91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　</w:t>
            </w:r>
          </w:p>
        </w:tc>
        <w:tc>
          <w:tcPr>
            <w:tcW w:w="319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十五、资源勘探信息等支出</w:t>
            </w:r>
          </w:p>
        </w:tc>
        <w:tc>
          <w:tcPr>
            <w:tcW w:w="199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0.00</w:t>
            </w:r>
          </w:p>
        </w:tc>
      </w:tr>
      <w:tr>
        <w:tblPrEx>
          <w:tblCellMar>
            <w:top w:w="0" w:type="dxa"/>
            <w:left w:w="108" w:type="dxa"/>
            <w:bottom w:w="0" w:type="dxa"/>
            <w:right w:w="108" w:type="dxa"/>
          </w:tblCellMar>
        </w:tblPrEx>
        <w:trPr>
          <w:trHeight w:val="288" w:hRule="atLeast"/>
        </w:trPr>
        <w:tc>
          <w:tcPr>
            <w:tcW w:w="86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Cs w:val="21"/>
              </w:rPr>
            </w:pPr>
            <w:r>
              <w:rPr>
                <w:rFonts w:hint="eastAsia" w:ascii="仿宋" w:hAnsi="仿宋" w:eastAsia="仿宋" w:cs="宋体"/>
                <w:kern w:val="0"/>
                <w:szCs w:val="21"/>
              </w:rPr>
              <w:t>16</w:t>
            </w:r>
          </w:p>
        </w:tc>
        <w:tc>
          <w:tcPr>
            <w:tcW w:w="23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　</w:t>
            </w:r>
          </w:p>
        </w:tc>
        <w:tc>
          <w:tcPr>
            <w:tcW w:w="91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　</w:t>
            </w:r>
          </w:p>
        </w:tc>
        <w:tc>
          <w:tcPr>
            <w:tcW w:w="319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十六、商业服务业等支出</w:t>
            </w:r>
          </w:p>
        </w:tc>
        <w:tc>
          <w:tcPr>
            <w:tcW w:w="199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0.00</w:t>
            </w:r>
          </w:p>
        </w:tc>
      </w:tr>
      <w:tr>
        <w:tblPrEx>
          <w:tblCellMar>
            <w:top w:w="0" w:type="dxa"/>
            <w:left w:w="108" w:type="dxa"/>
            <w:bottom w:w="0" w:type="dxa"/>
            <w:right w:w="108" w:type="dxa"/>
          </w:tblCellMar>
        </w:tblPrEx>
        <w:trPr>
          <w:trHeight w:val="288" w:hRule="atLeast"/>
        </w:trPr>
        <w:tc>
          <w:tcPr>
            <w:tcW w:w="86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Cs w:val="21"/>
              </w:rPr>
            </w:pPr>
            <w:r>
              <w:rPr>
                <w:rFonts w:hint="eastAsia" w:ascii="仿宋" w:hAnsi="仿宋" w:eastAsia="仿宋" w:cs="宋体"/>
                <w:kern w:val="0"/>
                <w:szCs w:val="21"/>
              </w:rPr>
              <w:t>17</w:t>
            </w:r>
          </w:p>
        </w:tc>
        <w:tc>
          <w:tcPr>
            <w:tcW w:w="23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　</w:t>
            </w:r>
          </w:p>
        </w:tc>
        <w:tc>
          <w:tcPr>
            <w:tcW w:w="91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　</w:t>
            </w:r>
          </w:p>
        </w:tc>
        <w:tc>
          <w:tcPr>
            <w:tcW w:w="319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十七、金融支出</w:t>
            </w:r>
          </w:p>
        </w:tc>
        <w:tc>
          <w:tcPr>
            <w:tcW w:w="199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0.00</w:t>
            </w:r>
          </w:p>
        </w:tc>
      </w:tr>
      <w:tr>
        <w:tblPrEx>
          <w:tblCellMar>
            <w:top w:w="0" w:type="dxa"/>
            <w:left w:w="108" w:type="dxa"/>
            <w:bottom w:w="0" w:type="dxa"/>
            <w:right w:w="108" w:type="dxa"/>
          </w:tblCellMar>
        </w:tblPrEx>
        <w:trPr>
          <w:trHeight w:val="288" w:hRule="atLeast"/>
        </w:trPr>
        <w:tc>
          <w:tcPr>
            <w:tcW w:w="86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Cs w:val="21"/>
              </w:rPr>
            </w:pPr>
            <w:r>
              <w:rPr>
                <w:rFonts w:hint="eastAsia" w:ascii="仿宋" w:hAnsi="仿宋" w:eastAsia="仿宋" w:cs="宋体"/>
                <w:kern w:val="0"/>
                <w:szCs w:val="21"/>
              </w:rPr>
              <w:t>18</w:t>
            </w:r>
          </w:p>
        </w:tc>
        <w:tc>
          <w:tcPr>
            <w:tcW w:w="23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　</w:t>
            </w:r>
          </w:p>
        </w:tc>
        <w:tc>
          <w:tcPr>
            <w:tcW w:w="91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　</w:t>
            </w:r>
          </w:p>
        </w:tc>
        <w:tc>
          <w:tcPr>
            <w:tcW w:w="319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十八、援助其他地区支出</w:t>
            </w:r>
          </w:p>
        </w:tc>
        <w:tc>
          <w:tcPr>
            <w:tcW w:w="199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0.00</w:t>
            </w:r>
          </w:p>
        </w:tc>
      </w:tr>
      <w:tr>
        <w:tblPrEx>
          <w:tblCellMar>
            <w:top w:w="0" w:type="dxa"/>
            <w:left w:w="108" w:type="dxa"/>
            <w:bottom w:w="0" w:type="dxa"/>
            <w:right w:w="108" w:type="dxa"/>
          </w:tblCellMar>
        </w:tblPrEx>
        <w:trPr>
          <w:trHeight w:val="288" w:hRule="atLeast"/>
        </w:trPr>
        <w:tc>
          <w:tcPr>
            <w:tcW w:w="86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Cs w:val="21"/>
              </w:rPr>
            </w:pPr>
            <w:r>
              <w:rPr>
                <w:rFonts w:hint="eastAsia" w:ascii="仿宋" w:hAnsi="仿宋" w:eastAsia="仿宋" w:cs="宋体"/>
                <w:kern w:val="0"/>
                <w:szCs w:val="21"/>
              </w:rPr>
              <w:t>19</w:t>
            </w:r>
          </w:p>
        </w:tc>
        <w:tc>
          <w:tcPr>
            <w:tcW w:w="23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　</w:t>
            </w:r>
          </w:p>
        </w:tc>
        <w:tc>
          <w:tcPr>
            <w:tcW w:w="91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　</w:t>
            </w:r>
          </w:p>
        </w:tc>
        <w:tc>
          <w:tcPr>
            <w:tcW w:w="319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十九、自然资源海洋气象等支出</w:t>
            </w:r>
          </w:p>
        </w:tc>
        <w:tc>
          <w:tcPr>
            <w:tcW w:w="199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0.00</w:t>
            </w:r>
          </w:p>
        </w:tc>
      </w:tr>
      <w:tr>
        <w:tblPrEx>
          <w:tblCellMar>
            <w:top w:w="0" w:type="dxa"/>
            <w:left w:w="108" w:type="dxa"/>
            <w:bottom w:w="0" w:type="dxa"/>
            <w:right w:w="108" w:type="dxa"/>
          </w:tblCellMar>
        </w:tblPrEx>
        <w:trPr>
          <w:trHeight w:val="288" w:hRule="atLeast"/>
        </w:trPr>
        <w:tc>
          <w:tcPr>
            <w:tcW w:w="86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Cs w:val="21"/>
              </w:rPr>
            </w:pPr>
            <w:r>
              <w:rPr>
                <w:rFonts w:hint="eastAsia" w:ascii="仿宋" w:hAnsi="仿宋" w:eastAsia="仿宋" w:cs="宋体"/>
                <w:kern w:val="0"/>
                <w:szCs w:val="21"/>
              </w:rPr>
              <w:t>20</w:t>
            </w:r>
          </w:p>
        </w:tc>
        <w:tc>
          <w:tcPr>
            <w:tcW w:w="23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　</w:t>
            </w:r>
          </w:p>
        </w:tc>
        <w:tc>
          <w:tcPr>
            <w:tcW w:w="91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　</w:t>
            </w:r>
          </w:p>
        </w:tc>
        <w:tc>
          <w:tcPr>
            <w:tcW w:w="319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二十、住房保障支出</w:t>
            </w:r>
          </w:p>
        </w:tc>
        <w:tc>
          <w:tcPr>
            <w:tcW w:w="199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2.57</w:t>
            </w:r>
          </w:p>
        </w:tc>
      </w:tr>
      <w:tr>
        <w:tblPrEx>
          <w:tblCellMar>
            <w:top w:w="0" w:type="dxa"/>
            <w:left w:w="108" w:type="dxa"/>
            <w:bottom w:w="0" w:type="dxa"/>
            <w:right w:w="108" w:type="dxa"/>
          </w:tblCellMar>
        </w:tblPrEx>
        <w:trPr>
          <w:trHeight w:val="288" w:hRule="atLeast"/>
        </w:trPr>
        <w:tc>
          <w:tcPr>
            <w:tcW w:w="86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Cs w:val="21"/>
              </w:rPr>
            </w:pPr>
            <w:r>
              <w:rPr>
                <w:rFonts w:hint="eastAsia" w:ascii="仿宋" w:hAnsi="仿宋" w:eastAsia="仿宋" w:cs="宋体"/>
                <w:kern w:val="0"/>
                <w:szCs w:val="21"/>
              </w:rPr>
              <w:t>21</w:t>
            </w:r>
          </w:p>
        </w:tc>
        <w:tc>
          <w:tcPr>
            <w:tcW w:w="23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　</w:t>
            </w:r>
          </w:p>
        </w:tc>
        <w:tc>
          <w:tcPr>
            <w:tcW w:w="91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　</w:t>
            </w:r>
          </w:p>
        </w:tc>
        <w:tc>
          <w:tcPr>
            <w:tcW w:w="319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二十一、粮油物资储备支出</w:t>
            </w:r>
          </w:p>
        </w:tc>
        <w:tc>
          <w:tcPr>
            <w:tcW w:w="199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0.00</w:t>
            </w:r>
          </w:p>
        </w:tc>
      </w:tr>
      <w:tr>
        <w:tblPrEx>
          <w:tblCellMar>
            <w:top w:w="0" w:type="dxa"/>
            <w:left w:w="108" w:type="dxa"/>
            <w:bottom w:w="0" w:type="dxa"/>
            <w:right w:w="108" w:type="dxa"/>
          </w:tblCellMar>
        </w:tblPrEx>
        <w:trPr>
          <w:trHeight w:val="288" w:hRule="atLeast"/>
        </w:trPr>
        <w:tc>
          <w:tcPr>
            <w:tcW w:w="86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Cs w:val="21"/>
              </w:rPr>
            </w:pPr>
            <w:r>
              <w:rPr>
                <w:rFonts w:hint="eastAsia" w:ascii="仿宋" w:hAnsi="仿宋" w:eastAsia="仿宋" w:cs="宋体"/>
                <w:kern w:val="0"/>
                <w:szCs w:val="21"/>
              </w:rPr>
              <w:t>22</w:t>
            </w:r>
          </w:p>
        </w:tc>
        <w:tc>
          <w:tcPr>
            <w:tcW w:w="23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　</w:t>
            </w:r>
          </w:p>
        </w:tc>
        <w:tc>
          <w:tcPr>
            <w:tcW w:w="91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　</w:t>
            </w:r>
          </w:p>
        </w:tc>
        <w:tc>
          <w:tcPr>
            <w:tcW w:w="319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二十二、国有资本经营预算支出</w:t>
            </w:r>
          </w:p>
        </w:tc>
        <w:tc>
          <w:tcPr>
            <w:tcW w:w="199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0.00</w:t>
            </w:r>
          </w:p>
        </w:tc>
      </w:tr>
      <w:tr>
        <w:tblPrEx>
          <w:tblCellMar>
            <w:top w:w="0" w:type="dxa"/>
            <w:left w:w="108" w:type="dxa"/>
            <w:bottom w:w="0" w:type="dxa"/>
            <w:right w:w="108" w:type="dxa"/>
          </w:tblCellMar>
        </w:tblPrEx>
        <w:trPr>
          <w:trHeight w:val="288" w:hRule="atLeast"/>
        </w:trPr>
        <w:tc>
          <w:tcPr>
            <w:tcW w:w="86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Cs w:val="21"/>
              </w:rPr>
            </w:pPr>
            <w:r>
              <w:rPr>
                <w:rFonts w:hint="eastAsia" w:ascii="仿宋" w:hAnsi="仿宋" w:eastAsia="仿宋" w:cs="宋体"/>
                <w:kern w:val="0"/>
                <w:szCs w:val="21"/>
              </w:rPr>
              <w:t>23</w:t>
            </w:r>
          </w:p>
        </w:tc>
        <w:tc>
          <w:tcPr>
            <w:tcW w:w="23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　</w:t>
            </w:r>
          </w:p>
        </w:tc>
        <w:tc>
          <w:tcPr>
            <w:tcW w:w="91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　</w:t>
            </w:r>
          </w:p>
        </w:tc>
        <w:tc>
          <w:tcPr>
            <w:tcW w:w="319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二十三、灾害防治及应急管理支出</w:t>
            </w:r>
          </w:p>
        </w:tc>
        <w:tc>
          <w:tcPr>
            <w:tcW w:w="199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0.00</w:t>
            </w:r>
          </w:p>
        </w:tc>
      </w:tr>
      <w:tr>
        <w:tblPrEx>
          <w:tblCellMar>
            <w:top w:w="0" w:type="dxa"/>
            <w:left w:w="108" w:type="dxa"/>
            <w:bottom w:w="0" w:type="dxa"/>
            <w:right w:w="108" w:type="dxa"/>
          </w:tblCellMar>
        </w:tblPrEx>
        <w:trPr>
          <w:trHeight w:val="288" w:hRule="atLeast"/>
        </w:trPr>
        <w:tc>
          <w:tcPr>
            <w:tcW w:w="86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Cs w:val="21"/>
              </w:rPr>
            </w:pPr>
            <w:r>
              <w:rPr>
                <w:rFonts w:hint="eastAsia" w:ascii="仿宋" w:hAnsi="仿宋" w:eastAsia="仿宋" w:cs="宋体"/>
                <w:kern w:val="0"/>
                <w:szCs w:val="21"/>
              </w:rPr>
              <w:t>24</w:t>
            </w:r>
          </w:p>
        </w:tc>
        <w:tc>
          <w:tcPr>
            <w:tcW w:w="23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　</w:t>
            </w:r>
          </w:p>
        </w:tc>
        <w:tc>
          <w:tcPr>
            <w:tcW w:w="91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　</w:t>
            </w:r>
          </w:p>
        </w:tc>
        <w:tc>
          <w:tcPr>
            <w:tcW w:w="319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二十四、预备费</w:t>
            </w:r>
          </w:p>
        </w:tc>
        <w:tc>
          <w:tcPr>
            <w:tcW w:w="199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0.00</w:t>
            </w:r>
          </w:p>
        </w:tc>
      </w:tr>
      <w:tr>
        <w:tblPrEx>
          <w:tblCellMar>
            <w:top w:w="0" w:type="dxa"/>
            <w:left w:w="108" w:type="dxa"/>
            <w:bottom w:w="0" w:type="dxa"/>
            <w:right w:w="108" w:type="dxa"/>
          </w:tblCellMar>
        </w:tblPrEx>
        <w:trPr>
          <w:trHeight w:val="288" w:hRule="atLeast"/>
        </w:trPr>
        <w:tc>
          <w:tcPr>
            <w:tcW w:w="86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Cs w:val="21"/>
              </w:rPr>
            </w:pPr>
            <w:r>
              <w:rPr>
                <w:rFonts w:hint="eastAsia" w:ascii="仿宋" w:hAnsi="仿宋" w:eastAsia="仿宋" w:cs="宋体"/>
                <w:kern w:val="0"/>
                <w:szCs w:val="21"/>
              </w:rPr>
              <w:t>25</w:t>
            </w:r>
          </w:p>
        </w:tc>
        <w:tc>
          <w:tcPr>
            <w:tcW w:w="23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　</w:t>
            </w:r>
          </w:p>
        </w:tc>
        <w:tc>
          <w:tcPr>
            <w:tcW w:w="91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　</w:t>
            </w:r>
          </w:p>
        </w:tc>
        <w:tc>
          <w:tcPr>
            <w:tcW w:w="319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二十五、其他支出</w:t>
            </w:r>
          </w:p>
        </w:tc>
        <w:tc>
          <w:tcPr>
            <w:tcW w:w="199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265.23</w:t>
            </w:r>
          </w:p>
        </w:tc>
      </w:tr>
      <w:tr>
        <w:tblPrEx>
          <w:tblCellMar>
            <w:top w:w="0" w:type="dxa"/>
            <w:left w:w="108" w:type="dxa"/>
            <w:bottom w:w="0" w:type="dxa"/>
            <w:right w:w="108" w:type="dxa"/>
          </w:tblCellMar>
        </w:tblPrEx>
        <w:trPr>
          <w:trHeight w:val="288" w:hRule="atLeast"/>
        </w:trPr>
        <w:tc>
          <w:tcPr>
            <w:tcW w:w="86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Cs w:val="21"/>
              </w:rPr>
            </w:pPr>
            <w:r>
              <w:rPr>
                <w:rFonts w:hint="eastAsia" w:ascii="仿宋" w:hAnsi="仿宋" w:eastAsia="仿宋" w:cs="宋体"/>
                <w:kern w:val="0"/>
                <w:szCs w:val="21"/>
              </w:rPr>
              <w:t>26</w:t>
            </w:r>
          </w:p>
        </w:tc>
        <w:tc>
          <w:tcPr>
            <w:tcW w:w="23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　</w:t>
            </w:r>
          </w:p>
        </w:tc>
        <w:tc>
          <w:tcPr>
            <w:tcW w:w="91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　</w:t>
            </w:r>
          </w:p>
        </w:tc>
        <w:tc>
          <w:tcPr>
            <w:tcW w:w="319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二十六、转移性支出</w:t>
            </w:r>
          </w:p>
        </w:tc>
        <w:tc>
          <w:tcPr>
            <w:tcW w:w="199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0.00</w:t>
            </w:r>
          </w:p>
        </w:tc>
      </w:tr>
      <w:tr>
        <w:tblPrEx>
          <w:tblCellMar>
            <w:top w:w="0" w:type="dxa"/>
            <w:left w:w="108" w:type="dxa"/>
            <w:bottom w:w="0" w:type="dxa"/>
            <w:right w:w="108" w:type="dxa"/>
          </w:tblCellMar>
        </w:tblPrEx>
        <w:trPr>
          <w:trHeight w:val="288" w:hRule="atLeast"/>
        </w:trPr>
        <w:tc>
          <w:tcPr>
            <w:tcW w:w="86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Cs w:val="21"/>
              </w:rPr>
            </w:pPr>
            <w:r>
              <w:rPr>
                <w:rFonts w:hint="eastAsia" w:ascii="仿宋" w:hAnsi="仿宋" w:eastAsia="仿宋" w:cs="宋体"/>
                <w:kern w:val="0"/>
                <w:szCs w:val="21"/>
              </w:rPr>
              <w:t>27</w:t>
            </w:r>
          </w:p>
        </w:tc>
        <w:tc>
          <w:tcPr>
            <w:tcW w:w="23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　</w:t>
            </w:r>
          </w:p>
        </w:tc>
        <w:tc>
          <w:tcPr>
            <w:tcW w:w="91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　</w:t>
            </w:r>
          </w:p>
        </w:tc>
        <w:tc>
          <w:tcPr>
            <w:tcW w:w="319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二十七、债务还本支出</w:t>
            </w:r>
          </w:p>
        </w:tc>
        <w:tc>
          <w:tcPr>
            <w:tcW w:w="199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0.00</w:t>
            </w:r>
          </w:p>
        </w:tc>
      </w:tr>
      <w:tr>
        <w:tblPrEx>
          <w:tblCellMar>
            <w:top w:w="0" w:type="dxa"/>
            <w:left w:w="108" w:type="dxa"/>
            <w:bottom w:w="0" w:type="dxa"/>
            <w:right w:w="108" w:type="dxa"/>
          </w:tblCellMar>
        </w:tblPrEx>
        <w:trPr>
          <w:trHeight w:val="288" w:hRule="atLeast"/>
        </w:trPr>
        <w:tc>
          <w:tcPr>
            <w:tcW w:w="86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Cs w:val="21"/>
              </w:rPr>
            </w:pPr>
            <w:r>
              <w:rPr>
                <w:rFonts w:hint="eastAsia" w:ascii="仿宋" w:hAnsi="仿宋" w:eastAsia="仿宋" w:cs="宋体"/>
                <w:kern w:val="0"/>
                <w:szCs w:val="21"/>
              </w:rPr>
              <w:t>28</w:t>
            </w:r>
          </w:p>
        </w:tc>
        <w:tc>
          <w:tcPr>
            <w:tcW w:w="23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　</w:t>
            </w:r>
          </w:p>
        </w:tc>
        <w:tc>
          <w:tcPr>
            <w:tcW w:w="91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　</w:t>
            </w:r>
          </w:p>
        </w:tc>
        <w:tc>
          <w:tcPr>
            <w:tcW w:w="319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二十八、债务付息支出</w:t>
            </w:r>
          </w:p>
        </w:tc>
        <w:tc>
          <w:tcPr>
            <w:tcW w:w="199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0.00</w:t>
            </w:r>
          </w:p>
        </w:tc>
      </w:tr>
      <w:tr>
        <w:tblPrEx>
          <w:tblCellMar>
            <w:top w:w="0" w:type="dxa"/>
            <w:left w:w="108" w:type="dxa"/>
            <w:bottom w:w="0" w:type="dxa"/>
            <w:right w:w="108" w:type="dxa"/>
          </w:tblCellMar>
        </w:tblPrEx>
        <w:trPr>
          <w:trHeight w:val="288" w:hRule="atLeast"/>
        </w:trPr>
        <w:tc>
          <w:tcPr>
            <w:tcW w:w="86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Cs w:val="21"/>
              </w:rPr>
            </w:pPr>
            <w:r>
              <w:rPr>
                <w:rFonts w:hint="eastAsia" w:ascii="仿宋" w:hAnsi="仿宋" w:eastAsia="仿宋" w:cs="宋体"/>
                <w:kern w:val="0"/>
                <w:szCs w:val="21"/>
              </w:rPr>
              <w:t>29</w:t>
            </w:r>
          </w:p>
        </w:tc>
        <w:tc>
          <w:tcPr>
            <w:tcW w:w="23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　</w:t>
            </w:r>
          </w:p>
        </w:tc>
        <w:tc>
          <w:tcPr>
            <w:tcW w:w="91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　</w:t>
            </w:r>
          </w:p>
        </w:tc>
        <w:tc>
          <w:tcPr>
            <w:tcW w:w="319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二十九、债务发行费用支出</w:t>
            </w:r>
          </w:p>
        </w:tc>
        <w:tc>
          <w:tcPr>
            <w:tcW w:w="199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0.00</w:t>
            </w:r>
          </w:p>
        </w:tc>
      </w:tr>
      <w:tr>
        <w:tblPrEx>
          <w:tblCellMar>
            <w:top w:w="0" w:type="dxa"/>
            <w:left w:w="108" w:type="dxa"/>
            <w:bottom w:w="0" w:type="dxa"/>
            <w:right w:w="108" w:type="dxa"/>
          </w:tblCellMar>
        </w:tblPrEx>
        <w:trPr>
          <w:trHeight w:val="288" w:hRule="atLeast"/>
        </w:trPr>
        <w:tc>
          <w:tcPr>
            <w:tcW w:w="86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Cs w:val="21"/>
              </w:rPr>
            </w:pPr>
            <w:r>
              <w:rPr>
                <w:rFonts w:hint="eastAsia" w:ascii="仿宋" w:hAnsi="仿宋" w:eastAsia="仿宋" w:cs="宋体"/>
                <w:kern w:val="0"/>
                <w:szCs w:val="21"/>
              </w:rPr>
              <w:t>30</w:t>
            </w:r>
          </w:p>
        </w:tc>
        <w:tc>
          <w:tcPr>
            <w:tcW w:w="23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 xml:space="preserve">        本年收入合计</w:t>
            </w:r>
          </w:p>
        </w:tc>
        <w:tc>
          <w:tcPr>
            <w:tcW w:w="91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475.47</w:t>
            </w:r>
          </w:p>
        </w:tc>
        <w:tc>
          <w:tcPr>
            <w:tcW w:w="319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 xml:space="preserve">        本年支出合计</w:t>
            </w:r>
          </w:p>
        </w:tc>
        <w:tc>
          <w:tcPr>
            <w:tcW w:w="199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475.47</w:t>
            </w:r>
          </w:p>
        </w:tc>
      </w:tr>
      <w:tr>
        <w:tblPrEx>
          <w:tblCellMar>
            <w:top w:w="0" w:type="dxa"/>
            <w:left w:w="108" w:type="dxa"/>
            <w:bottom w:w="0" w:type="dxa"/>
            <w:right w:w="108" w:type="dxa"/>
          </w:tblCellMar>
        </w:tblPrEx>
        <w:trPr>
          <w:trHeight w:val="288" w:hRule="atLeast"/>
        </w:trPr>
        <w:tc>
          <w:tcPr>
            <w:tcW w:w="86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Cs w:val="21"/>
              </w:rPr>
            </w:pPr>
            <w:r>
              <w:rPr>
                <w:rFonts w:hint="eastAsia" w:ascii="仿宋" w:hAnsi="仿宋" w:eastAsia="仿宋" w:cs="宋体"/>
                <w:kern w:val="0"/>
                <w:szCs w:val="21"/>
              </w:rPr>
              <w:t>31</w:t>
            </w:r>
          </w:p>
        </w:tc>
        <w:tc>
          <w:tcPr>
            <w:tcW w:w="23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 xml:space="preserve">    用事业基金弥补收支差额</w:t>
            </w:r>
          </w:p>
        </w:tc>
        <w:tc>
          <w:tcPr>
            <w:tcW w:w="91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0.00</w:t>
            </w:r>
          </w:p>
        </w:tc>
        <w:tc>
          <w:tcPr>
            <w:tcW w:w="319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 xml:space="preserve">    结余分配</w:t>
            </w:r>
          </w:p>
        </w:tc>
        <w:tc>
          <w:tcPr>
            <w:tcW w:w="199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0.00</w:t>
            </w:r>
          </w:p>
        </w:tc>
      </w:tr>
      <w:tr>
        <w:tblPrEx>
          <w:tblCellMar>
            <w:top w:w="0" w:type="dxa"/>
            <w:left w:w="108" w:type="dxa"/>
            <w:bottom w:w="0" w:type="dxa"/>
            <w:right w:w="108" w:type="dxa"/>
          </w:tblCellMar>
        </w:tblPrEx>
        <w:trPr>
          <w:trHeight w:val="288" w:hRule="atLeast"/>
        </w:trPr>
        <w:tc>
          <w:tcPr>
            <w:tcW w:w="86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Cs w:val="21"/>
              </w:rPr>
            </w:pPr>
            <w:r>
              <w:rPr>
                <w:rFonts w:hint="eastAsia" w:ascii="仿宋" w:hAnsi="仿宋" w:eastAsia="仿宋" w:cs="宋体"/>
                <w:kern w:val="0"/>
                <w:szCs w:val="21"/>
              </w:rPr>
              <w:t>32</w:t>
            </w:r>
          </w:p>
        </w:tc>
        <w:tc>
          <w:tcPr>
            <w:tcW w:w="23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 xml:space="preserve">    年初结转和结余</w:t>
            </w:r>
          </w:p>
        </w:tc>
        <w:tc>
          <w:tcPr>
            <w:tcW w:w="91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0.00</w:t>
            </w:r>
          </w:p>
        </w:tc>
        <w:tc>
          <w:tcPr>
            <w:tcW w:w="319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 xml:space="preserve">    年末结转和结余</w:t>
            </w:r>
          </w:p>
        </w:tc>
        <w:tc>
          <w:tcPr>
            <w:tcW w:w="199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0.00</w:t>
            </w:r>
          </w:p>
        </w:tc>
      </w:tr>
      <w:tr>
        <w:tblPrEx>
          <w:tblCellMar>
            <w:top w:w="0" w:type="dxa"/>
            <w:left w:w="108" w:type="dxa"/>
            <w:bottom w:w="0" w:type="dxa"/>
            <w:right w:w="108" w:type="dxa"/>
          </w:tblCellMar>
        </w:tblPrEx>
        <w:trPr>
          <w:trHeight w:val="288" w:hRule="atLeast"/>
        </w:trPr>
        <w:tc>
          <w:tcPr>
            <w:tcW w:w="86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Cs w:val="21"/>
              </w:rPr>
            </w:pPr>
            <w:r>
              <w:rPr>
                <w:rFonts w:hint="eastAsia" w:ascii="仿宋" w:hAnsi="仿宋" w:eastAsia="仿宋" w:cs="宋体"/>
                <w:kern w:val="0"/>
                <w:szCs w:val="21"/>
              </w:rPr>
              <w:t>33</w:t>
            </w:r>
          </w:p>
        </w:tc>
        <w:tc>
          <w:tcPr>
            <w:tcW w:w="23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 xml:space="preserve">            合计</w:t>
            </w:r>
          </w:p>
        </w:tc>
        <w:tc>
          <w:tcPr>
            <w:tcW w:w="91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475.47</w:t>
            </w:r>
          </w:p>
        </w:tc>
        <w:tc>
          <w:tcPr>
            <w:tcW w:w="319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Cs w:val="21"/>
              </w:rPr>
            </w:pPr>
            <w:r>
              <w:rPr>
                <w:rFonts w:hint="eastAsia" w:ascii="仿宋" w:hAnsi="仿宋" w:eastAsia="仿宋" w:cs="宋体"/>
                <w:kern w:val="0"/>
                <w:szCs w:val="21"/>
              </w:rPr>
              <w:t xml:space="preserve">            合计</w:t>
            </w:r>
          </w:p>
        </w:tc>
        <w:tc>
          <w:tcPr>
            <w:tcW w:w="199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Cs w:val="21"/>
              </w:rPr>
            </w:pPr>
            <w:r>
              <w:rPr>
                <w:rFonts w:hint="eastAsia" w:ascii="仿宋" w:hAnsi="仿宋" w:eastAsia="仿宋" w:cs="宋体"/>
                <w:kern w:val="0"/>
                <w:szCs w:val="21"/>
              </w:rPr>
              <w:t>475.47</w:t>
            </w:r>
          </w:p>
        </w:tc>
      </w:tr>
    </w:tbl>
    <w:p/>
    <w:p/>
    <w:p/>
    <w:p/>
    <w:p/>
    <w:p/>
    <w:p/>
    <w:p/>
    <w:p/>
    <w:tbl>
      <w:tblPr>
        <w:tblStyle w:val="5"/>
        <w:tblW w:w="11540" w:type="dxa"/>
        <w:tblInd w:w="0" w:type="dxa"/>
        <w:tblLayout w:type="autofit"/>
        <w:tblCellMar>
          <w:top w:w="0" w:type="dxa"/>
          <w:left w:w="108" w:type="dxa"/>
          <w:bottom w:w="0" w:type="dxa"/>
          <w:right w:w="108" w:type="dxa"/>
        </w:tblCellMar>
      </w:tblPr>
      <w:tblGrid>
        <w:gridCol w:w="656"/>
        <w:gridCol w:w="846"/>
        <w:gridCol w:w="3270"/>
        <w:gridCol w:w="955"/>
        <w:gridCol w:w="884"/>
        <w:gridCol w:w="870"/>
        <w:gridCol w:w="728"/>
        <w:gridCol w:w="1096"/>
        <w:gridCol w:w="728"/>
        <w:gridCol w:w="965"/>
        <w:gridCol w:w="728"/>
      </w:tblGrid>
      <w:tr>
        <w:tblPrEx>
          <w:tblCellMar>
            <w:top w:w="0" w:type="dxa"/>
            <w:left w:w="108" w:type="dxa"/>
            <w:bottom w:w="0" w:type="dxa"/>
            <w:right w:w="108" w:type="dxa"/>
          </w:tblCellMar>
        </w:tblPrEx>
        <w:trPr>
          <w:trHeight w:val="840" w:hRule="atLeast"/>
        </w:trPr>
        <w:tc>
          <w:tcPr>
            <w:tcW w:w="11540" w:type="dxa"/>
            <w:gridSpan w:val="11"/>
            <w:tcBorders>
              <w:top w:val="nil"/>
              <w:left w:val="nil"/>
              <w:bottom w:val="nil"/>
              <w:right w:val="nil"/>
            </w:tcBorders>
            <w:shd w:val="clear" w:color="000000" w:fill="FFFFFF"/>
            <w:vAlign w:val="center"/>
          </w:tcPr>
          <w:p>
            <w:pPr>
              <w:widowControl/>
              <w:jc w:val="center"/>
              <w:rPr>
                <w:rFonts w:ascii="宋体" w:hAnsi="宋体" w:cs="宋体"/>
                <w:b/>
                <w:bCs/>
                <w:kern w:val="0"/>
                <w:sz w:val="32"/>
                <w:szCs w:val="32"/>
              </w:rPr>
            </w:pPr>
            <w:r>
              <w:rPr>
                <w:rFonts w:hint="eastAsia" w:ascii="宋体" w:hAnsi="宋体" w:cs="宋体"/>
                <w:b/>
                <w:bCs/>
                <w:kern w:val="0"/>
                <w:sz w:val="32"/>
                <w:szCs w:val="32"/>
              </w:rPr>
              <w:t>部门预算收入总表</w:t>
            </w:r>
          </w:p>
        </w:tc>
      </w:tr>
      <w:tr>
        <w:tblPrEx>
          <w:tblCellMar>
            <w:top w:w="0" w:type="dxa"/>
            <w:left w:w="108" w:type="dxa"/>
            <w:bottom w:w="0" w:type="dxa"/>
            <w:right w:w="108" w:type="dxa"/>
          </w:tblCellMar>
        </w:tblPrEx>
        <w:trPr>
          <w:trHeight w:val="288" w:hRule="atLeast"/>
        </w:trPr>
        <w:tc>
          <w:tcPr>
            <w:tcW w:w="8023" w:type="dxa"/>
            <w:gridSpan w:val="7"/>
            <w:tcBorders>
              <w:top w:val="nil"/>
              <w:left w:val="nil"/>
              <w:bottom w:val="nil"/>
              <w:right w:val="nil"/>
            </w:tcBorders>
            <w:shd w:val="clear" w:color="000000" w:fill="FFFFFF"/>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部门编码及名称：[362]涞源县体育局</w:t>
            </w:r>
          </w:p>
        </w:tc>
        <w:tc>
          <w:tcPr>
            <w:tcW w:w="1824" w:type="dxa"/>
            <w:gridSpan w:val="2"/>
            <w:tcBorders>
              <w:top w:val="nil"/>
              <w:left w:val="nil"/>
              <w:bottom w:val="nil"/>
              <w:right w:val="nil"/>
            </w:tcBorders>
            <w:shd w:val="clear" w:color="000000" w:fill="FFFFFF"/>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预算年度：2019</w:t>
            </w:r>
          </w:p>
        </w:tc>
        <w:tc>
          <w:tcPr>
            <w:tcW w:w="1693" w:type="dxa"/>
            <w:gridSpan w:val="2"/>
            <w:tcBorders>
              <w:top w:val="nil"/>
              <w:left w:val="nil"/>
              <w:bottom w:val="nil"/>
              <w:right w:val="nil"/>
            </w:tcBorders>
            <w:shd w:val="clear" w:color="000000" w:fill="FFFFFF"/>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金额单位：万元</w:t>
            </w:r>
          </w:p>
        </w:tc>
      </w:tr>
      <w:tr>
        <w:tblPrEx>
          <w:tblCellMar>
            <w:top w:w="0" w:type="dxa"/>
            <w:left w:w="108" w:type="dxa"/>
            <w:bottom w:w="0" w:type="dxa"/>
            <w:right w:w="108" w:type="dxa"/>
          </w:tblCellMar>
        </w:tblPrEx>
        <w:trPr>
          <w:trHeight w:val="288" w:hRule="atLeast"/>
        </w:trPr>
        <w:tc>
          <w:tcPr>
            <w:tcW w:w="656"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序号</w:t>
            </w:r>
          </w:p>
        </w:tc>
        <w:tc>
          <w:tcPr>
            <w:tcW w:w="3930" w:type="dxa"/>
            <w:gridSpan w:val="2"/>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科目</w:t>
            </w:r>
          </w:p>
        </w:tc>
        <w:tc>
          <w:tcPr>
            <w:tcW w:w="955"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本年收入合计</w:t>
            </w:r>
          </w:p>
        </w:tc>
        <w:tc>
          <w:tcPr>
            <w:tcW w:w="884"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财政拨款收入</w:t>
            </w:r>
          </w:p>
        </w:tc>
        <w:tc>
          <w:tcPr>
            <w:tcW w:w="870"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上级补助收入</w:t>
            </w:r>
          </w:p>
        </w:tc>
        <w:tc>
          <w:tcPr>
            <w:tcW w:w="1824" w:type="dxa"/>
            <w:gridSpan w:val="2"/>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事业收入</w:t>
            </w:r>
          </w:p>
        </w:tc>
        <w:tc>
          <w:tcPr>
            <w:tcW w:w="728"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经营收入</w:t>
            </w:r>
          </w:p>
        </w:tc>
        <w:tc>
          <w:tcPr>
            <w:tcW w:w="965"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附属单位上缴收入</w:t>
            </w:r>
          </w:p>
        </w:tc>
        <w:tc>
          <w:tcPr>
            <w:tcW w:w="728"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其他收入</w:t>
            </w:r>
          </w:p>
        </w:tc>
      </w:tr>
      <w:tr>
        <w:tblPrEx>
          <w:tblCellMar>
            <w:top w:w="0" w:type="dxa"/>
            <w:left w:w="108" w:type="dxa"/>
            <w:bottom w:w="0" w:type="dxa"/>
            <w:right w:w="108" w:type="dxa"/>
          </w:tblCellMar>
        </w:tblPrEx>
        <w:trPr>
          <w:trHeight w:val="432" w:hRule="atLeast"/>
        </w:trPr>
        <w:tc>
          <w:tcPr>
            <w:tcW w:w="65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kern w:val="0"/>
                <w:sz w:val="18"/>
                <w:szCs w:val="18"/>
              </w:rPr>
            </w:pPr>
          </w:p>
        </w:tc>
        <w:tc>
          <w:tcPr>
            <w:tcW w:w="660"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功能分类科目编码</w:t>
            </w:r>
          </w:p>
        </w:tc>
        <w:tc>
          <w:tcPr>
            <w:tcW w:w="3270"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科目名称</w:t>
            </w:r>
          </w:p>
        </w:tc>
        <w:tc>
          <w:tcPr>
            <w:tcW w:w="95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kern w:val="0"/>
                <w:sz w:val="18"/>
                <w:szCs w:val="18"/>
              </w:rPr>
            </w:pPr>
          </w:p>
        </w:tc>
        <w:tc>
          <w:tcPr>
            <w:tcW w:w="88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kern w:val="0"/>
                <w:sz w:val="18"/>
                <w:szCs w:val="18"/>
              </w:rPr>
            </w:pPr>
          </w:p>
        </w:tc>
        <w:tc>
          <w:tcPr>
            <w:tcW w:w="87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kern w:val="0"/>
                <w:sz w:val="18"/>
                <w:szCs w:val="18"/>
              </w:rPr>
            </w:pPr>
          </w:p>
        </w:tc>
        <w:tc>
          <w:tcPr>
            <w:tcW w:w="728"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小计</w:t>
            </w:r>
          </w:p>
        </w:tc>
        <w:tc>
          <w:tcPr>
            <w:tcW w:w="1096"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其中：财政专户收入</w:t>
            </w:r>
          </w:p>
        </w:tc>
        <w:tc>
          <w:tcPr>
            <w:tcW w:w="72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kern w:val="0"/>
                <w:sz w:val="18"/>
                <w:szCs w:val="18"/>
              </w:rPr>
            </w:pPr>
          </w:p>
        </w:tc>
        <w:tc>
          <w:tcPr>
            <w:tcW w:w="9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kern w:val="0"/>
                <w:sz w:val="18"/>
                <w:szCs w:val="18"/>
              </w:rPr>
            </w:pPr>
          </w:p>
        </w:tc>
        <w:tc>
          <w:tcPr>
            <w:tcW w:w="72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kern w:val="0"/>
                <w:sz w:val="18"/>
                <w:szCs w:val="18"/>
              </w:rPr>
            </w:pPr>
          </w:p>
        </w:tc>
      </w:tr>
      <w:tr>
        <w:tblPrEx>
          <w:tblCellMar>
            <w:top w:w="0" w:type="dxa"/>
            <w:left w:w="108" w:type="dxa"/>
            <w:bottom w:w="0" w:type="dxa"/>
            <w:right w:w="108" w:type="dxa"/>
          </w:tblCellMar>
        </w:tblPrEx>
        <w:trPr>
          <w:trHeight w:val="288" w:hRule="atLeast"/>
        </w:trPr>
        <w:tc>
          <w:tcPr>
            <w:tcW w:w="656"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栏次</w:t>
            </w:r>
          </w:p>
        </w:tc>
        <w:tc>
          <w:tcPr>
            <w:tcW w:w="660"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w:t>
            </w:r>
          </w:p>
        </w:tc>
        <w:tc>
          <w:tcPr>
            <w:tcW w:w="3270"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2</w:t>
            </w:r>
          </w:p>
        </w:tc>
        <w:tc>
          <w:tcPr>
            <w:tcW w:w="955"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3</w:t>
            </w:r>
          </w:p>
        </w:tc>
        <w:tc>
          <w:tcPr>
            <w:tcW w:w="884"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4</w:t>
            </w:r>
          </w:p>
        </w:tc>
        <w:tc>
          <w:tcPr>
            <w:tcW w:w="870"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5</w:t>
            </w:r>
          </w:p>
        </w:tc>
        <w:tc>
          <w:tcPr>
            <w:tcW w:w="728"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6</w:t>
            </w:r>
          </w:p>
        </w:tc>
        <w:tc>
          <w:tcPr>
            <w:tcW w:w="1096"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7</w:t>
            </w:r>
          </w:p>
        </w:tc>
        <w:tc>
          <w:tcPr>
            <w:tcW w:w="728"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8</w:t>
            </w:r>
          </w:p>
        </w:tc>
        <w:tc>
          <w:tcPr>
            <w:tcW w:w="965"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9</w:t>
            </w:r>
          </w:p>
        </w:tc>
        <w:tc>
          <w:tcPr>
            <w:tcW w:w="728"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10</w:t>
            </w:r>
          </w:p>
        </w:tc>
      </w:tr>
      <w:tr>
        <w:tblPrEx>
          <w:tblCellMar>
            <w:top w:w="0" w:type="dxa"/>
            <w:left w:w="108" w:type="dxa"/>
            <w:bottom w:w="0" w:type="dxa"/>
            <w:right w:w="108" w:type="dxa"/>
          </w:tblCellMar>
        </w:tblPrEx>
        <w:trPr>
          <w:trHeight w:val="288" w:hRule="atLeast"/>
        </w:trPr>
        <w:tc>
          <w:tcPr>
            <w:tcW w:w="65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合计</w:t>
            </w:r>
          </w:p>
        </w:tc>
        <w:tc>
          <w:tcPr>
            <w:tcW w:w="95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475.47</w:t>
            </w:r>
          </w:p>
        </w:tc>
        <w:tc>
          <w:tcPr>
            <w:tcW w:w="88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475.47</w:t>
            </w:r>
          </w:p>
        </w:tc>
        <w:tc>
          <w:tcPr>
            <w:tcW w:w="87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9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6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65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2</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207</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文化旅游体育与传媒支出</w:t>
            </w:r>
          </w:p>
        </w:tc>
        <w:tc>
          <w:tcPr>
            <w:tcW w:w="95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198.22</w:t>
            </w:r>
          </w:p>
        </w:tc>
        <w:tc>
          <w:tcPr>
            <w:tcW w:w="88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198.22</w:t>
            </w:r>
          </w:p>
        </w:tc>
        <w:tc>
          <w:tcPr>
            <w:tcW w:w="87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9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6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65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3</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20703</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体育</w:t>
            </w:r>
          </w:p>
        </w:tc>
        <w:tc>
          <w:tcPr>
            <w:tcW w:w="95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181.24</w:t>
            </w:r>
          </w:p>
        </w:tc>
        <w:tc>
          <w:tcPr>
            <w:tcW w:w="88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181.24</w:t>
            </w:r>
          </w:p>
        </w:tc>
        <w:tc>
          <w:tcPr>
            <w:tcW w:w="87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9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6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65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4</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2070301</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行政运行</w:t>
            </w:r>
          </w:p>
        </w:tc>
        <w:tc>
          <w:tcPr>
            <w:tcW w:w="95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51.24</w:t>
            </w:r>
          </w:p>
        </w:tc>
        <w:tc>
          <w:tcPr>
            <w:tcW w:w="88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51.24</w:t>
            </w:r>
          </w:p>
        </w:tc>
        <w:tc>
          <w:tcPr>
            <w:tcW w:w="87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9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6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65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5</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2070305</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体育竞赛</w:t>
            </w:r>
          </w:p>
        </w:tc>
        <w:tc>
          <w:tcPr>
            <w:tcW w:w="95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10.00</w:t>
            </w:r>
          </w:p>
        </w:tc>
        <w:tc>
          <w:tcPr>
            <w:tcW w:w="88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10.00</w:t>
            </w:r>
          </w:p>
        </w:tc>
        <w:tc>
          <w:tcPr>
            <w:tcW w:w="87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9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6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65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6</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2070307</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体育场馆</w:t>
            </w:r>
          </w:p>
        </w:tc>
        <w:tc>
          <w:tcPr>
            <w:tcW w:w="95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120.00</w:t>
            </w:r>
          </w:p>
        </w:tc>
        <w:tc>
          <w:tcPr>
            <w:tcW w:w="88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120.00</w:t>
            </w:r>
          </w:p>
        </w:tc>
        <w:tc>
          <w:tcPr>
            <w:tcW w:w="87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9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6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65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7</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20799</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其他文化体育与传媒支出</w:t>
            </w:r>
          </w:p>
        </w:tc>
        <w:tc>
          <w:tcPr>
            <w:tcW w:w="95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16.98</w:t>
            </w:r>
          </w:p>
        </w:tc>
        <w:tc>
          <w:tcPr>
            <w:tcW w:w="88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16.98</w:t>
            </w:r>
          </w:p>
        </w:tc>
        <w:tc>
          <w:tcPr>
            <w:tcW w:w="87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9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6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65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8</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2079999</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其他文化体育与传媒支出</w:t>
            </w:r>
          </w:p>
        </w:tc>
        <w:tc>
          <w:tcPr>
            <w:tcW w:w="95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16.98</w:t>
            </w:r>
          </w:p>
        </w:tc>
        <w:tc>
          <w:tcPr>
            <w:tcW w:w="88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16.98</w:t>
            </w:r>
          </w:p>
        </w:tc>
        <w:tc>
          <w:tcPr>
            <w:tcW w:w="87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9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6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65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9</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208</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社会保障和就业支出</w:t>
            </w:r>
          </w:p>
        </w:tc>
        <w:tc>
          <w:tcPr>
            <w:tcW w:w="95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9.45</w:t>
            </w:r>
          </w:p>
        </w:tc>
        <w:tc>
          <w:tcPr>
            <w:tcW w:w="88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9.45</w:t>
            </w:r>
          </w:p>
        </w:tc>
        <w:tc>
          <w:tcPr>
            <w:tcW w:w="87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9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6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65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10</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20805</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行政事业单位离退休</w:t>
            </w:r>
          </w:p>
        </w:tc>
        <w:tc>
          <w:tcPr>
            <w:tcW w:w="95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9.45</w:t>
            </w:r>
          </w:p>
        </w:tc>
        <w:tc>
          <w:tcPr>
            <w:tcW w:w="88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9.45</w:t>
            </w:r>
          </w:p>
        </w:tc>
        <w:tc>
          <w:tcPr>
            <w:tcW w:w="87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9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6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65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11</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2080505</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机关事业单位基本养老保险缴费支出</w:t>
            </w:r>
          </w:p>
        </w:tc>
        <w:tc>
          <w:tcPr>
            <w:tcW w:w="95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6.75</w:t>
            </w:r>
          </w:p>
        </w:tc>
        <w:tc>
          <w:tcPr>
            <w:tcW w:w="88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6.75</w:t>
            </w:r>
          </w:p>
        </w:tc>
        <w:tc>
          <w:tcPr>
            <w:tcW w:w="87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9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6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65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12</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2080506</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机关事业单位职业年金缴费支出</w:t>
            </w:r>
          </w:p>
        </w:tc>
        <w:tc>
          <w:tcPr>
            <w:tcW w:w="95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2.70</w:t>
            </w:r>
          </w:p>
        </w:tc>
        <w:tc>
          <w:tcPr>
            <w:tcW w:w="88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2.70</w:t>
            </w:r>
          </w:p>
        </w:tc>
        <w:tc>
          <w:tcPr>
            <w:tcW w:w="87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9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6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65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13</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221</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住房保障支出</w:t>
            </w:r>
          </w:p>
        </w:tc>
        <w:tc>
          <w:tcPr>
            <w:tcW w:w="95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2.57</w:t>
            </w:r>
          </w:p>
        </w:tc>
        <w:tc>
          <w:tcPr>
            <w:tcW w:w="88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2.57</w:t>
            </w:r>
          </w:p>
        </w:tc>
        <w:tc>
          <w:tcPr>
            <w:tcW w:w="87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9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6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65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14</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22102</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住房改革支出</w:t>
            </w:r>
          </w:p>
        </w:tc>
        <w:tc>
          <w:tcPr>
            <w:tcW w:w="95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2.57</w:t>
            </w:r>
          </w:p>
        </w:tc>
        <w:tc>
          <w:tcPr>
            <w:tcW w:w="88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2.57</w:t>
            </w:r>
          </w:p>
        </w:tc>
        <w:tc>
          <w:tcPr>
            <w:tcW w:w="87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9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6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65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15</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2210201</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住房公积金</w:t>
            </w:r>
          </w:p>
        </w:tc>
        <w:tc>
          <w:tcPr>
            <w:tcW w:w="95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2.57</w:t>
            </w:r>
          </w:p>
        </w:tc>
        <w:tc>
          <w:tcPr>
            <w:tcW w:w="88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2.57</w:t>
            </w:r>
          </w:p>
        </w:tc>
        <w:tc>
          <w:tcPr>
            <w:tcW w:w="87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9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6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65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16</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229</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其他支出</w:t>
            </w:r>
          </w:p>
        </w:tc>
        <w:tc>
          <w:tcPr>
            <w:tcW w:w="95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265.23</w:t>
            </w:r>
          </w:p>
        </w:tc>
        <w:tc>
          <w:tcPr>
            <w:tcW w:w="88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265.23</w:t>
            </w:r>
          </w:p>
        </w:tc>
        <w:tc>
          <w:tcPr>
            <w:tcW w:w="87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9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6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65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17</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22960</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彩票公益金安排的支出</w:t>
            </w:r>
          </w:p>
        </w:tc>
        <w:tc>
          <w:tcPr>
            <w:tcW w:w="95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265.23</w:t>
            </w:r>
          </w:p>
        </w:tc>
        <w:tc>
          <w:tcPr>
            <w:tcW w:w="88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265.23</w:t>
            </w:r>
          </w:p>
        </w:tc>
        <w:tc>
          <w:tcPr>
            <w:tcW w:w="87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9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6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65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18</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2296003</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用于体育事业的彩票公益金支出</w:t>
            </w:r>
          </w:p>
        </w:tc>
        <w:tc>
          <w:tcPr>
            <w:tcW w:w="95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200.00</w:t>
            </w:r>
          </w:p>
        </w:tc>
        <w:tc>
          <w:tcPr>
            <w:tcW w:w="88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200.00</w:t>
            </w:r>
          </w:p>
        </w:tc>
        <w:tc>
          <w:tcPr>
            <w:tcW w:w="87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9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6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65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19</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2296099</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用于其他社会公益事业的彩票公益金支出</w:t>
            </w:r>
          </w:p>
        </w:tc>
        <w:tc>
          <w:tcPr>
            <w:tcW w:w="95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65.23</w:t>
            </w:r>
          </w:p>
        </w:tc>
        <w:tc>
          <w:tcPr>
            <w:tcW w:w="88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65.23</w:t>
            </w:r>
          </w:p>
        </w:tc>
        <w:tc>
          <w:tcPr>
            <w:tcW w:w="87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9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6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bl>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tbl>
      <w:tblPr>
        <w:tblStyle w:val="5"/>
        <w:tblW w:w="9140" w:type="dxa"/>
        <w:tblInd w:w="0" w:type="dxa"/>
        <w:tblLayout w:type="autofit"/>
        <w:tblCellMar>
          <w:top w:w="0" w:type="dxa"/>
          <w:left w:w="108" w:type="dxa"/>
          <w:bottom w:w="0" w:type="dxa"/>
          <w:right w:w="108" w:type="dxa"/>
        </w:tblCellMar>
      </w:tblPr>
      <w:tblGrid>
        <w:gridCol w:w="598"/>
        <w:gridCol w:w="846"/>
        <w:gridCol w:w="3270"/>
        <w:gridCol w:w="771"/>
        <w:gridCol w:w="728"/>
        <w:gridCol w:w="771"/>
        <w:gridCol w:w="798"/>
        <w:gridCol w:w="808"/>
        <w:gridCol w:w="736"/>
      </w:tblGrid>
      <w:tr>
        <w:tblPrEx>
          <w:tblCellMar>
            <w:top w:w="0" w:type="dxa"/>
            <w:left w:w="108" w:type="dxa"/>
            <w:bottom w:w="0" w:type="dxa"/>
            <w:right w:w="108" w:type="dxa"/>
          </w:tblCellMar>
        </w:tblPrEx>
        <w:trPr>
          <w:trHeight w:val="975" w:hRule="atLeast"/>
        </w:trPr>
        <w:tc>
          <w:tcPr>
            <w:tcW w:w="9140" w:type="dxa"/>
            <w:gridSpan w:val="9"/>
            <w:tcBorders>
              <w:top w:val="nil"/>
              <w:left w:val="nil"/>
              <w:bottom w:val="nil"/>
              <w:right w:val="nil"/>
            </w:tcBorders>
            <w:shd w:val="clear" w:color="000000" w:fill="FFFFFF"/>
            <w:vAlign w:val="center"/>
          </w:tcPr>
          <w:p>
            <w:pPr>
              <w:widowControl/>
              <w:jc w:val="center"/>
              <w:rPr>
                <w:rFonts w:ascii="宋体" w:hAnsi="宋体" w:cs="宋体"/>
                <w:b/>
                <w:bCs/>
                <w:kern w:val="0"/>
                <w:sz w:val="32"/>
                <w:szCs w:val="32"/>
              </w:rPr>
            </w:pPr>
            <w:r>
              <w:rPr>
                <w:rFonts w:hint="eastAsia" w:ascii="宋体" w:hAnsi="宋体" w:cs="宋体"/>
                <w:b/>
                <w:bCs/>
                <w:kern w:val="0"/>
                <w:sz w:val="32"/>
                <w:szCs w:val="32"/>
              </w:rPr>
              <w:t>部门预算支出总表</w:t>
            </w:r>
          </w:p>
        </w:tc>
      </w:tr>
      <w:tr>
        <w:tblPrEx>
          <w:tblCellMar>
            <w:top w:w="0" w:type="dxa"/>
            <w:left w:w="108" w:type="dxa"/>
            <w:bottom w:w="0" w:type="dxa"/>
            <w:right w:w="108" w:type="dxa"/>
          </w:tblCellMar>
        </w:tblPrEx>
        <w:trPr>
          <w:trHeight w:val="288" w:hRule="atLeast"/>
        </w:trPr>
        <w:tc>
          <w:tcPr>
            <w:tcW w:w="6027" w:type="dxa"/>
            <w:gridSpan w:val="5"/>
            <w:tcBorders>
              <w:top w:val="nil"/>
              <w:left w:val="nil"/>
              <w:bottom w:val="nil"/>
              <w:right w:val="nil"/>
            </w:tcBorders>
            <w:shd w:val="clear" w:color="000000" w:fill="FFFFFF"/>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部门编码及名称：[362]涞源县体育局</w:t>
            </w:r>
          </w:p>
        </w:tc>
        <w:tc>
          <w:tcPr>
            <w:tcW w:w="1569" w:type="dxa"/>
            <w:gridSpan w:val="2"/>
            <w:tcBorders>
              <w:top w:val="nil"/>
              <w:left w:val="nil"/>
              <w:bottom w:val="nil"/>
              <w:right w:val="nil"/>
            </w:tcBorders>
            <w:shd w:val="clear" w:color="000000" w:fill="FFFFFF"/>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预算年度：2019</w:t>
            </w:r>
          </w:p>
        </w:tc>
        <w:tc>
          <w:tcPr>
            <w:tcW w:w="1544" w:type="dxa"/>
            <w:gridSpan w:val="2"/>
            <w:tcBorders>
              <w:top w:val="nil"/>
              <w:left w:val="nil"/>
              <w:bottom w:val="nil"/>
              <w:right w:val="nil"/>
            </w:tcBorders>
            <w:shd w:val="clear" w:color="000000" w:fill="FFFFFF"/>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金额单位：万元</w:t>
            </w:r>
          </w:p>
        </w:tc>
      </w:tr>
      <w:tr>
        <w:tblPrEx>
          <w:tblCellMar>
            <w:top w:w="0" w:type="dxa"/>
            <w:left w:w="108" w:type="dxa"/>
            <w:bottom w:w="0" w:type="dxa"/>
            <w:right w:w="108" w:type="dxa"/>
          </w:tblCellMar>
        </w:tblPrEx>
        <w:trPr>
          <w:trHeight w:val="288" w:hRule="atLeast"/>
        </w:trPr>
        <w:tc>
          <w:tcPr>
            <w:tcW w:w="598"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序号</w:t>
            </w:r>
          </w:p>
        </w:tc>
        <w:tc>
          <w:tcPr>
            <w:tcW w:w="3930" w:type="dxa"/>
            <w:gridSpan w:val="2"/>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科目</w:t>
            </w:r>
          </w:p>
        </w:tc>
        <w:tc>
          <w:tcPr>
            <w:tcW w:w="771"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本年支出合计</w:t>
            </w:r>
          </w:p>
        </w:tc>
        <w:tc>
          <w:tcPr>
            <w:tcW w:w="728"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基本支出</w:t>
            </w:r>
          </w:p>
        </w:tc>
        <w:tc>
          <w:tcPr>
            <w:tcW w:w="771"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项目支出</w:t>
            </w:r>
          </w:p>
        </w:tc>
        <w:tc>
          <w:tcPr>
            <w:tcW w:w="798"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上缴上级支出</w:t>
            </w:r>
          </w:p>
        </w:tc>
        <w:tc>
          <w:tcPr>
            <w:tcW w:w="808"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经营支出</w:t>
            </w:r>
          </w:p>
        </w:tc>
        <w:tc>
          <w:tcPr>
            <w:tcW w:w="736"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对附属单位补助支出</w:t>
            </w:r>
          </w:p>
        </w:tc>
      </w:tr>
      <w:tr>
        <w:tblPrEx>
          <w:tblCellMar>
            <w:top w:w="0" w:type="dxa"/>
            <w:left w:w="108" w:type="dxa"/>
            <w:bottom w:w="0" w:type="dxa"/>
            <w:right w:w="108" w:type="dxa"/>
          </w:tblCellMar>
        </w:tblPrEx>
        <w:trPr>
          <w:trHeight w:val="288" w:hRule="atLeast"/>
        </w:trPr>
        <w:tc>
          <w:tcPr>
            <w:tcW w:w="59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kern w:val="0"/>
                <w:sz w:val="18"/>
                <w:szCs w:val="18"/>
              </w:rPr>
            </w:pPr>
          </w:p>
        </w:tc>
        <w:tc>
          <w:tcPr>
            <w:tcW w:w="660"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功能分类科目编码</w:t>
            </w:r>
          </w:p>
        </w:tc>
        <w:tc>
          <w:tcPr>
            <w:tcW w:w="3270"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科目名称</w:t>
            </w:r>
          </w:p>
        </w:tc>
        <w:tc>
          <w:tcPr>
            <w:tcW w:w="77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kern w:val="0"/>
                <w:sz w:val="18"/>
                <w:szCs w:val="18"/>
              </w:rPr>
            </w:pPr>
          </w:p>
        </w:tc>
        <w:tc>
          <w:tcPr>
            <w:tcW w:w="72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kern w:val="0"/>
                <w:sz w:val="18"/>
                <w:szCs w:val="18"/>
              </w:rPr>
            </w:pPr>
          </w:p>
        </w:tc>
        <w:tc>
          <w:tcPr>
            <w:tcW w:w="77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kern w:val="0"/>
                <w:sz w:val="18"/>
                <w:szCs w:val="18"/>
              </w:rPr>
            </w:pPr>
          </w:p>
        </w:tc>
        <w:tc>
          <w:tcPr>
            <w:tcW w:w="79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kern w:val="0"/>
                <w:sz w:val="18"/>
                <w:szCs w:val="18"/>
              </w:rPr>
            </w:pPr>
          </w:p>
        </w:tc>
        <w:tc>
          <w:tcPr>
            <w:tcW w:w="80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kern w:val="0"/>
                <w:sz w:val="18"/>
                <w:szCs w:val="18"/>
              </w:rPr>
            </w:pPr>
          </w:p>
        </w:tc>
        <w:tc>
          <w:tcPr>
            <w:tcW w:w="73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kern w:val="0"/>
                <w:sz w:val="18"/>
                <w:szCs w:val="18"/>
              </w:rPr>
            </w:pPr>
          </w:p>
        </w:tc>
      </w:tr>
      <w:tr>
        <w:tblPrEx>
          <w:tblCellMar>
            <w:top w:w="0" w:type="dxa"/>
            <w:left w:w="108" w:type="dxa"/>
            <w:bottom w:w="0" w:type="dxa"/>
            <w:right w:w="108" w:type="dxa"/>
          </w:tblCellMar>
        </w:tblPrEx>
        <w:trPr>
          <w:trHeight w:val="288" w:hRule="atLeast"/>
        </w:trPr>
        <w:tc>
          <w:tcPr>
            <w:tcW w:w="598"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栏次</w:t>
            </w:r>
          </w:p>
        </w:tc>
        <w:tc>
          <w:tcPr>
            <w:tcW w:w="660"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w:t>
            </w:r>
          </w:p>
        </w:tc>
        <w:tc>
          <w:tcPr>
            <w:tcW w:w="3270"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2</w:t>
            </w:r>
          </w:p>
        </w:tc>
        <w:tc>
          <w:tcPr>
            <w:tcW w:w="771"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3</w:t>
            </w:r>
          </w:p>
        </w:tc>
        <w:tc>
          <w:tcPr>
            <w:tcW w:w="728"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4</w:t>
            </w:r>
          </w:p>
        </w:tc>
        <w:tc>
          <w:tcPr>
            <w:tcW w:w="771"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5</w:t>
            </w:r>
          </w:p>
        </w:tc>
        <w:tc>
          <w:tcPr>
            <w:tcW w:w="798"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6</w:t>
            </w:r>
          </w:p>
        </w:tc>
        <w:tc>
          <w:tcPr>
            <w:tcW w:w="808"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7</w:t>
            </w:r>
          </w:p>
        </w:tc>
        <w:tc>
          <w:tcPr>
            <w:tcW w:w="736"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8</w:t>
            </w:r>
          </w:p>
        </w:tc>
      </w:tr>
      <w:tr>
        <w:tblPrEx>
          <w:tblCellMar>
            <w:top w:w="0" w:type="dxa"/>
            <w:left w:w="108" w:type="dxa"/>
            <w:bottom w:w="0" w:type="dxa"/>
            <w:right w:w="108" w:type="dxa"/>
          </w:tblCellMar>
        </w:tblPrEx>
        <w:trPr>
          <w:trHeight w:val="288" w:hRule="atLeast"/>
        </w:trPr>
        <w:tc>
          <w:tcPr>
            <w:tcW w:w="59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合计</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475.47</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60.86</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414.61</w:t>
            </w:r>
          </w:p>
        </w:tc>
        <w:tc>
          <w:tcPr>
            <w:tcW w:w="79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0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3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59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2</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207</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文化旅游体育与传媒支出</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198.22</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48.84</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149.38</w:t>
            </w:r>
          </w:p>
        </w:tc>
        <w:tc>
          <w:tcPr>
            <w:tcW w:w="79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0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3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59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3</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20703</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体育</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181.24</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48.84</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132.40</w:t>
            </w:r>
          </w:p>
        </w:tc>
        <w:tc>
          <w:tcPr>
            <w:tcW w:w="79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0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3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59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4</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2070301</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行政运行</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51.24</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48.84</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2.40</w:t>
            </w:r>
          </w:p>
        </w:tc>
        <w:tc>
          <w:tcPr>
            <w:tcW w:w="79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0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3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59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5</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2070305</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体育竞赛</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10.00</w:t>
            </w:r>
          </w:p>
        </w:tc>
        <w:tc>
          <w:tcPr>
            <w:tcW w:w="79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0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3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59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6</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2070307</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体育场馆</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120.00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120.00</w:t>
            </w:r>
          </w:p>
        </w:tc>
        <w:tc>
          <w:tcPr>
            <w:tcW w:w="79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0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3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59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7</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20799</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其他文化体育与传媒支出</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16.98</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16.98</w:t>
            </w:r>
          </w:p>
        </w:tc>
        <w:tc>
          <w:tcPr>
            <w:tcW w:w="79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0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3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59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8</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2079999</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其他文化体育与传媒支出</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16.98</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16.98</w:t>
            </w:r>
          </w:p>
        </w:tc>
        <w:tc>
          <w:tcPr>
            <w:tcW w:w="79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0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3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59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9</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208</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社会保障和就业支出</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9.45</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9.45</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9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0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3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59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10</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20805</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行政事业单位离退休</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9.45</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9.45</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9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0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3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59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11</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2080505</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机关事业单位基本养老保险缴费支出</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6.75</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6.75</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9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0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3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59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12</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2080506</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机关事业单位职业年金缴费支出</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2.70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2.70</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9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0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3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59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13</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221</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住房保障支出</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2.57</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2.57</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9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0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3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59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14</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22102</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住房改革支出</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2.57</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2.57</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9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0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3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59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15</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2210201</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住房公积金</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2.57</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2.57</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9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0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3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59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16</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229</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其他支出</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265.23</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265.23</w:t>
            </w:r>
          </w:p>
        </w:tc>
        <w:tc>
          <w:tcPr>
            <w:tcW w:w="79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0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3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59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17</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22960</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彩票公益金安排的支出</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265.23</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265.23</w:t>
            </w:r>
          </w:p>
        </w:tc>
        <w:tc>
          <w:tcPr>
            <w:tcW w:w="79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0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3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59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18</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2296003</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用于体育事业的彩票公益金支出</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200.00</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200.00</w:t>
            </w:r>
          </w:p>
        </w:tc>
        <w:tc>
          <w:tcPr>
            <w:tcW w:w="79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0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3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59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19</w:t>
            </w:r>
          </w:p>
        </w:tc>
        <w:tc>
          <w:tcPr>
            <w:tcW w:w="66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2296099</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用于其他社会公益事业的彩票公益金支出</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65.23</w:t>
            </w:r>
          </w:p>
        </w:tc>
        <w:tc>
          <w:tcPr>
            <w:tcW w:w="72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71"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65.23</w:t>
            </w:r>
          </w:p>
        </w:tc>
        <w:tc>
          <w:tcPr>
            <w:tcW w:w="79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08"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3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bl>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tbl>
      <w:tblPr>
        <w:tblStyle w:val="5"/>
        <w:tblW w:w="10632" w:type="dxa"/>
        <w:tblInd w:w="0" w:type="dxa"/>
        <w:tblLayout w:type="autofit"/>
        <w:tblCellMar>
          <w:top w:w="0" w:type="dxa"/>
          <w:left w:w="108" w:type="dxa"/>
          <w:bottom w:w="0" w:type="dxa"/>
          <w:right w:w="108" w:type="dxa"/>
        </w:tblCellMar>
      </w:tblPr>
      <w:tblGrid>
        <w:gridCol w:w="396"/>
        <w:gridCol w:w="2550"/>
        <w:gridCol w:w="756"/>
        <w:gridCol w:w="2730"/>
        <w:gridCol w:w="756"/>
        <w:gridCol w:w="1034"/>
        <w:gridCol w:w="756"/>
        <w:gridCol w:w="1654"/>
      </w:tblGrid>
      <w:tr>
        <w:tblPrEx>
          <w:tblCellMar>
            <w:top w:w="0" w:type="dxa"/>
            <w:left w:w="108" w:type="dxa"/>
            <w:bottom w:w="0" w:type="dxa"/>
            <w:right w:w="108" w:type="dxa"/>
          </w:tblCellMar>
        </w:tblPrEx>
        <w:trPr>
          <w:trHeight w:val="1290" w:hRule="atLeast"/>
        </w:trPr>
        <w:tc>
          <w:tcPr>
            <w:tcW w:w="10632" w:type="dxa"/>
            <w:gridSpan w:val="8"/>
            <w:tcBorders>
              <w:top w:val="nil"/>
              <w:left w:val="nil"/>
              <w:bottom w:val="nil"/>
              <w:right w:val="nil"/>
            </w:tcBorders>
            <w:shd w:val="clear" w:color="000000" w:fill="FFFFFF"/>
            <w:vAlign w:val="center"/>
          </w:tcPr>
          <w:p>
            <w:pPr>
              <w:widowControl/>
              <w:jc w:val="center"/>
              <w:rPr>
                <w:rFonts w:ascii="宋体" w:hAnsi="宋体" w:cs="宋体"/>
                <w:b/>
                <w:bCs/>
                <w:kern w:val="0"/>
                <w:sz w:val="32"/>
                <w:szCs w:val="32"/>
              </w:rPr>
            </w:pPr>
            <w:r>
              <w:rPr>
                <w:rFonts w:hint="eastAsia" w:ascii="宋体" w:hAnsi="宋体" w:cs="宋体"/>
                <w:b/>
                <w:bCs/>
                <w:kern w:val="0"/>
                <w:sz w:val="32"/>
                <w:szCs w:val="32"/>
              </w:rPr>
              <w:t>部门预算财政拨款收支总表</w:t>
            </w:r>
          </w:p>
        </w:tc>
      </w:tr>
      <w:tr>
        <w:tblPrEx>
          <w:tblCellMar>
            <w:top w:w="0" w:type="dxa"/>
            <w:left w:w="108" w:type="dxa"/>
            <w:bottom w:w="0" w:type="dxa"/>
            <w:right w:w="108" w:type="dxa"/>
          </w:tblCellMar>
        </w:tblPrEx>
        <w:trPr>
          <w:trHeight w:val="288" w:hRule="atLeast"/>
        </w:trPr>
        <w:tc>
          <w:tcPr>
            <w:tcW w:w="6432" w:type="dxa"/>
            <w:gridSpan w:val="4"/>
            <w:tcBorders>
              <w:top w:val="nil"/>
              <w:left w:val="nil"/>
              <w:bottom w:val="nil"/>
              <w:right w:val="nil"/>
            </w:tcBorders>
            <w:shd w:val="clear" w:color="000000" w:fill="FFFFFF"/>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部门编码及名称：[362]涞源县体育局</w:t>
            </w:r>
          </w:p>
        </w:tc>
        <w:tc>
          <w:tcPr>
            <w:tcW w:w="1790" w:type="dxa"/>
            <w:gridSpan w:val="2"/>
            <w:tcBorders>
              <w:top w:val="nil"/>
              <w:left w:val="nil"/>
              <w:bottom w:val="nil"/>
              <w:right w:val="nil"/>
            </w:tcBorders>
            <w:shd w:val="clear" w:color="000000" w:fill="FFFFFF"/>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预算年度：2019</w:t>
            </w:r>
          </w:p>
        </w:tc>
        <w:tc>
          <w:tcPr>
            <w:tcW w:w="2410" w:type="dxa"/>
            <w:gridSpan w:val="2"/>
            <w:tcBorders>
              <w:top w:val="nil"/>
              <w:left w:val="nil"/>
              <w:bottom w:val="nil"/>
              <w:right w:val="nil"/>
            </w:tcBorders>
            <w:shd w:val="clear" w:color="000000" w:fill="FFFFFF"/>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金额单位：万元</w:t>
            </w:r>
          </w:p>
        </w:tc>
      </w:tr>
      <w:tr>
        <w:tblPrEx>
          <w:tblCellMar>
            <w:top w:w="0" w:type="dxa"/>
            <w:left w:w="108" w:type="dxa"/>
            <w:bottom w:w="0" w:type="dxa"/>
            <w:right w:w="108" w:type="dxa"/>
          </w:tblCellMar>
        </w:tblPrEx>
        <w:trPr>
          <w:trHeight w:val="288" w:hRule="atLeast"/>
        </w:trPr>
        <w:tc>
          <w:tcPr>
            <w:tcW w:w="396"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序号</w:t>
            </w:r>
          </w:p>
        </w:tc>
        <w:tc>
          <w:tcPr>
            <w:tcW w:w="3306" w:type="dxa"/>
            <w:gridSpan w:val="2"/>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收入</w:t>
            </w:r>
          </w:p>
        </w:tc>
        <w:tc>
          <w:tcPr>
            <w:tcW w:w="6930" w:type="dxa"/>
            <w:gridSpan w:val="5"/>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支出</w:t>
            </w:r>
          </w:p>
        </w:tc>
      </w:tr>
      <w:tr>
        <w:tblPrEx>
          <w:tblCellMar>
            <w:top w:w="0" w:type="dxa"/>
            <w:left w:w="108" w:type="dxa"/>
            <w:bottom w:w="0" w:type="dxa"/>
            <w:right w:w="108" w:type="dxa"/>
          </w:tblCellMar>
        </w:tblPrEx>
        <w:trPr>
          <w:trHeight w:val="432" w:hRule="atLeast"/>
        </w:trPr>
        <w:tc>
          <w:tcPr>
            <w:tcW w:w="39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kern w:val="0"/>
                <w:sz w:val="18"/>
                <w:szCs w:val="18"/>
              </w:rPr>
            </w:pPr>
          </w:p>
        </w:tc>
        <w:tc>
          <w:tcPr>
            <w:tcW w:w="2550"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项    目</w:t>
            </w:r>
          </w:p>
        </w:tc>
        <w:tc>
          <w:tcPr>
            <w:tcW w:w="756"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金额</w:t>
            </w:r>
          </w:p>
        </w:tc>
        <w:tc>
          <w:tcPr>
            <w:tcW w:w="2730"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项    目</w:t>
            </w:r>
          </w:p>
        </w:tc>
        <w:tc>
          <w:tcPr>
            <w:tcW w:w="756"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合计</w:t>
            </w:r>
          </w:p>
        </w:tc>
        <w:tc>
          <w:tcPr>
            <w:tcW w:w="1034"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一般公共预算财政拨款</w:t>
            </w:r>
          </w:p>
        </w:tc>
        <w:tc>
          <w:tcPr>
            <w:tcW w:w="756"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政府性基金预算财政拨款</w:t>
            </w:r>
          </w:p>
        </w:tc>
        <w:tc>
          <w:tcPr>
            <w:tcW w:w="1654"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国有资本经营预算财政拨款</w:t>
            </w:r>
          </w:p>
        </w:tc>
      </w:tr>
      <w:tr>
        <w:tblPrEx>
          <w:tblCellMar>
            <w:top w:w="0" w:type="dxa"/>
            <w:left w:w="108" w:type="dxa"/>
            <w:bottom w:w="0" w:type="dxa"/>
            <w:right w:w="108" w:type="dxa"/>
          </w:tblCellMar>
        </w:tblPrEx>
        <w:trPr>
          <w:trHeight w:val="288" w:hRule="atLeast"/>
        </w:trPr>
        <w:tc>
          <w:tcPr>
            <w:tcW w:w="396"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栏次</w:t>
            </w:r>
          </w:p>
        </w:tc>
        <w:tc>
          <w:tcPr>
            <w:tcW w:w="2550"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w:t>
            </w:r>
          </w:p>
        </w:tc>
        <w:tc>
          <w:tcPr>
            <w:tcW w:w="756"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2</w:t>
            </w:r>
          </w:p>
        </w:tc>
        <w:tc>
          <w:tcPr>
            <w:tcW w:w="2730"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3</w:t>
            </w:r>
          </w:p>
        </w:tc>
        <w:tc>
          <w:tcPr>
            <w:tcW w:w="756"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4</w:t>
            </w:r>
          </w:p>
        </w:tc>
        <w:tc>
          <w:tcPr>
            <w:tcW w:w="1034"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5</w:t>
            </w:r>
          </w:p>
        </w:tc>
        <w:tc>
          <w:tcPr>
            <w:tcW w:w="756"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6</w:t>
            </w:r>
          </w:p>
        </w:tc>
        <w:tc>
          <w:tcPr>
            <w:tcW w:w="1654"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7</w:t>
            </w:r>
          </w:p>
        </w:tc>
      </w:tr>
      <w:tr>
        <w:tblPrEx>
          <w:tblCellMar>
            <w:top w:w="0" w:type="dxa"/>
            <w:left w:w="108" w:type="dxa"/>
            <w:bottom w:w="0" w:type="dxa"/>
            <w:right w:w="108" w:type="dxa"/>
          </w:tblCellMar>
        </w:tblPrEx>
        <w:trPr>
          <w:trHeight w:val="288" w:hRule="atLeast"/>
        </w:trPr>
        <w:tc>
          <w:tcPr>
            <w:tcW w:w="39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w:t>
            </w:r>
          </w:p>
        </w:tc>
        <w:tc>
          <w:tcPr>
            <w:tcW w:w="255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一、一般公共预算财政拨款</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210.24</w:t>
            </w:r>
          </w:p>
        </w:tc>
        <w:tc>
          <w:tcPr>
            <w:tcW w:w="273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一、一般公共服务支出</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3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65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39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2</w:t>
            </w:r>
          </w:p>
        </w:tc>
        <w:tc>
          <w:tcPr>
            <w:tcW w:w="255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二、政府性基金预算财政拨款</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265.23</w:t>
            </w:r>
          </w:p>
        </w:tc>
        <w:tc>
          <w:tcPr>
            <w:tcW w:w="273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二、外交支出</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3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65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39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3</w:t>
            </w:r>
          </w:p>
        </w:tc>
        <w:tc>
          <w:tcPr>
            <w:tcW w:w="255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三、国有资本经营预算财政拨款</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273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三、国防支出</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3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65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39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4</w:t>
            </w:r>
          </w:p>
        </w:tc>
        <w:tc>
          <w:tcPr>
            <w:tcW w:w="255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四、公共安全支出</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3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65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39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5</w:t>
            </w:r>
          </w:p>
        </w:tc>
        <w:tc>
          <w:tcPr>
            <w:tcW w:w="255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五、教育支出</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3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65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39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6</w:t>
            </w:r>
          </w:p>
        </w:tc>
        <w:tc>
          <w:tcPr>
            <w:tcW w:w="255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六、科学技术支出</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3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65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39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7</w:t>
            </w:r>
          </w:p>
        </w:tc>
        <w:tc>
          <w:tcPr>
            <w:tcW w:w="255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七、文化旅游体育与传媒支出</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198.22</w:t>
            </w:r>
          </w:p>
        </w:tc>
        <w:tc>
          <w:tcPr>
            <w:tcW w:w="103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198.22</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65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39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8</w:t>
            </w:r>
          </w:p>
        </w:tc>
        <w:tc>
          <w:tcPr>
            <w:tcW w:w="255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八、社会保障和就业支出</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9.45</w:t>
            </w:r>
          </w:p>
        </w:tc>
        <w:tc>
          <w:tcPr>
            <w:tcW w:w="103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9.45</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65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39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9</w:t>
            </w:r>
          </w:p>
        </w:tc>
        <w:tc>
          <w:tcPr>
            <w:tcW w:w="255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九、社会保险基金支出</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3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65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39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10</w:t>
            </w:r>
          </w:p>
        </w:tc>
        <w:tc>
          <w:tcPr>
            <w:tcW w:w="255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十、卫生健康支出</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3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65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39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11</w:t>
            </w:r>
          </w:p>
        </w:tc>
        <w:tc>
          <w:tcPr>
            <w:tcW w:w="255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十一、节能环保支出</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3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65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39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12</w:t>
            </w:r>
          </w:p>
        </w:tc>
        <w:tc>
          <w:tcPr>
            <w:tcW w:w="255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十二、城乡社区支出</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3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65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39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13</w:t>
            </w:r>
          </w:p>
        </w:tc>
        <w:tc>
          <w:tcPr>
            <w:tcW w:w="255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十三、农林水支出</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3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65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39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14</w:t>
            </w:r>
          </w:p>
        </w:tc>
        <w:tc>
          <w:tcPr>
            <w:tcW w:w="255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十四、交通运输支出</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3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65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39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15</w:t>
            </w:r>
          </w:p>
        </w:tc>
        <w:tc>
          <w:tcPr>
            <w:tcW w:w="255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十五、资源勘探信息等支出</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3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65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39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16</w:t>
            </w:r>
          </w:p>
        </w:tc>
        <w:tc>
          <w:tcPr>
            <w:tcW w:w="255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十六、商业服务业等支出</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3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65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39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17</w:t>
            </w:r>
          </w:p>
        </w:tc>
        <w:tc>
          <w:tcPr>
            <w:tcW w:w="255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十七、金融支出</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3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65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39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18</w:t>
            </w:r>
          </w:p>
        </w:tc>
        <w:tc>
          <w:tcPr>
            <w:tcW w:w="255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十八、援助其他地区支出</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3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65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39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19</w:t>
            </w:r>
          </w:p>
        </w:tc>
        <w:tc>
          <w:tcPr>
            <w:tcW w:w="255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十九、自然资源海洋气象等支出</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3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65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39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20</w:t>
            </w:r>
          </w:p>
        </w:tc>
        <w:tc>
          <w:tcPr>
            <w:tcW w:w="255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二十、住房保障支出</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2.57</w:t>
            </w:r>
          </w:p>
        </w:tc>
        <w:tc>
          <w:tcPr>
            <w:tcW w:w="103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2.57</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65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39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21</w:t>
            </w:r>
          </w:p>
        </w:tc>
        <w:tc>
          <w:tcPr>
            <w:tcW w:w="255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二十一、粮油物资储备支出</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3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65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39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22</w:t>
            </w:r>
          </w:p>
        </w:tc>
        <w:tc>
          <w:tcPr>
            <w:tcW w:w="255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二十二、国有资本经营预算支出</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3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65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39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23</w:t>
            </w:r>
          </w:p>
        </w:tc>
        <w:tc>
          <w:tcPr>
            <w:tcW w:w="255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二十三、灾害防治及应急管理支出</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3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65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39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24</w:t>
            </w:r>
          </w:p>
        </w:tc>
        <w:tc>
          <w:tcPr>
            <w:tcW w:w="255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二十四、预备费</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3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65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39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25</w:t>
            </w:r>
          </w:p>
        </w:tc>
        <w:tc>
          <w:tcPr>
            <w:tcW w:w="255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二十五、其他支出</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265.23</w:t>
            </w:r>
          </w:p>
        </w:tc>
        <w:tc>
          <w:tcPr>
            <w:tcW w:w="103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265.23</w:t>
            </w:r>
          </w:p>
        </w:tc>
        <w:tc>
          <w:tcPr>
            <w:tcW w:w="165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39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26</w:t>
            </w:r>
          </w:p>
        </w:tc>
        <w:tc>
          <w:tcPr>
            <w:tcW w:w="255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二十六、转移性支出</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3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65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39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27</w:t>
            </w:r>
          </w:p>
        </w:tc>
        <w:tc>
          <w:tcPr>
            <w:tcW w:w="255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二十七、债务还本支出</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3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65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39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28</w:t>
            </w:r>
          </w:p>
        </w:tc>
        <w:tc>
          <w:tcPr>
            <w:tcW w:w="255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二十八、债务付息支出</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3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65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39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29</w:t>
            </w:r>
          </w:p>
        </w:tc>
        <w:tc>
          <w:tcPr>
            <w:tcW w:w="255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二十九、债务发行费用支出</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3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65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39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30</w:t>
            </w:r>
          </w:p>
        </w:tc>
        <w:tc>
          <w:tcPr>
            <w:tcW w:w="255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xml:space="preserve">        本年收入合计</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475.47</w:t>
            </w:r>
          </w:p>
        </w:tc>
        <w:tc>
          <w:tcPr>
            <w:tcW w:w="273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xml:space="preserve">        本年支出合计</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475.47</w:t>
            </w:r>
          </w:p>
        </w:tc>
        <w:tc>
          <w:tcPr>
            <w:tcW w:w="103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210.24</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265.23</w:t>
            </w:r>
          </w:p>
        </w:tc>
        <w:tc>
          <w:tcPr>
            <w:tcW w:w="165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39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31</w:t>
            </w:r>
          </w:p>
        </w:tc>
        <w:tc>
          <w:tcPr>
            <w:tcW w:w="255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xml:space="preserve">    年初财政拨款结转和结余</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273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xml:space="preserve">    年末结转和结余</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3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65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39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32</w:t>
            </w:r>
          </w:p>
        </w:tc>
        <w:tc>
          <w:tcPr>
            <w:tcW w:w="255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xml:space="preserve">            合计</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475.47</w:t>
            </w:r>
          </w:p>
        </w:tc>
        <w:tc>
          <w:tcPr>
            <w:tcW w:w="273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xml:space="preserve">            合计</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475.47</w:t>
            </w:r>
          </w:p>
        </w:tc>
        <w:tc>
          <w:tcPr>
            <w:tcW w:w="103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210.24</w:t>
            </w:r>
          </w:p>
        </w:tc>
        <w:tc>
          <w:tcPr>
            <w:tcW w:w="756"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265.23</w:t>
            </w:r>
          </w:p>
        </w:tc>
        <w:tc>
          <w:tcPr>
            <w:tcW w:w="165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bl>
    <w:p>
      <w:pPr>
        <w:rPr>
          <w:rFonts w:ascii="仿宋" w:hAnsi="仿宋" w:eastAsia="仿宋"/>
          <w:sz w:val="18"/>
          <w:szCs w:val="18"/>
        </w:rPr>
      </w:pPr>
    </w:p>
    <w:tbl>
      <w:tblPr>
        <w:tblStyle w:val="5"/>
        <w:tblW w:w="9639" w:type="dxa"/>
        <w:tblInd w:w="0" w:type="dxa"/>
        <w:tblLayout w:type="autofit"/>
        <w:tblCellMar>
          <w:top w:w="0" w:type="dxa"/>
          <w:left w:w="108" w:type="dxa"/>
          <w:bottom w:w="0" w:type="dxa"/>
          <w:right w:w="108" w:type="dxa"/>
        </w:tblCellMar>
      </w:tblPr>
      <w:tblGrid>
        <w:gridCol w:w="742"/>
        <w:gridCol w:w="846"/>
        <w:gridCol w:w="2910"/>
        <w:gridCol w:w="1414"/>
        <w:gridCol w:w="1885"/>
        <w:gridCol w:w="1842"/>
      </w:tblGrid>
      <w:tr>
        <w:tblPrEx>
          <w:tblCellMar>
            <w:top w:w="0" w:type="dxa"/>
            <w:left w:w="108" w:type="dxa"/>
            <w:bottom w:w="0" w:type="dxa"/>
            <w:right w:w="108" w:type="dxa"/>
          </w:tblCellMar>
        </w:tblPrEx>
        <w:trPr>
          <w:trHeight w:val="1455" w:hRule="atLeast"/>
        </w:trPr>
        <w:tc>
          <w:tcPr>
            <w:tcW w:w="9639" w:type="dxa"/>
            <w:gridSpan w:val="6"/>
            <w:tcBorders>
              <w:top w:val="nil"/>
              <w:left w:val="nil"/>
              <w:bottom w:val="nil"/>
              <w:right w:val="nil"/>
            </w:tcBorders>
            <w:shd w:val="clear" w:color="000000" w:fill="FFFFFF"/>
            <w:vAlign w:val="center"/>
          </w:tcPr>
          <w:p>
            <w:pPr>
              <w:widowControl/>
              <w:jc w:val="center"/>
              <w:rPr>
                <w:rFonts w:ascii="宋体" w:hAnsi="宋体" w:cs="宋体"/>
                <w:b/>
                <w:bCs/>
                <w:kern w:val="0"/>
                <w:sz w:val="32"/>
                <w:szCs w:val="32"/>
              </w:rPr>
            </w:pPr>
            <w:r>
              <w:rPr>
                <w:rFonts w:hint="eastAsia" w:ascii="宋体" w:hAnsi="宋体" w:cs="宋体"/>
                <w:b/>
                <w:bCs/>
                <w:kern w:val="0"/>
                <w:sz w:val="32"/>
                <w:szCs w:val="32"/>
              </w:rPr>
              <w:t>部门预算一般公共预算财政拨款支出表</w:t>
            </w:r>
          </w:p>
        </w:tc>
      </w:tr>
      <w:tr>
        <w:tblPrEx>
          <w:tblCellMar>
            <w:top w:w="0" w:type="dxa"/>
            <w:left w:w="108" w:type="dxa"/>
            <w:bottom w:w="0" w:type="dxa"/>
            <w:right w:w="108" w:type="dxa"/>
          </w:tblCellMar>
        </w:tblPrEx>
        <w:trPr>
          <w:trHeight w:val="288" w:hRule="atLeast"/>
        </w:trPr>
        <w:tc>
          <w:tcPr>
            <w:tcW w:w="5912" w:type="dxa"/>
            <w:gridSpan w:val="4"/>
            <w:tcBorders>
              <w:top w:val="nil"/>
              <w:left w:val="nil"/>
              <w:bottom w:val="nil"/>
              <w:right w:val="nil"/>
            </w:tcBorders>
            <w:shd w:val="clear" w:color="000000" w:fill="FFFFFF"/>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部门编码及名称：[362]涞源县体育局</w:t>
            </w:r>
          </w:p>
        </w:tc>
        <w:tc>
          <w:tcPr>
            <w:tcW w:w="1885" w:type="dxa"/>
            <w:tcBorders>
              <w:top w:val="nil"/>
              <w:left w:val="nil"/>
              <w:bottom w:val="nil"/>
              <w:right w:val="nil"/>
            </w:tcBorders>
            <w:shd w:val="clear" w:color="000000" w:fill="FFFFFF"/>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预算年度：2019</w:t>
            </w:r>
          </w:p>
        </w:tc>
        <w:tc>
          <w:tcPr>
            <w:tcW w:w="1842" w:type="dxa"/>
            <w:tcBorders>
              <w:top w:val="nil"/>
              <w:left w:val="nil"/>
              <w:bottom w:val="nil"/>
              <w:right w:val="nil"/>
            </w:tcBorders>
            <w:shd w:val="clear" w:color="000000" w:fill="FFFFFF"/>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金额单位：万元</w:t>
            </w:r>
          </w:p>
        </w:tc>
      </w:tr>
      <w:tr>
        <w:tblPrEx>
          <w:tblCellMar>
            <w:top w:w="0" w:type="dxa"/>
            <w:left w:w="108" w:type="dxa"/>
            <w:bottom w:w="0" w:type="dxa"/>
            <w:right w:w="108" w:type="dxa"/>
          </w:tblCellMar>
        </w:tblPrEx>
        <w:trPr>
          <w:trHeight w:val="288" w:hRule="atLeast"/>
        </w:trPr>
        <w:tc>
          <w:tcPr>
            <w:tcW w:w="742"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序号</w:t>
            </w:r>
          </w:p>
        </w:tc>
        <w:tc>
          <w:tcPr>
            <w:tcW w:w="3756" w:type="dxa"/>
            <w:gridSpan w:val="2"/>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科目</w:t>
            </w:r>
          </w:p>
        </w:tc>
        <w:tc>
          <w:tcPr>
            <w:tcW w:w="1414"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合计</w:t>
            </w:r>
          </w:p>
        </w:tc>
        <w:tc>
          <w:tcPr>
            <w:tcW w:w="1885"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基本支出</w:t>
            </w:r>
          </w:p>
        </w:tc>
        <w:tc>
          <w:tcPr>
            <w:tcW w:w="1842"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项目支出</w:t>
            </w:r>
          </w:p>
        </w:tc>
      </w:tr>
      <w:tr>
        <w:tblPrEx>
          <w:tblCellMar>
            <w:top w:w="0" w:type="dxa"/>
            <w:left w:w="108" w:type="dxa"/>
            <w:bottom w:w="0" w:type="dxa"/>
            <w:right w:w="108" w:type="dxa"/>
          </w:tblCellMar>
        </w:tblPrEx>
        <w:trPr>
          <w:trHeight w:val="288" w:hRule="atLeast"/>
        </w:trPr>
        <w:tc>
          <w:tcPr>
            <w:tcW w:w="74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kern w:val="0"/>
                <w:sz w:val="18"/>
                <w:szCs w:val="18"/>
              </w:rPr>
            </w:pPr>
          </w:p>
        </w:tc>
        <w:tc>
          <w:tcPr>
            <w:tcW w:w="846"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功能分类科目编码</w:t>
            </w:r>
          </w:p>
        </w:tc>
        <w:tc>
          <w:tcPr>
            <w:tcW w:w="2910"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科目名称</w:t>
            </w:r>
          </w:p>
        </w:tc>
        <w:tc>
          <w:tcPr>
            <w:tcW w:w="141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kern w:val="0"/>
                <w:sz w:val="18"/>
                <w:szCs w:val="18"/>
              </w:rPr>
            </w:pPr>
          </w:p>
        </w:tc>
        <w:tc>
          <w:tcPr>
            <w:tcW w:w="188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kern w:val="0"/>
                <w:sz w:val="18"/>
                <w:szCs w:val="18"/>
              </w:rPr>
            </w:pPr>
          </w:p>
        </w:tc>
        <w:tc>
          <w:tcPr>
            <w:tcW w:w="184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kern w:val="0"/>
                <w:sz w:val="18"/>
                <w:szCs w:val="18"/>
              </w:rPr>
            </w:pPr>
          </w:p>
        </w:tc>
      </w:tr>
      <w:tr>
        <w:tblPrEx>
          <w:tblCellMar>
            <w:top w:w="0" w:type="dxa"/>
            <w:left w:w="108" w:type="dxa"/>
            <w:bottom w:w="0" w:type="dxa"/>
            <w:right w:w="108" w:type="dxa"/>
          </w:tblCellMar>
        </w:tblPrEx>
        <w:trPr>
          <w:trHeight w:val="288" w:hRule="atLeast"/>
        </w:trPr>
        <w:tc>
          <w:tcPr>
            <w:tcW w:w="742"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栏次</w:t>
            </w:r>
          </w:p>
        </w:tc>
        <w:tc>
          <w:tcPr>
            <w:tcW w:w="846"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w:t>
            </w:r>
          </w:p>
        </w:tc>
        <w:tc>
          <w:tcPr>
            <w:tcW w:w="2910"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2</w:t>
            </w:r>
          </w:p>
        </w:tc>
        <w:tc>
          <w:tcPr>
            <w:tcW w:w="1414"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3</w:t>
            </w:r>
          </w:p>
        </w:tc>
        <w:tc>
          <w:tcPr>
            <w:tcW w:w="1885"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4</w:t>
            </w:r>
          </w:p>
        </w:tc>
        <w:tc>
          <w:tcPr>
            <w:tcW w:w="1842"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5</w:t>
            </w:r>
          </w:p>
        </w:tc>
      </w:tr>
      <w:tr>
        <w:tblPrEx>
          <w:tblCellMar>
            <w:top w:w="0" w:type="dxa"/>
            <w:left w:w="108" w:type="dxa"/>
            <w:bottom w:w="0" w:type="dxa"/>
            <w:right w:w="108" w:type="dxa"/>
          </w:tblCellMar>
        </w:tblPrEx>
        <w:trPr>
          <w:trHeight w:val="288" w:hRule="atLeast"/>
        </w:trPr>
        <w:tc>
          <w:tcPr>
            <w:tcW w:w="742"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w:t>
            </w:r>
          </w:p>
        </w:tc>
        <w:tc>
          <w:tcPr>
            <w:tcW w:w="846"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291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合计</w:t>
            </w:r>
          </w:p>
        </w:tc>
        <w:tc>
          <w:tcPr>
            <w:tcW w:w="141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210.24</w:t>
            </w:r>
          </w:p>
        </w:tc>
        <w:tc>
          <w:tcPr>
            <w:tcW w:w="188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60.86</w:t>
            </w:r>
          </w:p>
        </w:tc>
        <w:tc>
          <w:tcPr>
            <w:tcW w:w="184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149.38</w:t>
            </w:r>
          </w:p>
        </w:tc>
      </w:tr>
      <w:tr>
        <w:tblPrEx>
          <w:tblCellMar>
            <w:top w:w="0" w:type="dxa"/>
            <w:left w:w="108" w:type="dxa"/>
            <w:bottom w:w="0" w:type="dxa"/>
            <w:right w:w="108" w:type="dxa"/>
          </w:tblCellMar>
        </w:tblPrEx>
        <w:trPr>
          <w:trHeight w:val="288" w:hRule="atLeast"/>
        </w:trPr>
        <w:tc>
          <w:tcPr>
            <w:tcW w:w="742"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2</w:t>
            </w:r>
          </w:p>
        </w:tc>
        <w:tc>
          <w:tcPr>
            <w:tcW w:w="846"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207</w:t>
            </w:r>
          </w:p>
        </w:tc>
        <w:tc>
          <w:tcPr>
            <w:tcW w:w="291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文化旅游体育与传媒支出</w:t>
            </w:r>
          </w:p>
        </w:tc>
        <w:tc>
          <w:tcPr>
            <w:tcW w:w="141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198.22</w:t>
            </w:r>
          </w:p>
        </w:tc>
        <w:tc>
          <w:tcPr>
            <w:tcW w:w="188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48.84</w:t>
            </w:r>
          </w:p>
        </w:tc>
        <w:tc>
          <w:tcPr>
            <w:tcW w:w="184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149.38</w:t>
            </w:r>
          </w:p>
        </w:tc>
      </w:tr>
      <w:tr>
        <w:tblPrEx>
          <w:tblCellMar>
            <w:top w:w="0" w:type="dxa"/>
            <w:left w:w="108" w:type="dxa"/>
            <w:bottom w:w="0" w:type="dxa"/>
            <w:right w:w="108" w:type="dxa"/>
          </w:tblCellMar>
        </w:tblPrEx>
        <w:trPr>
          <w:trHeight w:val="288" w:hRule="atLeast"/>
        </w:trPr>
        <w:tc>
          <w:tcPr>
            <w:tcW w:w="742"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3</w:t>
            </w:r>
          </w:p>
        </w:tc>
        <w:tc>
          <w:tcPr>
            <w:tcW w:w="846"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20703</w:t>
            </w:r>
          </w:p>
        </w:tc>
        <w:tc>
          <w:tcPr>
            <w:tcW w:w="291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体育</w:t>
            </w:r>
          </w:p>
        </w:tc>
        <w:tc>
          <w:tcPr>
            <w:tcW w:w="141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181.24</w:t>
            </w:r>
          </w:p>
        </w:tc>
        <w:tc>
          <w:tcPr>
            <w:tcW w:w="188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48.84</w:t>
            </w:r>
          </w:p>
        </w:tc>
        <w:tc>
          <w:tcPr>
            <w:tcW w:w="184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132.40</w:t>
            </w:r>
          </w:p>
        </w:tc>
      </w:tr>
      <w:tr>
        <w:tblPrEx>
          <w:tblCellMar>
            <w:top w:w="0" w:type="dxa"/>
            <w:left w:w="108" w:type="dxa"/>
            <w:bottom w:w="0" w:type="dxa"/>
            <w:right w:w="108" w:type="dxa"/>
          </w:tblCellMar>
        </w:tblPrEx>
        <w:trPr>
          <w:trHeight w:val="288" w:hRule="atLeast"/>
        </w:trPr>
        <w:tc>
          <w:tcPr>
            <w:tcW w:w="742"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4</w:t>
            </w:r>
          </w:p>
        </w:tc>
        <w:tc>
          <w:tcPr>
            <w:tcW w:w="846"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2070301</w:t>
            </w:r>
          </w:p>
        </w:tc>
        <w:tc>
          <w:tcPr>
            <w:tcW w:w="291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行政运行</w:t>
            </w:r>
          </w:p>
        </w:tc>
        <w:tc>
          <w:tcPr>
            <w:tcW w:w="141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51.24</w:t>
            </w:r>
          </w:p>
        </w:tc>
        <w:tc>
          <w:tcPr>
            <w:tcW w:w="188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48.84</w:t>
            </w:r>
          </w:p>
        </w:tc>
        <w:tc>
          <w:tcPr>
            <w:tcW w:w="184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2.40</w:t>
            </w:r>
          </w:p>
        </w:tc>
      </w:tr>
      <w:tr>
        <w:tblPrEx>
          <w:tblCellMar>
            <w:top w:w="0" w:type="dxa"/>
            <w:left w:w="108" w:type="dxa"/>
            <w:bottom w:w="0" w:type="dxa"/>
            <w:right w:w="108" w:type="dxa"/>
          </w:tblCellMar>
        </w:tblPrEx>
        <w:trPr>
          <w:trHeight w:val="288" w:hRule="atLeast"/>
        </w:trPr>
        <w:tc>
          <w:tcPr>
            <w:tcW w:w="742"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5</w:t>
            </w:r>
          </w:p>
        </w:tc>
        <w:tc>
          <w:tcPr>
            <w:tcW w:w="846"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2070305</w:t>
            </w:r>
          </w:p>
        </w:tc>
        <w:tc>
          <w:tcPr>
            <w:tcW w:w="291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体育竞赛</w:t>
            </w:r>
          </w:p>
        </w:tc>
        <w:tc>
          <w:tcPr>
            <w:tcW w:w="141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10.00</w:t>
            </w:r>
          </w:p>
        </w:tc>
        <w:tc>
          <w:tcPr>
            <w:tcW w:w="188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84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10.00</w:t>
            </w:r>
          </w:p>
        </w:tc>
      </w:tr>
      <w:tr>
        <w:tblPrEx>
          <w:tblCellMar>
            <w:top w:w="0" w:type="dxa"/>
            <w:left w:w="108" w:type="dxa"/>
            <w:bottom w:w="0" w:type="dxa"/>
            <w:right w:w="108" w:type="dxa"/>
          </w:tblCellMar>
        </w:tblPrEx>
        <w:trPr>
          <w:trHeight w:val="288" w:hRule="atLeast"/>
        </w:trPr>
        <w:tc>
          <w:tcPr>
            <w:tcW w:w="742"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6</w:t>
            </w:r>
          </w:p>
        </w:tc>
        <w:tc>
          <w:tcPr>
            <w:tcW w:w="846"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2070307</w:t>
            </w:r>
          </w:p>
        </w:tc>
        <w:tc>
          <w:tcPr>
            <w:tcW w:w="291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体育场馆</w:t>
            </w:r>
          </w:p>
        </w:tc>
        <w:tc>
          <w:tcPr>
            <w:tcW w:w="141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120.00</w:t>
            </w:r>
          </w:p>
        </w:tc>
        <w:tc>
          <w:tcPr>
            <w:tcW w:w="188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84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120.00</w:t>
            </w:r>
          </w:p>
        </w:tc>
      </w:tr>
      <w:tr>
        <w:tblPrEx>
          <w:tblCellMar>
            <w:top w:w="0" w:type="dxa"/>
            <w:left w:w="108" w:type="dxa"/>
            <w:bottom w:w="0" w:type="dxa"/>
            <w:right w:w="108" w:type="dxa"/>
          </w:tblCellMar>
        </w:tblPrEx>
        <w:trPr>
          <w:trHeight w:val="288" w:hRule="atLeast"/>
        </w:trPr>
        <w:tc>
          <w:tcPr>
            <w:tcW w:w="742"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7</w:t>
            </w:r>
          </w:p>
        </w:tc>
        <w:tc>
          <w:tcPr>
            <w:tcW w:w="846"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20799</w:t>
            </w:r>
          </w:p>
        </w:tc>
        <w:tc>
          <w:tcPr>
            <w:tcW w:w="291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其他文化体育与传媒支出</w:t>
            </w:r>
          </w:p>
        </w:tc>
        <w:tc>
          <w:tcPr>
            <w:tcW w:w="141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16.98</w:t>
            </w:r>
          </w:p>
        </w:tc>
        <w:tc>
          <w:tcPr>
            <w:tcW w:w="188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84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16.98</w:t>
            </w:r>
          </w:p>
        </w:tc>
      </w:tr>
      <w:tr>
        <w:tblPrEx>
          <w:tblCellMar>
            <w:top w:w="0" w:type="dxa"/>
            <w:left w:w="108" w:type="dxa"/>
            <w:bottom w:w="0" w:type="dxa"/>
            <w:right w:w="108" w:type="dxa"/>
          </w:tblCellMar>
        </w:tblPrEx>
        <w:trPr>
          <w:trHeight w:val="288" w:hRule="atLeast"/>
        </w:trPr>
        <w:tc>
          <w:tcPr>
            <w:tcW w:w="742"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8</w:t>
            </w:r>
          </w:p>
        </w:tc>
        <w:tc>
          <w:tcPr>
            <w:tcW w:w="846"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2079999</w:t>
            </w:r>
          </w:p>
        </w:tc>
        <w:tc>
          <w:tcPr>
            <w:tcW w:w="291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其他文化体育与传媒支出</w:t>
            </w:r>
          </w:p>
        </w:tc>
        <w:tc>
          <w:tcPr>
            <w:tcW w:w="141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16.98</w:t>
            </w:r>
          </w:p>
        </w:tc>
        <w:tc>
          <w:tcPr>
            <w:tcW w:w="188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84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16.98</w:t>
            </w:r>
          </w:p>
        </w:tc>
      </w:tr>
      <w:tr>
        <w:tblPrEx>
          <w:tblCellMar>
            <w:top w:w="0" w:type="dxa"/>
            <w:left w:w="108" w:type="dxa"/>
            <w:bottom w:w="0" w:type="dxa"/>
            <w:right w:w="108" w:type="dxa"/>
          </w:tblCellMar>
        </w:tblPrEx>
        <w:trPr>
          <w:trHeight w:val="288" w:hRule="atLeast"/>
        </w:trPr>
        <w:tc>
          <w:tcPr>
            <w:tcW w:w="742"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9</w:t>
            </w:r>
          </w:p>
        </w:tc>
        <w:tc>
          <w:tcPr>
            <w:tcW w:w="846"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208</w:t>
            </w:r>
          </w:p>
        </w:tc>
        <w:tc>
          <w:tcPr>
            <w:tcW w:w="291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社会保障和就业支出</w:t>
            </w:r>
          </w:p>
        </w:tc>
        <w:tc>
          <w:tcPr>
            <w:tcW w:w="141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9.45</w:t>
            </w:r>
          </w:p>
        </w:tc>
        <w:tc>
          <w:tcPr>
            <w:tcW w:w="188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9.45</w:t>
            </w:r>
          </w:p>
        </w:tc>
        <w:tc>
          <w:tcPr>
            <w:tcW w:w="184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742"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10</w:t>
            </w:r>
          </w:p>
        </w:tc>
        <w:tc>
          <w:tcPr>
            <w:tcW w:w="846"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20805</w:t>
            </w:r>
          </w:p>
        </w:tc>
        <w:tc>
          <w:tcPr>
            <w:tcW w:w="291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行政事业单位离退休</w:t>
            </w:r>
          </w:p>
        </w:tc>
        <w:tc>
          <w:tcPr>
            <w:tcW w:w="141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9.45</w:t>
            </w:r>
          </w:p>
        </w:tc>
        <w:tc>
          <w:tcPr>
            <w:tcW w:w="188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9.45</w:t>
            </w:r>
          </w:p>
        </w:tc>
        <w:tc>
          <w:tcPr>
            <w:tcW w:w="184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742"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11</w:t>
            </w:r>
          </w:p>
        </w:tc>
        <w:tc>
          <w:tcPr>
            <w:tcW w:w="846"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2080505</w:t>
            </w:r>
          </w:p>
        </w:tc>
        <w:tc>
          <w:tcPr>
            <w:tcW w:w="291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机关事业单位基本养老保险缴费支出</w:t>
            </w:r>
          </w:p>
        </w:tc>
        <w:tc>
          <w:tcPr>
            <w:tcW w:w="141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6.75</w:t>
            </w:r>
          </w:p>
        </w:tc>
        <w:tc>
          <w:tcPr>
            <w:tcW w:w="188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6.75</w:t>
            </w:r>
          </w:p>
        </w:tc>
        <w:tc>
          <w:tcPr>
            <w:tcW w:w="184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742"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12</w:t>
            </w:r>
          </w:p>
        </w:tc>
        <w:tc>
          <w:tcPr>
            <w:tcW w:w="846"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2080506</w:t>
            </w:r>
          </w:p>
        </w:tc>
        <w:tc>
          <w:tcPr>
            <w:tcW w:w="291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机关事业单位职业年金缴费支出</w:t>
            </w:r>
          </w:p>
        </w:tc>
        <w:tc>
          <w:tcPr>
            <w:tcW w:w="141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2.70</w:t>
            </w:r>
          </w:p>
        </w:tc>
        <w:tc>
          <w:tcPr>
            <w:tcW w:w="188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2.70</w:t>
            </w:r>
          </w:p>
        </w:tc>
        <w:tc>
          <w:tcPr>
            <w:tcW w:w="184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742"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13</w:t>
            </w:r>
          </w:p>
        </w:tc>
        <w:tc>
          <w:tcPr>
            <w:tcW w:w="846"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221</w:t>
            </w:r>
          </w:p>
        </w:tc>
        <w:tc>
          <w:tcPr>
            <w:tcW w:w="291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住房保障支出</w:t>
            </w:r>
          </w:p>
        </w:tc>
        <w:tc>
          <w:tcPr>
            <w:tcW w:w="141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2.57</w:t>
            </w:r>
          </w:p>
        </w:tc>
        <w:tc>
          <w:tcPr>
            <w:tcW w:w="188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2.57</w:t>
            </w:r>
          </w:p>
        </w:tc>
        <w:tc>
          <w:tcPr>
            <w:tcW w:w="184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742"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14</w:t>
            </w:r>
          </w:p>
        </w:tc>
        <w:tc>
          <w:tcPr>
            <w:tcW w:w="846"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22102</w:t>
            </w:r>
          </w:p>
        </w:tc>
        <w:tc>
          <w:tcPr>
            <w:tcW w:w="291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住房改革支出</w:t>
            </w:r>
          </w:p>
        </w:tc>
        <w:tc>
          <w:tcPr>
            <w:tcW w:w="141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2.57</w:t>
            </w:r>
          </w:p>
        </w:tc>
        <w:tc>
          <w:tcPr>
            <w:tcW w:w="188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2.57</w:t>
            </w:r>
          </w:p>
        </w:tc>
        <w:tc>
          <w:tcPr>
            <w:tcW w:w="184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742"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15</w:t>
            </w:r>
          </w:p>
        </w:tc>
        <w:tc>
          <w:tcPr>
            <w:tcW w:w="846"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2210201</w:t>
            </w:r>
          </w:p>
        </w:tc>
        <w:tc>
          <w:tcPr>
            <w:tcW w:w="291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住房公积金</w:t>
            </w:r>
          </w:p>
        </w:tc>
        <w:tc>
          <w:tcPr>
            <w:tcW w:w="141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2.57</w:t>
            </w:r>
          </w:p>
        </w:tc>
        <w:tc>
          <w:tcPr>
            <w:tcW w:w="1885"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2.57</w:t>
            </w:r>
          </w:p>
        </w:tc>
        <w:tc>
          <w:tcPr>
            <w:tcW w:w="1842"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bl>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tbl>
      <w:tblPr>
        <w:tblStyle w:val="5"/>
        <w:tblW w:w="9072" w:type="dxa"/>
        <w:tblInd w:w="0" w:type="dxa"/>
        <w:tblLayout w:type="autofit"/>
        <w:tblCellMar>
          <w:top w:w="0" w:type="dxa"/>
          <w:left w:w="108" w:type="dxa"/>
          <w:bottom w:w="0" w:type="dxa"/>
          <w:right w:w="108" w:type="dxa"/>
        </w:tblCellMar>
      </w:tblPr>
      <w:tblGrid>
        <w:gridCol w:w="723"/>
        <w:gridCol w:w="1262"/>
        <w:gridCol w:w="1954"/>
        <w:gridCol w:w="1369"/>
        <w:gridCol w:w="2347"/>
        <w:gridCol w:w="1417"/>
      </w:tblGrid>
      <w:tr>
        <w:tblPrEx>
          <w:tblCellMar>
            <w:top w:w="0" w:type="dxa"/>
            <w:left w:w="108" w:type="dxa"/>
            <w:bottom w:w="0" w:type="dxa"/>
            <w:right w:w="108" w:type="dxa"/>
          </w:tblCellMar>
        </w:tblPrEx>
        <w:trPr>
          <w:trHeight w:val="1065" w:hRule="atLeast"/>
        </w:trPr>
        <w:tc>
          <w:tcPr>
            <w:tcW w:w="9072" w:type="dxa"/>
            <w:gridSpan w:val="6"/>
            <w:tcBorders>
              <w:top w:val="nil"/>
              <w:left w:val="nil"/>
              <w:bottom w:val="nil"/>
              <w:right w:val="nil"/>
            </w:tcBorders>
            <w:shd w:val="clear" w:color="000000" w:fill="FFFFFF"/>
            <w:vAlign w:val="center"/>
          </w:tcPr>
          <w:p>
            <w:pPr>
              <w:widowControl/>
              <w:jc w:val="center"/>
              <w:rPr>
                <w:rFonts w:ascii="宋体" w:hAnsi="宋体" w:cs="宋体"/>
                <w:b/>
                <w:bCs/>
                <w:kern w:val="0"/>
                <w:sz w:val="32"/>
                <w:szCs w:val="32"/>
              </w:rPr>
            </w:pPr>
            <w:r>
              <w:rPr>
                <w:rFonts w:hint="eastAsia" w:ascii="宋体" w:hAnsi="宋体" w:cs="宋体"/>
                <w:b/>
                <w:bCs/>
                <w:kern w:val="0"/>
                <w:sz w:val="32"/>
                <w:szCs w:val="32"/>
              </w:rPr>
              <w:t>部门预算一般公共预算财政拨款基本支出表</w:t>
            </w:r>
          </w:p>
        </w:tc>
      </w:tr>
      <w:tr>
        <w:tblPrEx>
          <w:tblCellMar>
            <w:top w:w="0" w:type="dxa"/>
            <w:left w:w="108" w:type="dxa"/>
            <w:bottom w:w="0" w:type="dxa"/>
            <w:right w:w="108" w:type="dxa"/>
          </w:tblCellMar>
        </w:tblPrEx>
        <w:trPr>
          <w:trHeight w:val="288" w:hRule="atLeast"/>
        </w:trPr>
        <w:tc>
          <w:tcPr>
            <w:tcW w:w="5308" w:type="dxa"/>
            <w:gridSpan w:val="4"/>
            <w:tcBorders>
              <w:top w:val="nil"/>
              <w:left w:val="nil"/>
              <w:bottom w:val="nil"/>
              <w:right w:val="nil"/>
            </w:tcBorders>
            <w:shd w:val="clear" w:color="000000" w:fill="FFFFFF"/>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部门编码及名称：[362]涞源县体育局</w:t>
            </w:r>
          </w:p>
        </w:tc>
        <w:tc>
          <w:tcPr>
            <w:tcW w:w="2347" w:type="dxa"/>
            <w:tcBorders>
              <w:top w:val="nil"/>
              <w:left w:val="nil"/>
              <w:bottom w:val="nil"/>
              <w:right w:val="nil"/>
            </w:tcBorders>
            <w:shd w:val="clear" w:color="000000" w:fill="FFFFFF"/>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预算年度：2019</w:t>
            </w:r>
          </w:p>
        </w:tc>
        <w:tc>
          <w:tcPr>
            <w:tcW w:w="1417" w:type="dxa"/>
            <w:tcBorders>
              <w:top w:val="nil"/>
              <w:left w:val="nil"/>
              <w:bottom w:val="nil"/>
              <w:right w:val="nil"/>
            </w:tcBorders>
            <w:shd w:val="clear" w:color="000000" w:fill="FFFFFF"/>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金额单位：万元</w:t>
            </w:r>
          </w:p>
        </w:tc>
      </w:tr>
      <w:tr>
        <w:tblPrEx>
          <w:tblCellMar>
            <w:top w:w="0" w:type="dxa"/>
            <w:left w:w="108" w:type="dxa"/>
            <w:bottom w:w="0" w:type="dxa"/>
            <w:right w:w="108" w:type="dxa"/>
          </w:tblCellMar>
        </w:tblPrEx>
        <w:trPr>
          <w:trHeight w:val="288" w:hRule="atLeast"/>
        </w:trPr>
        <w:tc>
          <w:tcPr>
            <w:tcW w:w="723"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序号</w:t>
            </w:r>
          </w:p>
        </w:tc>
        <w:tc>
          <w:tcPr>
            <w:tcW w:w="3216" w:type="dxa"/>
            <w:gridSpan w:val="2"/>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科目</w:t>
            </w:r>
          </w:p>
        </w:tc>
        <w:tc>
          <w:tcPr>
            <w:tcW w:w="5133" w:type="dxa"/>
            <w:gridSpan w:val="3"/>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基本支出</w:t>
            </w:r>
          </w:p>
        </w:tc>
      </w:tr>
      <w:tr>
        <w:tblPrEx>
          <w:tblCellMar>
            <w:top w:w="0" w:type="dxa"/>
            <w:left w:w="108" w:type="dxa"/>
            <w:bottom w:w="0" w:type="dxa"/>
            <w:right w:w="108" w:type="dxa"/>
          </w:tblCellMar>
        </w:tblPrEx>
        <w:trPr>
          <w:trHeight w:val="288" w:hRule="atLeast"/>
        </w:trPr>
        <w:tc>
          <w:tcPr>
            <w:tcW w:w="72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kern w:val="0"/>
                <w:sz w:val="18"/>
                <w:szCs w:val="18"/>
              </w:rPr>
            </w:pPr>
          </w:p>
        </w:tc>
        <w:tc>
          <w:tcPr>
            <w:tcW w:w="1262"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经济分类科目编码</w:t>
            </w:r>
          </w:p>
        </w:tc>
        <w:tc>
          <w:tcPr>
            <w:tcW w:w="1954"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科目名称</w:t>
            </w:r>
          </w:p>
        </w:tc>
        <w:tc>
          <w:tcPr>
            <w:tcW w:w="1369"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合计</w:t>
            </w:r>
          </w:p>
        </w:tc>
        <w:tc>
          <w:tcPr>
            <w:tcW w:w="2347"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人员经费</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公用经费</w:t>
            </w:r>
          </w:p>
        </w:tc>
      </w:tr>
      <w:tr>
        <w:tblPrEx>
          <w:tblCellMar>
            <w:top w:w="0" w:type="dxa"/>
            <w:left w:w="108" w:type="dxa"/>
            <w:bottom w:w="0" w:type="dxa"/>
            <w:right w:w="108" w:type="dxa"/>
          </w:tblCellMar>
        </w:tblPrEx>
        <w:trPr>
          <w:trHeight w:val="288" w:hRule="atLeast"/>
        </w:trPr>
        <w:tc>
          <w:tcPr>
            <w:tcW w:w="723"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栏次</w:t>
            </w:r>
          </w:p>
        </w:tc>
        <w:tc>
          <w:tcPr>
            <w:tcW w:w="1262"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w:t>
            </w:r>
          </w:p>
        </w:tc>
        <w:tc>
          <w:tcPr>
            <w:tcW w:w="1954"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2</w:t>
            </w:r>
          </w:p>
        </w:tc>
        <w:tc>
          <w:tcPr>
            <w:tcW w:w="1369"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3</w:t>
            </w:r>
          </w:p>
        </w:tc>
        <w:tc>
          <w:tcPr>
            <w:tcW w:w="2347"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4</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5</w:t>
            </w:r>
          </w:p>
        </w:tc>
      </w:tr>
      <w:tr>
        <w:tblPrEx>
          <w:tblCellMar>
            <w:top w:w="0" w:type="dxa"/>
            <w:left w:w="108" w:type="dxa"/>
            <w:bottom w:w="0" w:type="dxa"/>
            <w:right w:w="108" w:type="dxa"/>
          </w:tblCellMar>
        </w:tblPrEx>
        <w:trPr>
          <w:trHeight w:val="288" w:hRule="atLeast"/>
        </w:trPr>
        <w:tc>
          <w:tcPr>
            <w:tcW w:w="723"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w:t>
            </w:r>
          </w:p>
        </w:tc>
        <w:tc>
          <w:tcPr>
            <w:tcW w:w="1262"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195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合计</w:t>
            </w:r>
          </w:p>
        </w:tc>
        <w:tc>
          <w:tcPr>
            <w:tcW w:w="1369"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60.86</w:t>
            </w:r>
          </w:p>
        </w:tc>
        <w:tc>
          <w:tcPr>
            <w:tcW w:w="234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52.32</w:t>
            </w:r>
          </w:p>
        </w:tc>
        <w:tc>
          <w:tcPr>
            <w:tcW w:w="141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8.54</w:t>
            </w:r>
          </w:p>
        </w:tc>
      </w:tr>
      <w:tr>
        <w:tblPrEx>
          <w:tblCellMar>
            <w:top w:w="0" w:type="dxa"/>
            <w:left w:w="108" w:type="dxa"/>
            <w:bottom w:w="0" w:type="dxa"/>
            <w:right w:w="108" w:type="dxa"/>
          </w:tblCellMar>
        </w:tblPrEx>
        <w:trPr>
          <w:trHeight w:val="288" w:hRule="atLeast"/>
        </w:trPr>
        <w:tc>
          <w:tcPr>
            <w:tcW w:w="723"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2</w:t>
            </w:r>
          </w:p>
        </w:tc>
        <w:tc>
          <w:tcPr>
            <w:tcW w:w="1262"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301</w:t>
            </w:r>
          </w:p>
        </w:tc>
        <w:tc>
          <w:tcPr>
            <w:tcW w:w="195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工资福利支出</w:t>
            </w:r>
          </w:p>
        </w:tc>
        <w:tc>
          <w:tcPr>
            <w:tcW w:w="1369"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49.92</w:t>
            </w:r>
          </w:p>
        </w:tc>
        <w:tc>
          <w:tcPr>
            <w:tcW w:w="234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49.92</w:t>
            </w:r>
          </w:p>
        </w:tc>
        <w:tc>
          <w:tcPr>
            <w:tcW w:w="141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723"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3</w:t>
            </w:r>
          </w:p>
        </w:tc>
        <w:tc>
          <w:tcPr>
            <w:tcW w:w="1262"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30101</w:t>
            </w:r>
          </w:p>
        </w:tc>
        <w:tc>
          <w:tcPr>
            <w:tcW w:w="195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基本工资</w:t>
            </w:r>
          </w:p>
        </w:tc>
        <w:tc>
          <w:tcPr>
            <w:tcW w:w="1369"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19.78</w:t>
            </w:r>
          </w:p>
        </w:tc>
        <w:tc>
          <w:tcPr>
            <w:tcW w:w="234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19.78</w:t>
            </w:r>
          </w:p>
        </w:tc>
        <w:tc>
          <w:tcPr>
            <w:tcW w:w="141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723"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4</w:t>
            </w:r>
          </w:p>
        </w:tc>
        <w:tc>
          <w:tcPr>
            <w:tcW w:w="1262"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30102</w:t>
            </w:r>
          </w:p>
        </w:tc>
        <w:tc>
          <w:tcPr>
            <w:tcW w:w="195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津贴补贴</w:t>
            </w:r>
          </w:p>
        </w:tc>
        <w:tc>
          <w:tcPr>
            <w:tcW w:w="1369"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13.02</w:t>
            </w:r>
          </w:p>
        </w:tc>
        <w:tc>
          <w:tcPr>
            <w:tcW w:w="234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13.02</w:t>
            </w:r>
          </w:p>
        </w:tc>
        <w:tc>
          <w:tcPr>
            <w:tcW w:w="141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723"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5</w:t>
            </w:r>
          </w:p>
        </w:tc>
        <w:tc>
          <w:tcPr>
            <w:tcW w:w="1262"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30103</w:t>
            </w:r>
          </w:p>
        </w:tc>
        <w:tc>
          <w:tcPr>
            <w:tcW w:w="195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奖金</w:t>
            </w:r>
          </w:p>
        </w:tc>
        <w:tc>
          <w:tcPr>
            <w:tcW w:w="1369"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2.85</w:t>
            </w:r>
          </w:p>
        </w:tc>
        <w:tc>
          <w:tcPr>
            <w:tcW w:w="234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2.85</w:t>
            </w:r>
          </w:p>
        </w:tc>
        <w:tc>
          <w:tcPr>
            <w:tcW w:w="141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723"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6</w:t>
            </w:r>
          </w:p>
        </w:tc>
        <w:tc>
          <w:tcPr>
            <w:tcW w:w="1262"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30108</w:t>
            </w:r>
          </w:p>
        </w:tc>
        <w:tc>
          <w:tcPr>
            <w:tcW w:w="195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机关事业单位基本养老保险缴费</w:t>
            </w:r>
          </w:p>
        </w:tc>
        <w:tc>
          <w:tcPr>
            <w:tcW w:w="1369"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6.75</w:t>
            </w:r>
          </w:p>
        </w:tc>
        <w:tc>
          <w:tcPr>
            <w:tcW w:w="234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6.75</w:t>
            </w:r>
          </w:p>
        </w:tc>
        <w:tc>
          <w:tcPr>
            <w:tcW w:w="141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723"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7</w:t>
            </w:r>
          </w:p>
        </w:tc>
        <w:tc>
          <w:tcPr>
            <w:tcW w:w="1262"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30109</w:t>
            </w:r>
          </w:p>
        </w:tc>
        <w:tc>
          <w:tcPr>
            <w:tcW w:w="195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职业年金缴费</w:t>
            </w:r>
          </w:p>
        </w:tc>
        <w:tc>
          <w:tcPr>
            <w:tcW w:w="1369"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2.70</w:t>
            </w:r>
          </w:p>
        </w:tc>
        <w:tc>
          <w:tcPr>
            <w:tcW w:w="234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2.70</w:t>
            </w:r>
          </w:p>
        </w:tc>
        <w:tc>
          <w:tcPr>
            <w:tcW w:w="141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723"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8</w:t>
            </w:r>
          </w:p>
        </w:tc>
        <w:tc>
          <w:tcPr>
            <w:tcW w:w="1262"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30110</w:t>
            </w:r>
          </w:p>
        </w:tc>
        <w:tc>
          <w:tcPr>
            <w:tcW w:w="195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城镇职工基本医疗保险缴费</w:t>
            </w:r>
          </w:p>
        </w:tc>
        <w:tc>
          <w:tcPr>
            <w:tcW w:w="1369"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1.92</w:t>
            </w:r>
          </w:p>
        </w:tc>
        <w:tc>
          <w:tcPr>
            <w:tcW w:w="234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1.92</w:t>
            </w:r>
          </w:p>
        </w:tc>
        <w:tc>
          <w:tcPr>
            <w:tcW w:w="141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723"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9</w:t>
            </w:r>
          </w:p>
        </w:tc>
        <w:tc>
          <w:tcPr>
            <w:tcW w:w="1262"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30112</w:t>
            </w:r>
          </w:p>
        </w:tc>
        <w:tc>
          <w:tcPr>
            <w:tcW w:w="195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其他社会保障缴费</w:t>
            </w:r>
          </w:p>
        </w:tc>
        <w:tc>
          <w:tcPr>
            <w:tcW w:w="1369"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0.33</w:t>
            </w:r>
          </w:p>
        </w:tc>
        <w:tc>
          <w:tcPr>
            <w:tcW w:w="234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0.33</w:t>
            </w:r>
          </w:p>
        </w:tc>
        <w:tc>
          <w:tcPr>
            <w:tcW w:w="141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723"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10</w:t>
            </w:r>
          </w:p>
        </w:tc>
        <w:tc>
          <w:tcPr>
            <w:tcW w:w="1262"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30113</w:t>
            </w:r>
          </w:p>
        </w:tc>
        <w:tc>
          <w:tcPr>
            <w:tcW w:w="195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住房公积金</w:t>
            </w:r>
          </w:p>
        </w:tc>
        <w:tc>
          <w:tcPr>
            <w:tcW w:w="1369"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2.57</w:t>
            </w:r>
          </w:p>
        </w:tc>
        <w:tc>
          <w:tcPr>
            <w:tcW w:w="234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2.57</w:t>
            </w:r>
          </w:p>
        </w:tc>
        <w:tc>
          <w:tcPr>
            <w:tcW w:w="141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723"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11</w:t>
            </w:r>
          </w:p>
        </w:tc>
        <w:tc>
          <w:tcPr>
            <w:tcW w:w="1262"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302</w:t>
            </w:r>
          </w:p>
        </w:tc>
        <w:tc>
          <w:tcPr>
            <w:tcW w:w="195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商品和服务支出</w:t>
            </w:r>
          </w:p>
        </w:tc>
        <w:tc>
          <w:tcPr>
            <w:tcW w:w="1369"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10.94</w:t>
            </w:r>
          </w:p>
        </w:tc>
        <w:tc>
          <w:tcPr>
            <w:tcW w:w="234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2.40</w:t>
            </w:r>
          </w:p>
        </w:tc>
        <w:tc>
          <w:tcPr>
            <w:tcW w:w="141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8.54</w:t>
            </w:r>
          </w:p>
        </w:tc>
      </w:tr>
      <w:tr>
        <w:tblPrEx>
          <w:tblCellMar>
            <w:top w:w="0" w:type="dxa"/>
            <w:left w:w="108" w:type="dxa"/>
            <w:bottom w:w="0" w:type="dxa"/>
            <w:right w:w="108" w:type="dxa"/>
          </w:tblCellMar>
        </w:tblPrEx>
        <w:trPr>
          <w:trHeight w:val="288" w:hRule="atLeast"/>
        </w:trPr>
        <w:tc>
          <w:tcPr>
            <w:tcW w:w="723"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12</w:t>
            </w:r>
          </w:p>
        </w:tc>
        <w:tc>
          <w:tcPr>
            <w:tcW w:w="1262"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30201</w:t>
            </w:r>
          </w:p>
        </w:tc>
        <w:tc>
          <w:tcPr>
            <w:tcW w:w="195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办公费</w:t>
            </w:r>
          </w:p>
        </w:tc>
        <w:tc>
          <w:tcPr>
            <w:tcW w:w="1369"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2.54</w:t>
            </w:r>
          </w:p>
        </w:tc>
        <w:tc>
          <w:tcPr>
            <w:tcW w:w="234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41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2.54</w:t>
            </w:r>
          </w:p>
        </w:tc>
      </w:tr>
      <w:tr>
        <w:tblPrEx>
          <w:tblCellMar>
            <w:top w:w="0" w:type="dxa"/>
            <w:left w:w="108" w:type="dxa"/>
            <w:bottom w:w="0" w:type="dxa"/>
            <w:right w:w="108" w:type="dxa"/>
          </w:tblCellMar>
        </w:tblPrEx>
        <w:trPr>
          <w:trHeight w:val="288" w:hRule="atLeast"/>
        </w:trPr>
        <w:tc>
          <w:tcPr>
            <w:tcW w:w="723"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13</w:t>
            </w:r>
          </w:p>
        </w:tc>
        <w:tc>
          <w:tcPr>
            <w:tcW w:w="1262"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30205</w:t>
            </w:r>
          </w:p>
        </w:tc>
        <w:tc>
          <w:tcPr>
            <w:tcW w:w="195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水费</w:t>
            </w:r>
          </w:p>
        </w:tc>
        <w:tc>
          <w:tcPr>
            <w:tcW w:w="1369"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0.50</w:t>
            </w:r>
          </w:p>
        </w:tc>
        <w:tc>
          <w:tcPr>
            <w:tcW w:w="234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41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0.50</w:t>
            </w:r>
          </w:p>
        </w:tc>
      </w:tr>
      <w:tr>
        <w:tblPrEx>
          <w:tblCellMar>
            <w:top w:w="0" w:type="dxa"/>
            <w:left w:w="108" w:type="dxa"/>
            <w:bottom w:w="0" w:type="dxa"/>
            <w:right w:w="108" w:type="dxa"/>
          </w:tblCellMar>
        </w:tblPrEx>
        <w:trPr>
          <w:trHeight w:val="288" w:hRule="atLeast"/>
        </w:trPr>
        <w:tc>
          <w:tcPr>
            <w:tcW w:w="723"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14</w:t>
            </w:r>
          </w:p>
        </w:tc>
        <w:tc>
          <w:tcPr>
            <w:tcW w:w="1262"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30211</w:t>
            </w:r>
          </w:p>
        </w:tc>
        <w:tc>
          <w:tcPr>
            <w:tcW w:w="195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差旅费</w:t>
            </w:r>
          </w:p>
        </w:tc>
        <w:tc>
          <w:tcPr>
            <w:tcW w:w="1369"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2.00</w:t>
            </w:r>
          </w:p>
        </w:tc>
        <w:tc>
          <w:tcPr>
            <w:tcW w:w="234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41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2.00</w:t>
            </w:r>
          </w:p>
        </w:tc>
      </w:tr>
      <w:tr>
        <w:tblPrEx>
          <w:tblCellMar>
            <w:top w:w="0" w:type="dxa"/>
            <w:left w:w="108" w:type="dxa"/>
            <w:bottom w:w="0" w:type="dxa"/>
            <w:right w:w="108" w:type="dxa"/>
          </w:tblCellMar>
        </w:tblPrEx>
        <w:trPr>
          <w:trHeight w:val="288" w:hRule="atLeast"/>
        </w:trPr>
        <w:tc>
          <w:tcPr>
            <w:tcW w:w="723"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15</w:t>
            </w:r>
          </w:p>
        </w:tc>
        <w:tc>
          <w:tcPr>
            <w:tcW w:w="1262"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30231</w:t>
            </w:r>
          </w:p>
        </w:tc>
        <w:tc>
          <w:tcPr>
            <w:tcW w:w="195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公务用车运行维护费</w:t>
            </w:r>
          </w:p>
        </w:tc>
        <w:tc>
          <w:tcPr>
            <w:tcW w:w="1369"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3.50</w:t>
            </w:r>
          </w:p>
        </w:tc>
        <w:tc>
          <w:tcPr>
            <w:tcW w:w="234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41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3.50</w:t>
            </w:r>
          </w:p>
        </w:tc>
      </w:tr>
      <w:tr>
        <w:tblPrEx>
          <w:tblCellMar>
            <w:top w:w="0" w:type="dxa"/>
            <w:left w:w="108" w:type="dxa"/>
            <w:bottom w:w="0" w:type="dxa"/>
            <w:right w:w="108" w:type="dxa"/>
          </w:tblCellMar>
        </w:tblPrEx>
        <w:trPr>
          <w:trHeight w:val="288" w:hRule="atLeast"/>
        </w:trPr>
        <w:tc>
          <w:tcPr>
            <w:tcW w:w="723"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16</w:t>
            </w:r>
          </w:p>
        </w:tc>
        <w:tc>
          <w:tcPr>
            <w:tcW w:w="1262"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30239</w:t>
            </w:r>
          </w:p>
        </w:tc>
        <w:tc>
          <w:tcPr>
            <w:tcW w:w="1954"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其他交通费用</w:t>
            </w:r>
          </w:p>
        </w:tc>
        <w:tc>
          <w:tcPr>
            <w:tcW w:w="1369"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2.40</w:t>
            </w:r>
          </w:p>
        </w:tc>
        <w:tc>
          <w:tcPr>
            <w:tcW w:w="234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2.40</w:t>
            </w:r>
          </w:p>
        </w:tc>
        <w:tc>
          <w:tcPr>
            <w:tcW w:w="141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bl>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tbl>
      <w:tblPr>
        <w:tblStyle w:val="5"/>
        <w:tblW w:w="10632" w:type="dxa"/>
        <w:tblInd w:w="0" w:type="dxa"/>
        <w:tblLayout w:type="autofit"/>
        <w:tblCellMar>
          <w:top w:w="0" w:type="dxa"/>
          <w:left w:w="108" w:type="dxa"/>
          <w:bottom w:w="0" w:type="dxa"/>
          <w:right w:w="108" w:type="dxa"/>
        </w:tblCellMar>
      </w:tblPr>
      <w:tblGrid>
        <w:gridCol w:w="575"/>
        <w:gridCol w:w="846"/>
        <w:gridCol w:w="3270"/>
        <w:gridCol w:w="1090"/>
        <w:gridCol w:w="2157"/>
        <w:gridCol w:w="2694"/>
      </w:tblGrid>
      <w:tr>
        <w:tblPrEx>
          <w:tblCellMar>
            <w:top w:w="0" w:type="dxa"/>
            <w:left w:w="108" w:type="dxa"/>
            <w:bottom w:w="0" w:type="dxa"/>
            <w:right w:w="108" w:type="dxa"/>
          </w:tblCellMar>
        </w:tblPrEx>
        <w:trPr>
          <w:trHeight w:val="1215" w:hRule="atLeast"/>
        </w:trPr>
        <w:tc>
          <w:tcPr>
            <w:tcW w:w="10632" w:type="dxa"/>
            <w:gridSpan w:val="6"/>
            <w:tcBorders>
              <w:top w:val="nil"/>
              <w:left w:val="nil"/>
              <w:bottom w:val="nil"/>
              <w:right w:val="nil"/>
            </w:tcBorders>
            <w:shd w:val="clear" w:color="000000" w:fill="FFFFFF"/>
            <w:vAlign w:val="center"/>
          </w:tcPr>
          <w:p>
            <w:pPr>
              <w:widowControl/>
              <w:jc w:val="center"/>
              <w:rPr>
                <w:rFonts w:ascii="宋体" w:hAnsi="宋体" w:cs="宋体"/>
                <w:b/>
                <w:bCs/>
                <w:kern w:val="0"/>
                <w:sz w:val="32"/>
                <w:szCs w:val="32"/>
              </w:rPr>
            </w:pPr>
            <w:r>
              <w:rPr>
                <w:rFonts w:hint="eastAsia" w:ascii="宋体" w:hAnsi="宋体" w:cs="宋体"/>
                <w:b/>
                <w:bCs/>
                <w:kern w:val="0"/>
                <w:sz w:val="32"/>
                <w:szCs w:val="32"/>
              </w:rPr>
              <w:t>部门预算政府基金预算财政拨款支出表</w:t>
            </w:r>
          </w:p>
        </w:tc>
      </w:tr>
      <w:tr>
        <w:tblPrEx>
          <w:tblCellMar>
            <w:top w:w="0" w:type="dxa"/>
            <w:left w:w="108" w:type="dxa"/>
            <w:bottom w:w="0" w:type="dxa"/>
            <w:right w:w="108" w:type="dxa"/>
          </w:tblCellMar>
        </w:tblPrEx>
        <w:trPr>
          <w:trHeight w:val="288" w:hRule="atLeast"/>
        </w:trPr>
        <w:tc>
          <w:tcPr>
            <w:tcW w:w="5781" w:type="dxa"/>
            <w:gridSpan w:val="4"/>
            <w:tcBorders>
              <w:top w:val="nil"/>
              <w:left w:val="nil"/>
              <w:bottom w:val="nil"/>
              <w:right w:val="nil"/>
            </w:tcBorders>
            <w:shd w:val="clear" w:color="000000" w:fill="FFFFFF"/>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部门编码及名称：[362]涞源县体育局</w:t>
            </w:r>
          </w:p>
        </w:tc>
        <w:tc>
          <w:tcPr>
            <w:tcW w:w="2157" w:type="dxa"/>
            <w:tcBorders>
              <w:top w:val="nil"/>
              <w:left w:val="nil"/>
              <w:bottom w:val="nil"/>
              <w:right w:val="nil"/>
            </w:tcBorders>
            <w:shd w:val="clear" w:color="000000" w:fill="FFFFFF"/>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预算年度：2019</w:t>
            </w:r>
          </w:p>
        </w:tc>
        <w:tc>
          <w:tcPr>
            <w:tcW w:w="2694" w:type="dxa"/>
            <w:tcBorders>
              <w:top w:val="nil"/>
              <w:left w:val="nil"/>
              <w:bottom w:val="nil"/>
              <w:right w:val="nil"/>
            </w:tcBorders>
            <w:shd w:val="clear" w:color="000000" w:fill="FFFFFF"/>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金额单位：万元</w:t>
            </w:r>
          </w:p>
        </w:tc>
      </w:tr>
      <w:tr>
        <w:tblPrEx>
          <w:tblCellMar>
            <w:top w:w="0" w:type="dxa"/>
            <w:left w:w="108" w:type="dxa"/>
            <w:bottom w:w="0" w:type="dxa"/>
            <w:right w:w="108" w:type="dxa"/>
          </w:tblCellMar>
        </w:tblPrEx>
        <w:trPr>
          <w:trHeight w:val="288" w:hRule="atLeast"/>
        </w:trPr>
        <w:tc>
          <w:tcPr>
            <w:tcW w:w="575"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序号</w:t>
            </w:r>
          </w:p>
        </w:tc>
        <w:tc>
          <w:tcPr>
            <w:tcW w:w="4116" w:type="dxa"/>
            <w:gridSpan w:val="2"/>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科目</w:t>
            </w:r>
          </w:p>
        </w:tc>
        <w:tc>
          <w:tcPr>
            <w:tcW w:w="1090"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合计</w:t>
            </w:r>
          </w:p>
        </w:tc>
        <w:tc>
          <w:tcPr>
            <w:tcW w:w="2157"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基本支出</w:t>
            </w:r>
          </w:p>
        </w:tc>
        <w:tc>
          <w:tcPr>
            <w:tcW w:w="2694"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项目支出</w:t>
            </w:r>
          </w:p>
        </w:tc>
      </w:tr>
      <w:tr>
        <w:tblPrEx>
          <w:tblCellMar>
            <w:top w:w="0" w:type="dxa"/>
            <w:left w:w="108" w:type="dxa"/>
            <w:bottom w:w="0" w:type="dxa"/>
            <w:right w:w="108" w:type="dxa"/>
          </w:tblCellMar>
        </w:tblPrEx>
        <w:trPr>
          <w:trHeight w:val="432" w:hRule="atLeast"/>
        </w:trPr>
        <w:tc>
          <w:tcPr>
            <w:tcW w:w="57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kern w:val="0"/>
                <w:sz w:val="18"/>
                <w:szCs w:val="18"/>
              </w:rPr>
            </w:pPr>
          </w:p>
        </w:tc>
        <w:tc>
          <w:tcPr>
            <w:tcW w:w="846"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功能分类科目编码</w:t>
            </w:r>
          </w:p>
        </w:tc>
        <w:tc>
          <w:tcPr>
            <w:tcW w:w="3270"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科目名称</w:t>
            </w:r>
          </w:p>
        </w:tc>
        <w:tc>
          <w:tcPr>
            <w:tcW w:w="109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kern w:val="0"/>
                <w:sz w:val="18"/>
                <w:szCs w:val="18"/>
              </w:rPr>
            </w:pPr>
          </w:p>
        </w:tc>
        <w:tc>
          <w:tcPr>
            <w:tcW w:w="215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kern w:val="0"/>
                <w:sz w:val="18"/>
                <w:szCs w:val="18"/>
              </w:rPr>
            </w:pPr>
          </w:p>
        </w:tc>
        <w:tc>
          <w:tcPr>
            <w:tcW w:w="269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kern w:val="0"/>
                <w:sz w:val="18"/>
                <w:szCs w:val="18"/>
              </w:rPr>
            </w:pPr>
          </w:p>
        </w:tc>
      </w:tr>
      <w:tr>
        <w:tblPrEx>
          <w:tblCellMar>
            <w:top w:w="0" w:type="dxa"/>
            <w:left w:w="108" w:type="dxa"/>
            <w:bottom w:w="0" w:type="dxa"/>
            <w:right w:w="108" w:type="dxa"/>
          </w:tblCellMar>
        </w:tblPrEx>
        <w:trPr>
          <w:trHeight w:val="288" w:hRule="atLeast"/>
        </w:trPr>
        <w:tc>
          <w:tcPr>
            <w:tcW w:w="575"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栏次</w:t>
            </w:r>
          </w:p>
        </w:tc>
        <w:tc>
          <w:tcPr>
            <w:tcW w:w="846"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w:t>
            </w:r>
          </w:p>
        </w:tc>
        <w:tc>
          <w:tcPr>
            <w:tcW w:w="3270"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2</w:t>
            </w:r>
          </w:p>
        </w:tc>
        <w:tc>
          <w:tcPr>
            <w:tcW w:w="1090"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3</w:t>
            </w:r>
          </w:p>
        </w:tc>
        <w:tc>
          <w:tcPr>
            <w:tcW w:w="2157"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4</w:t>
            </w:r>
          </w:p>
        </w:tc>
        <w:tc>
          <w:tcPr>
            <w:tcW w:w="2694"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5</w:t>
            </w:r>
          </w:p>
        </w:tc>
      </w:tr>
      <w:tr>
        <w:tblPrEx>
          <w:tblCellMar>
            <w:top w:w="0" w:type="dxa"/>
            <w:left w:w="108" w:type="dxa"/>
            <w:bottom w:w="0" w:type="dxa"/>
            <w:right w:w="108" w:type="dxa"/>
          </w:tblCellMar>
        </w:tblPrEx>
        <w:trPr>
          <w:trHeight w:val="288" w:hRule="atLeast"/>
        </w:trPr>
        <w:tc>
          <w:tcPr>
            <w:tcW w:w="57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w:t>
            </w:r>
          </w:p>
        </w:tc>
        <w:tc>
          <w:tcPr>
            <w:tcW w:w="846"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合计</w:t>
            </w:r>
          </w:p>
        </w:tc>
        <w:tc>
          <w:tcPr>
            <w:tcW w:w="109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265.23</w:t>
            </w:r>
          </w:p>
        </w:tc>
        <w:tc>
          <w:tcPr>
            <w:tcW w:w="215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269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265.23</w:t>
            </w:r>
          </w:p>
        </w:tc>
      </w:tr>
      <w:tr>
        <w:tblPrEx>
          <w:tblCellMar>
            <w:top w:w="0" w:type="dxa"/>
            <w:left w:w="108" w:type="dxa"/>
            <w:bottom w:w="0" w:type="dxa"/>
            <w:right w:w="108" w:type="dxa"/>
          </w:tblCellMar>
        </w:tblPrEx>
        <w:trPr>
          <w:trHeight w:val="288" w:hRule="atLeast"/>
        </w:trPr>
        <w:tc>
          <w:tcPr>
            <w:tcW w:w="57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2</w:t>
            </w:r>
          </w:p>
        </w:tc>
        <w:tc>
          <w:tcPr>
            <w:tcW w:w="846"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229</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其他支出</w:t>
            </w:r>
          </w:p>
        </w:tc>
        <w:tc>
          <w:tcPr>
            <w:tcW w:w="109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265.23</w:t>
            </w:r>
          </w:p>
        </w:tc>
        <w:tc>
          <w:tcPr>
            <w:tcW w:w="215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269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265.23</w:t>
            </w:r>
          </w:p>
        </w:tc>
      </w:tr>
      <w:tr>
        <w:tblPrEx>
          <w:tblCellMar>
            <w:top w:w="0" w:type="dxa"/>
            <w:left w:w="108" w:type="dxa"/>
            <w:bottom w:w="0" w:type="dxa"/>
            <w:right w:w="108" w:type="dxa"/>
          </w:tblCellMar>
        </w:tblPrEx>
        <w:trPr>
          <w:trHeight w:val="288" w:hRule="atLeast"/>
        </w:trPr>
        <w:tc>
          <w:tcPr>
            <w:tcW w:w="57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3</w:t>
            </w:r>
          </w:p>
        </w:tc>
        <w:tc>
          <w:tcPr>
            <w:tcW w:w="846"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22960</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彩票公益金安排的支出</w:t>
            </w:r>
          </w:p>
        </w:tc>
        <w:tc>
          <w:tcPr>
            <w:tcW w:w="109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265.23</w:t>
            </w:r>
          </w:p>
        </w:tc>
        <w:tc>
          <w:tcPr>
            <w:tcW w:w="215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269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265.23</w:t>
            </w:r>
          </w:p>
        </w:tc>
      </w:tr>
      <w:tr>
        <w:tblPrEx>
          <w:tblCellMar>
            <w:top w:w="0" w:type="dxa"/>
            <w:left w:w="108" w:type="dxa"/>
            <w:bottom w:w="0" w:type="dxa"/>
            <w:right w:w="108" w:type="dxa"/>
          </w:tblCellMar>
        </w:tblPrEx>
        <w:trPr>
          <w:trHeight w:val="288" w:hRule="atLeast"/>
        </w:trPr>
        <w:tc>
          <w:tcPr>
            <w:tcW w:w="57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4</w:t>
            </w:r>
          </w:p>
        </w:tc>
        <w:tc>
          <w:tcPr>
            <w:tcW w:w="846"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2296003</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用于体育事业的彩票公益金支出</w:t>
            </w:r>
          </w:p>
        </w:tc>
        <w:tc>
          <w:tcPr>
            <w:tcW w:w="109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200.00</w:t>
            </w:r>
          </w:p>
        </w:tc>
        <w:tc>
          <w:tcPr>
            <w:tcW w:w="215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269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200.00</w:t>
            </w:r>
          </w:p>
        </w:tc>
      </w:tr>
      <w:tr>
        <w:tblPrEx>
          <w:tblCellMar>
            <w:top w:w="0" w:type="dxa"/>
            <w:left w:w="108" w:type="dxa"/>
            <w:bottom w:w="0" w:type="dxa"/>
            <w:right w:w="108" w:type="dxa"/>
          </w:tblCellMar>
        </w:tblPrEx>
        <w:trPr>
          <w:trHeight w:val="288" w:hRule="atLeast"/>
        </w:trPr>
        <w:tc>
          <w:tcPr>
            <w:tcW w:w="57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5</w:t>
            </w:r>
          </w:p>
        </w:tc>
        <w:tc>
          <w:tcPr>
            <w:tcW w:w="846"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2296099</w:t>
            </w:r>
          </w:p>
        </w:tc>
        <w:tc>
          <w:tcPr>
            <w:tcW w:w="327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用于其他社会公益事业的彩票公益金支出</w:t>
            </w:r>
          </w:p>
        </w:tc>
        <w:tc>
          <w:tcPr>
            <w:tcW w:w="109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65.23</w:t>
            </w:r>
          </w:p>
        </w:tc>
        <w:tc>
          <w:tcPr>
            <w:tcW w:w="2157"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2694"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65.23</w:t>
            </w:r>
          </w:p>
        </w:tc>
      </w:tr>
    </w:tbl>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tbl>
      <w:tblPr>
        <w:tblStyle w:val="5"/>
        <w:tblW w:w="12800" w:type="dxa"/>
        <w:tblInd w:w="0" w:type="dxa"/>
        <w:tblLayout w:type="autofit"/>
        <w:tblCellMar>
          <w:top w:w="0" w:type="dxa"/>
          <w:left w:w="108" w:type="dxa"/>
          <w:bottom w:w="0" w:type="dxa"/>
          <w:right w:w="108" w:type="dxa"/>
        </w:tblCellMar>
      </w:tblPr>
      <w:tblGrid>
        <w:gridCol w:w="960"/>
        <w:gridCol w:w="2140"/>
        <w:gridCol w:w="3140"/>
        <w:gridCol w:w="2320"/>
        <w:gridCol w:w="2000"/>
        <w:gridCol w:w="2240"/>
      </w:tblGrid>
      <w:tr>
        <w:tblPrEx>
          <w:tblCellMar>
            <w:top w:w="0" w:type="dxa"/>
            <w:left w:w="108" w:type="dxa"/>
            <w:bottom w:w="0" w:type="dxa"/>
            <w:right w:w="108" w:type="dxa"/>
          </w:tblCellMar>
        </w:tblPrEx>
        <w:trPr>
          <w:trHeight w:val="1050" w:hRule="atLeast"/>
        </w:trPr>
        <w:tc>
          <w:tcPr>
            <w:tcW w:w="12800" w:type="dxa"/>
            <w:gridSpan w:val="6"/>
            <w:tcBorders>
              <w:top w:val="nil"/>
              <w:left w:val="nil"/>
              <w:bottom w:val="nil"/>
              <w:right w:val="nil"/>
            </w:tcBorders>
            <w:shd w:val="clear" w:color="000000" w:fill="FFFFFF"/>
            <w:vAlign w:val="center"/>
          </w:tcPr>
          <w:p>
            <w:pPr>
              <w:widowControl/>
              <w:jc w:val="center"/>
              <w:rPr>
                <w:rFonts w:ascii="宋体" w:hAnsi="宋体" w:cs="宋体"/>
                <w:b/>
                <w:bCs/>
                <w:kern w:val="0"/>
                <w:sz w:val="32"/>
                <w:szCs w:val="32"/>
              </w:rPr>
            </w:pPr>
            <w:r>
              <w:rPr>
                <w:rFonts w:hint="eastAsia" w:ascii="宋体" w:hAnsi="宋体" w:cs="宋体"/>
                <w:b/>
                <w:bCs/>
                <w:kern w:val="0"/>
                <w:sz w:val="32"/>
                <w:szCs w:val="32"/>
              </w:rPr>
              <w:t>部门预算国有资本经营预算财政拨款支出表</w:t>
            </w:r>
          </w:p>
        </w:tc>
      </w:tr>
      <w:tr>
        <w:tblPrEx>
          <w:tblCellMar>
            <w:top w:w="0" w:type="dxa"/>
            <w:left w:w="108" w:type="dxa"/>
            <w:bottom w:w="0" w:type="dxa"/>
            <w:right w:w="108" w:type="dxa"/>
          </w:tblCellMar>
        </w:tblPrEx>
        <w:trPr>
          <w:trHeight w:val="288" w:hRule="atLeast"/>
        </w:trPr>
        <w:tc>
          <w:tcPr>
            <w:tcW w:w="8560" w:type="dxa"/>
            <w:gridSpan w:val="4"/>
            <w:tcBorders>
              <w:top w:val="nil"/>
              <w:left w:val="nil"/>
              <w:bottom w:val="nil"/>
              <w:right w:val="nil"/>
            </w:tcBorders>
            <w:shd w:val="clear" w:color="000000" w:fill="FFFFFF"/>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部门编码及名称：[362]涞源县体育局</w:t>
            </w:r>
          </w:p>
        </w:tc>
        <w:tc>
          <w:tcPr>
            <w:tcW w:w="2000" w:type="dxa"/>
            <w:tcBorders>
              <w:top w:val="nil"/>
              <w:left w:val="nil"/>
              <w:bottom w:val="nil"/>
              <w:right w:val="nil"/>
            </w:tcBorders>
            <w:shd w:val="clear" w:color="000000" w:fill="FFFFFF"/>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预算年度：2019</w:t>
            </w:r>
          </w:p>
        </w:tc>
        <w:tc>
          <w:tcPr>
            <w:tcW w:w="2240" w:type="dxa"/>
            <w:tcBorders>
              <w:top w:val="nil"/>
              <w:left w:val="nil"/>
              <w:bottom w:val="nil"/>
              <w:right w:val="nil"/>
            </w:tcBorders>
            <w:shd w:val="clear" w:color="000000" w:fill="FFFFFF"/>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金额单位：万元</w:t>
            </w:r>
          </w:p>
        </w:tc>
      </w:tr>
      <w:tr>
        <w:tblPrEx>
          <w:tblCellMar>
            <w:top w:w="0" w:type="dxa"/>
            <w:left w:w="108" w:type="dxa"/>
            <w:bottom w:w="0" w:type="dxa"/>
            <w:right w:w="108" w:type="dxa"/>
          </w:tblCellMar>
        </w:tblPrEx>
        <w:trPr>
          <w:trHeight w:val="288" w:hRule="atLeast"/>
        </w:trPr>
        <w:tc>
          <w:tcPr>
            <w:tcW w:w="960"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序号</w:t>
            </w:r>
          </w:p>
        </w:tc>
        <w:tc>
          <w:tcPr>
            <w:tcW w:w="5280" w:type="dxa"/>
            <w:gridSpan w:val="2"/>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科目</w:t>
            </w:r>
          </w:p>
        </w:tc>
        <w:tc>
          <w:tcPr>
            <w:tcW w:w="2320"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合计</w:t>
            </w:r>
          </w:p>
        </w:tc>
        <w:tc>
          <w:tcPr>
            <w:tcW w:w="2000"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基本支出</w:t>
            </w:r>
          </w:p>
        </w:tc>
        <w:tc>
          <w:tcPr>
            <w:tcW w:w="2240"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项目支出</w:t>
            </w:r>
          </w:p>
        </w:tc>
      </w:tr>
      <w:tr>
        <w:tblPrEx>
          <w:tblCellMar>
            <w:top w:w="0" w:type="dxa"/>
            <w:left w:w="108" w:type="dxa"/>
            <w:bottom w:w="0" w:type="dxa"/>
            <w:right w:w="108" w:type="dxa"/>
          </w:tblCellMar>
        </w:tblPrEx>
        <w:trPr>
          <w:trHeight w:val="288" w:hRule="atLeast"/>
        </w:trPr>
        <w:tc>
          <w:tcPr>
            <w:tcW w:w="96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c>
          <w:tcPr>
            <w:tcW w:w="2140"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功能分类科目编码</w:t>
            </w:r>
          </w:p>
        </w:tc>
        <w:tc>
          <w:tcPr>
            <w:tcW w:w="3140"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科目名称</w:t>
            </w:r>
          </w:p>
        </w:tc>
        <w:tc>
          <w:tcPr>
            <w:tcW w:w="232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kern w:val="0"/>
                <w:sz w:val="18"/>
                <w:szCs w:val="18"/>
              </w:rPr>
            </w:pPr>
          </w:p>
        </w:tc>
        <w:tc>
          <w:tcPr>
            <w:tcW w:w="20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kern w:val="0"/>
                <w:sz w:val="18"/>
                <w:szCs w:val="18"/>
              </w:rPr>
            </w:pPr>
          </w:p>
        </w:tc>
        <w:tc>
          <w:tcPr>
            <w:tcW w:w="22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kern w:val="0"/>
                <w:sz w:val="18"/>
                <w:szCs w:val="18"/>
              </w:rPr>
            </w:pPr>
          </w:p>
        </w:tc>
      </w:tr>
      <w:tr>
        <w:tblPrEx>
          <w:tblCellMar>
            <w:top w:w="0" w:type="dxa"/>
            <w:left w:w="108" w:type="dxa"/>
            <w:bottom w:w="0" w:type="dxa"/>
            <w:right w:w="108" w:type="dxa"/>
          </w:tblCellMar>
        </w:tblPrEx>
        <w:trPr>
          <w:trHeight w:val="288" w:hRule="atLeast"/>
        </w:trPr>
        <w:tc>
          <w:tcPr>
            <w:tcW w:w="96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cs="宋体"/>
                <w:kern w:val="0"/>
                <w:sz w:val="18"/>
                <w:szCs w:val="18"/>
              </w:rPr>
            </w:pPr>
            <w:r>
              <w:rPr>
                <w:rFonts w:hint="eastAsia" w:ascii="宋体" w:hAnsi="宋体" w:cs="宋体"/>
                <w:kern w:val="0"/>
                <w:sz w:val="18"/>
                <w:szCs w:val="18"/>
              </w:rPr>
              <w:t>栏次</w:t>
            </w:r>
          </w:p>
        </w:tc>
        <w:tc>
          <w:tcPr>
            <w:tcW w:w="2140" w:type="dxa"/>
            <w:tcBorders>
              <w:top w:val="nil"/>
              <w:left w:val="nil"/>
              <w:bottom w:val="single" w:color="auto" w:sz="4" w:space="0"/>
              <w:right w:val="single" w:color="auto" w:sz="4" w:space="0"/>
            </w:tcBorders>
            <w:shd w:val="clear" w:color="000000" w:fill="FFFFFF"/>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　</w:t>
            </w:r>
          </w:p>
        </w:tc>
        <w:tc>
          <w:tcPr>
            <w:tcW w:w="3140" w:type="dxa"/>
            <w:tcBorders>
              <w:top w:val="nil"/>
              <w:left w:val="nil"/>
              <w:bottom w:val="single" w:color="auto" w:sz="4" w:space="0"/>
              <w:right w:val="single" w:color="auto" w:sz="4" w:space="0"/>
            </w:tcBorders>
            <w:shd w:val="clear" w:color="000000" w:fill="FFFFFF"/>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　</w:t>
            </w:r>
          </w:p>
        </w:tc>
        <w:tc>
          <w:tcPr>
            <w:tcW w:w="2320" w:type="dxa"/>
            <w:tcBorders>
              <w:top w:val="nil"/>
              <w:left w:val="nil"/>
              <w:bottom w:val="single" w:color="auto" w:sz="4" w:space="0"/>
              <w:right w:val="single" w:color="auto" w:sz="4" w:space="0"/>
            </w:tcBorders>
            <w:shd w:val="clear" w:color="000000" w:fill="FFFFFF"/>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　</w:t>
            </w:r>
          </w:p>
        </w:tc>
        <w:tc>
          <w:tcPr>
            <w:tcW w:w="2000" w:type="dxa"/>
            <w:tcBorders>
              <w:top w:val="nil"/>
              <w:left w:val="nil"/>
              <w:bottom w:val="single" w:color="auto" w:sz="4" w:space="0"/>
              <w:right w:val="single" w:color="auto" w:sz="4" w:space="0"/>
            </w:tcBorders>
            <w:shd w:val="clear" w:color="000000" w:fill="FFFFFF"/>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　</w:t>
            </w:r>
          </w:p>
        </w:tc>
        <w:tc>
          <w:tcPr>
            <w:tcW w:w="2240" w:type="dxa"/>
            <w:tcBorders>
              <w:top w:val="nil"/>
              <w:left w:val="nil"/>
              <w:bottom w:val="single" w:color="auto" w:sz="4" w:space="0"/>
              <w:right w:val="single" w:color="auto" w:sz="4" w:space="0"/>
            </w:tcBorders>
            <w:shd w:val="clear" w:color="000000" w:fill="FFFFFF"/>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　</w:t>
            </w:r>
          </w:p>
        </w:tc>
      </w:tr>
      <w:tr>
        <w:tblPrEx>
          <w:tblCellMar>
            <w:top w:w="0" w:type="dxa"/>
            <w:left w:w="108" w:type="dxa"/>
            <w:bottom w:w="0" w:type="dxa"/>
            <w:right w:w="108" w:type="dxa"/>
          </w:tblCellMar>
        </w:tblPrEx>
        <w:trPr>
          <w:trHeight w:val="288" w:hRule="atLeast"/>
        </w:trPr>
        <w:tc>
          <w:tcPr>
            <w:tcW w:w="960" w:type="dxa"/>
            <w:tcBorders>
              <w:top w:val="nil"/>
              <w:left w:val="single" w:color="auto" w:sz="4" w:space="0"/>
              <w:bottom w:val="single" w:color="auto" w:sz="4" w:space="0"/>
              <w:right w:val="single" w:color="auto" w:sz="4" w:space="0"/>
            </w:tcBorders>
            <w:shd w:val="clear" w:color="auto" w:fill="auto"/>
            <w:noWrap/>
          </w:tcPr>
          <w:p>
            <w:pPr>
              <w:widowControl/>
              <w:jc w:val="right"/>
              <w:rPr>
                <w:rFonts w:ascii="宋体" w:hAnsi="宋体" w:cs="宋体"/>
                <w:kern w:val="0"/>
                <w:sz w:val="18"/>
                <w:szCs w:val="18"/>
              </w:rPr>
            </w:pPr>
            <w:r>
              <w:rPr>
                <w:rFonts w:hint="eastAsia" w:ascii="宋体" w:hAnsi="宋体" w:cs="宋体"/>
                <w:kern w:val="0"/>
                <w:sz w:val="18"/>
                <w:szCs w:val="18"/>
              </w:rPr>
              <w:t>1</w:t>
            </w:r>
          </w:p>
        </w:tc>
        <w:tc>
          <w:tcPr>
            <w:tcW w:w="2140" w:type="dxa"/>
            <w:tcBorders>
              <w:top w:val="nil"/>
              <w:left w:val="nil"/>
              <w:bottom w:val="single" w:color="auto" w:sz="4" w:space="0"/>
              <w:right w:val="single" w:color="auto" w:sz="4" w:space="0"/>
            </w:tcBorders>
            <w:shd w:val="clear" w:color="auto" w:fill="auto"/>
            <w:noWrap/>
          </w:tcPr>
          <w:p>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3140" w:type="dxa"/>
            <w:tcBorders>
              <w:top w:val="nil"/>
              <w:left w:val="nil"/>
              <w:bottom w:val="single" w:color="auto" w:sz="4" w:space="0"/>
              <w:right w:val="single" w:color="auto" w:sz="4" w:space="0"/>
            </w:tcBorders>
            <w:shd w:val="clear" w:color="auto" w:fill="auto"/>
            <w:noWrap/>
          </w:tcPr>
          <w:p>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2320" w:type="dxa"/>
            <w:tcBorders>
              <w:top w:val="nil"/>
              <w:left w:val="nil"/>
              <w:bottom w:val="single" w:color="auto" w:sz="4" w:space="0"/>
              <w:right w:val="single" w:color="auto" w:sz="4" w:space="0"/>
            </w:tcBorders>
            <w:shd w:val="clear" w:color="auto" w:fill="auto"/>
            <w:noWrap/>
          </w:tcPr>
          <w:p>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2000" w:type="dxa"/>
            <w:tcBorders>
              <w:top w:val="nil"/>
              <w:left w:val="nil"/>
              <w:bottom w:val="single" w:color="auto" w:sz="4" w:space="0"/>
              <w:right w:val="single" w:color="auto" w:sz="4" w:space="0"/>
            </w:tcBorders>
            <w:shd w:val="clear" w:color="auto" w:fill="auto"/>
            <w:noWrap/>
          </w:tcPr>
          <w:p>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2240" w:type="dxa"/>
            <w:tcBorders>
              <w:top w:val="nil"/>
              <w:left w:val="nil"/>
              <w:bottom w:val="single" w:color="auto" w:sz="4" w:space="0"/>
              <w:right w:val="single" w:color="auto" w:sz="4" w:space="0"/>
            </w:tcBorders>
            <w:shd w:val="clear" w:color="auto" w:fill="auto"/>
            <w:noWrap/>
          </w:tcPr>
          <w:p>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r>
      <w:tr>
        <w:tblPrEx>
          <w:tblCellMar>
            <w:top w:w="0" w:type="dxa"/>
            <w:left w:w="108" w:type="dxa"/>
            <w:bottom w:w="0" w:type="dxa"/>
            <w:right w:w="108" w:type="dxa"/>
          </w:tblCellMar>
        </w:tblPrEx>
        <w:trPr>
          <w:trHeight w:val="288" w:hRule="atLeast"/>
        </w:trPr>
        <w:tc>
          <w:tcPr>
            <w:tcW w:w="960" w:type="dxa"/>
            <w:tcBorders>
              <w:top w:val="nil"/>
              <w:left w:val="nil"/>
              <w:bottom w:val="nil"/>
              <w:right w:val="nil"/>
            </w:tcBorders>
            <w:shd w:val="clear" w:color="auto" w:fill="auto"/>
            <w:noWrap/>
            <w:vAlign w:val="center"/>
          </w:tcPr>
          <w:p>
            <w:pPr>
              <w:widowControl/>
              <w:jc w:val="left"/>
              <w:rPr>
                <w:rFonts w:ascii="宋体" w:hAnsi="宋体" w:cs="宋体"/>
                <w:kern w:val="0"/>
                <w:sz w:val="18"/>
                <w:szCs w:val="18"/>
              </w:rPr>
            </w:pPr>
          </w:p>
        </w:tc>
        <w:tc>
          <w:tcPr>
            <w:tcW w:w="5280" w:type="dxa"/>
            <w:gridSpan w:val="2"/>
            <w:tcBorders>
              <w:top w:val="single" w:color="auto" w:sz="4" w:space="0"/>
              <w:left w:val="nil"/>
              <w:bottom w:val="nil"/>
              <w:right w:val="nil"/>
            </w:tcBorders>
            <w:shd w:val="clear" w:color="auto" w:fill="auto"/>
            <w:noWrap/>
            <w:vAlign w:val="center"/>
          </w:tcPr>
          <w:p>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注：我单位无国有资本经营预算，空表列示。</w:t>
            </w:r>
          </w:p>
        </w:tc>
        <w:tc>
          <w:tcPr>
            <w:tcW w:w="2320" w:type="dxa"/>
            <w:tcBorders>
              <w:top w:val="nil"/>
              <w:left w:val="nil"/>
              <w:bottom w:val="nil"/>
              <w:right w:val="nil"/>
            </w:tcBorders>
            <w:shd w:val="clear" w:color="auto" w:fill="auto"/>
            <w:noWrap/>
            <w:vAlign w:val="center"/>
          </w:tcPr>
          <w:p>
            <w:pPr>
              <w:widowControl/>
              <w:jc w:val="center"/>
              <w:rPr>
                <w:rFonts w:ascii="仿宋" w:hAnsi="仿宋" w:eastAsia="仿宋" w:cs="宋体"/>
                <w:color w:val="000000"/>
                <w:kern w:val="0"/>
                <w:sz w:val="18"/>
                <w:szCs w:val="18"/>
              </w:rPr>
            </w:pPr>
          </w:p>
        </w:tc>
        <w:tc>
          <w:tcPr>
            <w:tcW w:w="2000" w:type="dxa"/>
            <w:tcBorders>
              <w:top w:val="nil"/>
              <w:left w:val="nil"/>
              <w:bottom w:val="nil"/>
              <w:right w:val="nil"/>
            </w:tcBorders>
            <w:shd w:val="clear" w:color="auto" w:fill="auto"/>
            <w:noWrap/>
            <w:vAlign w:val="center"/>
          </w:tcPr>
          <w:p>
            <w:pPr>
              <w:widowControl/>
              <w:jc w:val="left"/>
              <w:rPr>
                <w:rFonts w:ascii="仿宋" w:hAnsi="仿宋" w:eastAsia="仿宋"/>
                <w:kern w:val="0"/>
                <w:sz w:val="18"/>
                <w:szCs w:val="18"/>
              </w:rPr>
            </w:pPr>
          </w:p>
        </w:tc>
        <w:tc>
          <w:tcPr>
            <w:tcW w:w="2240" w:type="dxa"/>
            <w:tcBorders>
              <w:top w:val="nil"/>
              <w:left w:val="nil"/>
              <w:bottom w:val="nil"/>
              <w:right w:val="nil"/>
            </w:tcBorders>
            <w:shd w:val="clear" w:color="auto" w:fill="auto"/>
            <w:noWrap/>
            <w:vAlign w:val="center"/>
          </w:tcPr>
          <w:p>
            <w:pPr>
              <w:widowControl/>
              <w:jc w:val="left"/>
              <w:rPr>
                <w:rFonts w:ascii="仿宋" w:hAnsi="仿宋" w:eastAsia="仿宋"/>
                <w:kern w:val="0"/>
                <w:sz w:val="18"/>
                <w:szCs w:val="18"/>
              </w:rPr>
            </w:pPr>
          </w:p>
        </w:tc>
      </w:tr>
      <w:tr>
        <w:tblPrEx>
          <w:tblCellMar>
            <w:top w:w="0" w:type="dxa"/>
            <w:left w:w="108" w:type="dxa"/>
            <w:bottom w:w="0" w:type="dxa"/>
            <w:right w:w="108" w:type="dxa"/>
          </w:tblCellMar>
        </w:tblPrEx>
        <w:trPr>
          <w:trHeight w:val="288" w:hRule="atLeast"/>
        </w:trPr>
        <w:tc>
          <w:tcPr>
            <w:tcW w:w="960" w:type="dxa"/>
            <w:tcBorders>
              <w:top w:val="nil"/>
              <w:left w:val="nil"/>
              <w:bottom w:val="nil"/>
              <w:right w:val="nil"/>
            </w:tcBorders>
            <w:shd w:val="clear" w:color="auto" w:fill="auto"/>
            <w:noWrap/>
            <w:vAlign w:val="center"/>
          </w:tcPr>
          <w:p>
            <w:pPr>
              <w:widowControl/>
              <w:jc w:val="left"/>
              <w:rPr>
                <w:rFonts w:eastAsia="Times New Roman"/>
                <w:kern w:val="0"/>
                <w:sz w:val="20"/>
                <w:szCs w:val="20"/>
              </w:rPr>
            </w:pPr>
          </w:p>
        </w:tc>
        <w:tc>
          <w:tcPr>
            <w:tcW w:w="2140" w:type="dxa"/>
            <w:tcBorders>
              <w:top w:val="nil"/>
              <w:left w:val="nil"/>
              <w:bottom w:val="nil"/>
              <w:right w:val="nil"/>
            </w:tcBorders>
            <w:shd w:val="clear" w:color="auto" w:fill="auto"/>
            <w:noWrap/>
            <w:vAlign w:val="center"/>
          </w:tcPr>
          <w:p>
            <w:pPr>
              <w:widowControl/>
              <w:jc w:val="left"/>
              <w:rPr>
                <w:rFonts w:eastAsia="Times New Roman"/>
                <w:kern w:val="0"/>
                <w:sz w:val="20"/>
                <w:szCs w:val="20"/>
              </w:rPr>
            </w:pPr>
          </w:p>
        </w:tc>
        <w:tc>
          <w:tcPr>
            <w:tcW w:w="3140" w:type="dxa"/>
            <w:tcBorders>
              <w:top w:val="nil"/>
              <w:left w:val="nil"/>
              <w:bottom w:val="nil"/>
              <w:right w:val="nil"/>
            </w:tcBorders>
            <w:shd w:val="clear" w:color="auto" w:fill="auto"/>
            <w:noWrap/>
            <w:vAlign w:val="center"/>
          </w:tcPr>
          <w:p>
            <w:pPr>
              <w:widowControl/>
              <w:jc w:val="left"/>
              <w:rPr>
                <w:rFonts w:eastAsia="Times New Roman"/>
                <w:kern w:val="0"/>
                <w:sz w:val="20"/>
                <w:szCs w:val="20"/>
              </w:rPr>
            </w:pPr>
          </w:p>
        </w:tc>
        <w:tc>
          <w:tcPr>
            <w:tcW w:w="2320" w:type="dxa"/>
            <w:tcBorders>
              <w:top w:val="nil"/>
              <w:left w:val="nil"/>
              <w:bottom w:val="nil"/>
              <w:right w:val="nil"/>
            </w:tcBorders>
            <w:shd w:val="clear" w:color="auto" w:fill="auto"/>
            <w:noWrap/>
            <w:vAlign w:val="center"/>
          </w:tcPr>
          <w:p>
            <w:pPr>
              <w:widowControl/>
              <w:jc w:val="left"/>
              <w:rPr>
                <w:rFonts w:eastAsia="Times New Roman"/>
                <w:kern w:val="0"/>
                <w:sz w:val="20"/>
                <w:szCs w:val="20"/>
              </w:rPr>
            </w:pPr>
          </w:p>
        </w:tc>
        <w:tc>
          <w:tcPr>
            <w:tcW w:w="2000" w:type="dxa"/>
            <w:tcBorders>
              <w:top w:val="nil"/>
              <w:left w:val="nil"/>
              <w:bottom w:val="nil"/>
              <w:right w:val="nil"/>
            </w:tcBorders>
            <w:shd w:val="clear" w:color="auto" w:fill="auto"/>
            <w:noWrap/>
            <w:vAlign w:val="center"/>
          </w:tcPr>
          <w:p>
            <w:pPr>
              <w:widowControl/>
              <w:jc w:val="left"/>
              <w:rPr>
                <w:rFonts w:eastAsia="Times New Roman"/>
                <w:kern w:val="0"/>
                <w:sz w:val="20"/>
                <w:szCs w:val="20"/>
              </w:rPr>
            </w:pPr>
          </w:p>
        </w:tc>
        <w:tc>
          <w:tcPr>
            <w:tcW w:w="2240" w:type="dxa"/>
            <w:tcBorders>
              <w:top w:val="nil"/>
              <w:left w:val="nil"/>
              <w:bottom w:val="nil"/>
              <w:right w:val="nil"/>
            </w:tcBorders>
            <w:shd w:val="clear" w:color="auto" w:fill="auto"/>
            <w:noWrap/>
            <w:vAlign w:val="center"/>
          </w:tcPr>
          <w:p>
            <w:pPr>
              <w:widowControl/>
              <w:jc w:val="left"/>
              <w:rPr>
                <w:rFonts w:eastAsia="Times New Roman"/>
                <w:kern w:val="0"/>
                <w:sz w:val="20"/>
                <w:szCs w:val="20"/>
              </w:rPr>
            </w:pPr>
          </w:p>
        </w:tc>
      </w:tr>
    </w:tbl>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tbl>
      <w:tblPr>
        <w:tblStyle w:val="5"/>
        <w:tblW w:w="13160" w:type="dxa"/>
        <w:tblInd w:w="0" w:type="dxa"/>
        <w:tblLayout w:type="autofit"/>
        <w:tblCellMar>
          <w:top w:w="0" w:type="dxa"/>
          <w:left w:w="108" w:type="dxa"/>
          <w:bottom w:w="0" w:type="dxa"/>
          <w:right w:w="108" w:type="dxa"/>
        </w:tblCellMar>
      </w:tblPr>
      <w:tblGrid>
        <w:gridCol w:w="960"/>
        <w:gridCol w:w="3580"/>
        <w:gridCol w:w="960"/>
        <w:gridCol w:w="2280"/>
        <w:gridCol w:w="1720"/>
        <w:gridCol w:w="2020"/>
        <w:gridCol w:w="1640"/>
      </w:tblGrid>
      <w:tr>
        <w:tblPrEx>
          <w:tblCellMar>
            <w:top w:w="0" w:type="dxa"/>
            <w:left w:w="108" w:type="dxa"/>
            <w:bottom w:w="0" w:type="dxa"/>
            <w:right w:w="108" w:type="dxa"/>
          </w:tblCellMar>
        </w:tblPrEx>
        <w:trPr>
          <w:trHeight w:val="1230" w:hRule="atLeast"/>
        </w:trPr>
        <w:tc>
          <w:tcPr>
            <w:tcW w:w="13160" w:type="dxa"/>
            <w:gridSpan w:val="7"/>
            <w:tcBorders>
              <w:top w:val="nil"/>
              <w:left w:val="nil"/>
              <w:bottom w:val="nil"/>
              <w:right w:val="nil"/>
            </w:tcBorders>
            <w:shd w:val="clear" w:color="000000" w:fill="FFFFFF"/>
            <w:vAlign w:val="center"/>
          </w:tcPr>
          <w:p>
            <w:pPr>
              <w:widowControl/>
              <w:jc w:val="center"/>
              <w:rPr>
                <w:rFonts w:ascii="宋体" w:hAnsi="宋体" w:cs="宋体"/>
                <w:b/>
                <w:bCs/>
                <w:kern w:val="0"/>
                <w:sz w:val="32"/>
                <w:szCs w:val="32"/>
              </w:rPr>
            </w:pPr>
            <w:r>
              <w:rPr>
                <w:rFonts w:hint="eastAsia" w:ascii="宋体" w:hAnsi="宋体" w:cs="宋体"/>
                <w:b/>
                <w:bCs/>
                <w:kern w:val="0"/>
                <w:sz w:val="32"/>
                <w:szCs w:val="32"/>
              </w:rPr>
              <w:t>部门预算财政拨款“三公”经费支出表</w:t>
            </w:r>
          </w:p>
        </w:tc>
      </w:tr>
      <w:tr>
        <w:tblPrEx>
          <w:tblCellMar>
            <w:top w:w="0" w:type="dxa"/>
            <w:left w:w="108" w:type="dxa"/>
            <w:bottom w:w="0" w:type="dxa"/>
            <w:right w:w="108" w:type="dxa"/>
          </w:tblCellMar>
        </w:tblPrEx>
        <w:trPr>
          <w:trHeight w:val="288" w:hRule="atLeast"/>
        </w:trPr>
        <w:tc>
          <w:tcPr>
            <w:tcW w:w="9500" w:type="dxa"/>
            <w:gridSpan w:val="5"/>
            <w:tcBorders>
              <w:top w:val="nil"/>
              <w:left w:val="nil"/>
              <w:bottom w:val="nil"/>
              <w:right w:val="nil"/>
            </w:tcBorders>
            <w:shd w:val="clear" w:color="000000" w:fill="FFFFFF"/>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部门编码及名称：[362]涞源县体育局</w:t>
            </w:r>
          </w:p>
        </w:tc>
        <w:tc>
          <w:tcPr>
            <w:tcW w:w="2020" w:type="dxa"/>
            <w:tcBorders>
              <w:top w:val="nil"/>
              <w:left w:val="nil"/>
              <w:bottom w:val="nil"/>
              <w:right w:val="nil"/>
            </w:tcBorders>
            <w:shd w:val="clear" w:color="000000" w:fill="FFFFFF"/>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预算年度：2019</w:t>
            </w:r>
          </w:p>
        </w:tc>
        <w:tc>
          <w:tcPr>
            <w:tcW w:w="1640" w:type="dxa"/>
            <w:tcBorders>
              <w:top w:val="nil"/>
              <w:left w:val="nil"/>
              <w:bottom w:val="nil"/>
              <w:right w:val="nil"/>
            </w:tcBorders>
            <w:shd w:val="clear" w:color="000000" w:fill="FFFFFF"/>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金额单位：万元</w:t>
            </w:r>
          </w:p>
        </w:tc>
      </w:tr>
      <w:tr>
        <w:tblPrEx>
          <w:tblCellMar>
            <w:top w:w="0" w:type="dxa"/>
            <w:left w:w="108" w:type="dxa"/>
            <w:bottom w:w="0" w:type="dxa"/>
            <w:right w:w="108" w:type="dxa"/>
          </w:tblCellMar>
        </w:tblPrEx>
        <w:trPr>
          <w:trHeight w:val="288" w:hRule="atLeast"/>
        </w:trPr>
        <w:tc>
          <w:tcPr>
            <w:tcW w:w="960"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序号</w:t>
            </w:r>
          </w:p>
        </w:tc>
        <w:tc>
          <w:tcPr>
            <w:tcW w:w="3580"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项  目</w:t>
            </w:r>
          </w:p>
        </w:tc>
        <w:tc>
          <w:tcPr>
            <w:tcW w:w="8620" w:type="dxa"/>
            <w:gridSpan w:val="5"/>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资金来源</w:t>
            </w:r>
          </w:p>
        </w:tc>
      </w:tr>
      <w:tr>
        <w:tblPrEx>
          <w:tblCellMar>
            <w:top w:w="0" w:type="dxa"/>
            <w:left w:w="108" w:type="dxa"/>
            <w:bottom w:w="0" w:type="dxa"/>
            <w:right w:w="108" w:type="dxa"/>
          </w:tblCellMar>
        </w:tblPrEx>
        <w:trPr>
          <w:trHeight w:val="432" w:hRule="atLeast"/>
        </w:trPr>
        <w:tc>
          <w:tcPr>
            <w:tcW w:w="96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kern w:val="0"/>
                <w:sz w:val="18"/>
                <w:szCs w:val="18"/>
              </w:rPr>
            </w:pPr>
          </w:p>
        </w:tc>
        <w:tc>
          <w:tcPr>
            <w:tcW w:w="35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kern w:val="0"/>
                <w:sz w:val="18"/>
                <w:szCs w:val="18"/>
              </w:rPr>
            </w:pPr>
          </w:p>
        </w:tc>
        <w:tc>
          <w:tcPr>
            <w:tcW w:w="960"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合计</w:t>
            </w:r>
          </w:p>
        </w:tc>
        <w:tc>
          <w:tcPr>
            <w:tcW w:w="2280"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一般公共预算财政拨款</w:t>
            </w:r>
          </w:p>
        </w:tc>
        <w:tc>
          <w:tcPr>
            <w:tcW w:w="1720"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政府性基金财政拨款</w:t>
            </w:r>
          </w:p>
        </w:tc>
        <w:tc>
          <w:tcPr>
            <w:tcW w:w="2020"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国有资本经营预算财政拨款</w:t>
            </w:r>
          </w:p>
        </w:tc>
        <w:tc>
          <w:tcPr>
            <w:tcW w:w="1640"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财政专户核拨资金</w:t>
            </w:r>
          </w:p>
        </w:tc>
      </w:tr>
      <w:tr>
        <w:tblPrEx>
          <w:tblCellMar>
            <w:top w:w="0" w:type="dxa"/>
            <w:left w:w="108" w:type="dxa"/>
            <w:bottom w:w="0" w:type="dxa"/>
            <w:right w:w="108" w:type="dxa"/>
          </w:tblCellMar>
        </w:tblPrEx>
        <w:trPr>
          <w:trHeight w:val="288" w:hRule="atLeast"/>
        </w:trPr>
        <w:tc>
          <w:tcPr>
            <w:tcW w:w="96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栏次</w:t>
            </w:r>
          </w:p>
        </w:tc>
        <w:tc>
          <w:tcPr>
            <w:tcW w:w="3580"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w:t>
            </w:r>
          </w:p>
        </w:tc>
        <w:tc>
          <w:tcPr>
            <w:tcW w:w="960"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2</w:t>
            </w:r>
          </w:p>
        </w:tc>
        <w:tc>
          <w:tcPr>
            <w:tcW w:w="2280"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3</w:t>
            </w:r>
          </w:p>
        </w:tc>
        <w:tc>
          <w:tcPr>
            <w:tcW w:w="1720"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4</w:t>
            </w:r>
          </w:p>
        </w:tc>
        <w:tc>
          <w:tcPr>
            <w:tcW w:w="2020"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5</w:t>
            </w:r>
          </w:p>
        </w:tc>
        <w:tc>
          <w:tcPr>
            <w:tcW w:w="1640" w:type="dxa"/>
            <w:tcBorders>
              <w:top w:val="nil"/>
              <w:left w:val="nil"/>
              <w:bottom w:val="single" w:color="auto" w:sz="4" w:space="0"/>
              <w:right w:val="single" w:color="auto" w:sz="4" w:space="0"/>
            </w:tcBorders>
            <w:shd w:val="clear" w:color="000000" w:fill="FFFFFF"/>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6</w:t>
            </w:r>
          </w:p>
        </w:tc>
      </w:tr>
      <w:tr>
        <w:tblPrEx>
          <w:tblCellMar>
            <w:top w:w="0" w:type="dxa"/>
            <w:left w:w="108" w:type="dxa"/>
            <w:bottom w:w="0" w:type="dxa"/>
            <w:right w:w="108" w:type="dxa"/>
          </w:tblCellMar>
        </w:tblPrEx>
        <w:trPr>
          <w:trHeight w:val="288" w:hRule="atLeast"/>
        </w:trPr>
        <w:tc>
          <w:tcPr>
            <w:tcW w:w="96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1</w:t>
            </w:r>
          </w:p>
        </w:tc>
        <w:tc>
          <w:tcPr>
            <w:tcW w:w="358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“三公”经费小计</w:t>
            </w:r>
          </w:p>
        </w:tc>
        <w:tc>
          <w:tcPr>
            <w:tcW w:w="96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5.90</w:t>
            </w:r>
          </w:p>
        </w:tc>
        <w:tc>
          <w:tcPr>
            <w:tcW w:w="228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5.90</w:t>
            </w:r>
          </w:p>
        </w:tc>
        <w:tc>
          <w:tcPr>
            <w:tcW w:w="172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202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64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96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2</w:t>
            </w:r>
          </w:p>
        </w:tc>
        <w:tc>
          <w:tcPr>
            <w:tcW w:w="358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一、因公出国（境）费</w:t>
            </w:r>
          </w:p>
        </w:tc>
        <w:tc>
          <w:tcPr>
            <w:tcW w:w="96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228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172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202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64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r>
      <w:tr>
        <w:tblPrEx>
          <w:tblCellMar>
            <w:top w:w="0" w:type="dxa"/>
            <w:left w:w="108" w:type="dxa"/>
            <w:bottom w:w="0" w:type="dxa"/>
            <w:right w:w="108" w:type="dxa"/>
          </w:tblCellMar>
        </w:tblPrEx>
        <w:trPr>
          <w:trHeight w:val="288" w:hRule="atLeast"/>
        </w:trPr>
        <w:tc>
          <w:tcPr>
            <w:tcW w:w="96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3</w:t>
            </w:r>
          </w:p>
        </w:tc>
        <w:tc>
          <w:tcPr>
            <w:tcW w:w="358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xml:space="preserve">    其中：教学科研人员因公出国（境）费</w:t>
            </w:r>
          </w:p>
        </w:tc>
        <w:tc>
          <w:tcPr>
            <w:tcW w:w="96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228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172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202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164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r>
      <w:tr>
        <w:tblPrEx>
          <w:tblCellMar>
            <w:top w:w="0" w:type="dxa"/>
            <w:left w:w="108" w:type="dxa"/>
            <w:bottom w:w="0" w:type="dxa"/>
            <w:right w:w="108" w:type="dxa"/>
          </w:tblCellMar>
        </w:tblPrEx>
        <w:trPr>
          <w:trHeight w:val="288" w:hRule="atLeast"/>
        </w:trPr>
        <w:tc>
          <w:tcPr>
            <w:tcW w:w="96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4</w:t>
            </w:r>
          </w:p>
        </w:tc>
        <w:tc>
          <w:tcPr>
            <w:tcW w:w="358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xml:space="preserve">          其他因公出国（境）费</w:t>
            </w:r>
          </w:p>
        </w:tc>
        <w:tc>
          <w:tcPr>
            <w:tcW w:w="96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228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172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202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164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r>
      <w:tr>
        <w:tblPrEx>
          <w:tblCellMar>
            <w:top w:w="0" w:type="dxa"/>
            <w:left w:w="108" w:type="dxa"/>
            <w:bottom w:w="0" w:type="dxa"/>
            <w:right w:w="108" w:type="dxa"/>
          </w:tblCellMar>
        </w:tblPrEx>
        <w:trPr>
          <w:trHeight w:val="288" w:hRule="atLeast"/>
        </w:trPr>
        <w:tc>
          <w:tcPr>
            <w:tcW w:w="96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5</w:t>
            </w:r>
          </w:p>
        </w:tc>
        <w:tc>
          <w:tcPr>
            <w:tcW w:w="358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二、公务用车购置及运维费</w:t>
            </w:r>
          </w:p>
        </w:tc>
        <w:tc>
          <w:tcPr>
            <w:tcW w:w="96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3.50</w:t>
            </w:r>
          </w:p>
        </w:tc>
        <w:tc>
          <w:tcPr>
            <w:tcW w:w="228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3.50</w:t>
            </w:r>
          </w:p>
        </w:tc>
        <w:tc>
          <w:tcPr>
            <w:tcW w:w="172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202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64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96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6</w:t>
            </w:r>
          </w:p>
        </w:tc>
        <w:tc>
          <w:tcPr>
            <w:tcW w:w="358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xml:space="preserve">    其中：公务用车购置费</w:t>
            </w:r>
          </w:p>
        </w:tc>
        <w:tc>
          <w:tcPr>
            <w:tcW w:w="96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228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172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202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c>
          <w:tcPr>
            <w:tcW w:w="164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　</w:t>
            </w:r>
          </w:p>
        </w:tc>
      </w:tr>
      <w:tr>
        <w:tblPrEx>
          <w:tblCellMar>
            <w:top w:w="0" w:type="dxa"/>
            <w:left w:w="108" w:type="dxa"/>
            <w:bottom w:w="0" w:type="dxa"/>
            <w:right w:w="108" w:type="dxa"/>
          </w:tblCellMar>
        </w:tblPrEx>
        <w:trPr>
          <w:trHeight w:val="288" w:hRule="atLeast"/>
        </w:trPr>
        <w:tc>
          <w:tcPr>
            <w:tcW w:w="96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7</w:t>
            </w:r>
          </w:p>
        </w:tc>
        <w:tc>
          <w:tcPr>
            <w:tcW w:w="358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 xml:space="preserve">          公务用车运行维护费</w:t>
            </w:r>
          </w:p>
        </w:tc>
        <w:tc>
          <w:tcPr>
            <w:tcW w:w="96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3.50</w:t>
            </w:r>
          </w:p>
        </w:tc>
        <w:tc>
          <w:tcPr>
            <w:tcW w:w="228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3.50</w:t>
            </w:r>
          </w:p>
        </w:tc>
        <w:tc>
          <w:tcPr>
            <w:tcW w:w="172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202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64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tblPrEx>
          <w:tblCellMar>
            <w:top w:w="0" w:type="dxa"/>
            <w:left w:w="108" w:type="dxa"/>
            <w:bottom w:w="0" w:type="dxa"/>
            <w:right w:w="108" w:type="dxa"/>
          </w:tblCellMar>
        </w:tblPrEx>
        <w:trPr>
          <w:trHeight w:val="288" w:hRule="atLeast"/>
        </w:trPr>
        <w:tc>
          <w:tcPr>
            <w:tcW w:w="96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sz w:val="18"/>
                <w:szCs w:val="18"/>
              </w:rPr>
            </w:pPr>
            <w:r>
              <w:rPr>
                <w:rFonts w:hint="eastAsia" w:ascii="仿宋" w:hAnsi="仿宋" w:eastAsia="仿宋" w:cs="宋体"/>
                <w:kern w:val="0"/>
                <w:sz w:val="18"/>
                <w:szCs w:val="18"/>
              </w:rPr>
              <w:t>8</w:t>
            </w:r>
          </w:p>
        </w:tc>
        <w:tc>
          <w:tcPr>
            <w:tcW w:w="3580" w:type="dxa"/>
            <w:tcBorders>
              <w:top w:val="nil"/>
              <w:left w:val="nil"/>
              <w:bottom w:val="single" w:color="auto" w:sz="4" w:space="0"/>
              <w:right w:val="single" w:color="auto" w:sz="4" w:space="0"/>
            </w:tcBorders>
            <w:shd w:val="clear" w:color="auto" w:fill="auto"/>
            <w:noWrap/>
            <w:vAlign w:val="center"/>
          </w:tcPr>
          <w:p>
            <w:pPr>
              <w:widowControl/>
              <w:jc w:val="left"/>
              <w:rPr>
                <w:rFonts w:ascii="仿宋" w:hAnsi="仿宋" w:eastAsia="仿宋" w:cs="宋体"/>
                <w:kern w:val="0"/>
                <w:sz w:val="18"/>
                <w:szCs w:val="18"/>
              </w:rPr>
            </w:pPr>
            <w:r>
              <w:rPr>
                <w:rFonts w:hint="eastAsia" w:ascii="仿宋" w:hAnsi="仿宋" w:eastAsia="仿宋" w:cs="宋体"/>
                <w:kern w:val="0"/>
                <w:sz w:val="18"/>
                <w:szCs w:val="18"/>
              </w:rPr>
              <w:t>三、公务接待费</w:t>
            </w:r>
          </w:p>
        </w:tc>
        <w:tc>
          <w:tcPr>
            <w:tcW w:w="96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2.40</w:t>
            </w:r>
          </w:p>
        </w:tc>
        <w:tc>
          <w:tcPr>
            <w:tcW w:w="228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2.40</w:t>
            </w:r>
          </w:p>
        </w:tc>
        <w:tc>
          <w:tcPr>
            <w:tcW w:w="172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202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640" w:type="dxa"/>
            <w:tcBorders>
              <w:top w:val="nil"/>
              <w:left w:val="nil"/>
              <w:bottom w:val="single" w:color="auto" w:sz="4" w:space="0"/>
              <w:right w:val="single" w:color="auto" w:sz="4" w:space="0"/>
            </w:tcBorders>
            <w:shd w:val="clear" w:color="auto" w:fill="auto"/>
            <w:noWrap/>
            <w:vAlign w:val="center"/>
          </w:tcPr>
          <w:p>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bl>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rPr>
          <w:rFonts w:ascii="仿宋" w:hAnsi="仿宋" w:eastAsia="仿宋"/>
          <w:sz w:val="18"/>
          <w:szCs w:val="18"/>
        </w:rPr>
      </w:pPr>
    </w:p>
    <w:p>
      <w:pPr>
        <w:jc w:val="center"/>
        <w:rPr>
          <w:rFonts w:ascii="宋体" w:hAnsi="宋体" w:cs="宋体"/>
          <w:b/>
          <w:bCs/>
          <w:sz w:val="44"/>
          <w:szCs w:val="44"/>
        </w:rPr>
      </w:pPr>
      <w:r>
        <w:rPr>
          <w:rFonts w:hint="eastAsia" w:ascii="宋体" w:hAnsi="宋体" w:cs="宋体"/>
          <w:b/>
          <w:bCs/>
          <w:sz w:val="44"/>
          <w:szCs w:val="44"/>
        </w:rPr>
        <w:t>涞源县体育局</w:t>
      </w:r>
    </w:p>
    <w:p>
      <w:pPr>
        <w:jc w:val="center"/>
        <w:rPr>
          <w:rFonts w:ascii="宋体" w:hAnsi="宋体" w:cs="宋体"/>
          <w:b/>
          <w:bCs/>
          <w:sz w:val="44"/>
          <w:szCs w:val="44"/>
        </w:rPr>
      </w:pPr>
      <w:r>
        <w:rPr>
          <w:rFonts w:hint="eastAsia" w:ascii="宋体" w:hAnsi="宋体" w:cs="宋体"/>
          <w:b/>
          <w:bCs/>
          <w:sz w:val="44"/>
          <w:szCs w:val="44"/>
        </w:rPr>
        <w:t>2019年部门预算信息公开</w:t>
      </w:r>
    </w:p>
    <w:p>
      <w:pPr>
        <w:jc w:val="center"/>
        <w:rPr>
          <w:rFonts w:ascii="宋体" w:hAnsi="宋体" w:cs="宋体"/>
          <w:sz w:val="36"/>
          <w:szCs w:val="36"/>
        </w:rPr>
      </w:pPr>
    </w:p>
    <w:p>
      <w:pPr>
        <w:ind w:firstLine="640" w:firstLineChars="200"/>
        <w:rPr>
          <w:rFonts w:ascii="仿宋" w:hAnsi="仿宋" w:eastAsia="仿宋" w:cs="仿宋_GB2312"/>
          <w:sz w:val="32"/>
          <w:szCs w:val="32"/>
        </w:rPr>
      </w:pPr>
      <w:r>
        <w:rPr>
          <w:rFonts w:hint="eastAsia" w:ascii="仿宋" w:hAnsi="仿宋" w:eastAsia="仿宋"/>
          <w:sz w:val="32"/>
        </w:rPr>
        <w:t>按照《</w:t>
      </w:r>
      <w:r>
        <w:rPr>
          <w:rFonts w:hint="eastAsia" w:ascii="仿宋" w:hAnsi="仿宋" w:eastAsia="仿宋"/>
          <w:sz w:val="32"/>
          <w:lang w:eastAsia="zh-CN"/>
        </w:rPr>
        <w:t>中华人民共和国</w:t>
      </w:r>
      <w:r>
        <w:rPr>
          <w:rFonts w:hint="eastAsia" w:ascii="仿宋" w:hAnsi="仿宋" w:eastAsia="仿宋"/>
          <w:sz w:val="32"/>
        </w:rPr>
        <w:t>预算法》、《地方预决算公开操作规程》和《河北省省级预算公开办法》规定</w:t>
      </w:r>
      <w:r>
        <w:rPr>
          <w:rFonts w:hint="eastAsia" w:ascii="仿宋" w:hAnsi="仿宋" w:eastAsia="仿宋" w:cs="仿宋_GB2312"/>
          <w:sz w:val="32"/>
          <w:szCs w:val="32"/>
        </w:rPr>
        <w:t>，现将涞源县体育局 2019年部门预算公开如下：</w:t>
      </w:r>
    </w:p>
    <w:p>
      <w:pPr>
        <w:pStyle w:val="10"/>
        <w:numPr>
          <w:ilvl w:val="0"/>
          <w:numId w:val="1"/>
        </w:numPr>
        <w:ind w:firstLineChars="0"/>
        <w:jc w:val="left"/>
        <w:rPr>
          <w:rFonts w:ascii="宋体" w:hAnsi="宋体" w:cs="黑体"/>
          <w:b/>
          <w:bCs/>
          <w:sz w:val="32"/>
          <w:szCs w:val="32"/>
        </w:rPr>
      </w:pPr>
      <w:r>
        <w:rPr>
          <w:rFonts w:hint="eastAsia" w:ascii="宋体" w:hAnsi="宋体" w:cs="黑体"/>
          <w:b/>
          <w:bCs/>
          <w:sz w:val="32"/>
          <w:szCs w:val="32"/>
        </w:rPr>
        <w:t>部门职责及机构设置情况</w:t>
      </w:r>
    </w:p>
    <w:p>
      <w:pPr>
        <w:pStyle w:val="10"/>
        <w:ind w:left="828" w:firstLine="0" w:firstLineChars="0"/>
        <w:jc w:val="left"/>
        <w:rPr>
          <w:rFonts w:ascii="仿宋" w:hAnsi="仿宋" w:eastAsia="仿宋" w:cs="黑体"/>
          <w:b/>
          <w:bCs/>
          <w:sz w:val="32"/>
          <w:szCs w:val="32"/>
        </w:rPr>
      </w:pPr>
      <w:r>
        <w:rPr>
          <w:rFonts w:hint="eastAsia" w:ascii="仿宋" w:hAnsi="仿宋" w:eastAsia="仿宋" w:cs="黑体"/>
          <w:b/>
          <w:bCs/>
          <w:sz w:val="32"/>
          <w:szCs w:val="32"/>
        </w:rPr>
        <w:t>部门职责</w:t>
      </w:r>
    </w:p>
    <w:p>
      <w:pPr>
        <w:numPr>
          <w:ilvl w:val="0"/>
          <w:numId w:val="2"/>
        </w:num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体育发展方面主要为推动多元化体育服务体系建设，推动体育公共服务；规范体育服务管理工作。贯彻落实《全民健身条例》，推行全民健身计划，组织开展群众体育活动，加强群众体育设施建设，指导群众科学健身，指导开展群众性体育活动，会同有关部门举办全县残疾人、农民、少数民族、职工综合性运动会，培训社会体育指导员；加强体育场馆、体育设施建设，加强公共体育设施监督管理。</w:t>
      </w:r>
    </w:p>
    <w:p>
      <w:pPr>
        <w:numPr>
          <w:ilvl w:val="0"/>
          <w:numId w:val="2"/>
        </w:num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政务管理方面主要负责系统综合业务管理和机关综合事务管理。</w:t>
      </w:r>
    </w:p>
    <w:p>
      <w:pPr>
        <w:numPr>
          <w:ilvl w:val="0"/>
          <w:numId w:val="2"/>
        </w:num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综合事务管理方面主要是开展设施维护运行等保障运转工作。</w:t>
      </w:r>
    </w:p>
    <w:p>
      <w:pPr>
        <w:rPr>
          <w:rFonts w:ascii="仿宋_GB2312" w:hAnsi="仿宋_GB2312" w:eastAsia="仿宋_GB2312" w:cs="仿宋_GB2312"/>
          <w:sz w:val="32"/>
          <w:szCs w:val="32"/>
        </w:rPr>
      </w:pPr>
    </w:p>
    <w:p>
      <w:pPr>
        <w:rPr>
          <w:rFonts w:ascii="仿宋" w:hAnsi="仿宋" w:eastAsia="仿宋" w:cs="黑体"/>
          <w:b/>
          <w:bCs/>
          <w:sz w:val="32"/>
          <w:szCs w:val="32"/>
        </w:rPr>
      </w:pPr>
      <w:r>
        <w:rPr>
          <w:rFonts w:hint="eastAsia" w:ascii="仿宋" w:hAnsi="仿宋" w:eastAsia="仿宋" w:cs="黑体"/>
          <w:b/>
          <w:bCs/>
          <w:sz w:val="32"/>
          <w:szCs w:val="32"/>
        </w:rPr>
        <w:t xml:space="preserve">机构设置 </w:t>
      </w:r>
    </w:p>
    <w:p>
      <w:pPr>
        <w:jc w:val="center"/>
        <w:rPr>
          <w:rFonts w:ascii="仿宋" w:hAnsi="仿宋" w:eastAsia="仿宋" w:cs="黑体"/>
          <w:sz w:val="32"/>
          <w:szCs w:val="32"/>
        </w:rPr>
      </w:pPr>
      <w:r>
        <w:rPr>
          <w:rFonts w:hint="eastAsia" w:ascii="仿宋" w:hAnsi="仿宋" w:eastAsia="仿宋" w:cs="黑体"/>
          <w:sz w:val="32"/>
          <w:szCs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3827"/>
        <w:gridCol w:w="1134"/>
        <w:gridCol w:w="1276"/>
        <w:gridCol w:w="2353"/>
        <w:gridCol w:w="22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After w:val="1"/>
          <w:wAfter w:w="222" w:type="dxa"/>
          <w:trHeight w:val="312" w:hRule="atLeast"/>
          <w:tblHeader/>
          <w:jc w:val="center"/>
        </w:trPr>
        <w:tc>
          <w:tcPr>
            <w:tcW w:w="3827" w:type="dxa"/>
            <w:vMerge w:val="restart"/>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b/>
              </w:rPr>
            </w:pPr>
            <w:r>
              <w:rPr>
                <w:rFonts w:hint="eastAsia" w:ascii="仿宋" w:hAnsi="仿宋" w:eastAsia="仿宋"/>
                <w:b/>
              </w:rPr>
              <w:t>单位名称</w:t>
            </w:r>
          </w:p>
        </w:tc>
        <w:tc>
          <w:tcPr>
            <w:tcW w:w="1134" w:type="dxa"/>
            <w:vMerge w:val="restart"/>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b/>
              </w:rPr>
            </w:pPr>
            <w:r>
              <w:rPr>
                <w:rFonts w:hint="eastAsia" w:ascii="仿宋" w:hAnsi="仿宋" w:eastAsia="仿宋"/>
                <w:b/>
              </w:rPr>
              <w:t>单位性质</w:t>
            </w:r>
          </w:p>
        </w:tc>
        <w:tc>
          <w:tcPr>
            <w:tcW w:w="1276" w:type="dxa"/>
            <w:vMerge w:val="restart"/>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b/>
              </w:rPr>
            </w:pPr>
            <w:r>
              <w:rPr>
                <w:rFonts w:hint="eastAsia" w:ascii="仿宋" w:hAnsi="仿宋" w:eastAsia="仿宋"/>
                <w:b/>
              </w:rPr>
              <w:t>单位规格</w:t>
            </w:r>
          </w:p>
        </w:tc>
        <w:tc>
          <w:tcPr>
            <w:tcW w:w="2353" w:type="dxa"/>
            <w:vMerge w:val="restart"/>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b/>
              </w:rPr>
            </w:pPr>
            <w:r>
              <w:rPr>
                <w:rFonts w:hint="eastAsia" w:ascii="仿宋" w:hAnsi="仿宋" w:eastAsia="仿宋"/>
                <w:b/>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tblHeader/>
          <w:jc w:val="center"/>
        </w:trPr>
        <w:tc>
          <w:tcPr>
            <w:tcW w:w="0" w:type="auto"/>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b/>
              </w:rPr>
            </w:pPr>
          </w:p>
        </w:tc>
        <w:tc>
          <w:tcPr>
            <w:tcW w:w="0" w:type="auto"/>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b/>
              </w:rPr>
            </w:pPr>
          </w:p>
        </w:tc>
        <w:tc>
          <w:tcPr>
            <w:tcW w:w="0" w:type="auto"/>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b/>
              </w:rPr>
            </w:pPr>
          </w:p>
        </w:tc>
        <w:tc>
          <w:tcPr>
            <w:tcW w:w="0" w:type="auto"/>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b/>
              </w:rPr>
            </w:pPr>
          </w:p>
        </w:tc>
        <w:tc>
          <w:tcPr>
            <w:tcW w:w="0" w:type="auto"/>
            <w:tcBorders>
              <w:top w:val="outset" w:color="auto" w:sz="6" w:space="0"/>
              <w:left w:val="outset" w:color="auto" w:sz="6" w:space="0"/>
              <w:bottom w:val="outset" w:color="auto" w:sz="6" w:space="0"/>
              <w:right w:val="outset" w:color="auto" w:sz="6" w:space="0"/>
            </w:tcBorders>
            <w:vAlign w:val="center"/>
          </w:tcPr>
          <w:p>
            <w:pPr>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382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仿宋" w:hAnsi="仿宋" w:eastAsia="仿宋"/>
              </w:rPr>
            </w:pPr>
            <w:r>
              <w:rPr>
                <w:rFonts w:hint="eastAsia" w:ascii="仿宋" w:hAnsi="仿宋" w:eastAsia="仿宋"/>
              </w:rPr>
              <w:t>涞源县体育局</w:t>
            </w:r>
          </w:p>
        </w:tc>
        <w:tc>
          <w:tcPr>
            <w:tcW w:w="113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rPr>
            </w:pPr>
            <w:r>
              <w:rPr>
                <w:rFonts w:hint="eastAsia" w:ascii="仿宋" w:hAnsi="仿宋" w:eastAsia="仿宋"/>
              </w:rPr>
              <w:t>行政</w:t>
            </w:r>
          </w:p>
        </w:tc>
        <w:tc>
          <w:tcPr>
            <w:tcW w:w="127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rPr>
            </w:pPr>
            <w:r>
              <w:rPr>
                <w:rFonts w:hint="eastAsia" w:ascii="仿宋" w:hAnsi="仿宋" w:eastAsia="仿宋"/>
              </w:rPr>
              <w:t>正科级</w:t>
            </w:r>
          </w:p>
        </w:tc>
        <w:tc>
          <w:tcPr>
            <w:tcW w:w="2353"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rPr>
            </w:pPr>
            <w:r>
              <w:rPr>
                <w:rFonts w:hint="eastAsia" w:ascii="仿宋" w:hAnsi="仿宋" w:eastAsia="仿宋"/>
              </w:rPr>
              <w:t>财政拨款</w:t>
            </w:r>
          </w:p>
        </w:tc>
        <w:tc>
          <w:tcPr>
            <w:tcW w:w="0" w:type="auto"/>
            <w:vAlign w:val="center"/>
          </w:tcPr>
          <w:p>
            <w:pPr>
              <w:widowControl/>
              <w:jc w:val="left"/>
              <w:rPr>
                <w:kern w:val="0"/>
                <w:sz w:val="20"/>
                <w:szCs w:val="20"/>
              </w:rPr>
            </w:pPr>
          </w:p>
        </w:tc>
      </w:tr>
    </w:tbl>
    <w:p>
      <w:pPr>
        <w:rPr>
          <w:rFonts w:ascii="宋体" w:hAnsi="宋体"/>
        </w:rPr>
      </w:pPr>
      <w:r>
        <w:rPr>
          <w:rFonts w:hint="eastAsia" w:ascii="宋体" w:hAnsi="宋体"/>
        </w:rPr>
        <w:t xml:space="preserve"> </w:t>
      </w:r>
    </w:p>
    <w:p>
      <w:pPr>
        <w:spacing w:line="520" w:lineRule="exact"/>
        <w:ind w:firstLine="643" w:firstLineChars="200"/>
        <w:jc w:val="center"/>
        <w:rPr>
          <w:rFonts w:ascii="黑体" w:hAnsi="黑体" w:eastAsia="黑体"/>
          <w:sz w:val="32"/>
          <w:szCs w:val="32"/>
        </w:rPr>
      </w:pPr>
      <w:r>
        <w:rPr>
          <w:rFonts w:hint="eastAsia" w:ascii="黑体" w:hAnsi="黑体" w:eastAsia="黑体" w:cs="黑体"/>
          <w:b/>
          <w:bCs/>
          <w:sz w:val="32"/>
          <w:szCs w:val="32"/>
        </w:rPr>
        <w:t xml:space="preserve">                              </w:t>
      </w:r>
    </w:p>
    <w:p>
      <w:pPr>
        <w:pStyle w:val="10"/>
        <w:numPr>
          <w:ilvl w:val="0"/>
          <w:numId w:val="1"/>
        </w:numPr>
        <w:spacing w:line="520" w:lineRule="exact"/>
        <w:ind w:firstLineChars="0"/>
        <w:jc w:val="left"/>
        <w:rPr>
          <w:rFonts w:ascii="宋体" w:hAnsi="宋体"/>
          <w:b/>
          <w:bCs/>
          <w:sz w:val="32"/>
          <w:szCs w:val="32"/>
        </w:rPr>
      </w:pPr>
      <w:r>
        <w:rPr>
          <w:rFonts w:hint="eastAsia" w:ascii="宋体" w:hAnsi="宋体"/>
          <w:b/>
          <w:bCs/>
          <w:sz w:val="32"/>
          <w:szCs w:val="32"/>
        </w:rPr>
        <w:t>部门预算安排的总体情况</w:t>
      </w:r>
    </w:p>
    <w:p>
      <w:pPr>
        <w:pStyle w:val="10"/>
        <w:spacing w:line="520" w:lineRule="exact"/>
        <w:ind w:left="828" w:firstLine="640"/>
        <w:jc w:val="left"/>
        <w:rPr>
          <w:rFonts w:ascii="宋体" w:hAnsi="宋体"/>
          <w:b/>
          <w:bCs/>
          <w:sz w:val="32"/>
          <w:szCs w:val="32"/>
        </w:rPr>
      </w:pPr>
      <w:r>
        <w:rPr>
          <w:rFonts w:ascii="仿宋" w:hAnsi="仿宋" w:eastAsia="仿宋"/>
          <w:sz w:val="32"/>
          <w:szCs w:val="32"/>
        </w:rPr>
        <w:t>按照预算管理有关规定，目前我部门预算的编制实行综合预算制度，即全部收入和支出都反映</w:t>
      </w:r>
      <w:r>
        <w:rPr>
          <w:rFonts w:hint="eastAsia" w:ascii="仿宋" w:hAnsi="仿宋" w:eastAsia="仿宋"/>
          <w:sz w:val="32"/>
          <w:szCs w:val="32"/>
        </w:rPr>
        <w:t>在</w:t>
      </w:r>
      <w:r>
        <w:rPr>
          <w:rFonts w:ascii="仿宋" w:hAnsi="仿宋" w:eastAsia="仿宋"/>
          <w:sz w:val="32"/>
          <w:szCs w:val="32"/>
        </w:rPr>
        <w:t>预算中。</w:t>
      </w:r>
      <w:r>
        <w:rPr>
          <w:rFonts w:hint="eastAsia" w:ascii="仿宋" w:hAnsi="仿宋" w:eastAsia="仿宋"/>
          <w:sz w:val="32"/>
          <w:szCs w:val="32"/>
        </w:rPr>
        <w:t>涞源县体育局</w:t>
      </w:r>
      <w:r>
        <w:rPr>
          <w:rFonts w:ascii="仿宋" w:hAnsi="仿宋" w:eastAsia="仿宋"/>
          <w:sz w:val="32"/>
          <w:szCs w:val="32"/>
        </w:rPr>
        <w:t>收支包含在部门预算中。</w:t>
      </w:r>
    </w:p>
    <w:p>
      <w:pPr>
        <w:spacing w:line="520" w:lineRule="exact"/>
        <w:ind w:firstLine="640" w:firstLineChars="200"/>
        <w:jc w:val="left"/>
        <w:rPr>
          <w:rFonts w:ascii="仿宋" w:hAnsi="仿宋" w:eastAsia="仿宋"/>
          <w:sz w:val="32"/>
          <w:szCs w:val="32"/>
        </w:rPr>
      </w:pPr>
      <w:r>
        <w:rPr>
          <w:rFonts w:hint="eastAsia" w:ascii="仿宋" w:hAnsi="仿宋" w:eastAsia="仿宋"/>
          <w:sz w:val="32"/>
          <w:szCs w:val="32"/>
        </w:rPr>
        <w:t>1、收入说明</w:t>
      </w:r>
    </w:p>
    <w:p>
      <w:pPr>
        <w:spacing w:line="520" w:lineRule="exact"/>
        <w:rPr>
          <w:rFonts w:ascii="仿宋" w:hAnsi="仿宋" w:eastAsia="仿宋"/>
          <w:sz w:val="32"/>
          <w:szCs w:val="32"/>
        </w:rPr>
      </w:pPr>
      <w:r>
        <w:rPr>
          <w:rFonts w:hint="eastAsia" w:ascii="黑体" w:hAnsi="黑体" w:eastAsia="黑体"/>
          <w:b/>
          <w:bCs/>
          <w:sz w:val="32"/>
          <w:szCs w:val="32"/>
        </w:rPr>
        <w:t xml:space="preserve">    </w:t>
      </w:r>
      <w:r>
        <w:rPr>
          <w:rFonts w:ascii="仿宋" w:hAnsi="仿宋" w:eastAsia="仿宋"/>
          <w:sz w:val="32"/>
          <w:szCs w:val="32"/>
        </w:rPr>
        <w:t>反映</w:t>
      </w:r>
      <w:r>
        <w:rPr>
          <w:rFonts w:hint="eastAsia" w:ascii="仿宋" w:hAnsi="仿宋" w:eastAsia="仿宋"/>
          <w:sz w:val="32"/>
          <w:szCs w:val="32"/>
        </w:rPr>
        <w:t>涞源县体育局</w:t>
      </w:r>
      <w:r>
        <w:rPr>
          <w:rFonts w:ascii="仿宋" w:hAnsi="仿宋" w:eastAsia="仿宋"/>
          <w:sz w:val="32"/>
          <w:szCs w:val="32"/>
        </w:rPr>
        <w:t>当年全部收入。</w:t>
      </w:r>
      <w:r>
        <w:rPr>
          <w:rFonts w:hint="eastAsia" w:ascii="仿宋" w:hAnsi="仿宋" w:eastAsia="仿宋"/>
          <w:sz w:val="32"/>
          <w:szCs w:val="32"/>
        </w:rPr>
        <w:t>2019年涞源县体育局年初部门收入预算总额为475.47万元。人员经费预算为52.32万元。正常公用经费预算为8.54万。专项项目、公用经费预算为414.61万元</w:t>
      </w:r>
    </w:p>
    <w:p>
      <w:pPr>
        <w:spacing w:line="520" w:lineRule="exact"/>
        <w:ind w:firstLine="640" w:firstLineChars="200"/>
        <w:jc w:val="left"/>
        <w:rPr>
          <w:rFonts w:ascii="仿宋" w:hAnsi="仿宋" w:eastAsia="仿宋"/>
          <w:sz w:val="32"/>
          <w:szCs w:val="32"/>
        </w:rPr>
      </w:pPr>
      <w:r>
        <w:rPr>
          <w:rFonts w:hint="eastAsia" w:ascii="仿宋" w:hAnsi="仿宋" w:eastAsia="仿宋"/>
          <w:sz w:val="32"/>
          <w:szCs w:val="32"/>
        </w:rPr>
        <w:t>2、支出说明</w:t>
      </w:r>
    </w:p>
    <w:p>
      <w:pPr>
        <w:spacing w:line="520" w:lineRule="exact"/>
        <w:ind w:firstLine="640" w:firstLineChars="200"/>
        <w:jc w:val="left"/>
        <w:rPr>
          <w:rFonts w:ascii="仿宋" w:hAnsi="仿宋" w:eastAsia="仿宋"/>
          <w:sz w:val="32"/>
          <w:szCs w:val="32"/>
        </w:rPr>
      </w:pPr>
      <w:r>
        <w:rPr>
          <w:rFonts w:ascii="仿宋" w:hAnsi="仿宋" w:eastAsia="仿宋"/>
          <w:sz w:val="32"/>
          <w:szCs w:val="32"/>
        </w:rPr>
        <w:t>收支预算总表支出栏、基本支出表、项目支出表按经济分类和支出功能分类科目编制，反映</w:t>
      </w:r>
      <w:r>
        <w:rPr>
          <w:rFonts w:hint="eastAsia" w:ascii="仿宋" w:hAnsi="仿宋" w:eastAsia="仿宋"/>
          <w:sz w:val="32"/>
          <w:szCs w:val="32"/>
        </w:rPr>
        <w:t>涞源县体育局</w:t>
      </w:r>
      <w:r>
        <w:rPr>
          <w:rFonts w:ascii="仿宋" w:hAnsi="仿宋" w:eastAsia="仿宋"/>
          <w:sz w:val="32"/>
          <w:szCs w:val="32"/>
        </w:rPr>
        <w:t>年度部门预算中支出预算的总体情况。</w:t>
      </w:r>
      <w:r>
        <w:rPr>
          <w:rFonts w:hint="eastAsia" w:ascii="仿宋" w:hAnsi="仿宋" w:eastAsia="仿宋"/>
          <w:sz w:val="32"/>
          <w:szCs w:val="32"/>
        </w:rPr>
        <w:t xml:space="preserve"> 2019年部门支出安排预算总额475.47万元。基本支出60.86万元。人员经费52.32万元。日常公用经费8.54万元。项目支出 414.61万元。本级支出414.61万元。</w:t>
      </w:r>
    </w:p>
    <w:p>
      <w:pPr>
        <w:tabs>
          <w:tab w:val="left" w:pos="916"/>
        </w:tabs>
        <w:spacing w:line="560" w:lineRule="exact"/>
        <w:ind w:firstLine="640" w:firstLineChars="200"/>
        <w:jc w:val="left"/>
        <w:rPr>
          <w:rFonts w:ascii="黑体" w:hAnsi="黑体" w:eastAsia="黑体"/>
          <w:sz w:val="32"/>
          <w:szCs w:val="32"/>
        </w:rPr>
      </w:pPr>
      <w:r>
        <w:rPr>
          <w:rFonts w:hint="eastAsia" w:ascii="仿宋" w:hAnsi="仿宋" w:eastAsia="仿宋"/>
          <w:sz w:val="32"/>
          <w:szCs w:val="32"/>
        </w:rPr>
        <w:t>3</w:t>
      </w:r>
      <w:r>
        <w:rPr>
          <w:rFonts w:hint="eastAsia" w:ascii="黑体" w:hAnsi="黑体" w:eastAsia="黑体"/>
          <w:sz w:val="32"/>
          <w:szCs w:val="32"/>
        </w:rPr>
        <w:t>、</w:t>
      </w:r>
      <w:r>
        <w:rPr>
          <w:rFonts w:hint="eastAsia" w:ascii="仿宋" w:hAnsi="仿宋" w:eastAsia="仿宋"/>
          <w:sz w:val="32"/>
          <w:szCs w:val="32"/>
        </w:rPr>
        <w:t>比上年增减情况</w:t>
      </w:r>
    </w:p>
    <w:p>
      <w:pPr>
        <w:tabs>
          <w:tab w:val="left" w:pos="916"/>
        </w:tabs>
        <w:spacing w:line="560" w:lineRule="exact"/>
        <w:ind w:firstLine="640" w:firstLineChars="200"/>
        <w:jc w:val="left"/>
        <w:rPr>
          <w:rFonts w:ascii="仿宋" w:hAnsi="仿宋" w:eastAsia="仿宋"/>
          <w:sz w:val="32"/>
          <w:szCs w:val="32"/>
        </w:rPr>
      </w:pPr>
      <w:r>
        <w:rPr>
          <w:rFonts w:hint="eastAsia" w:ascii="仿宋" w:hAnsi="仿宋" w:eastAsia="仿宋"/>
          <w:sz w:val="32"/>
          <w:szCs w:val="32"/>
        </w:rPr>
        <w:t>本年度预算收支安排475.47万元，较上年增加191.2万元。其中:项目支出增加191.2万元，主要增加2019年体彩公益金（全民健身计划）。</w:t>
      </w:r>
    </w:p>
    <w:p>
      <w:pPr>
        <w:spacing w:line="520" w:lineRule="exact"/>
        <w:ind w:firstLine="643" w:firstLineChars="200"/>
        <w:jc w:val="left"/>
        <w:outlineLvl w:val="0"/>
        <w:rPr>
          <w:rFonts w:ascii="宋体" w:hAnsi="宋体"/>
          <w:b/>
          <w:bCs/>
          <w:sz w:val="32"/>
          <w:szCs w:val="32"/>
        </w:rPr>
      </w:pPr>
      <w:r>
        <w:rPr>
          <w:rFonts w:hint="eastAsia" w:ascii="宋体" w:hAnsi="宋体"/>
          <w:b/>
          <w:bCs/>
          <w:sz w:val="32"/>
          <w:szCs w:val="32"/>
        </w:rPr>
        <w:t>三、机关运行经费安排情况</w:t>
      </w:r>
    </w:p>
    <w:p>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涞源县体育局机关运行经费安排8.54万元，其中办公费2.54万元，水费0.5万，差旅费2万元，公务用车运行维护费3.5万。</w:t>
      </w:r>
    </w:p>
    <w:p>
      <w:pPr>
        <w:spacing w:line="520" w:lineRule="exact"/>
        <w:jc w:val="left"/>
        <w:outlineLvl w:val="0"/>
        <w:rPr>
          <w:rFonts w:hint="eastAsia" w:ascii="宋体" w:hAnsi="宋体" w:eastAsia="宋体"/>
          <w:b/>
          <w:bCs/>
          <w:sz w:val="32"/>
          <w:szCs w:val="32"/>
          <w:lang w:eastAsia="zh-CN"/>
        </w:rPr>
      </w:pPr>
      <w:r>
        <w:rPr>
          <w:rFonts w:hint="eastAsia" w:ascii="宋体" w:hAnsi="宋体"/>
          <w:b/>
          <w:bCs/>
          <w:sz w:val="32"/>
          <w:szCs w:val="32"/>
        </w:rPr>
        <w:t>四、财政拨款“三公”经费预算情况及增减变化</w:t>
      </w:r>
      <w:r>
        <w:rPr>
          <w:rFonts w:hint="eastAsia" w:ascii="宋体" w:hAnsi="宋体"/>
          <w:b/>
          <w:bCs/>
          <w:sz w:val="32"/>
          <w:szCs w:val="32"/>
          <w:lang w:eastAsia="zh-CN"/>
        </w:rPr>
        <w:t>说明</w:t>
      </w:r>
      <w:bookmarkStart w:id="1" w:name="_GoBack"/>
      <w:bookmarkEnd w:id="1"/>
    </w:p>
    <w:tbl>
      <w:tblPr>
        <w:tblStyle w:val="5"/>
        <w:tblpPr w:leftFromText="180" w:rightFromText="180" w:vertAnchor="text" w:horzAnchor="page" w:tblpXSpec="center" w:tblpY="513"/>
        <w:tblOverlap w:val="never"/>
        <w:tblW w:w="0" w:type="auto"/>
        <w:tblInd w:w="0" w:type="dxa"/>
        <w:tblLayout w:type="fixed"/>
        <w:tblCellMar>
          <w:top w:w="0" w:type="dxa"/>
          <w:left w:w="108" w:type="dxa"/>
          <w:bottom w:w="0" w:type="dxa"/>
          <w:right w:w="108" w:type="dxa"/>
        </w:tblCellMar>
      </w:tblPr>
      <w:tblGrid>
        <w:gridCol w:w="2136"/>
        <w:gridCol w:w="1716"/>
        <w:gridCol w:w="1716"/>
        <w:gridCol w:w="1176"/>
        <w:gridCol w:w="3111"/>
      </w:tblGrid>
      <w:tr>
        <w:tblPrEx>
          <w:tblCellMar>
            <w:top w:w="0" w:type="dxa"/>
            <w:left w:w="108" w:type="dxa"/>
            <w:bottom w:w="0" w:type="dxa"/>
            <w:right w:w="108" w:type="dxa"/>
          </w:tblCellMar>
        </w:tblPrEx>
        <w:trPr>
          <w:trHeight w:val="405" w:hRule="atLeast"/>
        </w:trPr>
        <w:tc>
          <w:tcPr>
            <w:tcW w:w="9855" w:type="dxa"/>
            <w:gridSpan w:val="5"/>
            <w:vAlign w:val="center"/>
          </w:tcPr>
          <w:p>
            <w:pPr>
              <w:widowControl/>
              <w:spacing w:line="520" w:lineRule="exact"/>
              <w:ind w:firstLine="640" w:firstLineChars="200"/>
              <w:jc w:val="center"/>
              <w:rPr>
                <w:rFonts w:ascii="黑体" w:hAnsi="黑体" w:eastAsia="黑体" w:cs="宋体"/>
                <w:kern w:val="0"/>
                <w:sz w:val="32"/>
                <w:szCs w:val="32"/>
              </w:rPr>
            </w:pPr>
            <w:r>
              <w:rPr>
                <w:rFonts w:hint="eastAsia" w:ascii="黑体" w:hAnsi="黑体" w:eastAsia="黑体"/>
                <w:sz w:val="32"/>
                <w:szCs w:val="32"/>
              </w:rPr>
              <w:t>“</w:t>
            </w:r>
            <w:r>
              <w:rPr>
                <w:rFonts w:hint="eastAsia" w:ascii="仿宋" w:hAnsi="仿宋" w:eastAsia="仿宋"/>
                <w:sz w:val="32"/>
                <w:szCs w:val="32"/>
              </w:rPr>
              <w:t>三公”经费预算情况</w:t>
            </w:r>
          </w:p>
        </w:tc>
      </w:tr>
      <w:tr>
        <w:tblPrEx>
          <w:tblCellMar>
            <w:top w:w="0" w:type="dxa"/>
            <w:left w:w="108" w:type="dxa"/>
            <w:bottom w:w="0" w:type="dxa"/>
            <w:right w:w="108" w:type="dxa"/>
          </w:tblCellMar>
        </w:tblPrEx>
        <w:trPr>
          <w:trHeight w:val="285" w:hRule="atLeast"/>
        </w:trPr>
        <w:tc>
          <w:tcPr>
            <w:tcW w:w="2136" w:type="dxa"/>
            <w:vAlign w:val="center"/>
          </w:tcPr>
          <w:p>
            <w:pPr>
              <w:widowControl/>
              <w:jc w:val="left"/>
              <w:rPr>
                <w:rFonts w:ascii="宋体" w:hAnsi="宋体" w:cs="宋体"/>
                <w:kern w:val="0"/>
                <w:sz w:val="24"/>
              </w:rPr>
            </w:pPr>
          </w:p>
        </w:tc>
        <w:tc>
          <w:tcPr>
            <w:tcW w:w="1716" w:type="dxa"/>
            <w:vAlign w:val="center"/>
          </w:tcPr>
          <w:p>
            <w:pPr>
              <w:widowControl/>
              <w:jc w:val="left"/>
              <w:rPr>
                <w:rFonts w:ascii="宋体" w:hAnsi="宋体" w:cs="宋体"/>
                <w:kern w:val="0"/>
                <w:sz w:val="24"/>
              </w:rPr>
            </w:pPr>
          </w:p>
        </w:tc>
        <w:tc>
          <w:tcPr>
            <w:tcW w:w="1716" w:type="dxa"/>
            <w:vAlign w:val="center"/>
          </w:tcPr>
          <w:p>
            <w:pPr>
              <w:widowControl/>
              <w:jc w:val="left"/>
              <w:rPr>
                <w:rFonts w:ascii="宋体" w:hAnsi="宋体" w:cs="宋体"/>
                <w:kern w:val="0"/>
                <w:sz w:val="24"/>
              </w:rPr>
            </w:pPr>
          </w:p>
        </w:tc>
        <w:tc>
          <w:tcPr>
            <w:tcW w:w="1176" w:type="dxa"/>
            <w:vAlign w:val="center"/>
          </w:tcPr>
          <w:p>
            <w:pPr>
              <w:widowControl/>
              <w:jc w:val="left"/>
              <w:rPr>
                <w:rFonts w:ascii="宋体" w:hAnsi="宋体" w:cs="宋体"/>
                <w:kern w:val="0"/>
                <w:sz w:val="24"/>
              </w:rPr>
            </w:pPr>
          </w:p>
        </w:tc>
        <w:tc>
          <w:tcPr>
            <w:tcW w:w="3111" w:type="dxa"/>
            <w:vAlign w:val="center"/>
          </w:tcPr>
          <w:p>
            <w:pPr>
              <w:widowControl/>
              <w:jc w:val="right"/>
              <w:rPr>
                <w:rFonts w:ascii="宋体" w:hAnsi="宋体" w:cs="宋体"/>
                <w:kern w:val="0"/>
                <w:sz w:val="24"/>
              </w:rPr>
            </w:pPr>
            <w:r>
              <w:rPr>
                <w:rFonts w:hint="eastAsia" w:ascii="宋体" w:hAnsi="宋体" w:cs="宋体"/>
                <w:kern w:val="0"/>
                <w:sz w:val="24"/>
              </w:rPr>
              <w:t>单位：万元</w:t>
            </w:r>
          </w:p>
        </w:tc>
      </w:tr>
      <w:tr>
        <w:tblPrEx>
          <w:tblCellMar>
            <w:top w:w="0" w:type="dxa"/>
            <w:left w:w="108" w:type="dxa"/>
            <w:bottom w:w="0" w:type="dxa"/>
            <w:right w:w="108" w:type="dxa"/>
          </w:tblCellMar>
        </w:tblPrEx>
        <w:trPr>
          <w:trHeight w:val="285" w:hRule="atLeast"/>
        </w:trPr>
        <w:tc>
          <w:tcPr>
            <w:tcW w:w="21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Cs w:val="21"/>
              </w:rPr>
            </w:pPr>
            <w:r>
              <w:rPr>
                <w:rFonts w:hint="eastAsia" w:ascii="仿宋" w:hAnsi="仿宋" w:eastAsia="仿宋" w:cs="宋体"/>
                <w:kern w:val="0"/>
                <w:szCs w:val="21"/>
              </w:rPr>
              <w:t>项目名称</w:t>
            </w:r>
          </w:p>
        </w:tc>
        <w:tc>
          <w:tcPr>
            <w:tcW w:w="1716" w:type="dxa"/>
            <w:tcBorders>
              <w:top w:val="single" w:color="auto" w:sz="4" w:space="0"/>
              <w:left w:val="nil"/>
              <w:bottom w:val="single" w:color="auto" w:sz="4" w:space="0"/>
              <w:right w:val="single" w:color="auto" w:sz="4" w:space="0"/>
            </w:tcBorders>
            <w:vAlign w:val="center"/>
          </w:tcPr>
          <w:p>
            <w:pPr>
              <w:widowControl/>
              <w:jc w:val="center"/>
              <w:rPr>
                <w:rFonts w:ascii="仿宋" w:hAnsi="仿宋" w:eastAsia="仿宋" w:cs="宋体"/>
                <w:kern w:val="0"/>
                <w:szCs w:val="21"/>
              </w:rPr>
            </w:pPr>
            <w:r>
              <w:rPr>
                <w:rFonts w:hint="eastAsia" w:ascii="仿宋" w:hAnsi="仿宋" w:eastAsia="仿宋" w:cs="宋体"/>
                <w:kern w:val="0"/>
                <w:szCs w:val="21"/>
              </w:rPr>
              <w:t>2018年度预算</w:t>
            </w:r>
          </w:p>
        </w:tc>
        <w:tc>
          <w:tcPr>
            <w:tcW w:w="1716" w:type="dxa"/>
            <w:tcBorders>
              <w:top w:val="single" w:color="auto" w:sz="4" w:space="0"/>
              <w:left w:val="nil"/>
              <w:bottom w:val="single" w:color="auto" w:sz="4" w:space="0"/>
              <w:right w:val="single" w:color="auto" w:sz="4" w:space="0"/>
            </w:tcBorders>
            <w:vAlign w:val="center"/>
          </w:tcPr>
          <w:p>
            <w:pPr>
              <w:widowControl/>
              <w:jc w:val="center"/>
              <w:rPr>
                <w:rFonts w:ascii="仿宋" w:hAnsi="仿宋" w:eastAsia="仿宋" w:cs="宋体"/>
                <w:kern w:val="0"/>
                <w:szCs w:val="21"/>
              </w:rPr>
            </w:pPr>
            <w:r>
              <w:rPr>
                <w:rFonts w:hint="eastAsia" w:ascii="仿宋" w:hAnsi="仿宋" w:eastAsia="仿宋" w:cs="宋体"/>
                <w:kern w:val="0"/>
                <w:szCs w:val="21"/>
              </w:rPr>
              <w:t>2018年度预算</w:t>
            </w:r>
          </w:p>
        </w:tc>
        <w:tc>
          <w:tcPr>
            <w:tcW w:w="1176" w:type="dxa"/>
            <w:tcBorders>
              <w:top w:val="single" w:color="auto" w:sz="4" w:space="0"/>
              <w:left w:val="nil"/>
              <w:bottom w:val="single" w:color="auto" w:sz="4" w:space="0"/>
              <w:right w:val="single" w:color="auto" w:sz="4" w:space="0"/>
            </w:tcBorders>
            <w:vAlign w:val="center"/>
          </w:tcPr>
          <w:p>
            <w:pPr>
              <w:widowControl/>
              <w:jc w:val="center"/>
              <w:rPr>
                <w:rFonts w:ascii="仿宋" w:hAnsi="仿宋" w:eastAsia="仿宋" w:cs="宋体"/>
                <w:kern w:val="0"/>
                <w:szCs w:val="21"/>
              </w:rPr>
            </w:pPr>
            <w:r>
              <w:rPr>
                <w:rFonts w:hint="eastAsia" w:ascii="仿宋" w:hAnsi="仿宋" w:eastAsia="仿宋" w:cs="宋体"/>
                <w:kern w:val="0"/>
                <w:szCs w:val="21"/>
              </w:rPr>
              <w:t>增减金额</w:t>
            </w:r>
          </w:p>
        </w:tc>
        <w:tc>
          <w:tcPr>
            <w:tcW w:w="3111" w:type="dxa"/>
            <w:tcBorders>
              <w:top w:val="single" w:color="auto" w:sz="4" w:space="0"/>
              <w:left w:val="nil"/>
              <w:bottom w:val="single" w:color="auto" w:sz="4" w:space="0"/>
              <w:right w:val="single" w:color="auto" w:sz="4" w:space="0"/>
            </w:tcBorders>
            <w:vAlign w:val="center"/>
          </w:tcPr>
          <w:p>
            <w:pPr>
              <w:widowControl/>
              <w:jc w:val="center"/>
              <w:rPr>
                <w:rFonts w:ascii="仿宋" w:hAnsi="仿宋" w:eastAsia="仿宋" w:cs="宋体"/>
                <w:kern w:val="0"/>
                <w:szCs w:val="21"/>
              </w:rPr>
            </w:pPr>
            <w:r>
              <w:rPr>
                <w:rFonts w:hint="eastAsia" w:ascii="仿宋" w:hAnsi="仿宋" w:eastAsia="仿宋" w:cs="宋体"/>
                <w:kern w:val="0"/>
                <w:szCs w:val="21"/>
              </w:rPr>
              <w:t>变化原因</w:t>
            </w:r>
          </w:p>
        </w:tc>
      </w:tr>
      <w:tr>
        <w:tblPrEx>
          <w:tblCellMar>
            <w:top w:w="0" w:type="dxa"/>
            <w:left w:w="108" w:type="dxa"/>
            <w:bottom w:w="0" w:type="dxa"/>
            <w:right w:w="108" w:type="dxa"/>
          </w:tblCellMar>
        </w:tblPrEx>
        <w:trPr>
          <w:trHeight w:val="285" w:hRule="atLeast"/>
        </w:trPr>
        <w:tc>
          <w:tcPr>
            <w:tcW w:w="2136"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Cs w:val="21"/>
              </w:rPr>
            </w:pPr>
            <w:r>
              <w:rPr>
                <w:rFonts w:hint="eastAsia" w:ascii="仿宋" w:hAnsi="仿宋" w:eastAsia="仿宋" w:cs="宋体"/>
                <w:kern w:val="0"/>
                <w:szCs w:val="21"/>
              </w:rPr>
              <w:t>因公出国经费</w:t>
            </w:r>
          </w:p>
        </w:tc>
        <w:tc>
          <w:tcPr>
            <w:tcW w:w="1716" w:type="dxa"/>
            <w:tcBorders>
              <w:top w:val="nil"/>
              <w:left w:val="nil"/>
              <w:bottom w:val="single" w:color="auto" w:sz="4" w:space="0"/>
              <w:right w:val="single" w:color="auto" w:sz="4" w:space="0"/>
            </w:tcBorders>
            <w:vAlign w:val="center"/>
          </w:tcPr>
          <w:p>
            <w:pPr>
              <w:widowControl/>
              <w:jc w:val="center"/>
              <w:rPr>
                <w:rFonts w:ascii="仿宋" w:hAnsi="仿宋" w:eastAsia="仿宋" w:cs="宋体"/>
                <w:kern w:val="0"/>
                <w:szCs w:val="21"/>
              </w:rPr>
            </w:pPr>
            <w:r>
              <w:rPr>
                <w:rFonts w:hint="eastAsia" w:ascii="仿宋" w:hAnsi="仿宋" w:eastAsia="仿宋" w:cs="宋体"/>
                <w:kern w:val="0"/>
                <w:szCs w:val="21"/>
              </w:rPr>
              <w:t>0</w:t>
            </w:r>
          </w:p>
        </w:tc>
        <w:tc>
          <w:tcPr>
            <w:tcW w:w="1716" w:type="dxa"/>
            <w:tcBorders>
              <w:top w:val="nil"/>
              <w:left w:val="nil"/>
              <w:bottom w:val="single" w:color="auto" w:sz="4" w:space="0"/>
              <w:right w:val="single" w:color="auto" w:sz="4" w:space="0"/>
            </w:tcBorders>
            <w:vAlign w:val="center"/>
          </w:tcPr>
          <w:p>
            <w:pPr>
              <w:widowControl/>
              <w:jc w:val="center"/>
              <w:rPr>
                <w:rFonts w:ascii="仿宋" w:hAnsi="仿宋" w:eastAsia="仿宋" w:cs="宋体"/>
                <w:kern w:val="0"/>
                <w:szCs w:val="21"/>
              </w:rPr>
            </w:pPr>
            <w:r>
              <w:rPr>
                <w:rFonts w:hint="eastAsia" w:ascii="仿宋" w:hAnsi="仿宋" w:eastAsia="仿宋" w:cs="宋体"/>
                <w:kern w:val="0"/>
                <w:szCs w:val="21"/>
              </w:rPr>
              <w:t>0</w:t>
            </w:r>
          </w:p>
        </w:tc>
        <w:tc>
          <w:tcPr>
            <w:tcW w:w="1176" w:type="dxa"/>
            <w:tcBorders>
              <w:top w:val="nil"/>
              <w:left w:val="nil"/>
              <w:bottom w:val="single" w:color="auto" w:sz="4" w:space="0"/>
              <w:right w:val="single" w:color="auto" w:sz="4" w:space="0"/>
            </w:tcBorders>
            <w:vAlign w:val="center"/>
          </w:tcPr>
          <w:p>
            <w:pPr>
              <w:widowControl/>
              <w:jc w:val="center"/>
              <w:rPr>
                <w:rFonts w:ascii="仿宋" w:hAnsi="仿宋" w:eastAsia="仿宋" w:cs="宋体"/>
                <w:kern w:val="0"/>
                <w:szCs w:val="21"/>
              </w:rPr>
            </w:pPr>
            <w:r>
              <w:rPr>
                <w:rFonts w:hint="eastAsia" w:ascii="仿宋" w:hAnsi="仿宋" w:eastAsia="仿宋" w:cs="宋体"/>
                <w:kern w:val="0"/>
                <w:szCs w:val="21"/>
              </w:rPr>
              <w:t>0</w:t>
            </w:r>
          </w:p>
        </w:tc>
        <w:tc>
          <w:tcPr>
            <w:tcW w:w="3111" w:type="dxa"/>
            <w:tcBorders>
              <w:top w:val="nil"/>
              <w:left w:val="nil"/>
              <w:bottom w:val="single" w:color="auto" w:sz="4" w:space="0"/>
              <w:right w:val="single" w:color="auto" w:sz="4" w:space="0"/>
            </w:tcBorders>
            <w:vAlign w:val="center"/>
          </w:tcPr>
          <w:p>
            <w:pPr>
              <w:widowControl/>
              <w:jc w:val="left"/>
              <w:rPr>
                <w:rFonts w:ascii="仿宋" w:hAnsi="仿宋" w:eastAsia="仿宋" w:cs="宋体"/>
                <w:kern w:val="0"/>
                <w:szCs w:val="21"/>
              </w:rPr>
            </w:pPr>
            <w:r>
              <w:rPr>
                <w:rFonts w:hint="eastAsia" w:ascii="仿宋" w:hAnsi="仿宋" w:eastAsia="仿宋" w:cs="宋体"/>
                <w:kern w:val="0"/>
                <w:szCs w:val="21"/>
              </w:rPr>
              <w:t>无增减变化</w:t>
            </w:r>
          </w:p>
        </w:tc>
      </w:tr>
      <w:tr>
        <w:tblPrEx>
          <w:tblCellMar>
            <w:top w:w="0" w:type="dxa"/>
            <w:left w:w="108" w:type="dxa"/>
            <w:bottom w:w="0" w:type="dxa"/>
            <w:right w:w="108" w:type="dxa"/>
          </w:tblCellMar>
        </w:tblPrEx>
        <w:trPr>
          <w:trHeight w:val="285" w:hRule="atLeast"/>
        </w:trPr>
        <w:tc>
          <w:tcPr>
            <w:tcW w:w="2136"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Cs w:val="21"/>
              </w:rPr>
            </w:pPr>
            <w:r>
              <w:rPr>
                <w:rFonts w:hint="eastAsia" w:ascii="仿宋" w:hAnsi="仿宋" w:eastAsia="仿宋" w:cs="宋体"/>
                <w:kern w:val="0"/>
                <w:szCs w:val="21"/>
              </w:rPr>
              <w:t>公务用车购置经费</w:t>
            </w:r>
          </w:p>
        </w:tc>
        <w:tc>
          <w:tcPr>
            <w:tcW w:w="1716" w:type="dxa"/>
            <w:tcBorders>
              <w:top w:val="nil"/>
              <w:left w:val="nil"/>
              <w:bottom w:val="single" w:color="auto" w:sz="4" w:space="0"/>
              <w:right w:val="single" w:color="auto" w:sz="4" w:space="0"/>
            </w:tcBorders>
            <w:vAlign w:val="center"/>
          </w:tcPr>
          <w:p>
            <w:pPr>
              <w:widowControl/>
              <w:jc w:val="center"/>
              <w:rPr>
                <w:rFonts w:ascii="仿宋" w:hAnsi="仿宋" w:eastAsia="仿宋" w:cs="宋体"/>
                <w:kern w:val="0"/>
                <w:szCs w:val="21"/>
              </w:rPr>
            </w:pPr>
            <w:r>
              <w:rPr>
                <w:rFonts w:hint="eastAsia" w:ascii="仿宋" w:hAnsi="仿宋" w:eastAsia="仿宋" w:cs="宋体"/>
                <w:kern w:val="0"/>
                <w:szCs w:val="21"/>
              </w:rPr>
              <w:t>0</w:t>
            </w:r>
          </w:p>
        </w:tc>
        <w:tc>
          <w:tcPr>
            <w:tcW w:w="1716" w:type="dxa"/>
            <w:tcBorders>
              <w:top w:val="nil"/>
              <w:left w:val="nil"/>
              <w:bottom w:val="single" w:color="auto" w:sz="4" w:space="0"/>
              <w:right w:val="single" w:color="auto" w:sz="4" w:space="0"/>
            </w:tcBorders>
            <w:vAlign w:val="center"/>
          </w:tcPr>
          <w:p>
            <w:pPr>
              <w:widowControl/>
              <w:jc w:val="center"/>
              <w:rPr>
                <w:rFonts w:ascii="仿宋" w:hAnsi="仿宋" w:eastAsia="仿宋" w:cs="宋体"/>
                <w:kern w:val="0"/>
                <w:szCs w:val="21"/>
              </w:rPr>
            </w:pPr>
            <w:r>
              <w:rPr>
                <w:rFonts w:hint="eastAsia" w:ascii="仿宋" w:hAnsi="仿宋" w:eastAsia="仿宋" w:cs="宋体"/>
                <w:kern w:val="0"/>
                <w:szCs w:val="21"/>
              </w:rPr>
              <w:t>0</w:t>
            </w:r>
          </w:p>
        </w:tc>
        <w:tc>
          <w:tcPr>
            <w:tcW w:w="1176" w:type="dxa"/>
            <w:tcBorders>
              <w:top w:val="nil"/>
              <w:left w:val="nil"/>
              <w:bottom w:val="single" w:color="auto" w:sz="4" w:space="0"/>
              <w:right w:val="single" w:color="auto" w:sz="4" w:space="0"/>
            </w:tcBorders>
            <w:vAlign w:val="center"/>
          </w:tcPr>
          <w:p>
            <w:pPr>
              <w:widowControl/>
              <w:jc w:val="center"/>
              <w:rPr>
                <w:rFonts w:ascii="仿宋" w:hAnsi="仿宋" w:eastAsia="仿宋" w:cs="宋体"/>
                <w:kern w:val="0"/>
                <w:szCs w:val="21"/>
              </w:rPr>
            </w:pPr>
            <w:r>
              <w:rPr>
                <w:rFonts w:hint="eastAsia" w:ascii="仿宋" w:hAnsi="仿宋" w:eastAsia="仿宋" w:cs="宋体"/>
                <w:kern w:val="0"/>
                <w:szCs w:val="21"/>
              </w:rPr>
              <w:t>0</w:t>
            </w:r>
          </w:p>
        </w:tc>
        <w:tc>
          <w:tcPr>
            <w:tcW w:w="3111" w:type="dxa"/>
            <w:tcBorders>
              <w:top w:val="nil"/>
              <w:left w:val="nil"/>
              <w:bottom w:val="single" w:color="auto" w:sz="4" w:space="0"/>
              <w:right w:val="single" w:color="auto" w:sz="4" w:space="0"/>
            </w:tcBorders>
            <w:vAlign w:val="center"/>
          </w:tcPr>
          <w:p>
            <w:pPr>
              <w:widowControl/>
              <w:jc w:val="left"/>
              <w:rPr>
                <w:rFonts w:ascii="仿宋" w:hAnsi="仿宋" w:eastAsia="仿宋" w:cs="宋体"/>
                <w:kern w:val="0"/>
                <w:szCs w:val="21"/>
              </w:rPr>
            </w:pPr>
            <w:r>
              <w:rPr>
                <w:rFonts w:hint="eastAsia" w:ascii="仿宋" w:hAnsi="仿宋" w:eastAsia="仿宋" w:cs="宋体"/>
                <w:kern w:val="0"/>
                <w:szCs w:val="21"/>
              </w:rPr>
              <w:t>无增减变化</w:t>
            </w:r>
          </w:p>
        </w:tc>
      </w:tr>
      <w:tr>
        <w:tblPrEx>
          <w:tblCellMar>
            <w:top w:w="0" w:type="dxa"/>
            <w:left w:w="108" w:type="dxa"/>
            <w:bottom w:w="0" w:type="dxa"/>
            <w:right w:w="108" w:type="dxa"/>
          </w:tblCellMar>
        </w:tblPrEx>
        <w:trPr>
          <w:trHeight w:val="570" w:hRule="atLeast"/>
        </w:trPr>
        <w:tc>
          <w:tcPr>
            <w:tcW w:w="2136"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Cs w:val="21"/>
              </w:rPr>
            </w:pPr>
            <w:r>
              <w:rPr>
                <w:rFonts w:hint="eastAsia" w:ascii="仿宋" w:hAnsi="仿宋" w:eastAsia="仿宋" w:cs="宋体"/>
                <w:kern w:val="0"/>
                <w:szCs w:val="21"/>
              </w:rPr>
              <w:t>公务用车运行经费</w:t>
            </w:r>
          </w:p>
        </w:tc>
        <w:tc>
          <w:tcPr>
            <w:tcW w:w="1716" w:type="dxa"/>
            <w:tcBorders>
              <w:top w:val="nil"/>
              <w:left w:val="nil"/>
              <w:bottom w:val="single" w:color="auto" w:sz="4" w:space="0"/>
              <w:right w:val="single" w:color="auto" w:sz="4" w:space="0"/>
            </w:tcBorders>
            <w:vAlign w:val="center"/>
          </w:tcPr>
          <w:p>
            <w:pPr>
              <w:widowControl/>
              <w:rPr>
                <w:rFonts w:ascii="仿宋" w:hAnsi="仿宋" w:eastAsia="仿宋" w:cs="宋体"/>
                <w:kern w:val="0"/>
                <w:szCs w:val="21"/>
              </w:rPr>
            </w:pPr>
            <w:r>
              <w:rPr>
                <w:rFonts w:hint="eastAsia" w:ascii="仿宋" w:hAnsi="仿宋" w:eastAsia="仿宋" w:cs="宋体"/>
                <w:kern w:val="0"/>
                <w:szCs w:val="21"/>
              </w:rPr>
              <w:t xml:space="preserve">     3.5</w:t>
            </w:r>
          </w:p>
        </w:tc>
        <w:tc>
          <w:tcPr>
            <w:tcW w:w="1716" w:type="dxa"/>
            <w:tcBorders>
              <w:top w:val="nil"/>
              <w:left w:val="nil"/>
              <w:bottom w:val="single" w:color="auto" w:sz="4" w:space="0"/>
              <w:right w:val="single" w:color="auto" w:sz="4" w:space="0"/>
            </w:tcBorders>
            <w:vAlign w:val="center"/>
          </w:tcPr>
          <w:p>
            <w:pPr>
              <w:widowControl/>
              <w:jc w:val="center"/>
              <w:rPr>
                <w:rFonts w:ascii="仿宋" w:hAnsi="仿宋" w:eastAsia="仿宋" w:cs="宋体"/>
                <w:kern w:val="0"/>
                <w:szCs w:val="21"/>
              </w:rPr>
            </w:pPr>
            <w:r>
              <w:rPr>
                <w:rFonts w:hint="eastAsia" w:ascii="仿宋" w:hAnsi="仿宋" w:eastAsia="仿宋" w:cs="宋体"/>
                <w:kern w:val="0"/>
                <w:szCs w:val="21"/>
              </w:rPr>
              <w:t>3.5</w:t>
            </w:r>
          </w:p>
        </w:tc>
        <w:tc>
          <w:tcPr>
            <w:tcW w:w="1176" w:type="dxa"/>
            <w:tcBorders>
              <w:top w:val="nil"/>
              <w:left w:val="nil"/>
              <w:bottom w:val="single" w:color="auto" w:sz="4" w:space="0"/>
              <w:right w:val="single" w:color="auto" w:sz="4" w:space="0"/>
            </w:tcBorders>
            <w:vAlign w:val="center"/>
          </w:tcPr>
          <w:p>
            <w:pPr>
              <w:widowControl/>
              <w:jc w:val="center"/>
              <w:rPr>
                <w:rFonts w:ascii="仿宋" w:hAnsi="仿宋" w:eastAsia="仿宋" w:cs="宋体"/>
                <w:kern w:val="0"/>
                <w:szCs w:val="21"/>
              </w:rPr>
            </w:pPr>
            <w:r>
              <w:rPr>
                <w:rFonts w:hint="eastAsia" w:ascii="仿宋" w:hAnsi="仿宋" w:eastAsia="仿宋" w:cs="宋体"/>
                <w:kern w:val="0"/>
                <w:szCs w:val="21"/>
              </w:rPr>
              <w:t>0</w:t>
            </w:r>
          </w:p>
        </w:tc>
        <w:tc>
          <w:tcPr>
            <w:tcW w:w="3111" w:type="dxa"/>
            <w:tcBorders>
              <w:top w:val="nil"/>
              <w:left w:val="nil"/>
              <w:bottom w:val="single" w:color="auto" w:sz="4" w:space="0"/>
              <w:right w:val="single" w:color="auto" w:sz="4" w:space="0"/>
            </w:tcBorders>
            <w:vAlign w:val="center"/>
          </w:tcPr>
          <w:p>
            <w:pPr>
              <w:widowControl/>
              <w:jc w:val="left"/>
              <w:rPr>
                <w:rFonts w:ascii="仿宋" w:hAnsi="仿宋" w:eastAsia="仿宋" w:cs="宋体"/>
                <w:kern w:val="0"/>
                <w:szCs w:val="21"/>
              </w:rPr>
            </w:pPr>
            <w:r>
              <w:rPr>
                <w:rFonts w:hint="eastAsia" w:ascii="仿宋" w:hAnsi="仿宋" w:eastAsia="仿宋" w:cs="宋体"/>
                <w:kern w:val="0"/>
                <w:szCs w:val="21"/>
              </w:rPr>
              <w:t>无增减变化</w:t>
            </w:r>
          </w:p>
        </w:tc>
      </w:tr>
      <w:tr>
        <w:tblPrEx>
          <w:tblCellMar>
            <w:top w:w="0" w:type="dxa"/>
            <w:left w:w="108" w:type="dxa"/>
            <w:bottom w:w="0" w:type="dxa"/>
            <w:right w:w="108" w:type="dxa"/>
          </w:tblCellMar>
        </w:tblPrEx>
        <w:trPr>
          <w:trHeight w:val="855" w:hRule="atLeast"/>
        </w:trPr>
        <w:tc>
          <w:tcPr>
            <w:tcW w:w="2136"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Cs w:val="21"/>
              </w:rPr>
            </w:pPr>
            <w:r>
              <w:rPr>
                <w:rFonts w:hint="eastAsia" w:ascii="仿宋" w:hAnsi="仿宋" w:eastAsia="仿宋" w:cs="宋体"/>
                <w:kern w:val="0"/>
                <w:szCs w:val="21"/>
              </w:rPr>
              <w:t>公务接待费支出</w:t>
            </w:r>
          </w:p>
        </w:tc>
        <w:tc>
          <w:tcPr>
            <w:tcW w:w="1716" w:type="dxa"/>
            <w:tcBorders>
              <w:top w:val="nil"/>
              <w:left w:val="nil"/>
              <w:bottom w:val="single" w:color="auto" w:sz="4" w:space="0"/>
              <w:right w:val="single" w:color="auto" w:sz="4" w:space="0"/>
            </w:tcBorders>
            <w:vAlign w:val="center"/>
          </w:tcPr>
          <w:p>
            <w:pPr>
              <w:widowControl/>
              <w:jc w:val="center"/>
              <w:rPr>
                <w:rFonts w:ascii="仿宋" w:hAnsi="仿宋" w:eastAsia="仿宋" w:cs="宋体"/>
                <w:kern w:val="0"/>
                <w:szCs w:val="21"/>
              </w:rPr>
            </w:pPr>
            <w:r>
              <w:rPr>
                <w:rFonts w:hint="eastAsia" w:ascii="仿宋" w:hAnsi="仿宋" w:eastAsia="仿宋" w:cs="宋体"/>
                <w:kern w:val="0"/>
                <w:szCs w:val="21"/>
              </w:rPr>
              <w:t>2.4</w:t>
            </w:r>
          </w:p>
        </w:tc>
        <w:tc>
          <w:tcPr>
            <w:tcW w:w="1716" w:type="dxa"/>
            <w:tcBorders>
              <w:top w:val="nil"/>
              <w:left w:val="nil"/>
              <w:bottom w:val="single" w:color="auto" w:sz="4" w:space="0"/>
              <w:right w:val="single" w:color="auto" w:sz="4" w:space="0"/>
            </w:tcBorders>
            <w:vAlign w:val="center"/>
          </w:tcPr>
          <w:p>
            <w:pPr>
              <w:widowControl/>
              <w:jc w:val="center"/>
              <w:rPr>
                <w:rFonts w:ascii="仿宋" w:hAnsi="仿宋" w:eastAsia="仿宋" w:cs="宋体"/>
                <w:kern w:val="0"/>
                <w:szCs w:val="21"/>
              </w:rPr>
            </w:pPr>
            <w:r>
              <w:rPr>
                <w:rFonts w:hint="eastAsia" w:ascii="仿宋" w:hAnsi="仿宋" w:eastAsia="仿宋" w:cs="宋体"/>
                <w:kern w:val="0"/>
                <w:szCs w:val="21"/>
              </w:rPr>
              <w:t>2.4</w:t>
            </w:r>
          </w:p>
        </w:tc>
        <w:tc>
          <w:tcPr>
            <w:tcW w:w="1176" w:type="dxa"/>
            <w:tcBorders>
              <w:top w:val="nil"/>
              <w:left w:val="nil"/>
              <w:bottom w:val="single" w:color="auto" w:sz="4" w:space="0"/>
              <w:right w:val="single" w:color="auto" w:sz="4" w:space="0"/>
            </w:tcBorders>
            <w:vAlign w:val="center"/>
          </w:tcPr>
          <w:p>
            <w:pPr>
              <w:widowControl/>
              <w:jc w:val="center"/>
              <w:rPr>
                <w:rFonts w:ascii="仿宋" w:hAnsi="仿宋" w:eastAsia="仿宋" w:cs="宋体"/>
                <w:kern w:val="0"/>
                <w:szCs w:val="21"/>
              </w:rPr>
            </w:pPr>
            <w:r>
              <w:rPr>
                <w:rFonts w:hint="eastAsia" w:ascii="仿宋" w:hAnsi="仿宋" w:eastAsia="仿宋" w:cs="宋体"/>
                <w:kern w:val="0"/>
                <w:szCs w:val="21"/>
              </w:rPr>
              <w:t>0</w:t>
            </w:r>
          </w:p>
        </w:tc>
        <w:tc>
          <w:tcPr>
            <w:tcW w:w="3111" w:type="dxa"/>
            <w:tcBorders>
              <w:top w:val="nil"/>
              <w:left w:val="nil"/>
              <w:bottom w:val="single" w:color="auto" w:sz="4" w:space="0"/>
              <w:right w:val="single" w:color="auto" w:sz="4" w:space="0"/>
            </w:tcBorders>
            <w:vAlign w:val="center"/>
          </w:tcPr>
          <w:p>
            <w:pPr>
              <w:widowControl/>
              <w:jc w:val="left"/>
              <w:rPr>
                <w:rFonts w:ascii="仿宋" w:hAnsi="仿宋" w:eastAsia="仿宋" w:cs="宋体"/>
                <w:kern w:val="0"/>
                <w:szCs w:val="21"/>
              </w:rPr>
            </w:pPr>
            <w:r>
              <w:rPr>
                <w:rFonts w:hint="eastAsia" w:ascii="仿宋" w:hAnsi="仿宋" w:eastAsia="仿宋" w:cs="宋体"/>
                <w:kern w:val="0"/>
                <w:szCs w:val="21"/>
              </w:rPr>
              <w:t>无增减变化</w:t>
            </w:r>
          </w:p>
        </w:tc>
      </w:tr>
      <w:tr>
        <w:tblPrEx>
          <w:tblCellMar>
            <w:top w:w="0" w:type="dxa"/>
            <w:left w:w="108" w:type="dxa"/>
            <w:bottom w:w="0" w:type="dxa"/>
            <w:right w:w="108" w:type="dxa"/>
          </w:tblCellMar>
        </w:tblPrEx>
        <w:trPr>
          <w:trHeight w:val="1140" w:hRule="atLeast"/>
        </w:trPr>
        <w:tc>
          <w:tcPr>
            <w:tcW w:w="2136"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Cs w:val="21"/>
              </w:rPr>
            </w:pPr>
            <w:r>
              <w:rPr>
                <w:rFonts w:hint="eastAsia" w:ascii="仿宋" w:hAnsi="仿宋" w:eastAsia="仿宋" w:cs="宋体"/>
                <w:kern w:val="0"/>
                <w:szCs w:val="21"/>
              </w:rPr>
              <w:t>合计</w:t>
            </w:r>
          </w:p>
        </w:tc>
        <w:tc>
          <w:tcPr>
            <w:tcW w:w="1716" w:type="dxa"/>
            <w:tcBorders>
              <w:top w:val="nil"/>
              <w:left w:val="nil"/>
              <w:bottom w:val="single" w:color="auto" w:sz="4" w:space="0"/>
              <w:right w:val="single" w:color="auto" w:sz="4" w:space="0"/>
            </w:tcBorders>
            <w:vAlign w:val="center"/>
          </w:tcPr>
          <w:p>
            <w:pPr>
              <w:widowControl/>
              <w:jc w:val="center"/>
              <w:rPr>
                <w:rFonts w:ascii="仿宋" w:hAnsi="仿宋" w:eastAsia="仿宋" w:cs="宋体"/>
                <w:kern w:val="0"/>
                <w:szCs w:val="21"/>
              </w:rPr>
            </w:pPr>
            <w:r>
              <w:rPr>
                <w:rFonts w:hint="eastAsia" w:ascii="仿宋" w:hAnsi="仿宋" w:eastAsia="仿宋" w:cs="宋体"/>
                <w:kern w:val="0"/>
                <w:szCs w:val="21"/>
              </w:rPr>
              <w:t>5.9</w:t>
            </w:r>
          </w:p>
        </w:tc>
        <w:tc>
          <w:tcPr>
            <w:tcW w:w="1716" w:type="dxa"/>
            <w:tcBorders>
              <w:top w:val="nil"/>
              <w:left w:val="nil"/>
              <w:bottom w:val="single" w:color="auto" w:sz="4" w:space="0"/>
              <w:right w:val="single" w:color="auto" w:sz="4" w:space="0"/>
            </w:tcBorders>
            <w:vAlign w:val="center"/>
          </w:tcPr>
          <w:p>
            <w:pPr>
              <w:widowControl/>
              <w:jc w:val="center"/>
              <w:rPr>
                <w:rFonts w:ascii="仿宋" w:hAnsi="仿宋" w:eastAsia="仿宋" w:cs="宋体"/>
                <w:kern w:val="0"/>
                <w:szCs w:val="21"/>
              </w:rPr>
            </w:pPr>
            <w:r>
              <w:rPr>
                <w:rFonts w:hint="eastAsia" w:ascii="仿宋" w:hAnsi="仿宋" w:eastAsia="仿宋" w:cs="宋体"/>
                <w:kern w:val="0"/>
                <w:szCs w:val="21"/>
              </w:rPr>
              <w:t>5.9</w:t>
            </w:r>
          </w:p>
        </w:tc>
        <w:tc>
          <w:tcPr>
            <w:tcW w:w="1176" w:type="dxa"/>
            <w:tcBorders>
              <w:top w:val="nil"/>
              <w:left w:val="nil"/>
              <w:bottom w:val="single" w:color="auto" w:sz="4" w:space="0"/>
              <w:right w:val="single" w:color="auto" w:sz="4" w:space="0"/>
            </w:tcBorders>
            <w:vAlign w:val="center"/>
          </w:tcPr>
          <w:p>
            <w:pPr>
              <w:widowControl/>
              <w:jc w:val="center"/>
              <w:rPr>
                <w:rFonts w:ascii="仿宋" w:hAnsi="仿宋" w:eastAsia="仿宋" w:cs="宋体"/>
                <w:kern w:val="0"/>
                <w:szCs w:val="21"/>
              </w:rPr>
            </w:pPr>
            <w:r>
              <w:rPr>
                <w:rFonts w:hint="eastAsia" w:ascii="仿宋" w:hAnsi="仿宋" w:eastAsia="仿宋" w:cs="宋体"/>
                <w:kern w:val="0"/>
                <w:szCs w:val="21"/>
              </w:rPr>
              <w:t>0</w:t>
            </w:r>
          </w:p>
        </w:tc>
        <w:tc>
          <w:tcPr>
            <w:tcW w:w="3111" w:type="dxa"/>
            <w:tcBorders>
              <w:top w:val="nil"/>
              <w:left w:val="nil"/>
              <w:bottom w:val="single" w:color="auto" w:sz="4" w:space="0"/>
              <w:right w:val="single" w:color="auto" w:sz="4" w:space="0"/>
            </w:tcBorders>
            <w:vAlign w:val="center"/>
          </w:tcPr>
          <w:p>
            <w:pPr>
              <w:widowControl/>
              <w:jc w:val="left"/>
              <w:rPr>
                <w:rFonts w:ascii="仿宋" w:hAnsi="仿宋" w:eastAsia="仿宋" w:cs="宋体"/>
                <w:kern w:val="0"/>
                <w:szCs w:val="21"/>
              </w:rPr>
            </w:pPr>
            <w:r>
              <w:rPr>
                <w:rFonts w:hint="eastAsia" w:ascii="仿宋" w:hAnsi="仿宋" w:eastAsia="仿宋" w:cs="宋体"/>
                <w:kern w:val="0"/>
                <w:szCs w:val="21"/>
              </w:rPr>
              <w:t>无增减变化</w:t>
            </w:r>
          </w:p>
        </w:tc>
      </w:tr>
      <w:tr>
        <w:tblPrEx>
          <w:tblCellMar>
            <w:top w:w="0" w:type="dxa"/>
            <w:left w:w="108" w:type="dxa"/>
            <w:bottom w:w="0" w:type="dxa"/>
            <w:right w:w="108" w:type="dxa"/>
          </w:tblCellMar>
        </w:tblPrEx>
        <w:trPr>
          <w:trHeight w:val="285" w:hRule="atLeast"/>
        </w:trPr>
        <w:tc>
          <w:tcPr>
            <w:tcW w:w="2136" w:type="dxa"/>
            <w:vAlign w:val="center"/>
          </w:tcPr>
          <w:p>
            <w:pPr>
              <w:widowControl/>
              <w:jc w:val="left"/>
              <w:rPr>
                <w:rFonts w:ascii="宋体" w:hAnsi="宋体" w:cs="宋体"/>
                <w:kern w:val="0"/>
                <w:sz w:val="24"/>
              </w:rPr>
            </w:pPr>
          </w:p>
        </w:tc>
        <w:tc>
          <w:tcPr>
            <w:tcW w:w="1716" w:type="dxa"/>
            <w:vAlign w:val="center"/>
          </w:tcPr>
          <w:p>
            <w:pPr>
              <w:widowControl/>
              <w:jc w:val="left"/>
              <w:rPr>
                <w:rFonts w:ascii="宋体" w:hAnsi="宋体" w:cs="宋体"/>
                <w:kern w:val="0"/>
                <w:sz w:val="24"/>
              </w:rPr>
            </w:pPr>
          </w:p>
        </w:tc>
        <w:tc>
          <w:tcPr>
            <w:tcW w:w="1716" w:type="dxa"/>
            <w:vAlign w:val="center"/>
          </w:tcPr>
          <w:p>
            <w:pPr>
              <w:widowControl/>
              <w:jc w:val="left"/>
              <w:rPr>
                <w:rFonts w:ascii="宋体" w:hAnsi="宋体" w:cs="宋体"/>
                <w:kern w:val="0"/>
                <w:sz w:val="24"/>
              </w:rPr>
            </w:pPr>
          </w:p>
        </w:tc>
        <w:tc>
          <w:tcPr>
            <w:tcW w:w="1176" w:type="dxa"/>
            <w:vAlign w:val="center"/>
          </w:tcPr>
          <w:p>
            <w:pPr>
              <w:widowControl/>
              <w:jc w:val="left"/>
              <w:rPr>
                <w:rFonts w:ascii="宋体" w:hAnsi="宋体" w:cs="宋体"/>
                <w:kern w:val="0"/>
                <w:sz w:val="24"/>
              </w:rPr>
            </w:pPr>
          </w:p>
        </w:tc>
        <w:tc>
          <w:tcPr>
            <w:tcW w:w="3111" w:type="dxa"/>
            <w:vAlign w:val="center"/>
          </w:tcPr>
          <w:p>
            <w:pPr>
              <w:widowControl/>
              <w:jc w:val="left"/>
              <w:rPr>
                <w:rFonts w:ascii="宋体" w:hAnsi="宋体" w:cs="宋体"/>
                <w:kern w:val="0"/>
                <w:sz w:val="24"/>
              </w:rPr>
            </w:pPr>
          </w:p>
        </w:tc>
      </w:tr>
      <w:tr>
        <w:tblPrEx>
          <w:tblCellMar>
            <w:top w:w="0" w:type="dxa"/>
            <w:left w:w="108" w:type="dxa"/>
            <w:bottom w:w="0" w:type="dxa"/>
            <w:right w:w="108" w:type="dxa"/>
          </w:tblCellMar>
        </w:tblPrEx>
        <w:trPr>
          <w:trHeight w:val="285" w:hRule="atLeast"/>
        </w:trPr>
        <w:tc>
          <w:tcPr>
            <w:tcW w:w="2136" w:type="dxa"/>
            <w:vAlign w:val="center"/>
          </w:tcPr>
          <w:p>
            <w:pPr>
              <w:widowControl/>
              <w:jc w:val="left"/>
              <w:rPr>
                <w:rFonts w:ascii="宋体" w:hAnsi="宋体" w:cs="宋体"/>
                <w:kern w:val="0"/>
                <w:sz w:val="24"/>
              </w:rPr>
            </w:pPr>
          </w:p>
        </w:tc>
        <w:tc>
          <w:tcPr>
            <w:tcW w:w="1716" w:type="dxa"/>
            <w:vAlign w:val="center"/>
          </w:tcPr>
          <w:p>
            <w:pPr>
              <w:widowControl/>
              <w:jc w:val="left"/>
              <w:rPr>
                <w:rFonts w:ascii="宋体" w:hAnsi="宋体" w:cs="宋体"/>
                <w:kern w:val="0"/>
                <w:sz w:val="24"/>
              </w:rPr>
            </w:pPr>
          </w:p>
        </w:tc>
        <w:tc>
          <w:tcPr>
            <w:tcW w:w="1716" w:type="dxa"/>
            <w:vAlign w:val="center"/>
          </w:tcPr>
          <w:p>
            <w:pPr>
              <w:widowControl/>
              <w:jc w:val="left"/>
              <w:rPr>
                <w:rFonts w:ascii="宋体" w:hAnsi="宋体" w:cs="宋体"/>
                <w:kern w:val="0"/>
                <w:sz w:val="24"/>
              </w:rPr>
            </w:pPr>
          </w:p>
        </w:tc>
        <w:tc>
          <w:tcPr>
            <w:tcW w:w="1176" w:type="dxa"/>
            <w:vAlign w:val="center"/>
          </w:tcPr>
          <w:p>
            <w:pPr>
              <w:widowControl/>
              <w:jc w:val="left"/>
              <w:rPr>
                <w:rFonts w:ascii="宋体" w:hAnsi="宋体" w:cs="宋体"/>
                <w:kern w:val="0"/>
                <w:sz w:val="24"/>
              </w:rPr>
            </w:pPr>
          </w:p>
        </w:tc>
        <w:tc>
          <w:tcPr>
            <w:tcW w:w="3111" w:type="dxa"/>
            <w:vAlign w:val="center"/>
          </w:tcPr>
          <w:p>
            <w:pPr>
              <w:widowControl/>
              <w:jc w:val="left"/>
              <w:rPr>
                <w:rFonts w:ascii="宋体" w:hAnsi="宋体" w:cs="宋体"/>
                <w:kern w:val="0"/>
                <w:sz w:val="24"/>
              </w:rPr>
            </w:pPr>
          </w:p>
        </w:tc>
      </w:tr>
    </w:tbl>
    <w:p>
      <w:pPr>
        <w:spacing w:line="520" w:lineRule="exact"/>
        <w:ind w:firstLine="640" w:firstLineChars="200"/>
        <w:jc w:val="left"/>
        <w:outlineLvl w:val="0"/>
        <w:rPr>
          <w:rFonts w:ascii="仿宋" w:hAnsi="仿宋" w:eastAsia="仿宋"/>
          <w:sz w:val="32"/>
          <w:szCs w:val="32"/>
        </w:rPr>
      </w:pPr>
    </w:p>
    <w:p>
      <w:pPr>
        <w:tabs>
          <w:tab w:val="left" w:pos="916"/>
        </w:tabs>
        <w:spacing w:line="560" w:lineRule="exact"/>
        <w:ind w:firstLine="643" w:firstLineChars="200"/>
        <w:jc w:val="center"/>
        <w:rPr>
          <w:rFonts w:ascii="黑体" w:hAnsi="黑体" w:eastAsia="黑体" w:cs="黑体"/>
          <w:b/>
          <w:bCs/>
          <w:sz w:val="32"/>
          <w:szCs w:val="32"/>
        </w:rPr>
      </w:pPr>
    </w:p>
    <w:p>
      <w:pPr>
        <w:tabs>
          <w:tab w:val="left" w:pos="916"/>
        </w:tabs>
        <w:spacing w:line="560" w:lineRule="exact"/>
        <w:ind w:firstLine="643" w:firstLineChars="200"/>
        <w:jc w:val="center"/>
        <w:rPr>
          <w:rFonts w:ascii="黑体" w:hAnsi="黑体" w:eastAsia="黑体" w:cs="黑体"/>
          <w:b/>
          <w:bCs/>
          <w:sz w:val="32"/>
          <w:szCs w:val="32"/>
        </w:rPr>
      </w:pPr>
    </w:p>
    <w:p>
      <w:pPr>
        <w:tabs>
          <w:tab w:val="left" w:pos="916"/>
        </w:tabs>
        <w:spacing w:line="560" w:lineRule="exact"/>
        <w:rPr>
          <w:rFonts w:ascii="黑体" w:hAnsi="黑体" w:eastAsia="黑体" w:cs="黑体"/>
          <w:b/>
          <w:bCs/>
          <w:sz w:val="32"/>
          <w:szCs w:val="32"/>
        </w:rPr>
      </w:pPr>
    </w:p>
    <w:p>
      <w:pPr>
        <w:tabs>
          <w:tab w:val="left" w:pos="916"/>
        </w:tabs>
        <w:spacing w:line="560" w:lineRule="exact"/>
        <w:rPr>
          <w:rFonts w:ascii="黑体" w:hAnsi="黑体" w:eastAsia="黑体" w:cs="黑体"/>
          <w:b/>
          <w:bCs/>
          <w:sz w:val="32"/>
          <w:szCs w:val="32"/>
        </w:rPr>
      </w:pPr>
      <w:r>
        <w:rPr>
          <w:rFonts w:hint="eastAsia" w:ascii="黑体" w:hAnsi="黑体" w:eastAsia="黑体" w:cs="黑体"/>
          <w:b/>
          <w:bCs/>
          <w:sz w:val="32"/>
          <w:szCs w:val="32"/>
        </w:rPr>
        <w:t xml:space="preserve">                                </w:t>
      </w:r>
    </w:p>
    <w:p>
      <w:pPr>
        <w:tabs>
          <w:tab w:val="left" w:pos="916"/>
        </w:tabs>
        <w:spacing w:line="560" w:lineRule="exact"/>
        <w:rPr>
          <w:rFonts w:ascii="黑体" w:hAnsi="黑体" w:eastAsia="黑体" w:cs="黑体"/>
          <w:b/>
          <w:bCs/>
          <w:sz w:val="32"/>
          <w:szCs w:val="32"/>
        </w:rPr>
      </w:pPr>
    </w:p>
    <w:p>
      <w:pPr>
        <w:tabs>
          <w:tab w:val="left" w:pos="916"/>
        </w:tabs>
        <w:spacing w:line="560" w:lineRule="exact"/>
        <w:rPr>
          <w:rFonts w:ascii="宋体" w:hAnsi="宋体" w:cs="黑体"/>
          <w:b/>
          <w:bCs/>
          <w:sz w:val="32"/>
          <w:szCs w:val="32"/>
        </w:rPr>
      </w:pPr>
      <w:r>
        <w:rPr>
          <w:rFonts w:hint="eastAsia" w:ascii="宋体" w:hAnsi="宋体" w:cs="黑体"/>
          <w:b/>
          <w:bCs/>
          <w:sz w:val="32"/>
          <w:szCs w:val="32"/>
        </w:rPr>
        <w:t>五、绩效预算信息</w:t>
      </w:r>
    </w:p>
    <w:p>
      <w:pPr>
        <w:rPr>
          <w:rFonts w:ascii="仿宋" w:hAnsi="仿宋" w:eastAsia="仿宋" w:cs="黑体"/>
          <w:b/>
          <w:bCs/>
          <w:sz w:val="32"/>
          <w:szCs w:val="32"/>
        </w:rPr>
      </w:pPr>
      <w:r>
        <w:rPr>
          <w:rFonts w:hint="eastAsia" w:ascii="仿宋" w:hAnsi="仿宋" w:eastAsia="仿宋" w:cs="黑体"/>
          <w:b/>
          <w:bCs/>
          <w:sz w:val="32"/>
          <w:szCs w:val="32"/>
        </w:rPr>
        <w:t>（一）、总体绩效目标：</w:t>
      </w:r>
    </w:p>
    <w:p>
      <w:pPr>
        <w:jc w:val="left"/>
        <w:rPr>
          <w:rFonts w:ascii="仿宋_GB2312" w:hAnsi="仿宋_GB2312" w:eastAsia="仿宋_GB2312" w:cs="仿宋_GB2312"/>
          <w:sz w:val="32"/>
          <w:szCs w:val="32"/>
        </w:rPr>
      </w:pPr>
      <w:r>
        <w:rPr>
          <w:rFonts w:hint="eastAsia" w:ascii="方正仿宋_GBK" w:hAnsi="宋体" w:eastAsia="方正仿宋_GBK" w:cs="宋体"/>
          <w:sz w:val="28"/>
        </w:rPr>
        <w:t xml:space="preserve">  </w:t>
      </w:r>
      <w:r>
        <w:rPr>
          <w:rFonts w:hint="eastAsia" w:ascii="仿宋_GB2312" w:hAnsi="仿宋_GB2312" w:eastAsia="仿宋_GB2312" w:cs="仿宋_GB2312"/>
          <w:sz w:val="32"/>
          <w:szCs w:val="32"/>
        </w:rPr>
        <w:t xml:space="preserve"> 1、 总体目标：</w:t>
      </w:r>
    </w:p>
    <w:p>
      <w:pPr>
        <w:ind w:firstLine="560"/>
        <w:rPr>
          <w:rFonts w:ascii="仿宋_GB2312" w:hAnsi="仿宋_GB2312" w:eastAsia="仿宋_GB2312" w:cs="仿宋_GB2312"/>
          <w:sz w:val="32"/>
          <w:szCs w:val="32"/>
        </w:rPr>
      </w:pPr>
      <w:r>
        <w:rPr>
          <w:rFonts w:hint="eastAsia" w:ascii="仿宋_GB2312" w:hAnsi="仿宋_GB2312" w:eastAsia="仿宋_GB2312" w:cs="仿宋_GB2312"/>
          <w:sz w:val="32"/>
          <w:szCs w:val="32"/>
        </w:rPr>
        <w:t>①群众体育：今年继续做好京津冀运动休闲体验季活动，贯彻落实好《体育法》《全民健身条例》，举办举办大型体育表演比赛活动7次以上，培养社会体育指导员30人，全民健身工程16个（行政村）。</w:t>
      </w:r>
    </w:p>
    <w:p>
      <w:pPr>
        <w:ind w:firstLine="560"/>
        <w:rPr>
          <w:rFonts w:ascii="仿宋_GB2312" w:hAnsi="仿宋_GB2312" w:eastAsia="仿宋_GB2312" w:cs="仿宋_GB2312"/>
          <w:sz w:val="32"/>
          <w:szCs w:val="32"/>
        </w:rPr>
      </w:pPr>
      <w:r>
        <w:rPr>
          <w:rFonts w:hint="eastAsia" w:ascii="仿宋_GB2312" w:hAnsi="仿宋_GB2312" w:eastAsia="仿宋_GB2312" w:cs="仿宋_GB2312"/>
          <w:sz w:val="32"/>
          <w:szCs w:val="32"/>
        </w:rPr>
        <w:t>②今年继续做好：京津冀运动休闲体验季活动；承办河北来源白石山传统太极拳大会；做好河北省第四届冰雪运动启动仪式。</w:t>
      </w:r>
    </w:p>
    <w:p>
      <w:pPr>
        <w:ind w:firstLine="560"/>
        <w:rPr>
          <w:rFonts w:ascii="仿宋_GB2312" w:hAnsi="仿宋_GB2312" w:eastAsia="仿宋_GB2312" w:cs="仿宋_GB2312"/>
          <w:sz w:val="32"/>
          <w:szCs w:val="32"/>
        </w:rPr>
      </w:pPr>
      <w:r>
        <w:rPr>
          <w:rFonts w:hint="eastAsia" w:ascii="仿宋_GB2312" w:hAnsi="仿宋_GB2312" w:eastAsia="仿宋_GB2312" w:cs="仿宋_GB2312"/>
          <w:sz w:val="32"/>
          <w:szCs w:val="32"/>
        </w:rPr>
        <w:t>③做好青少年冰雪、足球、游泳体育活动各3期，向上级输送体育苗子3人以上。做好农村体育设施和县全民健身活动场所的维护。做到正常安全使用。</w:t>
      </w:r>
    </w:p>
    <w:p>
      <w:pPr>
        <w:pStyle w:val="10"/>
        <w:numPr>
          <w:ilvl w:val="0"/>
          <w:numId w:val="3"/>
        </w:numPr>
        <w:ind w:firstLineChars="0"/>
        <w:jc w:val="left"/>
        <w:rPr>
          <w:rFonts w:ascii="仿宋_GB2312" w:hAnsi="仿宋_GB2312" w:eastAsia="仿宋_GB2312" w:cs="仿宋_GB2312"/>
          <w:bCs/>
          <w:sz w:val="32"/>
          <w:szCs w:val="32"/>
        </w:rPr>
      </w:pPr>
      <w:r>
        <w:rPr>
          <w:rFonts w:hint="eastAsia" w:ascii="仿宋_GB2312" w:hAnsi="仿宋_GB2312" w:eastAsia="仿宋_GB2312" w:cs="仿宋_GB2312"/>
          <w:bCs/>
          <w:sz w:val="32"/>
          <w:szCs w:val="32"/>
        </w:rPr>
        <w:t>职责分类绩效目标：</w:t>
      </w:r>
    </w:p>
    <w:p>
      <w:pPr>
        <w:ind w:left="480"/>
        <w:jc w:val="left"/>
        <w:rPr>
          <w:rFonts w:ascii="仿宋_GB2312" w:hAnsi="仿宋_GB2312" w:eastAsia="仿宋_GB2312" w:cs="仿宋_GB2312"/>
          <w:bCs/>
          <w:sz w:val="32"/>
          <w:szCs w:val="32"/>
        </w:rPr>
      </w:pPr>
      <w:r>
        <w:rPr>
          <w:rFonts w:hint="eastAsia" w:ascii="仿宋_GB2312" w:hAnsi="仿宋_GB2312" w:eastAsia="仿宋_GB2312" w:cs="仿宋_GB2312"/>
          <w:bCs/>
          <w:sz w:val="32"/>
          <w:szCs w:val="32"/>
        </w:rPr>
        <w:t>职责分类绩效目标</w:t>
      </w:r>
    </w:p>
    <w:p>
      <w:pPr>
        <w:ind w:left="480"/>
        <w:jc w:val="left"/>
        <w:rPr>
          <w:rFonts w:ascii="仿宋_GB2312" w:hAnsi="仿宋_GB2312" w:eastAsia="仿宋_GB2312" w:cs="仿宋_GB2312"/>
          <w:bCs/>
          <w:sz w:val="32"/>
          <w:szCs w:val="32"/>
        </w:rPr>
      </w:pPr>
      <w:r>
        <w:rPr>
          <w:rFonts w:hint="eastAsia" w:ascii="仿宋_GB2312" w:hAnsi="仿宋_GB2312" w:eastAsia="仿宋_GB2312" w:cs="仿宋_GB2312"/>
          <w:bCs/>
          <w:sz w:val="32"/>
          <w:szCs w:val="32"/>
        </w:rPr>
        <w:t xml:space="preserve">    加强体育公共服务体系建设，促进全县体育事业全面协调可持续发展。引导全县体育产业繁荣、健康、良性发展。</w:t>
      </w:r>
    </w:p>
    <w:p>
      <w:pPr>
        <w:ind w:left="480"/>
        <w:jc w:val="left"/>
        <w:rPr>
          <w:rFonts w:ascii="仿宋_GB2312" w:hAnsi="仿宋_GB2312" w:eastAsia="仿宋_GB2312" w:cs="仿宋_GB2312"/>
          <w:sz w:val="32"/>
          <w:szCs w:val="32"/>
        </w:rPr>
      </w:pPr>
      <w:r>
        <w:rPr>
          <w:rFonts w:hint="eastAsia" w:ascii="仿宋_GB2312" w:hAnsi="仿宋_GB2312" w:eastAsia="仿宋_GB2312" w:cs="仿宋_GB2312"/>
          <w:bCs/>
          <w:sz w:val="32"/>
          <w:szCs w:val="32"/>
        </w:rPr>
        <w:t xml:space="preserve">    贯彻落实《全民健身条例》，推进全民健身计划，发展全民健身事业，完善全民健身公共服务体系；促进全县群众体育活动开展，加强群众体育设施建设，满足群众健身需求，提高群众身体素质和健身水平；指导群众科学健身，会同有关部门举办全县残疾人、农民、少数民族、职工综合性运动会，培养社会体育指导员，开展国民体育检测。</w:t>
      </w:r>
    </w:p>
    <w:p>
      <w:pPr>
        <w:rPr>
          <w:rFonts w:ascii="仿宋_GB2312" w:hAnsi="仿宋_GB2312" w:eastAsia="仿宋_GB2312" w:cs="仿宋_GB2312"/>
          <w:sz w:val="32"/>
          <w:szCs w:val="32"/>
        </w:rPr>
      </w:pPr>
      <w:r>
        <w:rPr>
          <w:rFonts w:hint="eastAsia" w:ascii="方正仿宋_GBK" w:eastAsia="方正仿宋_GBK"/>
          <w:sz w:val="28"/>
        </w:rPr>
        <w:t xml:space="preserve">   </w:t>
      </w:r>
      <w:r>
        <w:rPr>
          <w:rFonts w:hint="eastAsia" w:ascii="仿宋_GB2312" w:hAnsi="仿宋_GB2312" w:eastAsia="仿宋_GB2312" w:cs="仿宋_GB2312"/>
          <w:sz w:val="32"/>
          <w:szCs w:val="32"/>
        </w:rPr>
        <w:t xml:space="preserve"> 3、实现年度发展规划目标的保障措施</w:t>
      </w:r>
    </w:p>
    <w:p>
      <w:pPr>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①领导重视，健全组织。局成立专门领导小组，局长任组长，综合股、竞训股及党支部为队员的领导小组。</w:t>
      </w:r>
    </w:p>
    <w:p>
      <w:pPr>
        <w:ind w:firstLine="560"/>
        <w:rPr>
          <w:rFonts w:ascii="仿宋_GB2312" w:hAnsi="仿宋_GB2312" w:eastAsia="仿宋_GB2312" w:cs="仿宋_GB2312"/>
          <w:sz w:val="32"/>
          <w:szCs w:val="32"/>
        </w:rPr>
      </w:pPr>
      <w:r>
        <w:rPr>
          <w:rFonts w:hint="eastAsia" w:ascii="仿宋_GB2312" w:hAnsi="仿宋_GB2312" w:eastAsia="仿宋_GB2312" w:cs="仿宋_GB2312"/>
          <w:sz w:val="32"/>
          <w:szCs w:val="32"/>
        </w:rPr>
        <w:t>②强化职责，落实职责。将每项工作任务落实到每个股、每个人。提前谋划、及时跟进、定期检查。</w:t>
      </w:r>
    </w:p>
    <w:p>
      <w:pPr>
        <w:ind w:firstLine="560"/>
        <w:rPr>
          <w:rFonts w:ascii="仿宋_GB2312" w:hAnsi="仿宋_GB2312" w:eastAsia="仿宋_GB2312" w:cs="仿宋_GB2312"/>
          <w:sz w:val="32"/>
          <w:szCs w:val="32"/>
        </w:rPr>
      </w:pPr>
      <w:r>
        <w:rPr>
          <w:rFonts w:hint="eastAsia" w:ascii="仿宋_GB2312" w:hAnsi="仿宋_GB2312" w:eastAsia="仿宋_GB2312" w:cs="仿宋_GB2312"/>
          <w:sz w:val="32"/>
          <w:szCs w:val="32"/>
        </w:rPr>
        <w:t>③加强宣传，督导问责。在工作中加强宣传，强化舆论导向，将体育健身活动深入人心。对工作中不落实，不作为的依照有关规定问责。</w:t>
      </w:r>
    </w:p>
    <w:p>
      <w:pPr>
        <w:rPr>
          <w:rFonts w:ascii="仿宋_GB2312" w:hAnsi="仿宋_GB2312" w:eastAsia="仿宋_GB2312" w:cs="仿宋_GB2312"/>
          <w:sz w:val="32"/>
          <w:szCs w:val="32"/>
        </w:rPr>
      </w:pPr>
    </w:p>
    <w:p>
      <w:pPr>
        <w:jc w:val="center"/>
        <w:outlineLvl w:val="0"/>
        <w:rPr>
          <w:rFonts w:ascii="仿宋" w:hAnsi="仿宋" w:eastAsia="仿宋"/>
          <w:b/>
          <w:bCs/>
          <w:color w:val="FFFFFF"/>
          <w:sz w:val="32"/>
        </w:rPr>
      </w:pPr>
      <w:bookmarkStart w:id="0" w:name="_Toc1310590"/>
      <w:r>
        <w:rPr>
          <w:rFonts w:hint="eastAsia" w:ascii="仿宋" w:hAnsi="仿宋" w:eastAsia="仿宋"/>
          <w:b/>
          <w:bCs/>
          <w:sz w:val="32"/>
        </w:rPr>
        <w:t>部门职责-工作活动绩效目标</w:t>
      </w:r>
      <w:r>
        <w:rPr>
          <w:rStyle w:val="8"/>
          <w:rFonts w:ascii="仿宋" w:hAnsi="仿宋" w:eastAsia="仿宋"/>
          <w:b/>
          <w:bCs/>
          <w:color w:val="FFFFFF"/>
          <w:sz w:val="32"/>
        </w:rPr>
        <w:footnoteReference w:id="0" w:customMarkFollows="1"/>
        <w:t xml:space="preserve"> </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bottom w:val="single" w:color="000000" w:sz="6" w:space="0"/>
              <w:right w:val="single" w:color="FFFFFF" w:sz="6" w:space="0"/>
            </w:tcBorders>
            <w:vAlign w:val="center"/>
          </w:tcPr>
          <w:p>
            <w:pPr>
              <w:spacing w:line="300" w:lineRule="exact"/>
              <w:jc w:val="left"/>
              <w:rPr>
                <w:rFonts w:ascii="仿宋" w:hAnsi="仿宋" w:eastAsia="仿宋"/>
                <w:szCs w:val="21"/>
              </w:rPr>
            </w:pPr>
            <w:r>
              <w:rPr>
                <w:rFonts w:hint="eastAsia" w:ascii="仿宋" w:hAnsi="仿宋" w:eastAsia="仿宋"/>
                <w:szCs w:val="21"/>
              </w:rPr>
              <w:t>362涞源县体育局</w:t>
            </w:r>
          </w:p>
        </w:tc>
        <w:tc>
          <w:tcPr>
            <w:tcW w:w="2948" w:type="dxa"/>
            <w:gridSpan w:val="4"/>
            <w:tcBorders>
              <w:top w:val="single" w:color="FFFFFF" w:sz="6" w:space="0"/>
              <w:left w:val="single" w:color="FFFFFF" w:sz="6" w:space="0"/>
              <w:bottom w:val="single" w:color="000000" w:sz="6" w:space="0"/>
              <w:right w:val="single" w:color="FFFFFF" w:sz="6" w:space="0"/>
            </w:tcBorders>
            <w:vAlign w:val="center"/>
          </w:tcPr>
          <w:p>
            <w:pPr>
              <w:spacing w:line="300" w:lineRule="exact"/>
              <w:jc w:val="right"/>
              <w:rPr>
                <w:rFonts w:ascii="仿宋" w:hAnsi="仿宋" w:eastAsia="仿宋"/>
                <w:szCs w:val="21"/>
              </w:rPr>
            </w:pPr>
            <w:r>
              <w:rPr>
                <w:rFonts w:hint="eastAsia" w:ascii="仿宋" w:hAnsi="仿宋" w:eastAsia="仿宋"/>
                <w:szCs w:val="21"/>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b/>
                <w:szCs w:val="21"/>
              </w:rPr>
            </w:pPr>
            <w:r>
              <w:rPr>
                <w:rFonts w:hint="eastAsia" w:ascii="仿宋" w:hAnsi="仿宋" w:eastAsia="仿宋"/>
                <w:b/>
                <w:szCs w:val="21"/>
              </w:rPr>
              <w:t>职责活动</w:t>
            </w:r>
          </w:p>
        </w:tc>
        <w:tc>
          <w:tcPr>
            <w:tcW w:w="1276" w:type="dxa"/>
            <w:vMerge w:val="restart"/>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b/>
                <w:szCs w:val="21"/>
              </w:rPr>
            </w:pPr>
            <w:r>
              <w:rPr>
                <w:rFonts w:hint="eastAsia" w:ascii="仿宋" w:hAnsi="仿宋" w:eastAsia="仿宋"/>
                <w:b/>
                <w:szCs w:val="21"/>
              </w:rPr>
              <w:t>年度预算数</w:t>
            </w:r>
          </w:p>
        </w:tc>
        <w:tc>
          <w:tcPr>
            <w:tcW w:w="2976" w:type="dxa"/>
            <w:vMerge w:val="restart"/>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b/>
                <w:szCs w:val="21"/>
              </w:rPr>
            </w:pPr>
            <w:r>
              <w:rPr>
                <w:rFonts w:hint="eastAsia" w:ascii="仿宋" w:hAnsi="仿宋" w:eastAsia="仿宋"/>
                <w:b/>
                <w:szCs w:val="21"/>
              </w:rPr>
              <w:t>内容描述</w:t>
            </w:r>
          </w:p>
        </w:tc>
        <w:tc>
          <w:tcPr>
            <w:tcW w:w="2976" w:type="dxa"/>
            <w:vMerge w:val="restart"/>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b/>
                <w:szCs w:val="21"/>
              </w:rPr>
            </w:pPr>
            <w:r>
              <w:rPr>
                <w:rFonts w:hint="eastAsia" w:ascii="仿宋" w:hAnsi="仿宋" w:eastAsia="仿宋"/>
                <w:b/>
                <w:szCs w:val="21"/>
              </w:rPr>
              <w:t>绩效目标</w:t>
            </w:r>
          </w:p>
        </w:tc>
        <w:tc>
          <w:tcPr>
            <w:tcW w:w="1417" w:type="dxa"/>
            <w:vMerge w:val="restart"/>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b/>
                <w:szCs w:val="21"/>
              </w:rPr>
            </w:pPr>
            <w:r>
              <w:rPr>
                <w:rFonts w:hint="eastAsia" w:ascii="仿宋" w:hAnsi="仿宋" w:eastAsia="仿宋"/>
                <w:b/>
                <w:szCs w:val="21"/>
              </w:rPr>
              <w:t>绩效指标</w:t>
            </w:r>
          </w:p>
        </w:tc>
        <w:tc>
          <w:tcPr>
            <w:tcW w:w="2948" w:type="dxa"/>
            <w:gridSpan w:val="4"/>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b/>
                <w:szCs w:val="21"/>
              </w:rPr>
            </w:pPr>
            <w:r>
              <w:rPr>
                <w:rFonts w:hint="eastAsia" w:ascii="仿宋" w:hAnsi="仿宋" w:eastAsia="仿宋"/>
                <w:b/>
                <w:szCs w:val="21"/>
              </w:rPr>
              <w:t>评价标准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b/>
                <w:szCs w:val="21"/>
              </w:rPr>
            </w:pPr>
          </w:p>
        </w:tc>
        <w:tc>
          <w:tcPr>
            <w:tcW w:w="1276"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b/>
                <w:szCs w:val="21"/>
              </w:rPr>
            </w:pPr>
          </w:p>
        </w:tc>
        <w:tc>
          <w:tcPr>
            <w:tcW w:w="2976"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b/>
                <w:szCs w:val="21"/>
              </w:rPr>
            </w:pPr>
          </w:p>
        </w:tc>
        <w:tc>
          <w:tcPr>
            <w:tcW w:w="2976"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b/>
                <w:szCs w:val="21"/>
              </w:rPr>
            </w:pPr>
          </w:p>
        </w:tc>
        <w:tc>
          <w:tcPr>
            <w:tcW w:w="1417"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b/>
                <w:szCs w:val="21"/>
              </w:rPr>
            </w:pP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b/>
                <w:szCs w:val="21"/>
              </w:rPr>
            </w:pPr>
            <w:r>
              <w:rPr>
                <w:rFonts w:hint="eastAsia" w:ascii="仿宋" w:hAnsi="仿宋" w:eastAsia="仿宋"/>
                <w:b/>
                <w:szCs w:val="21"/>
              </w:rPr>
              <w:t>优</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b/>
                <w:szCs w:val="21"/>
              </w:rPr>
            </w:pPr>
            <w:r>
              <w:rPr>
                <w:rFonts w:hint="eastAsia" w:ascii="仿宋" w:hAnsi="仿宋" w:eastAsia="仿宋"/>
                <w:b/>
                <w:szCs w:val="21"/>
              </w:rPr>
              <w:t>良</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b/>
                <w:szCs w:val="21"/>
              </w:rPr>
            </w:pPr>
            <w:r>
              <w:rPr>
                <w:rFonts w:hint="eastAsia" w:ascii="仿宋" w:hAnsi="仿宋" w:eastAsia="仿宋"/>
                <w:b/>
                <w:szCs w:val="21"/>
              </w:rPr>
              <w:t>中</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b/>
                <w:szCs w:val="21"/>
              </w:rPr>
            </w:pPr>
            <w:r>
              <w:rPr>
                <w:rFonts w:hint="eastAsia" w:ascii="仿宋" w:hAnsi="仿宋" w:eastAsia="仿宋"/>
                <w:b/>
                <w:szCs w:val="21"/>
              </w:rPr>
              <w:t>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仿宋" w:hAnsi="仿宋" w:eastAsia="仿宋"/>
                <w:b/>
                <w:szCs w:val="21"/>
              </w:rPr>
            </w:pPr>
            <w:r>
              <w:rPr>
                <w:rFonts w:hint="eastAsia" w:ascii="仿宋" w:hAnsi="仿宋" w:eastAsia="仿宋"/>
                <w:b/>
                <w:szCs w:val="21"/>
              </w:rPr>
              <w:t>一、体育发展</w:t>
            </w:r>
          </w:p>
        </w:tc>
        <w:tc>
          <w:tcPr>
            <w:tcW w:w="127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仿宋" w:hAnsi="仿宋" w:eastAsia="仿宋"/>
                <w:szCs w:val="21"/>
              </w:rPr>
            </w:pPr>
            <w:r>
              <w:rPr>
                <w:rFonts w:hint="eastAsia" w:ascii="仿宋" w:hAnsi="仿宋" w:eastAsia="仿宋"/>
                <w:szCs w:val="21"/>
              </w:rPr>
              <w:t>414.61</w:t>
            </w:r>
          </w:p>
        </w:tc>
        <w:tc>
          <w:tcPr>
            <w:tcW w:w="297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仿宋" w:hAnsi="仿宋" w:eastAsia="仿宋"/>
                <w:szCs w:val="21"/>
              </w:rPr>
            </w:pPr>
            <w:r>
              <w:rPr>
                <w:rFonts w:hint="eastAsia" w:ascii="仿宋" w:hAnsi="仿宋" w:eastAsia="仿宋"/>
                <w:szCs w:val="21"/>
              </w:rPr>
              <w:t>推动多元化体育服务体系建设，推动体育公共服务；规范体育服务管理工作。</w:t>
            </w:r>
          </w:p>
        </w:tc>
        <w:tc>
          <w:tcPr>
            <w:tcW w:w="297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仿宋" w:hAnsi="仿宋" w:eastAsia="仿宋"/>
                <w:szCs w:val="21"/>
              </w:rPr>
            </w:pPr>
            <w:r>
              <w:rPr>
                <w:rFonts w:hint="eastAsia" w:ascii="仿宋" w:hAnsi="仿宋" w:eastAsia="仿宋"/>
                <w:szCs w:val="21"/>
              </w:rPr>
              <w:t>加强体育公共服务体系建设，促进全县体育事业全面协调可持续发展。引导全县体育产业繁荣、健康、良性发展。</w:t>
            </w:r>
          </w:p>
        </w:tc>
        <w:tc>
          <w:tcPr>
            <w:tcW w:w="141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仿宋" w:hAnsi="仿宋" w:eastAsia="仿宋"/>
                <w:szCs w:val="21"/>
              </w:rPr>
            </w:pP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仿宋" w:hAnsi="仿宋" w:eastAsia="仿宋"/>
                <w:b/>
                <w:szCs w:val="21"/>
              </w:rPr>
            </w:pPr>
            <w:r>
              <w:rPr>
                <w:rFonts w:hint="eastAsia" w:ascii="仿宋" w:hAnsi="仿宋" w:eastAsia="仿宋"/>
                <w:b/>
                <w:szCs w:val="21"/>
              </w:rPr>
              <w:t>　　1、体育发展</w:t>
            </w:r>
          </w:p>
        </w:tc>
        <w:tc>
          <w:tcPr>
            <w:tcW w:w="1276" w:type="dxa"/>
            <w:vMerge w:val="restart"/>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仿宋" w:hAnsi="仿宋" w:eastAsia="仿宋"/>
                <w:szCs w:val="21"/>
              </w:rPr>
            </w:pPr>
            <w:r>
              <w:rPr>
                <w:rFonts w:hint="eastAsia" w:ascii="仿宋" w:hAnsi="仿宋" w:eastAsia="仿宋"/>
                <w:szCs w:val="21"/>
              </w:rPr>
              <w:t>277.63</w:t>
            </w:r>
          </w:p>
        </w:tc>
        <w:tc>
          <w:tcPr>
            <w:tcW w:w="2976" w:type="dxa"/>
            <w:vMerge w:val="restart"/>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仿宋" w:hAnsi="仿宋" w:eastAsia="仿宋"/>
                <w:szCs w:val="21"/>
              </w:rPr>
            </w:pPr>
            <w:r>
              <w:rPr>
                <w:rFonts w:hint="eastAsia" w:ascii="仿宋" w:hAnsi="仿宋" w:eastAsia="仿宋"/>
                <w:szCs w:val="21"/>
              </w:rPr>
              <w:t>贯彻落实《全民健身条例》，推行全民健身计划，组织开展群众体育活动，加强群众体育设施建设，指导群众科学健身，指导开展群众性体育活动，会同有关部门举办全县残疾人、农民、少数民族、职工综合性运动会，培训社会体育指导员。</w:t>
            </w:r>
          </w:p>
        </w:tc>
        <w:tc>
          <w:tcPr>
            <w:tcW w:w="2976" w:type="dxa"/>
            <w:vMerge w:val="restart"/>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仿宋" w:hAnsi="仿宋" w:eastAsia="仿宋"/>
                <w:szCs w:val="21"/>
              </w:rPr>
            </w:pPr>
            <w:r>
              <w:rPr>
                <w:rFonts w:hint="eastAsia" w:ascii="仿宋" w:hAnsi="仿宋" w:eastAsia="仿宋"/>
                <w:szCs w:val="21"/>
              </w:rPr>
              <w:t>指导全县优秀运动队建设；组织各类综合性运动比赛；提高全县竞技体育水平。</w:t>
            </w:r>
          </w:p>
        </w:tc>
        <w:tc>
          <w:tcPr>
            <w:tcW w:w="141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仿宋" w:hAnsi="仿宋" w:eastAsia="仿宋"/>
                <w:szCs w:val="21"/>
              </w:rPr>
            </w:pPr>
            <w:r>
              <w:rPr>
                <w:rFonts w:hint="eastAsia" w:ascii="仿宋" w:hAnsi="仿宋" w:eastAsia="仿宋"/>
                <w:szCs w:val="21"/>
              </w:rPr>
              <w:t>产出指标</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≥4</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3</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2</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0986"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b/>
                <w:szCs w:val="21"/>
              </w:rPr>
            </w:pPr>
          </w:p>
        </w:tc>
        <w:tc>
          <w:tcPr>
            <w:tcW w:w="1276"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szCs w:val="21"/>
              </w:rPr>
            </w:pPr>
          </w:p>
        </w:tc>
        <w:tc>
          <w:tcPr>
            <w:tcW w:w="2976"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szCs w:val="21"/>
              </w:rPr>
            </w:pPr>
          </w:p>
        </w:tc>
        <w:tc>
          <w:tcPr>
            <w:tcW w:w="2976"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szCs w:val="21"/>
              </w:rPr>
            </w:pPr>
          </w:p>
        </w:tc>
        <w:tc>
          <w:tcPr>
            <w:tcW w:w="141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仿宋" w:hAnsi="仿宋" w:eastAsia="仿宋"/>
                <w:szCs w:val="21"/>
              </w:rPr>
            </w:pPr>
            <w:r>
              <w:rPr>
                <w:rFonts w:hint="eastAsia" w:ascii="仿宋" w:hAnsi="仿宋" w:eastAsia="仿宋"/>
                <w:szCs w:val="21"/>
              </w:rPr>
              <w:t>效果指标</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运行良好</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正常运行</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部分不能正常运行</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不能正常运行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0986"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b/>
                <w:szCs w:val="21"/>
              </w:rPr>
            </w:pPr>
          </w:p>
        </w:tc>
        <w:tc>
          <w:tcPr>
            <w:tcW w:w="1276"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szCs w:val="21"/>
              </w:rPr>
            </w:pPr>
          </w:p>
        </w:tc>
        <w:tc>
          <w:tcPr>
            <w:tcW w:w="2976"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szCs w:val="21"/>
              </w:rPr>
            </w:pPr>
          </w:p>
        </w:tc>
        <w:tc>
          <w:tcPr>
            <w:tcW w:w="2976"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szCs w:val="21"/>
              </w:rPr>
            </w:pPr>
          </w:p>
        </w:tc>
        <w:tc>
          <w:tcPr>
            <w:tcW w:w="141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仿宋" w:hAnsi="仿宋" w:eastAsia="仿宋"/>
                <w:szCs w:val="21"/>
              </w:rPr>
            </w:pPr>
            <w:r>
              <w:rPr>
                <w:rFonts w:hint="eastAsia" w:ascii="仿宋" w:hAnsi="仿宋" w:eastAsia="仿宋"/>
                <w:szCs w:val="21"/>
              </w:rPr>
              <w:t>效果指标</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≥10%</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≥7%</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≥4%</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0986"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b/>
                <w:szCs w:val="21"/>
              </w:rPr>
            </w:pPr>
          </w:p>
        </w:tc>
        <w:tc>
          <w:tcPr>
            <w:tcW w:w="1276"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szCs w:val="21"/>
              </w:rPr>
            </w:pPr>
          </w:p>
        </w:tc>
        <w:tc>
          <w:tcPr>
            <w:tcW w:w="2976"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szCs w:val="21"/>
              </w:rPr>
            </w:pPr>
          </w:p>
        </w:tc>
        <w:tc>
          <w:tcPr>
            <w:tcW w:w="2976"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szCs w:val="21"/>
              </w:rPr>
            </w:pPr>
          </w:p>
        </w:tc>
        <w:tc>
          <w:tcPr>
            <w:tcW w:w="141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仿宋" w:hAnsi="仿宋" w:eastAsia="仿宋"/>
                <w:szCs w:val="21"/>
              </w:rPr>
            </w:pPr>
            <w:r>
              <w:rPr>
                <w:rFonts w:hint="eastAsia" w:ascii="仿宋" w:hAnsi="仿宋" w:eastAsia="仿宋"/>
                <w:szCs w:val="21"/>
              </w:rPr>
              <w:t>产出指标</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≥50</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≥35</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≥20</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0986"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b/>
                <w:szCs w:val="21"/>
              </w:rPr>
            </w:pPr>
          </w:p>
        </w:tc>
        <w:tc>
          <w:tcPr>
            <w:tcW w:w="1276"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szCs w:val="21"/>
              </w:rPr>
            </w:pPr>
          </w:p>
        </w:tc>
        <w:tc>
          <w:tcPr>
            <w:tcW w:w="2976"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szCs w:val="21"/>
              </w:rPr>
            </w:pPr>
          </w:p>
        </w:tc>
        <w:tc>
          <w:tcPr>
            <w:tcW w:w="2976"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szCs w:val="21"/>
              </w:rPr>
            </w:pPr>
          </w:p>
        </w:tc>
        <w:tc>
          <w:tcPr>
            <w:tcW w:w="141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仿宋" w:hAnsi="仿宋" w:eastAsia="仿宋"/>
                <w:szCs w:val="21"/>
              </w:rPr>
            </w:pPr>
            <w:r>
              <w:rPr>
                <w:rFonts w:hint="eastAsia" w:ascii="仿宋" w:hAnsi="仿宋" w:eastAsia="仿宋"/>
                <w:szCs w:val="21"/>
              </w:rPr>
              <w:t>效果指标</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≥300</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≥250</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≥200</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0986"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b/>
                <w:szCs w:val="21"/>
              </w:rPr>
            </w:pPr>
          </w:p>
        </w:tc>
        <w:tc>
          <w:tcPr>
            <w:tcW w:w="1276"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szCs w:val="21"/>
              </w:rPr>
            </w:pPr>
          </w:p>
        </w:tc>
        <w:tc>
          <w:tcPr>
            <w:tcW w:w="2976"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szCs w:val="21"/>
              </w:rPr>
            </w:pPr>
          </w:p>
        </w:tc>
        <w:tc>
          <w:tcPr>
            <w:tcW w:w="2976"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szCs w:val="21"/>
              </w:rPr>
            </w:pPr>
          </w:p>
        </w:tc>
        <w:tc>
          <w:tcPr>
            <w:tcW w:w="141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仿宋" w:hAnsi="仿宋" w:eastAsia="仿宋"/>
                <w:szCs w:val="21"/>
              </w:rPr>
            </w:pPr>
            <w:r>
              <w:rPr>
                <w:rFonts w:hint="eastAsia" w:ascii="仿宋" w:hAnsi="仿宋" w:eastAsia="仿宋"/>
                <w:szCs w:val="21"/>
              </w:rPr>
              <w:t>产出指标</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≥4</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3</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2</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仿宋" w:hAnsi="仿宋" w:eastAsia="仿宋"/>
                <w:b/>
                <w:szCs w:val="21"/>
              </w:rPr>
            </w:pPr>
            <w:r>
              <w:rPr>
                <w:rFonts w:hint="eastAsia" w:ascii="仿宋" w:hAnsi="仿宋" w:eastAsia="仿宋"/>
                <w:b/>
                <w:szCs w:val="21"/>
              </w:rPr>
              <w:t>　　2、体育设施建设</w:t>
            </w:r>
          </w:p>
        </w:tc>
        <w:tc>
          <w:tcPr>
            <w:tcW w:w="1276" w:type="dxa"/>
            <w:vMerge w:val="restart"/>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仿宋" w:hAnsi="仿宋" w:eastAsia="仿宋"/>
                <w:szCs w:val="21"/>
              </w:rPr>
            </w:pPr>
            <w:r>
              <w:rPr>
                <w:rFonts w:hint="eastAsia" w:ascii="仿宋" w:hAnsi="仿宋" w:eastAsia="仿宋"/>
                <w:szCs w:val="21"/>
              </w:rPr>
              <w:t>136.98</w:t>
            </w:r>
          </w:p>
        </w:tc>
        <w:tc>
          <w:tcPr>
            <w:tcW w:w="2976" w:type="dxa"/>
            <w:vMerge w:val="restart"/>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仿宋" w:hAnsi="仿宋" w:eastAsia="仿宋"/>
                <w:szCs w:val="21"/>
              </w:rPr>
            </w:pPr>
            <w:r>
              <w:rPr>
                <w:rFonts w:hint="eastAsia" w:ascii="仿宋" w:hAnsi="仿宋" w:eastAsia="仿宋"/>
                <w:szCs w:val="21"/>
              </w:rPr>
              <w:t>加强体育场馆、体育设施建设，加强公共体育设施监督管理。</w:t>
            </w:r>
          </w:p>
        </w:tc>
        <w:tc>
          <w:tcPr>
            <w:tcW w:w="2976" w:type="dxa"/>
            <w:vMerge w:val="restart"/>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仿宋" w:hAnsi="仿宋" w:eastAsia="仿宋"/>
                <w:szCs w:val="21"/>
              </w:rPr>
            </w:pPr>
            <w:r>
              <w:rPr>
                <w:rFonts w:hint="eastAsia" w:ascii="仿宋" w:hAnsi="仿宋" w:eastAsia="仿宋"/>
                <w:szCs w:val="21"/>
              </w:rPr>
              <w:t>建设功能明确、特色鲜明、设备先进、管理科学的体育训练场地、场馆和设施，使之成为群众健身、体育训练和服务的基础保障。</w:t>
            </w:r>
          </w:p>
        </w:tc>
        <w:tc>
          <w:tcPr>
            <w:tcW w:w="141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仿宋" w:hAnsi="仿宋" w:eastAsia="仿宋"/>
                <w:szCs w:val="21"/>
              </w:rPr>
            </w:pPr>
            <w:r>
              <w:rPr>
                <w:rFonts w:hint="eastAsia" w:ascii="仿宋" w:hAnsi="仿宋" w:eastAsia="仿宋"/>
                <w:szCs w:val="21"/>
              </w:rPr>
              <w:t>产出指标</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≥90%</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≥85%</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≥80%</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0986"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b/>
                <w:szCs w:val="21"/>
              </w:rPr>
            </w:pPr>
          </w:p>
        </w:tc>
        <w:tc>
          <w:tcPr>
            <w:tcW w:w="1276"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szCs w:val="21"/>
              </w:rPr>
            </w:pPr>
          </w:p>
        </w:tc>
        <w:tc>
          <w:tcPr>
            <w:tcW w:w="2976"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szCs w:val="21"/>
              </w:rPr>
            </w:pPr>
          </w:p>
        </w:tc>
        <w:tc>
          <w:tcPr>
            <w:tcW w:w="2976"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szCs w:val="21"/>
              </w:rPr>
            </w:pPr>
          </w:p>
        </w:tc>
        <w:tc>
          <w:tcPr>
            <w:tcW w:w="141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仿宋" w:hAnsi="仿宋" w:eastAsia="仿宋"/>
                <w:szCs w:val="21"/>
              </w:rPr>
            </w:pPr>
            <w:r>
              <w:rPr>
                <w:rFonts w:hint="eastAsia" w:ascii="仿宋" w:hAnsi="仿宋" w:eastAsia="仿宋"/>
                <w:szCs w:val="21"/>
              </w:rPr>
              <w:t>产出指标</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100%</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≥95%</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≥90%</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仿宋" w:hAnsi="仿宋" w:eastAsia="仿宋"/>
                <w:b/>
                <w:szCs w:val="21"/>
              </w:rPr>
            </w:pPr>
            <w:r>
              <w:rPr>
                <w:rFonts w:hint="eastAsia" w:ascii="仿宋" w:hAnsi="仿宋" w:eastAsia="仿宋"/>
                <w:b/>
                <w:szCs w:val="21"/>
              </w:rPr>
              <w:t>二、政务管理</w:t>
            </w:r>
          </w:p>
        </w:tc>
        <w:tc>
          <w:tcPr>
            <w:tcW w:w="127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仿宋" w:hAnsi="仿宋" w:eastAsia="仿宋"/>
                <w:szCs w:val="21"/>
              </w:rPr>
            </w:pPr>
          </w:p>
        </w:tc>
        <w:tc>
          <w:tcPr>
            <w:tcW w:w="297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仿宋" w:hAnsi="仿宋" w:eastAsia="仿宋"/>
                <w:szCs w:val="21"/>
              </w:rPr>
            </w:pPr>
            <w:r>
              <w:rPr>
                <w:rFonts w:hint="eastAsia" w:ascii="仿宋" w:hAnsi="仿宋" w:eastAsia="仿宋"/>
                <w:szCs w:val="21"/>
              </w:rPr>
              <w:t>负责系统综合业务管理和机关综合事务管理。</w:t>
            </w:r>
          </w:p>
        </w:tc>
        <w:tc>
          <w:tcPr>
            <w:tcW w:w="297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仿宋" w:hAnsi="仿宋" w:eastAsia="仿宋"/>
                <w:szCs w:val="21"/>
              </w:rPr>
            </w:pPr>
            <w:r>
              <w:rPr>
                <w:rFonts w:hint="eastAsia" w:ascii="仿宋" w:hAnsi="仿宋" w:eastAsia="仿宋"/>
                <w:szCs w:val="21"/>
              </w:rPr>
              <w:t>确保各项业务工作谋划到位、顺利开展。保障机关工作正常高效运转。</w:t>
            </w:r>
          </w:p>
        </w:tc>
        <w:tc>
          <w:tcPr>
            <w:tcW w:w="141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仿宋" w:hAnsi="仿宋" w:eastAsia="仿宋"/>
                <w:szCs w:val="21"/>
              </w:rPr>
            </w:pP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仿宋" w:hAnsi="仿宋" w:eastAsia="仿宋"/>
                <w:b/>
                <w:szCs w:val="21"/>
              </w:rPr>
            </w:pPr>
            <w:r>
              <w:rPr>
                <w:rFonts w:hint="eastAsia" w:ascii="仿宋" w:hAnsi="仿宋" w:eastAsia="仿宋"/>
                <w:b/>
                <w:szCs w:val="21"/>
              </w:rPr>
              <w:t>　　1、综合事务管理</w:t>
            </w:r>
          </w:p>
        </w:tc>
        <w:tc>
          <w:tcPr>
            <w:tcW w:w="1276" w:type="dxa"/>
            <w:vMerge w:val="restart"/>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仿宋" w:hAnsi="仿宋" w:eastAsia="仿宋"/>
                <w:szCs w:val="21"/>
              </w:rPr>
            </w:pPr>
          </w:p>
        </w:tc>
        <w:tc>
          <w:tcPr>
            <w:tcW w:w="2976" w:type="dxa"/>
            <w:vMerge w:val="restart"/>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仿宋" w:hAnsi="仿宋" w:eastAsia="仿宋"/>
                <w:szCs w:val="21"/>
              </w:rPr>
            </w:pPr>
            <w:r>
              <w:rPr>
                <w:rFonts w:hint="eastAsia" w:ascii="仿宋" w:hAnsi="仿宋" w:eastAsia="仿宋"/>
                <w:szCs w:val="21"/>
              </w:rPr>
              <w:t>主要开展设施维护运行等保障运转工作。</w:t>
            </w:r>
          </w:p>
        </w:tc>
        <w:tc>
          <w:tcPr>
            <w:tcW w:w="2976" w:type="dxa"/>
            <w:vMerge w:val="restart"/>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仿宋" w:hAnsi="仿宋" w:eastAsia="仿宋"/>
                <w:szCs w:val="21"/>
              </w:rPr>
            </w:pPr>
            <w:r>
              <w:rPr>
                <w:rFonts w:hint="eastAsia" w:ascii="仿宋" w:hAnsi="仿宋" w:eastAsia="仿宋"/>
                <w:szCs w:val="21"/>
              </w:rPr>
              <w:t>确保各项业务工作谋划到位、顺利开展。</w:t>
            </w:r>
          </w:p>
        </w:tc>
        <w:tc>
          <w:tcPr>
            <w:tcW w:w="141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仿宋" w:hAnsi="仿宋" w:eastAsia="仿宋"/>
                <w:szCs w:val="21"/>
              </w:rPr>
            </w:pPr>
            <w:r>
              <w:rPr>
                <w:rFonts w:hint="eastAsia" w:ascii="仿宋" w:hAnsi="仿宋" w:eastAsia="仿宋"/>
                <w:szCs w:val="21"/>
              </w:rPr>
              <w:t>产出指标</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≥95%</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≥85%</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≥80%</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0986"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b/>
                <w:szCs w:val="21"/>
              </w:rPr>
            </w:pPr>
          </w:p>
        </w:tc>
        <w:tc>
          <w:tcPr>
            <w:tcW w:w="1276"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szCs w:val="21"/>
              </w:rPr>
            </w:pPr>
          </w:p>
        </w:tc>
        <w:tc>
          <w:tcPr>
            <w:tcW w:w="2976"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szCs w:val="21"/>
              </w:rPr>
            </w:pPr>
          </w:p>
        </w:tc>
        <w:tc>
          <w:tcPr>
            <w:tcW w:w="2976"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仿宋" w:hAnsi="仿宋" w:eastAsia="仿宋"/>
                <w:szCs w:val="21"/>
              </w:rPr>
            </w:pPr>
          </w:p>
        </w:tc>
        <w:tc>
          <w:tcPr>
            <w:tcW w:w="141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仿宋" w:hAnsi="仿宋" w:eastAsia="仿宋"/>
                <w:szCs w:val="21"/>
              </w:rPr>
            </w:pPr>
            <w:r>
              <w:rPr>
                <w:rFonts w:hint="eastAsia" w:ascii="仿宋" w:hAnsi="仿宋" w:eastAsia="仿宋"/>
                <w:szCs w:val="21"/>
              </w:rPr>
              <w:t>效果指标</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≥95%</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≥90%</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≥85%</w:t>
            </w:r>
          </w:p>
        </w:tc>
        <w:tc>
          <w:tcPr>
            <w:tcW w:w="73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仿宋" w:hAnsi="仿宋" w:eastAsia="仿宋"/>
                <w:szCs w:val="21"/>
              </w:rPr>
            </w:pPr>
            <w:r>
              <w:rPr>
                <w:rFonts w:hint="eastAsia" w:ascii="仿宋" w:hAnsi="仿宋" w:eastAsia="仿宋"/>
                <w:szCs w:val="21"/>
              </w:rPr>
              <w:t>≥80%</w:t>
            </w:r>
          </w:p>
        </w:tc>
      </w:tr>
    </w:tbl>
    <w:p>
      <w:pPr>
        <w:tabs>
          <w:tab w:val="left" w:pos="916"/>
        </w:tabs>
        <w:spacing w:line="560" w:lineRule="exact"/>
        <w:rPr>
          <w:rFonts w:ascii="仿宋" w:hAnsi="仿宋" w:eastAsia="仿宋" w:cs="黑体"/>
          <w:b/>
          <w:bCs/>
          <w:szCs w:val="21"/>
        </w:rPr>
      </w:pPr>
    </w:p>
    <w:p>
      <w:pPr>
        <w:jc w:val="left"/>
        <w:rPr>
          <w:rFonts w:ascii="宋体" w:hAnsi="宋体" w:cs="黑体"/>
          <w:b/>
          <w:bCs/>
          <w:sz w:val="32"/>
          <w:szCs w:val="32"/>
        </w:rPr>
      </w:pPr>
      <w:r>
        <w:rPr>
          <w:rFonts w:hint="eastAsia" w:ascii="宋体" w:hAnsi="宋体" w:cs="黑体"/>
          <w:b/>
          <w:bCs/>
          <w:sz w:val="32"/>
          <w:szCs w:val="32"/>
        </w:rPr>
        <w:t xml:space="preserve">六、政府采购预算情况 </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2019年政府采购项目2个，第一是提前下达2019年中央专项彩票公益金支持地方公益事业发展资金燕赵小学足球场建设65.23万，第二个是提前下达2019年中央专项彩票公益金支持地方公益事业发展资金涞源县易地搬迁集中安置区社区健身中心200万。</w:t>
      </w:r>
    </w:p>
    <w:p>
      <w:pPr>
        <w:spacing w:line="580" w:lineRule="exact"/>
        <w:jc w:val="center"/>
        <w:outlineLvl w:val="0"/>
        <w:rPr>
          <w:rFonts w:ascii="仿宋" w:hAnsi="仿宋" w:eastAsia="仿宋"/>
          <w:sz w:val="32"/>
          <w:szCs w:val="32"/>
        </w:rPr>
      </w:pPr>
      <w:r>
        <w:rPr>
          <w:rFonts w:hint="eastAsia" w:ascii="仿宋" w:hAnsi="仿宋" w:eastAsia="仿宋" w:cs="黑体"/>
          <w:sz w:val="32"/>
          <w:szCs w:val="32"/>
        </w:rPr>
        <w:t>部门政府采购预算</w:t>
      </w:r>
    </w:p>
    <w:p>
      <w:pPr>
        <w:jc w:val="left"/>
        <w:outlineLvl w:val="0"/>
        <w:rPr>
          <w:rFonts w:ascii="宋体" w:hAnsi="宋体"/>
          <w:szCs w:val="21"/>
        </w:rPr>
      </w:pPr>
      <w:r>
        <w:rPr>
          <w:rFonts w:ascii="宋体" w:hAnsi="宋体" w:cs="仿宋"/>
          <w:szCs w:val="21"/>
        </w:rPr>
        <w:t>362</w:t>
      </w:r>
      <w:r>
        <w:rPr>
          <w:rFonts w:hint="eastAsia" w:ascii="宋体" w:hAnsi="宋体" w:cs="仿宋"/>
          <w:szCs w:val="21"/>
        </w:rPr>
        <w:t xml:space="preserve">涞源县体育局 </w:t>
      </w:r>
      <w:r>
        <w:rPr>
          <w:rFonts w:ascii="宋体" w:hAnsi="宋体" w:cs="仿宋"/>
          <w:szCs w:val="21"/>
        </w:rPr>
        <w:t xml:space="preserve">                                                          </w:t>
      </w:r>
      <w:r>
        <w:rPr>
          <w:rFonts w:hint="eastAsia" w:ascii="宋体" w:hAnsi="宋体" w:cs="仿宋"/>
          <w:szCs w:val="21"/>
        </w:rPr>
        <w:t>单位：万元</w:t>
      </w:r>
    </w:p>
    <w:tbl>
      <w:tblPr>
        <w:tblStyle w:val="5"/>
        <w:tblW w:w="145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857"/>
        <w:gridCol w:w="978"/>
        <w:gridCol w:w="718"/>
        <w:gridCol w:w="963"/>
        <w:gridCol w:w="881"/>
        <w:gridCol w:w="881"/>
        <w:gridCol w:w="902"/>
        <w:gridCol w:w="977"/>
        <w:gridCol w:w="977"/>
        <w:gridCol w:w="977"/>
        <w:gridCol w:w="846"/>
        <w:gridCol w:w="884"/>
        <w:gridCol w:w="884"/>
        <w:gridCol w:w="81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835" w:type="dxa"/>
            <w:gridSpan w:val="2"/>
            <w:vAlign w:val="center"/>
          </w:tcPr>
          <w:p>
            <w:pPr>
              <w:spacing w:line="300" w:lineRule="exact"/>
              <w:jc w:val="center"/>
              <w:rPr>
                <w:rFonts w:ascii="宋体" w:hAnsi="宋体"/>
                <w:b/>
                <w:bCs/>
                <w:szCs w:val="21"/>
              </w:rPr>
            </w:pPr>
            <w:r>
              <w:rPr>
                <w:rFonts w:hint="eastAsia" w:ascii="宋体" w:hAnsi="宋体" w:cs="方正书宋_GBK"/>
                <w:b/>
                <w:bCs/>
                <w:szCs w:val="21"/>
              </w:rPr>
              <w:t>政府采购项目来源</w:t>
            </w:r>
          </w:p>
        </w:tc>
        <w:tc>
          <w:tcPr>
            <w:tcW w:w="718" w:type="dxa"/>
            <w:vMerge w:val="restart"/>
            <w:vAlign w:val="center"/>
          </w:tcPr>
          <w:p>
            <w:pPr>
              <w:spacing w:line="300" w:lineRule="exact"/>
              <w:jc w:val="center"/>
              <w:rPr>
                <w:rFonts w:ascii="宋体" w:hAnsi="宋体"/>
                <w:b/>
                <w:bCs/>
                <w:szCs w:val="21"/>
              </w:rPr>
            </w:pPr>
            <w:r>
              <w:rPr>
                <w:rFonts w:hint="eastAsia" w:ascii="宋体" w:hAnsi="宋体" w:cs="方正书宋_GBK"/>
                <w:b/>
                <w:bCs/>
                <w:szCs w:val="21"/>
              </w:rPr>
              <w:t>采购物品名称</w:t>
            </w:r>
          </w:p>
        </w:tc>
        <w:tc>
          <w:tcPr>
            <w:tcW w:w="963" w:type="dxa"/>
            <w:vMerge w:val="restart"/>
            <w:vAlign w:val="center"/>
          </w:tcPr>
          <w:p>
            <w:pPr>
              <w:spacing w:line="300" w:lineRule="exact"/>
              <w:jc w:val="center"/>
              <w:rPr>
                <w:rFonts w:ascii="宋体" w:hAnsi="宋体"/>
                <w:b/>
                <w:bCs/>
                <w:szCs w:val="21"/>
              </w:rPr>
            </w:pPr>
            <w:r>
              <w:rPr>
                <w:rFonts w:hint="eastAsia" w:ascii="宋体" w:hAnsi="宋体" w:cs="方正书宋_GBK"/>
                <w:b/>
                <w:bCs/>
                <w:szCs w:val="21"/>
              </w:rPr>
              <w:t>政府采购目录序号</w:t>
            </w:r>
          </w:p>
        </w:tc>
        <w:tc>
          <w:tcPr>
            <w:tcW w:w="881" w:type="dxa"/>
            <w:vMerge w:val="restart"/>
            <w:vAlign w:val="center"/>
          </w:tcPr>
          <w:p>
            <w:pPr>
              <w:spacing w:line="300" w:lineRule="exact"/>
              <w:jc w:val="center"/>
              <w:rPr>
                <w:rFonts w:ascii="宋体" w:hAnsi="宋体"/>
                <w:b/>
                <w:bCs/>
                <w:szCs w:val="21"/>
              </w:rPr>
            </w:pPr>
            <w:r>
              <w:rPr>
                <w:rFonts w:hint="eastAsia" w:ascii="宋体" w:hAnsi="宋体" w:cs="方正书宋_GBK"/>
                <w:b/>
                <w:bCs/>
                <w:szCs w:val="21"/>
              </w:rPr>
              <w:t>数量单位</w:t>
            </w:r>
          </w:p>
        </w:tc>
        <w:tc>
          <w:tcPr>
            <w:tcW w:w="881" w:type="dxa"/>
            <w:vMerge w:val="restart"/>
            <w:vAlign w:val="center"/>
          </w:tcPr>
          <w:p>
            <w:pPr>
              <w:spacing w:line="300" w:lineRule="exact"/>
              <w:jc w:val="center"/>
              <w:rPr>
                <w:rFonts w:ascii="宋体" w:hAnsi="宋体"/>
                <w:b/>
                <w:bCs/>
                <w:szCs w:val="21"/>
              </w:rPr>
            </w:pPr>
            <w:r>
              <w:rPr>
                <w:rFonts w:hint="eastAsia" w:ascii="宋体" w:hAnsi="宋体" w:cs="方正书宋_GBK"/>
                <w:b/>
                <w:bCs/>
                <w:szCs w:val="21"/>
              </w:rPr>
              <w:t>数量</w:t>
            </w:r>
          </w:p>
        </w:tc>
        <w:tc>
          <w:tcPr>
            <w:tcW w:w="902" w:type="dxa"/>
            <w:vMerge w:val="restart"/>
            <w:vAlign w:val="center"/>
          </w:tcPr>
          <w:p>
            <w:pPr>
              <w:spacing w:line="300" w:lineRule="exact"/>
              <w:jc w:val="center"/>
              <w:rPr>
                <w:rFonts w:ascii="宋体" w:hAnsi="宋体"/>
                <w:b/>
                <w:bCs/>
                <w:szCs w:val="21"/>
              </w:rPr>
            </w:pPr>
            <w:r>
              <w:rPr>
                <w:rFonts w:hint="eastAsia" w:ascii="宋体" w:hAnsi="宋体" w:cs="方正书宋_GBK"/>
                <w:b/>
                <w:bCs/>
                <w:szCs w:val="21"/>
              </w:rPr>
              <w:t>单价</w:t>
            </w:r>
          </w:p>
        </w:tc>
        <w:tc>
          <w:tcPr>
            <w:tcW w:w="6362" w:type="dxa"/>
            <w:gridSpan w:val="7"/>
            <w:vAlign w:val="center"/>
          </w:tcPr>
          <w:p>
            <w:pPr>
              <w:spacing w:line="300" w:lineRule="exact"/>
              <w:jc w:val="center"/>
              <w:rPr>
                <w:rFonts w:ascii="宋体" w:hAnsi="宋体"/>
                <w:b/>
                <w:bCs/>
                <w:szCs w:val="21"/>
              </w:rPr>
            </w:pPr>
            <w:r>
              <w:rPr>
                <w:rFonts w:hint="eastAsia" w:ascii="宋体" w:hAnsi="宋体" w:cs="方正书宋_GBK"/>
                <w:b/>
                <w:bCs/>
                <w:szCs w:val="21"/>
              </w:rPr>
              <w:t>政府采购金额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857" w:type="dxa"/>
            <w:vMerge w:val="restart"/>
            <w:vAlign w:val="center"/>
          </w:tcPr>
          <w:p>
            <w:pPr>
              <w:spacing w:line="300" w:lineRule="exact"/>
              <w:jc w:val="center"/>
              <w:rPr>
                <w:rFonts w:ascii="宋体" w:hAnsi="宋体"/>
                <w:b/>
                <w:bCs/>
                <w:szCs w:val="21"/>
              </w:rPr>
            </w:pPr>
            <w:r>
              <w:rPr>
                <w:rFonts w:hint="eastAsia" w:ascii="宋体" w:hAnsi="宋体" w:cs="方正书宋_GBK"/>
                <w:b/>
                <w:bCs/>
                <w:szCs w:val="21"/>
              </w:rPr>
              <w:t>项目名称</w:t>
            </w:r>
          </w:p>
        </w:tc>
        <w:tc>
          <w:tcPr>
            <w:tcW w:w="978" w:type="dxa"/>
            <w:vMerge w:val="restart"/>
            <w:vAlign w:val="center"/>
          </w:tcPr>
          <w:p>
            <w:pPr>
              <w:spacing w:line="300" w:lineRule="exact"/>
              <w:jc w:val="center"/>
              <w:rPr>
                <w:rFonts w:ascii="宋体" w:hAnsi="宋体"/>
                <w:b/>
                <w:bCs/>
                <w:szCs w:val="21"/>
              </w:rPr>
            </w:pPr>
            <w:r>
              <w:rPr>
                <w:rFonts w:hint="eastAsia" w:ascii="宋体" w:hAnsi="宋体" w:cs="方正书宋_GBK"/>
                <w:b/>
                <w:bCs/>
                <w:szCs w:val="21"/>
              </w:rPr>
              <w:t>预算资金</w:t>
            </w:r>
          </w:p>
        </w:tc>
        <w:tc>
          <w:tcPr>
            <w:tcW w:w="718" w:type="dxa"/>
            <w:vMerge w:val="continue"/>
            <w:vAlign w:val="center"/>
          </w:tcPr>
          <w:p>
            <w:pPr>
              <w:spacing w:line="300" w:lineRule="exact"/>
              <w:jc w:val="left"/>
              <w:outlineLvl w:val="0"/>
              <w:rPr>
                <w:rFonts w:ascii="宋体" w:hAnsi="宋体"/>
                <w:szCs w:val="21"/>
              </w:rPr>
            </w:pPr>
          </w:p>
        </w:tc>
        <w:tc>
          <w:tcPr>
            <w:tcW w:w="963" w:type="dxa"/>
            <w:vMerge w:val="continue"/>
            <w:vAlign w:val="center"/>
          </w:tcPr>
          <w:p>
            <w:pPr>
              <w:spacing w:line="300" w:lineRule="exact"/>
              <w:jc w:val="left"/>
              <w:outlineLvl w:val="0"/>
              <w:rPr>
                <w:rFonts w:ascii="宋体" w:hAnsi="宋体"/>
                <w:szCs w:val="21"/>
              </w:rPr>
            </w:pPr>
          </w:p>
        </w:tc>
        <w:tc>
          <w:tcPr>
            <w:tcW w:w="881" w:type="dxa"/>
            <w:vMerge w:val="continue"/>
            <w:vAlign w:val="center"/>
          </w:tcPr>
          <w:p>
            <w:pPr>
              <w:spacing w:line="300" w:lineRule="exact"/>
              <w:jc w:val="left"/>
              <w:outlineLvl w:val="0"/>
              <w:rPr>
                <w:rFonts w:ascii="宋体" w:hAnsi="宋体"/>
                <w:szCs w:val="21"/>
              </w:rPr>
            </w:pPr>
          </w:p>
        </w:tc>
        <w:tc>
          <w:tcPr>
            <w:tcW w:w="881" w:type="dxa"/>
            <w:vMerge w:val="continue"/>
            <w:vAlign w:val="center"/>
          </w:tcPr>
          <w:p>
            <w:pPr>
              <w:spacing w:line="300" w:lineRule="exact"/>
              <w:jc w:val="left"/>
              <w:outlineLvl w:val="0"/>
              <w:rPr>
                <w:rFonts w:ascii="宋体" w:hAnsi="宋体"/>
                <w:szCs w:val="21"/>
              </w:rPr>
            </w:pPr>
          </w:p>
        </w:tc>
        <w:tc>
          <w:tcPr>
            <w:tcW w:w="902" w:type="dxa"/>
            <w:vMerge w:val="continue"/>
            <w:vAlign w:val="center"/>
          </w:tcPr>
          <w:p>
            <w:pPr>
              <w:spacing w:line="300" w:lineRule="exact"/>
              <w:jc w:val="left"/>
              <w:outlineLvl w:val="0"/>
              <w:rPr>
                <w:rFonts w:ascii="宋体" w:hAnsi="宋体"/>
                <w:szCs w:val="21"/>
              </w:rPr>
            </w:pPr>
          </w:p>
        </w:tc>
        <w:tc>
          <w:tcPr>
            <w:tcW w:w="977" w:type="dxa"/>
            <w:vMerge w:val="restart"/>
            <w:vAlign w:val="center"/>
          </w:tcPr>
          <w:p>
            <w:pPr>
              <w:spacing w:line="300" w:lineRule="exact"/>
              <w:jc w:val="center"/>
              <w:rPr>
                <w:rFonts w:ascii="宋体" w:hAnsi="宋体"/>
                <w:b/>
                <w:bCs/>
                <w:szCs w:val="21"/>
              </w:rPr>
            </w:pPr>
            <w:r>
              <w:rPr>
                <w:rFonts w:hint="eastAsia" w:ascii="宋体" w:hAnsi="宋体" w:cs="方正书宋_GBK"/>
                <w:b/>
                <w:bCs/>
                <w:szCs w:val="21"/>
              </w:rPr>
              <w:t>总计</w:t>
            </w:r>
          </w:p>
        </w:tc>
        <w:tc>
          <w:tcPr>
            <w:tcW w:w="4568" w:type="dxa"/>
            <w:gridSpan w:val="5"/>
            <w:vAlign w:val="center"/>
          </w:tcPr>
          <w:p>
            <w:pPr>
              <w:spacing w:line="300" w:lineRule="exact"/>
              <w:jc w:val="center"/>
              <w:rPr>
                <w:rFonts w:ascii="宋体" w:hAnsi="宋体"/>
                <w:b/>
                <w:bCs/>
                <w:szCs w:val="21"/>
              </w:rPr>
            </w:pPr>
            <w:r>
              <w:rPr>
                <w:rFonts w:hint="eastAsia" w:ascii="宋体" w:hAnsi="宋体" w:cs="方正书宋_GBK"/>
                <w:b/>
                <w:bCs/>
                <w:szCs w:val="21"/>
              </w:rPr>
              <w:t>当年部门预算安排资金</w:t>
            </w:r>
          </w:p>
        </w:tc>
        <w:tc>
          <w:tcPr>
            <w:tcW w:w="817" w:type="dxa"/>
            <w:vMerge w:val="restart"/>
            <w:vAlign w:val="center"/>
          </w:tcPr>
          <w:p>
            <w:pPr>
              <w:spacing w:line="300" w:lineRule="exact"/>
              <w:jc w:val="center"/>
              <w:rPr>
                <w:rFonts w:ascii="宋体" w:hAnsi="宋体"/>
                <w:b/>
                <w:bCs/>
                <w:szCs w:val="21"/>
              </w:rPr>
            </w:pPr>
            <w:r>
              <w:rPr>
                <w:rFonts w:hint="eastAsia" w:ascii="宋体" w:hAnsi="宋体" w:cs="方正书宋_GBK"/>
                <w:b/>
                <w:bCs/>
                <w:szCs w:val="21"/>
              </w:rPr>
              <w:t>其他渠道资金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857" w:type="dxa"/>
            <w:vMerge w:val="continue"/>
            <w:vAlign w:val="center"/>
          </w:tcPr>
          <w:p>
            <w:pPr>
              <w:spacing w:line="300" w:lineRule="exact"/>
              <w:jc w:val="left"/>
              <w:outlineLvl w:val="0"/>
              <w:rPr>
                <w:rFonts w:ascii="宋体" w:hAnsi="宋体"/>
                <w:szCs w:val="21"/>
              </w:rPr>
            </w:pPr>
          </w:p>
        </w:tc>
        <w:tc>
          <w:tcPr>
            <w:tcW w:w="978" w:type="dxa"/>
            <w:vMerge w:val="continue"/>
            <w:vAlign w:val="center"/>
          </w:tcPr>
          <w:p>
            <w:pPr>
              <w:spacing w:line="300" w:lineRule="exact"/>
              <w:jc w:val="left"/>
              <w:outlineLvl w:val="0"/>
              <w:rPr>
                <w:rFonts w:ascii="宋体" w:hAnsi="宋体"/>
                <w:szCs w:val="21"/>
              </w:rPr>
            </w:pPr>
          </w:p>
        </w:tc>
        <w:tc>
          <w:tcPr>
            <w:tcW w:w="718" w:type="dxa"/>
            <w:vMerge w:val="continue"/>
            <w:vAlign w:val="center"/>
          </w:tcPr>
          <w:p>
            <w:pPr>
              <w:spacing w:line="300" w:lineRule="exact"/>
              <w:jc w:val="left"/>
              <w:outlineLvl w:val="0"/>
              <w:rPr>
                <w:rFonts w:ascii="宋体" w:hAnsi="宋体"/>
                <w:szCs w:val="21"/>
              </w:rPr>
            </w:pPr>
          </w:p>
        </w:tc>
        <w:tc>
          <w:tcPr>
            <w:tcW w:w="963" w:type="dxa"/>
            <w:vMerge w:val="continue"/>
            <w:vAlign w:val="center"/>
          </w:tcPr>
          <w:p>
            <w:pPr>
              <w:spacing w:line="300" w:lineRule="exact"/>
              <w:jc w:val="left"/>
              <w:outlineLvl w:val="0"/>
              <w:rPr>
                <w:rFonts w:ascii="宋体" w:hAnsi="宋体"/>
                <w:szCs w:val="21"/>
              </w:rPr>
            </w:pPr>
          </w:p>
        </w:tc>
        <w:tc>
          <w:tcPr>
            <w:tcW w:w="881" w:type="dxa"/>
            <w:vMerge w:val="continue"/>
            <w:vAlign w:val="center"/>
          </w:tcPr>
          <w:p>
            <w:pPr>
              <w:spacing w:line="300" w:lineRule="exact"/>
              <w:jc w:val="left"/>
              <w:outlineLvl w:val="0"/>
              <w:rPr>
                <w:rFonts w:ascii="宋体" w:hAnsi="宋体"/>
                <w:szCs w:val="21"/>
              </w:rPr>
            </w:pPr>
          </w:p>
        </w:tc>
        <w:tc>
          <w:tcPr>
            <w:tcW w:w="881" w:type="dxa"/>
            <w:vMerge w:val="continue"/>
            <w:vAlign w:val="center"/>
          </w:tcPr>
          <w:p>
            <w:pPr>
              <w:spacing w:line="300" w:lineRule="exact"/>
              <w:jc w:val="left"/>
              <w:outlineLvl w:val="0"/>
              <w:rPr>
                <w:rFonts w:ascii="宋体" w:hAnsi="宋体"/>
                <w:szCs w:val="21"/>
              </w:rPr>
            </w:pPr>
          </w:p>
        </w:tc>
        <w:tc>
          <w:tcPr>
            <w:tcW w:w="902" w:type="dxa"/>
            <w:vMerge w:val="continue"/>
            <w:vAlign w:val="center"/>
          </w:tcPr>
          <w:p>
            <w:pPr>
              <w:spacing w:line="300" w:lineRule="exact"/>
              <w:jc w:val="left"/>
              <w:outlineLvl w:val="0"/>
              <w:rPr>
                <w:rFonts w:ascii="宋体" w:hAnsi="宋体"/>
                <w:szCs w:val="21"/>
              </w:rPr>
            </w:pPr>
          </w:p>
        </w:tc>
        <w:tc>
          <w:tcPr>
            <w:tcW w:w="977" w:type="dxa"/>
            <w:vMerge w:val="continue"/>
            <w:vAlign w:val="center"/>
          </w:tcPr>
          <w:p>
            <w:pPr>
              <w:spacing w:line="300" w:lineRule="exact"/>
              <w:jc w:val="left"/>
              <w:outlineLvl w:val="0"/>
              <w:rPr>
                <w:rFonts w:ascii="宋体" w:hAnsi="宋体"/>
                <w:szCs w:val="21"/>
              </w:rPr>
            </w:pPr>
          </w:p>
        </w:tc>
        <w:tc>
          <w:tcPr>
            <w:tcW w:w="977" w:type="dxa"/>
            <w:vAlign w:val="center"/>
          </w:tcPr>
          <w:p>
            <w:pPr>
              <w:spacing w:line="300" w:lineRule="exact"/>
              <w:jc w:val="center"/>
              <w:rPr>
                <w:rFonts w:ascii="宋体" w:hAnsi="宋体"/>
                <w:b/>
                <w:bCs/>
                <w:szCs w:val="21"/>
              </w:rPr>
            </w:pPr>
            <w:r>
              <w:rPr>
                <w:rFonts w:hint="eastAsia" w:ascii="宋体" w:hAnsi="宋体" w:cs="方正书宋_GBK"/>
                <w:b/>
                <w:bCs/>
                <w:szCs w:val="21"/>
              </w:rPr>
              <w:t>合计</w:t>
            </w:r>
          </w:p>
        </w:tc>
        <w:tc>
          <w:tcPr>
            <w:tcW w:w="977" w:type="dxa"/>
            <w:vAlign w:val="center"/>
          </w:tcPr>
          <w:p>
            <w:pPr>
              <w:spacing w:line="300" w:lineRule="exact"/>
              <w:jc w:val="center"/>
              <w:rPr>
                <w:rFonts w:ascii="宋体" w:hAnsi="宋体"/>
                <w:b/>
                <w:bCs/>
                <w:szCs w:val="21"/>
              </w:rPr>
            </w:pPr>
            <w:r>
              <w:rPr>
                <w:rFonts w:hint="eastAsia" w:ascii="宋体" w:hAnsi="宋体" w:cs="方正书宋_GBK"/>
                <w:b/>
                <w:bCs/>
                <w:szCs w:val="21"/>
              </w:rPr>
              <w:t>一般公共预算拨款</w:t>
            </w:r>
          </w:p>
        </w:tc>
        <w:tc>
          <w:tcPr>
            <w:tcW w:w="846" w:type="dxa"/>
            <w:vAlign w:val="center"/>
          </w:tcPr>
          <w:p>
            <w:pPr>
              <w:spacing w:line="300" w:lineRule="exact"/>
              <w:jc w:val="center"/>
              <w:rPr>
                <w:rFonts w:ascii="宋体" w:hAnsi="宋体"/>
                <w:b/>
                <w:bCs/>
                <w:szCs w:val="21"/>
              </w:rPr>
            </w:pPr>
            <w:r>
              <w:rPr>
                <w:rFonts w:hint="eastAsia" w:ascii="宋体" w:hAnsi="宋体" w:cs="方正书宋_GBK"/>
                <w:b/>
                <w:bCs/>
                <w:szCs w:val="21"/>
              </w:rPr>
              <w:t>基金预算拨款</w:t>
            </w:r>
          </w:p>
        </w:tc>
        <w:tc>
          <w:tcPr>
            <w:tcW w:w="884" w:type="dxa"/>
            <w:vAlign w:val="center"/>
          </w:tcPr>
          <w:p>
            <w:pPr>
              <w:spacing w:line="300" w:lineRule="exact"/>
              <w:jc w:val="center"/>
              <w:rPr>
                <w:rFonts w:ascii="宋体" w:hAnsi="宋体"/>
                <w:b/>
                <w:bCs/>
                <w:szCs w:val="21"/>
              </w:rPr>
            </w:pPr>
            <w:r>
              <w:rPr>
                <w:rFonts w:hint="eastAsia" w:ascii="宋体" w:hAnsi="宋体" w:cs="方正书宋_GBK"/>
                <w:b/>
                <w:bCs/>
                <w:szCs w:val="21"/>
              </w:rPr>
              <w:t>财政专户核拨</w:t>
            </w:r>
          </w:p>
        </w:tc>
        <w:tc>
          <w:tcPr>
            <w:tcW w:w="884" w:type="dxa"/>
            <w:vAlign w:val="center"/>
          </w:tcPr>
          <w:p>
            <w:pPr>
              <w:spacing w:line="300" w:lineRule="exact"/>
              <w:jc w:val="center"/>
              <w:rPr>
                <w:rFonts w:ascii="宋体" w:hAnsi="宋体"/>
                <w:b/>
                <w:bCs/>
                <w:szCs w:val="21"/>
              </w:rPr>
            </w:pPr>
            <w:r>
              <w:rPr>
                <w:rFonts w:hint="eastAsia" w:ascii="宋体" w:hAnsi="宋体" w:cs="方正书宋_GBK"/>
                <w:b/>
                <w:bCs/>
                <w:szCs w:val="21"/>
              </w:rPr>
              <w:t>其他来源收入</w:t>
            </w:r>
          </w:p>
        </w:tc>
        <w:tc>
          <w:tcPr>
            <w:tcW w:w="817" w:type="dxa"/>
            <w:vMerge w:val="continue"/>
            <w:vAlign w:val="center"/>
          </w:tcPr>
          <w:p>
            <w:pPr>
              <w:spacing w:line="300" w:lineRule="exact"/>
              <w:jc w:val="left"/>
              <w:outlineLvl w:val="0"/>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57" w:type="dxa"/>
            <w:vAlign w:val="center"/>
          </w:tcPr>
          <w:p>
            <w:pPr>
              <w:spacing w:line="300" w:lineRule="exact"/>
              <w:jc w:val="center"/>
              <w:rPr>
                <w:rFonts w:ascii="宋体" w:hAnsi="宋体"/>
                <w:b/>
                <w:bCs/>
                <w:szCs w:val="21"/>
              </w:rPr>
            </w:pPr>
            <w:r>
              <w:rPr>
                <w:rFonts w:hint="eastAsia" w:ascii="宋体" w:hAnsi="宋体" w:cs="方正书宋_GBK"/>
                <w:b/>
                <w:bCs/>
                <w:szCs w:val="21"/>
              </w:rPr>
              <w:t>涞源县体育局小计</w:t>
            </w:r>
          </w:p>
        </w:tc>
        <w:tc>
          <w:tcPr>
            <w:tcW w:w="978" w:type="dxa"/>
            <w:vAlign w:val="center"/>
          </w:tcPr>
          <w:p>
            <w:pPr>
              <w:jc w:val="right"/>
              <w:rPr>
                <w:rFonts w:ascii="宋体" w:hAnsi="宋体" w:cs="宋体"/>
                <w:szCs w:val="21"/>
              </w:rPr>
            </w:pPr>
            <w:r>
              <w:rPr>
                <w:rFonts w:ascii="宋体" w:hAnsi="宋体"/>
                <w:szCs w:val="21"/>
              </w:rPr>
              <w:t>265.23</w:t>
            </w:r>
          </w:p>
        </w:tc>
        <w:tc>
          <w:tcPr>
            <w:tcW w:w="718" w:type="dxa"/>
            <w:vAlign w:val="center"/>
          </w:tcPr>
          <w:p>
            <w:pPr>
              <w:spacing w:line="300" w:lineRule="exact"/>
              <w:jc w:val="left"/>
              <w:rPr>
                <w:rFonts w:ascii="宋体" w:hAnsi="宋体"/>
                <w:b/>
                <w:bCs/>
                <w:szCs w:val="21"/>
              </w:rPr>
            </w:pPr>
          </w:p>
        </w:tc>
        <w:tc>
          <w:tcPr>
            <w:tcW w:w="963" w:type="dxa"/>
            <w:vAlign w:val="center"/>
          </w:tcPr>
          <w:p>
            <w:pPr>
              <w:spacing w:line="300" w:lineRule="exact"/>
              <w:jc w:val="left"/>
              <w:rPr>
                <w:rFonts w:ascii="宋体" w:hAnsi="宋体"/>
                <w:b/>
                <w:bCs/>
                <w:szCs w:val="21"/>
              </w:rPr>
            </w:pPr>
          </w:p>
        </w:tc>
        <w:tc>
          <w:tcPr>
            <w:tcW w:w="881" w:type="dxa"/>
            <w:vAlign w:val="center"/>
          </w:tcPr>
          <w:p>
            <w:pPr>
              <w:spacing w:line="300" w:lineRule="exact"/>
              <w:jc w:val="left"/>
              <w:rPr>
                <w:rFonts w:ascii="宋体" w:hAnsi="宋体"/>
                <w:b/>
                <w:bCs/>
                <w:szCs w:val="21"/>
              </w:rPr>
            </w:pPr>
          </w:p>
        </w:tc>
        <w:tc>
          <w:tcPr>
            <w:tcW w:w="881" w:type="dxa"/>
            <w:vAlign w:val="center"/>
          </w:tcPr>
          <w:p>
            <w:pPr>
              <w:spacing w:line="300" w:lineRule="exact"/>
              <w:jc w:val="right"/>
              <w:rPr>
                <w:rFonts w:ascii="宋体" w:hAnsi="宋体"/>
                <w:b/>
                <w:bCs/>
                <w:szCs w:val="21"/>
              </w:rPr>
            </w:pPr>
          </w:p>
        </w:tc>
        <w:tc>
          <w:tcPr>
            <w:tcW w:w="902" w:type="dxa"/>
            <w:vAlign w:val="center"/>
          </w:tcPr>
          <w:p>
            <w:pPr>
              <w:spacing w:line="300" w:lineRule="exact"/>
              <w:jc w:val="right"/>
              <w:rPr>
                <w:rFonts w:ascii="宋体" w:hAnsi="宋体"/>
                <w:b/>
                <w:bCs/>
                <w:szCs w:val="21"/>
              </w:rPr>
            </w:pPr>
          </w:p>
        </w:tc>
        <w:tc>
          <w:tcPr>
            <w:tcW w:w="977" w:type="dxa"/>
            <w:vAlign w:val="center"/>
          </w:tcPr>
          <w:p>
            <w:pPr>
              <w:spacing w:line="300" w:lineRule="exact"/>
              <w:jc w:val="right"/>
              <w:rPr>
                <w:rFonts w:ascii="宋体" w:hAnsi="宋体" w:cs="方正书宋_GBK"/>
                <w:b/>
                <w:bCs/>
                <w:szCs w:val="21"/>
              </w:rPr>
            </w:pPr>
            <w:r>
              <w:rPr>
                <w:rFonts w:ascii="宋体" w:hAnsi="宋体"/>
                <w:szCs w:val="21"/>
              </w:rPr>
              <w:t>265.23</w:t>
            </w:r>
          </w:p>
        </w:tc>
        <w:tc>
          <w:tcPr>
            <w:tcW w:w="977" w:type="dxa"/>
            <w:vAlign w:val="center"/>
          </w:tcPr>
          <w:p>
            <w:pPr>
              <w:spacing w:line="300" w:lineRule="exact"/>
              <w:jc w:val="right"/>
              <w:rPr>
                <w:rFonts w:ascii="宋体" w:hAnsi="宋体" w:cs="方正书宋_GBK"/>
                <w:b/>
                <w:bCs/>
                <w:szCs w:val="21"/>
              </w:rPr>
            </w:pPr>
          </w:p>
        </w:tc>
        <w:tc>
          <w:tcPr>
            <w:tcW w:w="977" w:type="dxa"/>
            <w:vAlign w:val="center"/>
          </w:tcPr>
          <w:p>
            <w:pPr>
              <w:spacing w:line="300" w:lineRule="exact"/>
              <w:ind w:right="211"/>
              <w:jc w:val="right"/>
              <w:rPr>
                <w:rFonts w:ascii="宋体" w:hAnsi="宋体" w:cs="方正书宋_GBK"/>
                <w:b/>
                <w:bCs/>
                <w:szCs w:val="21"/>
              </w:rPr>
            </w:pPr>
          </w:p>
        </w:tc>
        <w:tc>
          <w:tcPr>
            <w:tcW w:w="846" w:type="dxa"/>
            <w:vAlign w:val="center"/>
          </w:tcPr>
          <w:p>
            <w:pPr>
              <w:spacing w:line="300" w:lineRule="exact"/>
              <w:jc w:val="right"/>
              <w:rPr>
                <w:rFonts w:ascii="宋体" w:hAnsi="宋体" w:cs="方正书宋_GBK"/>
                <w:b/>
                <w:bCs/>
                <w:szCs w:val="21"/>
              </w:rPr>
            </w:pPr>
          </w:p>
        </w:tc>
        <w:tc>
          <w:tcPr>
            <w:tcW w:w="884" w:type="dxa"/>
            <w:vAlign w:val="center"/>
          </w:tcPr>
          <w:p>
            <w:pPr>
              <w:spacing w:line="300" w:lineRule="exact"/>
              <w:jc w:val="right"/>
              <w:rPr>
                <w:rFonts w:ascii="宋体" w:hAnsi="宋体" w:cs="方正书宋_GBK"/>
                <w:b/>
                <w:bCs/>
                <w:szCs w:val="21"/>
              </w:rPr>
            </w:pPr>
          </w:p>
        </w:tc>
        <w:tc>
          <w:tcPr>
            <w:tcW w:w="884" w:type="dxa"/>
            <w:vAlign w:val="center"/>
          </w:tcPr>
          <w:p>
            <w:pPr>
              <w:spacing w:line="300" w:lineRule="exact"/>
              <w:jc w:val="right"/>
              <w:rPr>
                <w:rFonts w:ascii="宋体" w:hAnsi="宋体" w:cs="方正书宋_GBK"/>
                <w:b/>
                <w:bCs/>
                <w:szCs w:val="21"/>
              </w:rPr>
            </w:pPr>
          </w:p>
        </w:tc>
        <w:tc>
          <w:tcPr>
            <w:tcW w:w="817" w:type="dxa"/>
            <w:vAlign w:val="center"/>
          </w:tcPr>
          <w:p>
            <w:pPr>
              <w:spacing w:line="300" w:lineRule="exact"/>
              <w:jc w:val="right"/>
              <w:rPr>
                <w:rFonts w:ascii="宋体" w:hAnsi="宋体" w:cs="方正书宋_GBK"/>
                <w:b/>
                <w:bCs/>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57" w:type="dxa"/>
            <w:vAlign w:val="center"/>
          </w:tcPr>
          <w:p>
            <w:pPr>
              <w:rPr>
                <w:rFonts w:ascii="宋体" w:hAnsi="宋体" w:cs="宋体"/>
                <w:szCs w:val="21"/>
              </w:rPr>
            </w:pPr>
            <w:r>
              <w:rPr>
                <w:rFonts w:hint="eastAsia" w:ascii="宋体" w:hAnsi="宋体" w:cs="仿宋_GB2312"/>
                <w:szCs w:val="21"/>
              </w:rPr>
              <w:t>提前下达2019年中央专项彩票公益金支持地方公益事业发展资金（燕赵小学足球场建设）</w:t>
            </w:r>
          </w:p>
        </w:tc>
        <w:tc>
          <w:tcPr>
            <w:tcW w:w="978" w:type="dxa"/>
            <w:vAlign w:val="center"/>
          </w:tcPr>
          <w:p>
            <w:pPr>
              <w:jc w:val="right"/>
              <w:rPr>
                <w:rFonts w:ascii="宋体" w:hAnsi="宋体" w:cs="宋体"/>
                <w:szCs w:val="21"/>
              </w:rPr>
            </w:pPr>
            <w:r>
              <w:rPr>
                <w:rFonts w:ascii="宋体" w:hAnsi="宋体"/>
                <w:szCs w:val="21"/>
              </w:rPr>
              <w:t>65.23</w:t>
            </w:r>
          </w:p>
        </w:tc>
        <w:tc>
          <w:tcPr>
            <w:tcW w:w="718" w:type="dxa"/>
            <w:vAlign w:val="center"/>
          </w:tcPr>
          <w:p>
            <w:pPr>
              <w:rPr>
                <w:rFonts w:ascii="宋体" w:hAnsi="宋体" w:cs="宋体"/>
                <w:szCs w:val="21"/>
              </w:rPr>
            </w:pPr>
            <w:r>
              <w:rPr>
                <w:rFonts w:ascii="宋体" w:hAnsi="宋体"/>
                <w:szCs w:val="21"/>
              </w:rPr>
              <w:t>03-</w:t>
            </w:r>
            <w:r>
              <w:rPr>
                <w:rFonts w:hint="eastAsia" w:ascii="宋体" w:hAnsi="宋体"/>
                <w:szCs w:val="21"/>
              </w:rPr>
              <w:t>工程</w:t>
            </w:r>
          </w:p>
        </w:tc>
        <w:tc>
          <w:tcPr>
            <w:tcW w:w="963" w:type="dxa"/>
            <w:vAlign w:val="center"/>
          </w:tcPr>
          <w:p>
            <w:pPr>
              <w:spacing w:line="300" w:lineRule="exact"/>
              <w:jc w:val="left"/>
              <w:rPr>
                <w:rFonts w:ascii="宋体" w:hAnsi="宋体" w:cs="方正书宋_GBK"/>
                <w:szCs w:val="21"/>
              </w:rPr>
            </w:pPr>
            <w:r>
              <w:rPr>
                <w:rFonts w:ascii="宋体" w:hAnsi="宋体" w:cs="方正书宋_GBK"/>
                <w:szCs w:val="21"/>
              </w:rPr>
              <w:t>B</w:t>
            </w:r>
          </w:p>
        </w:tc>
        <w:tc>
          <w:tcPr>
            <w:tcW w:w="881" w:type="dxa"/>
            <w:vAlign w:val="center"/>
          </w:tcPr>
          <w:p>
            <w:pPr>
              <w:spacing w:line="300" w:lineRule="exact"/>
              <w:jc w:val="left"/>
              <w:rPr>
                <w:rFonts w:ascii="宋体" w:hAnsi="宋体" w:cs="方正书宋_GBK"/>
                <w:szCs w:val="21"/>
              </w:rPr>
            </w:pPr>
          </w:p>
        </w:tc>
        <w:tc>
          <w:tcPr>
            <w:tcW w:w="881" w:type="dxa"/>
            <w:vAlign w:val="center"/>
          </w:tcPr>
          <w:p>
            <w:pPr>
              <w:spacing w:line="300" w:lineRule="exact"/>
              <w:jc w:val="right"/>
              <w:rPr>
                <w:rFonts w:ascii="宋体" w:hAnsi="宋体" w:cs="方正书宋_GBK"/>
                <w:szCs w:val="21"/>
              </w:rPr>
            </w:pPr>
            <w:r>
              <w:rPr>
                <w:rFonts w:ascii="宋体" w:hAnsi="宋体" w:cs="方正书宋_GBK"/>
                <w:szCs w:val="21"/>
              </w:rPr>
              <w:t>1</w:t>
            </w:r>
          </w:p>
        </w:tc>
        <w:tc>
          <w:tcPr>
            <w:tcW w:w="902" w:type="dxa"/>
            <w:vAlign w:val="center"/>
          </w:tcPr>
          <w:p>
            <w:pPr>
              <w:spacing w:line="300" w:lineRule="exact"/>
              <w:jc w:val="right"/>
              <w:rPr>
                <w:rFonts w:ascii="宋体" w:hAnsi="宋体" w:cs="方正书宋_GBK"/>
                <w:szCs w:val="21"/>
              </w:rPr>
            </w:pPr>
            <w:r>
              <w:rPr>
                <w:rFonts w:ascii="宋体" w:hAnsi="宋体" w:cs="方正书宋_GBK"/>
                <w:szCs w:val="21"/>
              </w:rPr>
              <w:t>65.23</w:t>
            </w:r>
          </w:p>
        </w:tc>
        <w:tc>
          <w:tcPr>
            <w:tcW w:w="977" w:type="dxa"/>
            <w:vAlign w:val="center"/>
          </w:tcPr>
          <w:p>
            <w:pPr>
              <w:spacing w:line="300" w:lineRule="exact"/>
              <w:jc w:val="right"/>
              <w:rPr>
                <w:rFonts w:ascii="宋体" w:hAnsi="宋体" w:cs="方正书宋_GBK"/>
                <w:szCs w:val="21"/>
              </w:rPr>
            </w:pPr>
            <w:r>
              <w:rPr>
                <w:rFonts w:ascii="宋体" w:hAnsi="宋体" w:cs="方正书宋_GBK"/>
                <w:szCs w:val="21"/>
              </w:rPr>
              <w:t>65.23</w:t>
            </w:r>
          </w:p>
        </w:tc>
        <w:tc>
          <w:tcPr>
            <w:tcW w:w="977" w:type="dxa"/>
            <w:vAlign w:val="center"/>
          </w:tcPr>
          <w:p>
            <w:pPr>
              <w:spacing w:line="300" w:lineRule="exact"/>
              <w:jc w:val="right"/>
              <w:rPr>
                <w:rFonts w:ascii="宋体" w:hAnsi="宋体" w:cs="方正书宋_GBK"/>
                <w:szCs w:val="21"/>
              </w:rPr>
            </w:pPr>
            <w:r>
              <w:rPr>
                <w:rFonts w:ascii="宋体" w:hAnsi="宋体" w:cs="方正书宋_GBK"/>
                <w:szCs w:val="21"/>
              </w:rPr>
              <w:t>65.23</w:t>
            </w:r>
          </w:p>
        </w:tc>
        <w:tc>
          <w:tcPr>
            <w:tcW w:w="977" w:type="dxa"/>
            <w:vAlign w:val="center"/>
          </w:tcPr>
          <w:p>
            <w:pPr>
              <w:spacing w:line="300" w:lineRule="exact"/>
              <w:jc w:val="right"/>
              <w:rPr>
                <w:rFonts w:ascii="宋体" w:hAnsi="宋体" w:cs="方正书宋_GBK"/>
                <w:szCs w:val="21"/>
              </w:rPr>
            </w:pPr>
          </w:p>
        </w:tc>
        <w:tc>
          <w:tcPr>
            <w:tcW w:w="846" w:type="dxa"/>
            <w:vAlign w:val="center"/>
          </w:tcPr>
          <w:p>
            <w:pPr>
              <w:spacing w:line="300" w:lineRule="exact"/>
              <w:jc w:val="right"/>
              <w:rPr>
                <w:rFonts w:ascii="宋体" w:hAnsi="宋体" w:cs="方正书宋_GBK"/>
                <w:szCs w:val="21"/>
              </w:rPr>
            </w:pPr>
            <w:r>
              <w:rPr>
                <w:rFonts w:hint="eastAsia" w:ascii="宋体" w:hAnsi="宋体" w:cs="方正书宋_GBK"/>
                <w:szCs w:val="21"/>
              </w:rPr>
              <w:t>6</w:t>
            </w:r>
            <w:r>
              <w:rPr>
                <w:rFonts w:ascii="宋体" w:hAnsi="宋体" w:cs="方正书宋_GBK"/>
                <w:szCs w:val="21"/>
              </w:rPr>
              <w:t>5.23</w:t>
            </w:r>
          </w:p>
        </w:tc>
        <w:tc>
          <w:tcPr>
            <w:tcW w:w="884" w:type="dxa"/>
            <w:vAlign w:val="center"/>
          </w:tcPr>
          <w:p>
            <w:pPr>
              <w:spacing w:line="300" w:lineRule="exact"/>
              <w:jc w:val="right"/>
              <w:rPr>
                <w:rFonts w:ascii="宋体" w:hAnsi="宋体" w:cs="方正书宋_GBK"/>
                <w:szCs w:val="21"/>
              </w:rPr>
            </w:pPr>
          </w:p>
        </w:tc>
        <w:tc>
          <w:tcPr>
            <w:tcW w:w="884" w:type="dxa"/>
            <w:vAlign w:val="center"/>
          </w:tcPr>
          <w:p>
            <w:pPr>
              <w:spacing w:line="300" w:lineRule="exact"/>
              <w:jc w:val="right"/>
              <w:rPr>
                <w:rFonts w:ascii="宋体" w:hAnsi="宋体" w:cs="方正书宋_GBK"/>
                <w:szCs w:val="21"/>
              </w:rPr>
            </w:pPr>
          </w:p>
        </w:tc>
        <w:tc>
          <w:tcPr>
            <w:tcW w:w="817" w:type="dxa"/>
            <w:vAlign w:val="center"/>
          </w:tcPr>
          <w:p>
            <w:pPr>
              <w:spacing w:line="300" w:lineRule="exact"/>
              <w:jc w:val="right"/>
              <w:rPr>
                <w:rFonts w:ascii="宋体" w:hAnsi="宋体" w:cs="方正书宋_GBK"/>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57" w:type="dxa"/>
            <w:vAlign w:val="center"/>
          </w:tcPr>
          <w:p>
            <w:pPr>
              <w:rPr>
                <w:rFonts w:ascii="宋体" w:hAnsi="宋体" w:cs="宋体"/>
                <w:szCs w:val="21"/>
              </w:rPr>
            </w:pPr>
            <w:r>
              <w:rPr>
                <w:rFonts w:hint="eastAsia" w:ascii="宋体" w:hAnsi="宋体" w:cs="仿宋_GB2312"/>
                <w:szCs w:val="21"/>
              </w:rPr>
              <w:t>提前下达2019年中央专项彩票公益金支持地方公益事业发展资金涞源县易地搬迁集中安置区社区健身中心</w:t>
            </w:r>
          </w:p>
        </w:tc>
        <w:tc>
          <w:tcPr>
            <w:tcW w:w="978" w:type="dxa"/>
            <w:vAlign w:val="center"/>
          </w:tcPr>
          <w:p>
            <w:pPr>
              <w:jc w:val="right"/>
              <w:rPr>
                <w:rFonts w:ascii="宋体" w:hAnsi="宋体" w:cs="宋体"/>
                <w:szCs w:val="21"/>
              </w:rPr>
            </w:pPr>
            <w:r>
              <w:rPr>
                <w:rFonts w:ascii="宋体" w:hAnsi="宋体"/>
                <w:szCs w:val="21"/>
              </w:rPr>
              <w:t>200</w:t>
            </w:r>
          </w:p>
        </w:tc>
        <w:tc>
          <w:tcPr>
            <w:tcW w:w="718" w:type="dxa"/>
            <w:vAlign w:val="center"/>
          </w:tcPr>
          <w:p>
            <w:pPr>
              <w:rPr>
                <w:rFonts w:ascii="宋体" w:hAnsi="宋体" w:cs="宋体"/>
                <w:szCs w:val="21"/>
              </w:rPr>
            </w:pPr>
            <w:r>
              <w:rPr>
                <w:rFonts w:hint="eastAsia" w:ascii="宋体" w:hAnsi="宋体"/>
                <w:szCs w:val="21"/>
              </w:rPr>
              <w:t>工程</w:t>
            </w:r>
          </w:p>
        </w:tc>
        <w:tc>
          <w:tcPr>
            <w:tcW w:w="963" w:type="dxa"/>
            <w:vAlign w:val="center"/>
          </w:tcPr>
          <w:p>
            <w:pPr>
              <w:spacing w:line="300" w:lineRule="exact"/>
              <w:jc w:val="left"/>
              <w:rPr>
                <w:rFonts w:ascii="宋体" w:hAnsi="宋体" w:cs="方正书宋_GBK"/>
                <w:szCs w:val="21"/>
              </w:rPr>
            </w:pPr>
            <w:r>
              <w:rPr>
                <w:rFonts w:ascii="宋体" w:hAnsi="宋体" w:cs="方正书宋_GBK"/>
                <w:szCs w:val="21"/>
              </w:rPr>
              <w:t>B</w:t>
            </w:r>
          </w:p>
        </w:tc>
        <w:tc>
          <w:tcPr>
            <w:tcW w:w="881" w:type="dxa"/>
            <w:vAlign w:val="center"/>
          </w:tcPr>
          <w:p>
            <w:pPr>
              <w:spacing w:line="300" w:lineRule="exact"/>
              <w:jc w:val="left"/>
              <w:rPr>
                <w:rFonts w:ascii="宋体" w:hAnsi="宋体" w:cs="方正书宋_GBK"/>
                <w:szCs w:val="21"/>
              </w:rPr>
            </w:pPr>
          </w:p>
        </w:tc>
        <w:tc>
          <w:tcPr>
            <w:tcW w:w="881" w:type="dxa"/>
            <w:vAlign w:val="center"/>
          </w:tcPr>
          <w:p>
            <w:pPr>
              <w:spacing w:line="300" w:lineRule="exact"/>
              <w:jc w:val="right"/>
              <w:rPr>
                <w:rFonts w:ascii="宋体" w:hAnsi="宋体" w:cs="方正书宋_GBK"/>
                <w:szCs w:val="21"/>
              </w:rPr>
            </w:pPr>
            <w:r>
              <w:rPr>
                <w:rFonts w:ascii="宋体" w:hAnsi="宋体" w:cs="方正书宋_GBK"/>
                <w:szCs w:val="21"/>
              </w:rPr>
              <w:t>1</w:t>
            </w:r>
          </w:p>
        </w:tc>
        <w:tc>
          <w:tcPr>
            <w:tcW w:w="902" w:type="dxa"/>
            <w:vAlign w:val="center"/>
          </w:tcPr>
          <w:p>
            <w:pPr>
              <w:spacing w:line="300" w:lineRule="exact"/>
              <w:jc w:val="right"/>
              <w:rPr>
                <w:rFonts w:ascii="宋体" w:hAnsi="宋体" w:cs="方正书宋_GBK"/>
                <w:szCs w:val="21"/>
              </w:rPr>
            </w:pPr>
            <w:r>
              <w:rPr>
                <w:rFonts w:ascii="宋体" w:hAnsi="宋体" w:cs="方正书宋_GBK"/>
                <w:szCs w:val="21"/>
              </w:rPr>
              <w:t>200</w:t>
            </w:r>
          </w:p>
        </w:tc>
        <w:tc>
          <w:tcPr>
            <w:tcW w:w="977" w:type="dxa"/>
            <w:vAlign w:val="center"/>
          </w:tcPr>
          <w:p>
            <w:pPr>
              <w:spacing w:line="300" w:lineRule="exact"/>
              <w:jc w:val="right"/>
              <w:rPr>
                <w:rFonts w:ascii="宋体" w:hAnsi="宋体" w:cs="方正书宋_GBK"/>
                <w:szCs w:val="21"/>
              </w:rPr>
            </w:pPr>
            <w:r>
              <w:rPr>
                <w:rFonts w:ascii="宋体" w:hAnsi="宋体" w:cs="方正书宋_GBK"/>
                <w:szCs w:val="21"/>
              </w:rPr>
              <w:t>200</w:t>
            </w:r>
          </w:p>
        </w:tc>
        <w:tc>
          <w:tcPr>
            <w:tcW w:w="977" w:type="dxa"/>
            <w:vAlign w:val="center"/>
          </w:tcPr>
          <w:p>
            <w:pPr>
              <w:spacing w:line="300" w:lineRule="exact"/>
              <w:jc w:val="right"/>
              <w:rPr>
                <w:rFonts w:ascii="宋体" w:hAnsi="宋体" w:cs="方正书宋_GBK"/>
                <w:szCs w:val="21"/>
              </w:rPr>
            </w:pPr>
            <w:r>
              <w:rPr>
                <w:rFonts w:ascii="宋体" w:hAnsi="宋体" w:cs="方正书宋_GBK"/>
                <w:szCs w:val="21"/>
              </w:rPr>
              <w:t>200</w:t>
            </w:r>
          </w:p>
        </w:tc>
        <w:tc>
          <w:tcPr>
            <w:tcW w:w="977" w:type="dxa"/>
            <w:vAlign w:val="center"/>
          </w:tcPr>
          <w:p>
            <w:pPr>
              <w:spacing w:line="300" w:lineRule="exact"/>
              <w:jc w:val="right"/>
              <w:rPr>
                <w:rFonts w:ascii="宋体" w:hAnsi="宋体" w:cs="方正书宋_GBK"/>
                <w:szCs w:val="21"/>
              </w:rPr>
            </w:pPr>
          </w:p>
        </w:tc>
        <w:tc>
          <w:tcPr>
            <w:tcW w:w="846" w:type="dxa"/>
            <w:vAlign w:val="center"/>
          </w:tcPr>
          <w:p>
            <w:pPr>
              <w:spacing w:line="300" w:lineRule="exact"/>
              <w:jc w:val="right"/>
              <w:rPr>
                <w:rFonts w:ascii="宋体" w:hAnsi="宋体" w:cs="方正书宋_GBK"/>
                <w:szCs w:val="21"/>
              </w:rPr>
            </w:pPr>
            <w:r>
              <w:rPr>
                <w:rFonts w:hint="eastAsia" w:ascii="宋体" w:hAnsi="宋体" w:cs="方正书宋_GBK"/>
                <w:szCs w:val="21"/>
              </w:rPr>
              <w:t>2</w:t>
            </w:r>
            <w:r>
              <w:rPr>
                <w:rFonts w:ascii="宋体" w:hAnsi="宋体" w:cs="方正书宋_GBK"/>
                <w:szCs w:val="21"/>
              </w:rPr>
              <w:t>00</w:t>
            </w:r>
          </w:p>
        </w:tc>
        <w:tc>
          <w:tcPr>
            <w:tcW w:w="884" w:type="dxa"/>
            <w:vAlign w:val="center"/>
          </w:tcPr>
          <w:p>
            <w:pPr>
              <w:spacing w:line="300" w:lineRule="exact"/>
              <w:jc w:val="right"/>
              <w:rPr>
                <w:rFonts w:ascii="宋体" w:hAnsi="宋体" w:cs="方正书宋_GBK"/>
                <w:szCs w:val="21"/>
              </w:rPr>
            </w:pPr>
          </w:p>
        </w:tc>
        <w:tc>
          <w:tcPr>
            <w:tcW w:w="884" w:type="dxa"/>
            <w:vAlign w:val="center"/>
          </w:tcPr>
          <w:p>
            <w:pPr>
              <w:spacing w:line="300" w:lineRule="exact"/>
              <w:jc w:val="right"/>
              <w:rPr>
                <w:rFonts w:ascii="宋体" w:hAnsi="宋体" w:cs="方正书宋_GBK"/>
                <w:szCs w:val="21"/>
              </w:rPr>
            </w:pPr>
          </w:p>
        </w:tc>
        <w:tc>
          <w:tcPr>
            <w:tcW w:w="817" w:type="dxa"/>
            <w:vAlign w:val="center"/>
          </w:tcPr>
          <w:p>
            <w:pPr>
              <w:spacing w:line="300" w:lineRule="exact"/>
              <w:jc w:val="right"/>
              <w:rPr>
                <w:rFonts w:ascii="宋体" w:hAnsi="宋体" w:cs="方正书宋_GBK"/>
                <w:szCs w:val="21"/>
              </w:rPr>
            </w:pPr>
          </w:p>
        </w:tc>
      </w:tr>
    </w:tbl>
    <w:p>
      <w:pPr>
        <w:ind w:firstLine="420" w:firstLineChars="200"/>
        <w:rPr>
          <w:rFonts w:hint="eastAsia" w:ascii="宋体" w:hAnsi="宋体" w:cs="仿宋_GB2312"/>
          <w:szCs w:val="21"/>
        </w:rPr>
      </w:pPr>
    </w:p>
    <w:p>
      <w:pPr>
        <w:jc w:val="left"/>
        <w:rPr>
          <w:rFonts w:ascii="黑体" w:hAnsi="黑体" w:eastAsia="黑体" w:cs="黑体"/>
          <w:b/>
          <w:bCs/>
          <w:sz w:val="32"/>
          <w:szCs w:val="32"/>
        </w:rPr>
      </w:pPr>
      <w:r>
        <w:rPr>
          <w:rFonts w:hint="eastAsia" w:ascii="黑体" w:hAnsi="黑体" w:eastAsia="黑体" w:cs="黑体"/>
          <w:b/>
          <w:bCs/>
          <w:sz w:val="32"/>
          <w:szCs w:val="32"/>
        </w:rPr>
        <w:t>七、国有资产信息情况说明</w:t>
      </w:r>
    </w:p>
    <w:p>
      <w:pPr>
        <w:spacing w:line="520" w:lineRule="exact"/>
        <w:ind w:firstLine="640" w:firstLineChars="200"/>
        <w:rPr>
          <w:rFonts w:ascii="仿宋" w:hAnsi="仿宋" w:eastAsia="仿宋"/>
          <w:sz w:val="32"/>
          <w:szCs w:val="32"/>
        </w:rPr>
      </w:pPr>
      <w:r>
        <w:rPr>
          <w:rFonts w:hint="eastAsia" w:ascii="仿宋" w:hAnsi="仿宋" w:eastAsia="仿宋"/>
          <w:sz w:val="32"/>
          <w:szCs w:val="32"/>
        </w:rPr>
        <w:t>涞源县体育局2018年末固定资产总值16.39万元， 2019年无拟购置情况。2018年国有资产占有情况见下表：</w:t>
      </w:r>
    </w:p>
    <w:p>
      <w:pPr>
        <w:spacing w:line="520" w:lineRule="exact"/>
        <w:ind w:firstLine="420" w:firstLineChars="200"/>
        <w:rPr>
          <w:rFonts w:ascii="仿宋" w:hAnsi="仿宋" w:eastAsia="仿宋"/>
          <w:szCs w:val="21"/>
        </w:rPr>
      </w:pPr>
      <w:r>
        <w:rPr>
          <w:rFonts w:hint="eastAsia" w:ascii="仿宋" w:hAnsi="仿宋" w:eastAsia="仿宋"/>
          <w:szCs w:val="21"/>
        </w:rPr>
        <w:t xml:space="preserve">编制部门:涞源县体育局    </w:t>
      </w:r>
      <w:r>
        <w:rPr>
          <w:rFonts w:hint="eastAsia" w:ascii="仿宋" w:hAnsi="仿宋" w:eastAsia="仿宋"/>
          <w:color w:val="FF0000"/>
          <w:szCs w:val="21"/>
        </w:rPr>
        <w:t xml:space="preserve">             </w:t>
      </w:r>
      <w:r>
        <w:rPr>
          <w:rFonts w:hint="eastAsia" w:ascii="仿宋" w:hAnsi="仿宋" w:eastAsia="仿宋"/>
          <w:szCs w:val="21"/>
        </w:rPr>
        <w:t xml:space="preserve">                 截止时间：2018年12月31日</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3"/>
        <w:gridCol w:w="4683"/>
        <w:gridCol w:w="4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3" w:type="dxa"/>
            <w:tcBorders>
              <w:top w:val="single" w:color="auto" w:sz="4" w:space="0"/>
              <w:left w:val="single" w:color="auto" w:sz="4" w:space="0"/>
              <w:bottom w:val="single" w:color="auto" w:sz="4" w:space="0"/>
              <w:right w:val="single" w:color="auto" w:sz="4" w:space="0"/>
            </w:tcBorders>
          </w:tcPr>
          <w:p>
            <w:pPr>
              <w:spacing w:line="520" w:lineRule="exact"/>
              <w:jc w:val="center"/>
              <w:rPr>
                <w:rFonts w:ascii="仿宋" w:hAnsi="仿宋" w:eastAsia="仿宋" w:cs="仿宋_GB2312"/>
                <w:kern w:val="0"/>
                <w:sz w:val="21"/>
                <w:szCs w:val="21"/>
              </w:rPr>
            </w:pPr>
            <w:r>
              <w:rPr>
                <w:rFonts w:hint="eastAsia" w:ascii="仿宋" w:hAnsi="仿宋" w:eastAsia="仿宋" w:cs="仿宋_GB2312"/>
                <w:kern w:val="0"/>
                <w:sz w:val="21"/>
                <w:szCs w:val="21"/>
              </w:rPr>
              <w:t>项目</w:t>
            </w:r>
          </w:p>
        </w:tc>
        <w:tc>
          <w:tcPr>
            <w:tcW w:w="4683" w:type="dxa"/>
            <w:tcBorders>
              <w:top w:val="single" w:color="auto" w:sz="4" w:space="0"/>
              <w:left w:val="single" w:color="auto" w:sz="4" w:space="0"/>
              <w:bottom w:val="single" w:color="auto" w:sz="4" w:space="0"/>
              <w:right w:val="single" w:color="auto" w:sz="4" w:space="0"/>
            </w:tcBorders>
          </w:tcPr>
          <w:p>
            <w:pPr>
              <w:spacing w:line="520" w:lineRule="exact"/>
              <w:jc w:val="center"/>
              <w:rPr>
                <w:rFonts w:ascii="仿宋" w:hAnsi="仿宋" w:eastAsia="仿宋" w:cs="仿宋_GB2312"/>
                <w:kern w:val="0"/>
                <w:sz w:val="21"/>
                <w:szCs w:val="21"/>
              </w:rPr>
            </w:pPr>
            <w:r>
              <w:rPr>
                <w:rFonts w:hint="eastAsia" w:ascii="仿宋" w:hAnsi="仿宋" w:eastAsia="仿宋" w:cs="仿宋_GB2312"/>
                <w:kern w:val="0"/>
                <w:sz w:val="21"/>
                <w:szCs w:val="21"/>
              </w:rPr>
              <w:t>数量</w:t>
            </w:r>
          </w:p>
        </w:tc>
        <w:tc>
          <w:tcPr>
            <w:tcW w:w="4684" w:type="dxa"/>
            <w:tcBorders>
              <w:top w:val="single" w:color="auto" w:sz="4" w:space="0"/>
              <w:left w:val="single" w:color="auto" w:sz="4" w:space="0"/>
              <w:bottom w:val="single" w:color="auto" w:sz="4" w:space="0"/>
              <w:right w:val="single" w:color="auto" w:sz="4" w:space="0"/>
            </w:tcBorders>
          </w:tcPr>
          <w:p>
            <w:pPr>
              <w:spacing w:line="520" w:lineRule="exact"/>
              <w:jc w:val="center"/>
              <w:rPr>
                <w:rFonts w:ascii="仿宋" w:hAnsi="仿宋" w:eastAsia="仿宋" w:cs="仿宋_GB2312"/>
                <w:kern w:val="0"/>
                <w:sz w:val="21"/>
                <w:szCs w:val="21"/>
              </w:rPr>
            </w:pPr>
            <w:r>
              <w:rPr>
                <w:rFonts w:hint="eastAsia" w:ascii="仿宋" w:hAnsi="仿宋" w:eastAsia="仿宋" w:cs="仿宋_GB2312"/>
                <w:kern w:val="0"/>
                <w:sz w:val="21"/>
                <w:szCs w:val="21"/>
              </w:rPr>
              <w:t>价值（金额单位：万元）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3" w:type="dxa"/>
            <w:tcBorders>
              <w:top w:val="single" w:color="auto" w:sz="4" w:space="0"/>
              <w:left w:val="single" w:color="auto" w:sz="4" w:space="0"/>
              <w:bottom w:val="single" w:color="auto" w:sz="4" w:space="0"/>
              <w:right w:val="single" w:color="auto" w:sz="4" w:space="0"/>
            </w:tcBorders>
          </w:tcPr>
          <w:p>
            <w:pPr>
              <w:spacing w:line="520" w:lineRule="exact"/>
              <w:jc w:val="center"/>
              <w:rPr>
                <w:rFonts w:ascii="仿宋" w:hAnsi="仿宋" w:eastAsia="仿宋" w:cs="仿宋_GB2312"/>
                <w:kern w:val="0"/>
                <w:sz w:val="21"/>
                <w:szCs w:val="21"/>
              </w:rPr>
            </w:pPr>
            <w:r>
              <w:rPr>
                <w:rFonts w:hint="eastAsia" w:ascii="仿宋" w:hAnsi="仿宋" w:eastAsia="仿宋" w:cs="仿宋_GB2312"/>
                <w:kern w:val="0"/>
                <w:sz w:val="21"/>
                <w:szCs w:val="21"/>
              </w:rPr>
              <w:t>资产总额</w:t>
            </w:r>
          </w:p>
        </w:tc>
        <w:tc>
          <w:tcPr>
            <w:tcW w:w="4683" w:type="dxa"/>
            <w:tcBorders>
              <w:top w:val="single" w:color="auto" w:sz="4" w:space="0"/>
              <w:left w:val="single" w:color="auto" w:sz="4" w:space="0"/>
              <w:bottom w:val="single" w:color="auto" w:sz="4" w:space="0"/>
              <w:right w:val="single" w:color="auto" w:sz="4" w:space="0"/>
            </w:tcBorders>
          </w:tcPr>
          <w:p>
            <w:pPr>
              <w:spacing w:line="520" w:lineRule="exact"/>
              <w:jc w:val="center"/>
              <w:rPr>
                <w:rFonts w:ascii="仿宋" w:hAnsi="仿宋" w:eastAsia="仿宋" w:cs="仿宋_GB2312"/>
                <w:kern w:val="0"/>
                <w:sz w:val="21"/>
                <w:szCs w:val="21"/>
              </w:rPr>
            </w:pPr>
            <w:r>
              <w:rPr>
                <w:rFonts w:hint="eastAsia" w:ascii="仿宋" w:hAnsi="仿宋" w:eastAsia="仿宋" w:cs="仿宋_GB2312"/>
                <w:kern w:val="0"/>
                <w:sz w:val="21"/>
                <w:szCs w:val="21"/>
              </w:rPr>
              <w:t>-</w:t>
            </w:r>
          </w:p>
        </w:tc>
        <w:tc>
          <w:tcPr>
            <w:tcW w:w="4684" w:type="dxa"/>
            <w:tcBorders>
              <w:top w:val="single" w:color="auto" w:sz="4" w:space="0"/>
              <w:left w:val="single" w:color="auto" w:sz="4" w:space="0"/>
              <w:bottom w:val="single" w:color="auto" w:sz="4" w:space="0"/>
              <w:right w:val="single" w:color="auto" w:sz="4" w:space="0"/>
            </w:tcBorders>
          </w:tcPr>
          <w:p>
            <w:pPr>
              <w:spacing w:line="520" w:lineRule="exact"/>
              <w:jc w:val="center"/>
              <w:rPr>
                <w:rFonts w:ascii="仿宋" w:hAnsi="仿宋" w:eastAsia="仿宋" w:cs="仿宋_GB2312"/>
                <w:kern w:val="0"/>
                <w:sz w:val="21"/>
                <w:szCs w:val="21"/>
              </w:rPr>
            </w:pPr>
            <w:r>
              <w:rPr>
                <w:rFonts w:hint="eastAsia" w:ascii="仿宋" w:hAnsi="仿宋" w:eastAsia="仿宋" w:cs="仿宋_GB2312"/>
                <w:kern w:val="0"/>
                <w:sz w:val="21"/>
                <w:szCs w:val="21"/>
              </w:rPr>
              <w:t>16.39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3" w:type="dxa"/>
            <w:tcBorders>
              <w:top w:val="single" w:color="auto" w:sz="4" w:space="0"/>
              <w:left w:val="single" w:color="auto" w:sz="4" w:space="0"/>
              <w:bottom w:val="single" w:color="auto" w:sz="4" w:space="0"/>
              <w:right w:val="single" w:color="auto" w:sz="4" w:space="0"/>
            </w:tcBorders>
          </w:tcPr>
          <w:p>
            <w:pPr>
              <w:spacing w:line="520" w:lineRule="exact"/>
              <w:rPr>
                <w:rFonts w:ascii="仿宋" w:hAnsi="仿宋" w:eastAsia="仿宋" w:cs="仿宋_GB2312"/>
                <w:kern w:val="0"/>
                <w:sz w:val="21"/>
                <w:szCs w:val="21"/>
              </w:rPr>
            </w:pPr>
            <w:r>
              <w:rPr>
                <w:rFonts w:hint="eastAsia" w:ascii="仿宋" w:hAnsi="仿宋" w:eastAsia="仿宋" w:cs="仿宋_GB2312"/>
                <w:kern w:val="0"/>
                <w:sz w:val="21"/>
                <w:szCs w:val="21"/>
              </w:rPr>
              <w:t>1、房屋（平方米）</w:t>
            </w:r>
          </w:p>
        </w:tc>
        <w:tc>
          <w:tcPr>
            <w:tcW w:w="4683" w:type="dxa"/>
            <w:tcBorders>
              <w:top w:val="single" w:color="auto" w:sz="4" w:space="0"/>
              <w:left w:val="single" w:color="auto" w:sz="4" w:space="0"/>
              <w:bottom w:val="single" w:color="auto" w:sz="4" w:space="0"/>
              <w:right w:val="single" w:color="auto" w:sz="4" w:space="0"/>
            </w:tcBorders>
          </w:tcPr>
          <w:p>
            <w:pPr>
              <w:spacing w:line="520" w:lineRule="exact"/>
              <w:jc w:val="center"/>
              <w:rPr>
                <w:rFonts w:ascii="仿宋" w:hAnsi="仿宋" w:eastAsia="仿宋" w:cs="仿宋_GB2312"/>
                <w:kern w:val="0"/>
                <w:sz w:val="21"/>
                <w:szCs w:val="21"/>
              </w:rPr>
            </w:pPr>
            <w:r>
              <w:rPr>
                <w:rFonts w:hint="eastAsia" w:ascii="仿宋" w:hAnsi="仿宋" w:eastAsia="仿宋" w:cs="仿宋_GB2312"/>
                <w:kern w:val="0"/>
                <w:sz w:val="21"/>
                <w:szCs w:val="21"/>
              </w:rPr>
              <w:t>0</w:t>
            </w:r>
          </w:p>
        </w:tc>
        <w:tc>
          <w:tcPr>
            <w:tcW w:w="4684" w:type="dxa"/>
            <w:tcBorders>
              <w:top w:val="single" w:color="auto" w:sz="4" w:space="0"/>
              <w:left w:val="single" w:color="auto" w:sz="4" w:space="0"/>
              <w:bottom w:val="single" w:color="auto" w:sz="4" w:space="0"/>
              <w:right w:val="single" w:color="auto" w:sz="4" w:space="0"/>
            </w:tcBorders>
          </w:tcPr>
          <w:p>
            <w:pPr>
              <w:spacing w:line="520" w:lineRule="exact"/>
              <w:jc w:val="center"/>
              <w:rPr>
                <w:rFonts w:ascii="仿宋" w:hAnsi="仿宋" w:eastAsia="仿宋" w:cs="仿宋_GB2312"/>
                <w:kern w:val="0"/>
                <w:sz w:val="21"/>
                <w:szCs w:val="21"/>
              </w:rPr>
            </w:pPr>
            <w:r>
              <w:rPr>
                <w:rFonts w:hint="eastAsia" w:ascii="仿宋" w:hAnsi="仿宋" w:eastAsia="仿宋" w:cs="仿宋_GB2312"/>
                <w:kern w:val="0"/>
                <w:sz w:val="21"/>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3" w:type="dxa"/>
            <w:tcBorders>
              <w:top w:val="single" w:color="auto" w:sz="4" w:space="0"/>
              <w:left w:val="single" w:color="auto" w:sz="4" w:space="0"/>
              <w:bottom w:val="single" w:color="auto" w:sz="4" w:space="0"/>
              <w:right w:val="single" w:color="auto" w:sz="4" w:space="0"/>
            </w:tcBorders>
          </w:tcPr>
          <w:p>
            <w:pPr>
              <w:spacing w:line="520" w:lineRule="exact"/>
              <w:jc w:val="center"/>
              <w:rPr>
                <w:rFonts w:ascii="仿宋" w:hAnsi="仿宋" w:eastAsia="仿宋" w:cs="仿宋_GB2312"/>
                <w:kern w:val="0"/>
                <w:sz w:val="21"/>
                <w:szCs w:val="21"/>
              </w:rPr>
            </w:pPr>
            <w:r>
              <w:rPr>
                <w:rFonts w:hint="eastAsia" w:ascii="仿宋" w:hAnsi="仿宋" w:eastAsia="仿宋" w:cs="仿宋_GB2312"/>
                <w:kern w:val="0"/>
                <w:sz w:val="21"/>
                <w:szCs w:val="21"/>
              </w:rPr>
              <w:t xml:space="preserve">  其中：办公用房（平方米）</w:t>
            </w:r>
          </w:p>
        </w:tc>
        <w:tc>
          <w:tcPr>
            <w:tcW w:w="4683" w:type="dxa"/>
            <w:tcBorders>
              <w:top w:val="single" w:color="auto" w:sz="4" w:space="0"/>
              <w:left w:val="single" w:color="auto" w:sz="4" w:space="0"/>
              <w:bottom w:val="single" w:color="auto" w:sz="4" w:space="0"/>
              <w:right w:val="single" w:color="auto" w:sz="4" w:space="0"/>
            </w:tcBorders>
          </w:tcPr>
          <w:p>
            <w:pPr>
              <w:spacing w:line="520" w:lineRule="exact"/>
              <w:jc w:val="center"/>
              <w:rPr>
                <w:rFonts w:ascii="仿宋" w:hAnsi="仿宋" w:eastAsia="仿宋" w:cs="仿宋_GB2312"/>
                <w:kern w:val="0"/>
                <w:sz w:val="21"/>
                <w:szCs w:val="21"/>
              </w:rPr>
            </w:pPr>
            <w:r>
              <w:rPr>
                <w:rFonts w:hint="eastAsia" w:ascii="仿宋" w:hAnsi="仿宋" w:eastAsia="仿宋" w:cs="仿宋_GB2312"/>
                <w:kern w:val="0"/>
                <w:sz w:val="21"/>
                <w:szCs w:val="21"/>
              </w:rPr>
              <w:t>0</w:t>
            </w:r>
          </w:p>
        </w:tc>
        <w:tc>
          <w:tcPr>
            <w:tcW w:w="4684" w:type="dxa"/>
            <w:tcBorders>
              <w:top w:val="single" w:color="auto" w:sz="4" w:space="0"/>
              <w:left w:val="single" w:color="auto" w:sz="4" w:space="0"/>
              <w:bottom w:val="single" w:color="auto" w:sz="4" w:space="0"/>
              <w:right w:val="single" w:color="auto" w:sz="4" w:space="0"/>
            </w:tcBorders>
          </w:tcPr>
          <w:p>
            <w:pPr>
              <w:spacing w:line="520" w:lineRule="exact"/>
              <w:jc w:val="center"/>
              <w:rPr>
                <w:rFonts w:ascii="仿宋" w:hAnsi="仿宋" w:eastAsia="仿宋" w:cs="仿宋_GB2312"/>
                <w:kern w:val="0"/>
                <w:sz w:val="21"/>
                <w:szCs w:val="21"/>
              </w:rPr>
            </w:pPr>
            <w:r>
              <w:rPr>
                <w:rFonts w:hint="eastAsia" w:ascii="仿宋" w:hAnsi="仿宋" w:eastAsia="仿宋" w:cs="仿宋_GB2312"/>
                <w:kern w:val="0"/>
                <w:sz w:val="21"/>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3" w:type="dxa"/>
            <w:tcBorders>
              <w:top w:val="single" w:color="auto" w:sz="4" w:space="0"/>
              <w:left w:val="single" w:color="auto" w:sz="4" w:space="0"/>
              <w:bottom w:val="single" w:color="auto" w:sz="4" w:space="0"/>
              <w:right w:val="single" w:color="auto" w:sz="4" w:space="0"/>
            </w:tcBorders>
          </w:tcPr>
          <w:p>
            <w:pPr>
              <w:spacing w:line="520" w:lineRule="exact"/>
              <w:rPr>
                <w:rFonts w:ascii="仿宋" w:hAnsi="仿宋" w:eastAsia="仿宋" w:cs="仿宋_GB2312"/>
                <w:kern w:val="0"/>
                <w:sz w:val="21"/>
                <w:szCs w:val="21"/>
              </w:rPr>
            </w:pPr>
            <w:r>
              <w:rPr>
                <w:rFonts w:hint="eastAsia" w:ascii="仿宋" w:hAnsi="仿宋" w:eastAsia="仿宋" w:cs="仿宋_GB2312"/>
                <w:kern w:val="0"/>
                <w:sz w:val="21"/>
                <w:szCs w:val="21"/>
              </w:rPr>
              <w:t>2、车辆（台、辆）</w:t>
            </w:r>
          </w:p>
        </w:tc>
        <w:tc>
          <w:tcPr>
            <w:tcW w:w="4683" w:type="dxa"/>
            <w:tcBorders>
              <w:top w:val="single" w:color="auto" w:sz="4" w:space="0"/>
              <w:left w:val="single" w:color="auto" w:sz="4" w:space="0"/>
              <w:bottom w:val="single" w:color="auto" w:sz="4" w:space="0"/>
              <w:right w:val="single" w:color="auto" w:sz="4" w:space="0"/>
            </w:tcBorders>
          </w:tcPr>
          <w:p>
            <w:pPr>
              <w:spacing w:line="520" w:lineRule="exact"/>
              <w:jc w:val="center"/>
              <w:rPr>
                <w:rFonts w:ascii="仿宋" w:hAnsi="仿宋" w:eastAsia="仿宋" w:cs="仿宋_GB2312"/>
                <w:kern w:val="0"/>
                <w:sz w:val="21"/>
                <w:szCs w:val="21"/>
              </w:rPr>
            </w:pPr>
            <w:r>
              <w:rPr>
                <w:rFonts w:hint="eastAsia" w:ascii="仿宋" w:hAnsi="仿宋" w:eastAsia="仿宋" w:cs="仿宋_GB2312"/>
                <w:kern w:val="0"/>
                <w:sz w:val="21"/>
                <w:szCs w:val="21"/>
              </w:rPr>
              <w:t>1</w:t>
            </w:r>
          </w:p>
        </w:tc>
        <w:tc>
          <w:tcPr>
            <w:tcW w:w="4684" w:type="dxa"/>
            <w:tcBorders>
              <w:top w:val="single" w:color="auto" w:sz="4" w:space="0"/>
              <w:left w:val="single" w:color="auto" w:sz="4" w:space="0"/>
              <w:bottom w:val="single" w:color="auto" w:sz="4" w:space="0"/>
              <w:right w:val="single" w:color="auto" w:sz="4" w:space="0"/>
            </w:tcBorders>
          </w:tcPr>
          <w:p>
            <w:pPr>
              <w:spacing w:line="520" w:lineRule="exact"/>
              <w:jc w:val="center"/>
              <w:rPr>
                <w:rFonts w:ascii="仿宋" w:hAnsi="仿宋" w:eastAsia="仿宋" w:cs="仿宋_GB2312"/>
                <w:kern w:val="0"/>
                <w:sz w:val="21"/>
                <w:szCs w:val="21"/>
              </w:rPr>
            </w:pPr>
            <w:r>
              <w:rPr>
                <w:rFonts w:hint="eastAsia" w:ascii="仿宋" w:hAnsi="仿宋" w:eastAsia="仿宋" w:cs="仿宋_GB2312"/>
                <w:kern w:val="0"/>
                <w:sz w:val="21"/>
                <w:szCs w:val="21"/>
              </w:rPr>
              <w:t>12.42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3" w:type="dxa"/>
            <w:tcBorders>
              <w:top w:val="single" w:color="auto" w:sz="4" w:space="0"/>
              <w:left w:val="single" w:color="auto" w:sz="4" w:space="0"/>
              <w:bottom w:val="single" w:color="auto" w:sz="4" w:space="0"/>
              <w:right w:val="single" w:color="auto" w:sz="4" w:space="0"/>
            </w:tcBorders>
          </w:tcPr>
          <w:p>
            <w:pPr>
              <w:spacing w:line="520" w:lineRule="exact"/>
              <w:rPr>
                <w:rFonts w:ascii="仿宋" w:hAnsi="仿宋" w:eastAsia="仿宋" w:cs="仿宋_GB2312"/>
                <w:kern w:val="0"/>
                <w:sz w:val="21"/>
                <w:szCs w:val="21"/>
              </w:rPr>
            </w:pPr>
            <w:r>
              <w:rPr>
                <w:rFonts w:hint="eastAsia" w:ascii="仿宋" w:hAnsi="仿宋" w:eastAsia="仿宋" w:cs="仿宋_GB2312"/>
                <w:kern w:val="0"/>
                <w:sz w:val="21"/>
                <w:szCs w:val="21"/>
              </w:rPr>
              <w:t>3、单价在20万元以上的设备</w:t>
            </w:r>
          </w:p>
        </w:tc>
        <w:tc>
          <w:tcPr>
            <w:tcW w:w="4683" w:type="dxa"/>
            <w:tcBorders>
              <w:top w:val="single" w:color="auto" w:sz="4" w:space="0"/>
              <w:left w:val="single" w:color="auto" w:sz="4" w:space="0"/>
              <w:bottom w:val="single" w:color="auto" w:sz="4" w:space="0"/>
              <w:right w:val="single" w:color="auto" w:sz="4" w:space="0"/>
            </w:tcBorders>
          </w:tcPr>
          <w:p>
            <w:pPr>
              <w:spacing w:line="520" w:lineRule="exact"/>
              <w:jc w:val="center"/>
              <w:rPr>
                <w:rFonts w:ascii="仿宋" w:hAnsi="仿宋" w:eastAsia="仿宋" w:cs="仿宋_GB2312"/>
                <w:kern w:val="0"/>
                <w:sz w:val="21"/>
                <w:szCs w:val="21"/>
              </w:rPr>
            </w:pPr>
            <w:r>
              <w:rPr>
                <w:rFonts w:hint="eastAsia" w:ascii="仿宋" w:hAnsi="仿宋" w:eastAsia="仿宋" w:cs="仿宋_GB2312"/>
                <w:kern w:val="0"/>
                <w:sz w:val="21"/>
                <w:szCs w:val="21"/>
              </w:rPr>
              <w:t>0</w:t>
            </w:r>
          </w:p>
        </w:tc>
        <w:tc>
          <w:tcPr>
            <w:tcW w:w="4684" w:type="dxa"/>
            <w:tcBorders>
              <w:top w:val="single" w:color="auto" w:sz="4" w:space="0"/>
              <w:left w:val="single" w:color="auto" w:sz="4" w:space="0"/>
              <w:bottom w:val="single" w:color="auto" w:sz="4" w:space="0"/>
              <w:right w:val="single" w:color="auto" w:sz="4" w:space="0"/>
            </w:tcBorders>
          </w:tcPr>
          <w:p>
            <w:pPr>
              <w:spacing w:line="520" w:lineRule="exact"/>
              <w:jc w:val="center"/>
              <w:rPr>
                <w:rFonts w:ascii="仿宋" w:hAnsi="仿宋" w:eastAsia="仿宋" w:cs="仿宋_GB2312"/>
                <w:kern w:val="0"/>
                <w:sz w:val="21"/>
                <w:szCs w:val="21"/>
              </w:rPr>
            </w:pPr>
            <w:r>
              <w:rPr>
                <w:rFonts w:hint="eastAsia" w:ascii="仿宋" w:hAnsi="仿宋" w:eastAsia="仿宋" w:cs="仿宋_GB2312"/>
                <w:kern w:val="0"/>
                <w:sz w:val="21"/>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3" w:type="dxa"/>
            <w:tcBorders>
              <w:top w:val="single" w:color="auto" w:sz="4" w:space="0"/>
              <w:left w:val="single" w:color="auto" w:sz="4" w:space="0"/>
              <w:bottom w:val="single" w:color="auto" w:sz="4" w:space="0"/>
              <w:right w:val="single" w:color="auto" w:sz="4" w:space="0"/>
            </w:tcBorders>
          </w:tcPr>
          <w:p>
            <w:pPr>
              <w:spacing w:line="520" w:lineRule="exact"/>
              <w:rPr>
                <w:rFonts w:ascii="仿宋" w:hAnsi="仿宋" w:eastAsia="仿宋" w:cs="仿宋_GB2312"/>
                <w:kern w:val="0"/>
                <w:sz w:val="21"/>
                <w:szCs w:val="21"/>
              </w:rPr>
            </w:pPr>
            <w:r>
              <w:rPr>
                <w:rFonts w:hint="eastAsia" w:ascii="仿宋" w:hAnsi="仿宋" w:eastAsia="仿宋" w:cs="仿宋_GB2312"/>
                <w:kern w:val="0"/>
                <w:sz w:val="21"/>
                <w:szCs w:val="21"/>
              </w:rPr>
              <w:t>4、其他固定资产</w:t>
            </w:r>
          </w:p>
        </w:tc>
        <w:tc>
          <w:tcPr>
            <w:tcW w:w="4683" w:type="dxa"/>
            <w:tcBorders>
              <w:top w:val="single" w:color="auto" w:sz="4" w:space="0"/>
              <w:left w:val="single" w:color="auto" w:sz="4" w:space="0"/>
              <w:bottom w:val="single" w:color="auto" w:sz="4" w:space="0"/>
              <w:right w:val="single" w:color="auto" w:sz="4" w:space="0"/>
            </w:tcBorders>
          </w:tcPr>
          <w:p>
            <w:pPr>
              <w:spacing w:line="520" w:lineRule="exact"/>
              <w:jc w:val="center"/>
              <w:rPr>
                <w:rFonts w:ascii="仿宋" w:hAnsi="仿宋" w:eastAsia="仿宋" w:cs="仿宋_GB2312"/>
                <w:kern w:val="0"/>
                <w:sz w:val="21"/>
                <w:szCs w:val="21"/>
              </w:rPr>
            </w:pPr>
            <w:r>
              <w:rPr>
                <w:rFonts w:hint="eastAsia" w:ascii="仿宋" w:hAnsi="仿宋" w:eastAsia="仿宋" w:cs="仿宋_GB2312"/>
                <w:kern w:val="0"/>
                <w:sz w:val="21"/>
                <w:szCs w:val="21"/>
              </w:rPr>
              <w:t>-</w:t>
            </w:r>
          </w:p>
        </w:tc>
        <w:tc>
          <w:tcPr>
            <w:tcW w:w="4684" w:type="dxa"/>
            <w:tcBorders>
              <w:top w:val="single" w:color="auto" w:sz="4" w:space="0"/>
              <w:left w:val="single" w:color="auto" w:sz="4" w:space="0"/>
              <w:bottom w:val="single" w:color="auto" w:sz="4" w:space="0"/>
              <w:right w:val="single" w:color="auto" w:sz="4" w:space="0"/>
            </w:tcBorders>
          </w:tcPr>
          <w:p>
            <w:pPr>
              <w:spacing w:line="520" w:lineRule="exact"/>
              <w:jc w:val="center"/>
              <w:rPr>
                <w:rFonts w:ascii="仿宋" w:hAnsi="仿宋" w:eastAsia="仿宋" w:cs="仿宋_GB2312"/>
                <w:kern w:val="0"/>
                <w:sz w:val="21"/>
                <w:szCs w:val="21"/>
              </w:rPr>
            </w:pPr>
            <w:r>
              <w:rPr>
                <w:rFonts w:hint="eastAsia" w:ascii="仿宋" w:hAnsi="仿宋" w:eastAsia="仿宋" w:cs="仿宋_GB2312"/>
                <w:kern w:val="0"/>
                <w:sz w:val="21"/>
                <w:szCs w:val="21"/>
              </w:rPr>
              <w:t>3.97</w:t>
            </w:r>
          </w:p>
        </w:tc>
      </w:tr>
    </w:tbl>
    <w:p>
      <w:pPr>
        <w:tabs>
          <w:tab w:val="left" w:pos="916"/>
        </w:tabs>
        <w:spacing w:line="560" w:lineRule="exact"/>
        <w:jc w:val="left"/>
        <w:rPr>
          <w:rFonts w:ascii="宋体" w:hAnsi="宋体" w:cs="黑体"/>
          <w:sz w:val="32"/>
          <w:szCs w:val="32"/>
        </w:rPr>
      </w:pPr>
      <w:r>
        <w:rPr>
          <w:rFonts w:hint="eastAsia" w:ascii="宋体" w:hAnsi="宋体" w:cs="黑体"/>
          <w:b/>
          <w:bCs/>
          <w:sz w:val="32"/>
          <w:szCs w:val="32"/>
        </w:rPr>
        <w:t>八、名词解释</w:t>
      </w:r>
    </w:p>
    <w:p>
      <w:pPr>
        <w:spacing w:line="50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1、财政拨款收入：</w:t>
      </w:r>
      <w:r>
        <w:rPr>
          <w:rFonts w:hint="eastAsia" w:ascii="仿宋" w:hAnsi="仿宋" w:eastAsia="仿宋"/>
          <w:sz w:val="32"/>
          <w:szCs w:val="32"/>
        </w:rPr>
        <w:t>指市级财政当年拨付的资金。</w:t>
      </w:r>
    </w:p>
    <w:p>
      <w:pPr>
        <w:spacing w:line="50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2、其他收入：</w:t>
      </w:r>
      <w:r>
        <w:rPr>
          <w:rFonts w:hint="eastAsia" w:ascii="仿宋" w:hAnsi="仿宋" w:eastAsia="仿宋"/>
          <w:sz w:val="32"/>
          <w:szCs w:val="32"/>
        </w:rPr>
        <w:t>指除上述“财政拨款收入”、“事业收入”等以外的收入。</w:t>
      </w:r>
    </w:p>
    <w:p>
      <w:pPr>
        <w:spacing w:line="50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3、基本支出：</w:t>
      </w:r>
      <w:r>
        <w:rPr>
          <w:rFonts w:hint="eastAsia" w:ascii="仿宋" w:hAnsi="仿宋" w:eastAsia="仿宋"/>
          <w:sz w:val="32"/>
          <w:szCs w:val="32"/>
        </w:rPr>
        <w:t>指为保障机构正常运转、完成日常工作任务而发生的人员支出和公用支出。</w:t>
      </w:r>
    </w:p>
    <w:p>
      <w:pPr>
        <w:spacing w:line="50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4、项目支出：</w:t>
      </w:r>
      <w:r>
        <w:rPr>
          <w:rFonts w:hint="eastAsia" w:ascii="仿宋" w:hAnsi="仿宋" w:eastAsia="仿宋"/>
          <w:sz w:val="32"/>
          <w:szCs w:val="32"/>
        </w:rPr>
        <w:t>指在基本支出之外为完成特定行政任务和事业发展目标所发生的支出。</w:t>
      </w:r>
    </w:p>
    <w:p>
      <w:pPr>
        <w:spacing w:line="50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5、“三公”经费：</w:t>
      </w:r>
      <w:r>
        <w:rPr>
          <w:rFonts w:hint="eastAsia" w:ascii="仿宋" w:hAnsi="仿宋" w:eastAsia="仿宋"/>
          <w:sz w:val="32"/>
          <w:szCs w:val="32"/>
        </w:rPr>
        <w:t>纳入市级财政预算管理的“三公”经费，是指市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pPr>
        <w:ind w:firstLine="803" w:firstLineChars="250"/>
        <w:rPr>
          <w:rFonts w:ascii="仿宋" w:hAnsi="仿宋" w:eastAsia="仿宋"/>
          <w:sz w:val="32"/>
          <w:szCs w:val="32"/>
        </w:rPr>
      </w:pPr>
      <w:r>
        <w:rPr>
          <w:rFonts w:hint="eastAsia" w:ascii="仿宋" w:hAnsi="仿宋" w:eastAsia="仿宋"/>
          <w:b/>
          <w:sz w:val="32"/>
          <w:szCs w:val="32"/>
        </w:rPr>
        <w:t>6、机关运行费：</w:t>
      </w:r>
      <w:r>
        <w:rPr>
          <w:rFonts w:hint="eastAsia" w:ascii="仿宋" w:hAnsi="仿宋" w:eastAsia="仿宋"/>
          <w:sz w:val="32"/>
          <w:szCs w:val="32"/>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ind w:firstLine="803" w:firstLineChars="250"/>
        <w:rPr>
          <w:rFonts w:ascii="仿宋" w:hAnsi="仿宋" w:eastAsia="仿宋"/>
          <w:sz w:val="32"/>
          <w:szCs w:val="32"/>
        </w:rPr>
      </w:pPr>
      <w:r>
        <w:rPr>
          <w:rFonts w:hint="eastAsia" w:ascii="仿宋" w:hAnsi="仿宋" w:eastAsia="仿宋"/>
          <w:b/>
          <w:sz w:val="32"/>
          <w:szCs w:val="32"/>
        </w:rPr>
        <w:t>7、公务费：</w:t>
      </w:r>
      <w:r>
        <w:rPr>
          <w:rFonts w:hint="eastAsia" w:ascii="仿宋" w:hAnsi="仿宋" w:eastAsia="仿宋"/>
          <w:sz w:val="32"/>
          <w:szCs w:val="32"/>
        </w:rPr>
        <w:t>包括办公费、水电费、邮电费、取暖费、交通费、一般会议费和物业管理费之和。</w:t>
      </w:r>
    </w:p>
    <w:p>
      <w:pPr>
        <w:tabs>
          <w:tab w:val="left" w:pos="916"/>
        </w:tabs>
        <w:spacing w:line="560" w:lineRule="exact"/>
        <w:ind w:firstLine="643" w:firstLineChars="200"/>
        <w:jc w:val="left"/>
        <w:rPr>
          <w:rFonts w:ascii="宋体" w:hAnsi="宋体" w:cs="宋体"/>
          <w:b/>
          <w:bCs/>
          <w:sz w:val="32"/>
          <w:szCs w:val="32"/>
        </w:rPr>
      </w:pPr>
      <w:r>
        <w:rPr>
          <w:rFonts w:hint="eastAsia" w:ascii="宋体" w:hAnsi="宋体" w:cs="宋体"/>
          <w:b/>
          <w:bCs/>
          <w:sz w:val="32"/>
          <w:szCs w:val="32"/>
        </w:rPr>
        <w:t>九、其他需说明的事项</w:t>
      </w:r>
    </w:p>
    <w:p>
      <w:pPr>
        <w:spacing w:line="500" w:lineRule="exact"/>
        <w:jc w:val="left"/>
        <w:outlineLvl w:val="0"/>
        <w:rPr>
          <w:rFonts w:ascii="黑体" w:hAnsi="黑体" w:eastAsia="黑体"/>
          <w:sz w:val="32"/>
          <w:szCs w:val="32"/>
        </w:rPr>
      </w:pPr>
      <w:r>
        <w:rPr>
          <w:rFonts w:hint="eastAsia" w:ascii="仿宋" w:hAnsi="仿宋" w:eastAsia="仿宋"/>
          <w:sz w:val="32"/>
          <w:szCs w:val="32"/>
        </w:rPr>
        <w:t xml:space="preserve">   无其他需说明的事项。</w:t>
      </w:r>
    </w:p>
    <w:p>
      <w:pPr>
        <w:ind w:firstLine="800" w:firstLineChars="250"/>
        <w:rPr>
          <w:rFonts w:ascii="仿宋" w:hAnsi="仿宋" w:eastAsia="仿宋"/>
          <w:sz w:val="32"/>
          <w:szCs w:val="32"/>
        </w:rPr>
      </w:pPr>
    </w:p>
    <w:p>
      <w:pPr>
        <w:tabs>
          <w:tab w:val="left" w:pos="916"/>
        </w:tabs>
        <w:spacing w:line="560" w:lineRule="exact"/>
        <w:ind w:firstLine="640" w:firstLineChars="200"/>
        <w:jc w:val="left"/>
        <w:rPr>
          <w:rFonts w:ascii="仿宋" w:hAnsi="仿宋" w:eastAsia="仿宋"/>
          <w:sz w:val="32"/>
          <w:szCs w:val="32"/>
        </w:rPr>
      </w:pPr>
    </w:p>
    <w:p>
      <w:pPr>
        <w:rPr>
          <w:rFonts w:ascii="仿宋" w:hAnsi="仿宋" w:eastAsia="仿宋"/>
          <w:sz w:val="18"/>
          <w:szCs w:val="18"/>
        </w:rPr>
      </w:pPr>
    </w:p>
    <w:p>
      <w:pPr>
        <w:rPr>
          <w:rFonts w:ascii="仿宋" w:hAnsi="仿宋" w:eastAsia="仿宋"/>
          <w:sz w:val="18"/>
          <w:szCs w:val="18"/>
        </w:rPr>
      </w:pPr>
    </w:p>
    <w:sectPr>
      <w:footerReference r:id="rId4"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宋体-方正超大字符集">
    <w:altName w:val="宋体"/>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方正书宋_GBK">
    <w:altName w:val="微软雅黑"/>
    <w:panose1 w:val="00000000000000000000"/>
    <w:charset w:val="86"/>
    <w:family w:val="script"/>
    <w:pitch w:val="default"/>
    <w:sig w:usb0="00000000" w:usb1="00000000" w:usb2="00000010" w:usb3="00000000" w:csb0="00040000" w:csb1="00000000"/>
  </w:font>
  <w:font w:name="方正仿宋_GBK">
    <w:altName w:val="微软雅黑"/>
    <w:panose1 w:val="00000000000000000000"/>
    <w:charset w:val="86"/>
    <w:family w:val="roman"/>
    <w:pitch w:val="default"/>
    <w:sig w:usb0="00000000" w:usb1="00000000" w:usb2="00000010" w:usb3="00000000" w:csb0="00040000" w:csb1="00000000"/>
  </w:font>
  <w:font w:name="方正楷体_GBK">
    <w:altName w:val="宋体"/>
    <w:panose1 w:val="00000000000000000000"/>
    <w:charset w:val="86"/>
    <w:family w:val="roman"/>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77701346"/>
      <w:docPartObj>
        <w:docPartGallery w:val="AutoText"/>
      </w:docPartObj>
    </w:sdtPr>
    <w:sdtContent>
      <w:p>
        <w:pPr>
          <w:pStyle w:val="2"/>
        </w:pPr>
        <w:r>
          <w:fldChar w:fldCharType="begin"/>
        </w:r>
        <w:r>
          <w:instrText xml:space="preserve">PAGE   \* MERGEFORMAT</w:instrText>
        </w:r>
        <w:r>
          <w:fldChar w:fldCharType="separate"/>
        </w:r>
        <w:r>
          <w:rPr>
            <w:lang w:val="zh-CN"/>
          </w:rPr>
          <w:t>2</w:t>
        </w:r>
        <w:r>
          <w:fldChar w:fldCharType="end"/>
        </w:r>
      </w:p>
    </w:sdtContent>
  </w:sdt>
  <w:p>
    <w:pPr>
      <w:pStyle w:val="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pPr>
        <w:pStyle w:val="4"/>
      </w:pPr>
      <w:r>
        <w:rPr>
          <w:rStyle w:val="8"/>
        </w:rPr>
        <w:sym w:font="Symbol" w:char="F020"/>
      </w:r>
      <w:r>
        <w:rPr>
          <w:rFonts w:hint="eastAsia" w:ascii="方正楷体_GBK" w:eastAsia="方正楷体_GBK"/>
          <w:sz w:val="24"/>
        </w:rPr>
        <w:t>备注：表中的年度预算数为项目支出，部门工作活动虽未安排项目支出，但由基本支出保障，由于基本支出无法拆分到相应的工作活动，因此部分工作活动没有列示年度预算数。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4A2722"/>
    <w:multiLevelType w:val="singleLevel"/>
    <w:tmpl w:val="594A2722"/>
    <w:lvl w:ilvl="0" w:tentative="0">
      <w:start w:val="1"/>
      <w:numFmt w:val="chineseCounting"/>
      <w:suff w:val="nothing"/>
      <w:lvlText w:val="（%1）"/>
      <w:lvlJc w:val="left"/>
      <w:pPr>
        <w:ind w:left="0" w:firstLine="0"/>
      </w:pPr>
    </w:lvl>
  </w:abstractNum>
  <w:abstractNum w:abstractNumId="1">
    <w:nsid w:val="59513169"/>
    <w:multiLevelType w:val="multilevel"/>
    <w:tmpl w:val="59513169"/>
    <w:lvl w:ilvl="0" w:tentative="0">
      <w:start w:val="1"/>
      <w:numFmt w:val="japaneseCounting"/>
      <w:lvlText w:val="%1、"/>
      <w:lvlJc w:val="left"/>
      <w:pPr>
        <w:ind w:left="828" w:hanging="720"/>
      </w:pPr>
      <w:rPr>
        <w:rFonts w:hint="default"/>
      </w:rPr>
    </w:lvl>
    <w:lvl w:ilvl="1" w:tentative="0">
      <w:start w:val="1"/>
      <w:numFmt w:val="lowerLetter"/>
      <w:lvlText w:val="%2)"/>
      <w:lvlJc w:val="left"/>
      <w:pPr>
        <w:ind w:left="948" w:hanging="420"/>
      </w:pPr>
    </w:lvl>
    <w:lvl w:ilvl="2" w:tentative="0">
      <w:start w:val="1"/>
      <w:numFmt w:val="lowerRoman"/>
      <w:lvlText w:val="%3."/>
      <w:lvlJc w:val="right"/>
      <w:pPr>
        <w:ind w:left="1368" w:hanging="420"/>
      </w:pPr>
    </w:lvl>
    <w:lvl w:ilvl="3" w:tentative="0">
      <w:start w:val="1"/>
      <w:numFmt w:val="decimal"/>
      <w:lvlText w:val="%4."/>
      <w:lvlJc w:val="left"/>
      <w:pPr>
        <w:ind w:left="1788" w:hanging="420"/>
      </w:pPr>
    </w:lvl>
    <w:lvl w:ilvl="4" w:tentative="0">
      <w:start w:val="1"/>
      <w:numFmt w:val="lowerLetter"/>
      <w:lvlText w:val="%5)"/>
      <w:lvlJc w:val="left"/>
      <w:pPr>
        <w:ind w:left="2208" w:hanging="420"/>
      </w:pPr>
    </w:lvl>
    <w:lvl w:ilvl="5" w:tentative="0">
      <w:start w:val="1"/>
      <w:numFmt w:val="lowerRoman"/>
      <w:lvlText w:val="%6."/>
      <w:lvlJc w:val="right"/>
      <w:pPr>
        <w:ind w:left="2628" w:hanging="420"/>
      </w:pPr>
    </w:lvl>
    <w:lvl w:ilvl="6" w:tentative="0">
      <w:start w:val="1"/>
      <w:numFmt w:val="decimal"/>
      <w:lvlText w:val="%7."/>
      <w:lvlJc w:val="left"/>
      <w:pPr>
        <w:ind w:left="3048" w:hanging="420"/>
      </w:pPr>
    </w:lvl>
    <w:lvl w:ilvl="7" w:tentative="0">
      <w:start w:val="1"/>
      <w:numFmt w:val="lowerLetter"/>
      <w:lvlText w:val="%8)"/>
      <w:lvlJc w:val="left"/>
      <w:pPr>
        <w:ind w:left="3468" w:hanging="420"/>
      </w:pPr>
    </w:lvl>
    <w:lvl w:ilvl="8" w:tentative="0">
      <w:start w:val="1"/>
      <w:numFmt w:val="lowerRoman"/>
      <w:lvlText w:val="%9."/>
      <w:lvlJc w:val="right"/>
      <w:pPr>
        <w:ind w:left="3888" w:hanging="420"/>
      </w:pPr>
    </w:lvl>
  </w:abstractNum>
  <w:abstractNum w:abstractNumId="2">
    <w:nsid w:val="71646A1D"/>
    <w:multiLevelType w:val="multilevel"/>
    <w:tmpl w:val="71646A1D"/>
    <w:lvl w:ilvl="0" w:tentative="0">
      <w:start w:val="2"/>
      <w:numFmt w:val="decimal"/>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1"/>
  </w:num>
  <w:num w:numId="2">
    <w:abstractNumId w:val="0"/>
    <w:lvlOverride w:ilvl="0">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footnotePr>
    <w:footnote w:id="2"/>
    <w:footnote w:id="3"/>
  </w:foot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lkMWY2OThlYmQxN2ExZmE1MjJmZmM0MmUxYTE3MzgifQ=="/>
  </w:docVars>
  <w:rsids>
    <w:rsidRoot w:val="008B556B"/>
    <w:rsid w:val="00072C70"/>
    <w:rsid w:val="00086B60"/>
    <w:rsid w:val="00292B1A"/>
    <w:rsid w:val="002950A2"/>
    <w:rsid w:val="0032547D"/>
    <w:rsid w:val="003F267E"/>
    <w:rsid w:val="00425291"/>
    <w:rsid w:val="00481BDC"/>
    <w:rsid w:val="004A3591"/>
    <w:rsid w:val="004B2DBC"/>
    <w:rsid w:val="00524B58"/>
    <w:rsid w:val="0066089A"/>
    <w:rsid w:val="006B70EC"/>
    <w:rsid w:val="007D7EEF"/>
    <w:rsid w:val="007F171E"/>
    <w:rsid w:val="008B556B"/>
    <w:rsid w:val="009253B7"/>
    <w:rsid w:val="00B95E90"/>
    <w:rsid w:val="00C72839"/>
    <w:rsid w:val="00D4596A"/>
    <w:rsid w:val="00ED2161"/>
    <w:rsid w:val="00F2502F"/>
    <w:rsid w:val="00F8238D"/>
    <w:rsid w:val="00F86889"/>
    <w:rsid w:val="00F92B2D"/>
    <w:rsid w:val="016043AA"/>
    <w:rsid w:val="132F1BDD"/>
    <w:rsid w:val="2F2339DA"/>
    <w:rsid w:val="3F8C5D8F"/>
    <w:rsid w:val="71D708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autoRedefine/>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link w:val="12"/>
    <w:autoRedefine/>
    <w:unhideWhenUsed/>
    <w:qFormat/>
    <w:uiPriority w:val="99"/>
    <w:pPr>
      <w:tabs>
        <w:tab w:val="center" w:pos="4153"/>
        <w:tab w:val="right" w:pos="8306"/>
      </w:tabs>
      <w:snapToGrid w:val="0"/>
      <w:jc w:val="left"/>
    </w:pPr>
    <w:rPr>
      <w:sz w:val="18"/>
      <w:szCs w:val="18"/>
    </w:rPr>
  </w:style>
  <w:style w:type="paragraph" w:styleId="3">
    <w:name w:val="header"/>
    <w:basedOn w:val="1"/>
    <w:link w:val="1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footnote text"/>
    <w:basedOn w:val="1"/>
    <w:link w:val="9"/>
    <w:semiHidden/>
    <w:unhideWhenUsed/>
    <w:qFormat/>
    <w:uiPriority w:val="0"/>
    <w:pPr>
      <w:snapToGrid w:val="0"/>
      <w:jc w:val="left"/>
    </w:pPr>
    <w:rPr>
      <w:sz w:val="18"/>
      <w:szCs w:val="18"/>
    </w:rPr>
  </w:style>
  <w:style w:type="table" w:styleId="6">
    <w:name w:val="Table Grid"/>
    <w:basedOn w:val="5"/>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otnote reference"/>
    <w:basedOn w:val="7"/>
    <w:semiHidden/>
    <w:unhideWhenUsed/>
    <w:qFormat/>
    <w:uiPriority w:val="0"/>
    <w:rPr>
      <w:vertAlign w:val="superscript"/>
    </w:rPr>
  </w:style>
  <w:style w:type="character" w:customStyle="1" w:styleId="9">
    <w:name w:val="脚注文本 字符"/>
    <w:basedOn w:val="7"/>
    <w:link w:val="4"/>
    <w:semiHidden/>
    <w:uiPriority w:val="0"/>
    <w:rPr>
      <w:rFonts w:ascii="Times New Roman" w:hAnsi="Times New Roman" w:eastAsia="宋体" w:cs="Times New Roman"/>
      <w:sz w:val="18"/>
      <w:szCs w:val="18"/>
    </w:rPr>
  </w:style>
  <w:style w:type="paragraph" w:styleId="10">
    <w:name w:val="List Paragraph"/>
    <w:basedOn w:val="1"/>
    <w:qFormat/>
    <w:uiPriority w:val="34"/>
    <w:pPr>
      <w:ind w:firstLine="420" w:firstLineChars="200"/>
    </w:pPr>
  </w:style>
  <w:style w:type="character" w:customStyle="1" w:styleId="11">
    <w:name w:val="页眉 字符"/>
    <w:basedOn w:val="7"/>
    <w:link w:val="3"/>
    <w:autoRedefine/>
    <w:qFormat/>
    <w:uiPriority w:val="99"/>
    <w:rPr>
      <w:rFonts w:ascii="Times New Roman" w:hAnsi="Times New Roman" w:eastAsia="宋体" w:cs="Times New Roman"/>
      <w:sz w:val="18"/>
      <w:szCs w:val="18"/>
    </w:rPr>
  </w:style>
  <w:style w:type="character" w:customStyle="1" w:styleId="12">
    <w:name w:val="页脚 字符"/>
    <w:basedOn w:val="7"/>
    <w:link w:val="2"/>
    <w:autoRedefine/>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28</Pages>
  <Words>1809</Words>
  <Characters>10316</Characters>
  <Lines>85</Lines>
  <Paragraphs>24</Paragraphs>
  <TotalTime>35</TotalTime>
  <ScaleCrop>false</ScaleCrop>
  <LinksUpToDate>false</LinksUpToDate>
  <CharactersWithSpaces>12101</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2021-05-31T08:22:00Z</dcterms:created>
  <dc:creator>zhifu3</dc:creator>
  <cp:lastModifiedBy>sunshine</cp:lastModifiedBy>
  <dcterms:modified xsi:type="dcterms:W3CDTF">2024-01-24T07:19:01Z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91CA4BF2BA1F4BFAB52998F7B7B7D7EB_12</vt:lpwstr>
  </property>
</Properties>
</file>