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6181" w:type="dxa"/>
        <w:tblInd w:w="-459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701"/>
        <w:gridCol w:w="992"/>
        <w:gridCol w:w="1134"/>
        <w:gridCol w:w="932"/>
        <w:gridCol w:w="2186"/>
        <w:gridCol w:w="993"/>
        <w:gridCol w:w="708"/>
        <w:gridCol w:w="1418"/>
        <w:gridCol w:w="804"/>
        <w:gridCol w:w="737"/>
        <w:gridCol w:w="443"/>
        <w:gridCol w:w="1473"/>
        <w:gridCol w:w="16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3583" w:type="dxa"/>
          <w:trHeight w:val="1030" w:hRule="atLeast"/>
        </w:trPr>
        <w:tc>
          <w:tcPr>
            <w:tcW w:w="482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932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</w:p>
        </w:tc>
        <w:tc>
          <w:tcPr>
            <w:tcW w:w="6846" w:type="dxa"/>
            <w:gridSpan w:val="6"/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hint="eastAsia" w:cs="宋体" w:asciiTheme="minorEastAsia" w:hAnsiTheme="minorEastAsia"/>
                <w:color w:val="333333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333333"/>
                <w:kern w:val="0"/>
                <w:szCs w:val="21"/>
                <w:lang w:eastAsia="zh-CN"/>
              </w:rPr>
              <w:t>涞源县</w:t>
            </w:r>
            <w:r>
              <w:rPr>
                <w:rFonts w:hint="eastAsia" w:cs="宋体" w:asciiTheme="minorEastAsia" w:hAnsiTheme="minorEastAsia"/>
                <w:color w:val="333333"/>
                <w:kern w:val="0"/>
                <w:szCs w:val="21"/>
              </w:rPr>
              <w:t>统计局202</w:t>
            </w:r>
            <w:r>
              <w:rPr>
                <w:rFonts w:hint="eastAsia" w:cs="宋体" w:asciiTheme="minorEastAsia" w:hAnsiTheme="minorEastAsia"/>
                <w:color w:val="333333"/>
                <w:kern w:val="0"/>
                <w:szCs w:val="21"/>
                <w:lang w:val="en-US" w:eastAsia="zh-CN"/>
              </w:rPr>
              <w:t>2</w:t>
            </w:r>
            <w:bookmarkStart w:id="0" w:name="_GoBack"/>
            <w:bookmarkEnd w:id="0"/>
            <w:r>
              <w:rPr>
                <w:rFonts w:hint="eastAsia" w:cs="宋体" w:asciiTheme="minorEastAsia" w:hAnsiTheme="minorEastAsia"/>
                <w:color w:val="333333"/>
                <w:kern w:val="0"/>
                <w:szCs w:val="21"/>
              </w:rPr>
              <w:t>年行政执法事项清单</w:t>
            </w:r>
          </w:p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cs="宋体" w:asciiTheme="minorEastAsia" w:hAnsiTheme="minorEastAsia"/>
                <w:color w:val="333333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993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项目编码</w:t>
            </w: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项目名称</w:t>
            </w:r>
          </w:p>
        </w:tc>
        <w:tc>
          <w:tcPr>
            <w:tcW w:w="992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执法类别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执法主体</w:t>
            </w:r>
          </w:p>
        </w:tc>
        <w:tc>
          <w:tcPr>
            <w:tcW w:w="932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承办机构（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  <w:t>股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室）</w:t>
            </w:r>
          </w:p>
        </w:tc>
        <w:tc>
          <w:tcPr>
            <w:tcW w:w="7289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执法依据</w:t>
            </w:r>
          </w:p>
        </w:tc>
        <w:tc>
          <w:tcPr>
            <w:tcW w:w="147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</w:rPr>
              <w:t>执法对象</w:t>
            </w:r>
          </w:p>
        </w:tc>
        <w:tc>
          <w:tcPr>
            <w:tcW w:w="1667" w:type="dxa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 xml:space="preserve">  办理时限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993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</w:p>
        </w:tc>
        <w:tc>
          <w:tcPr>
            <w:tcW w:w="992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</w:p>
        </w:tc>
        <w:tc>
          <w:tcPr>
            <w:tcW w:w="1134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</w:p>
        </w:tc>
        <w:tc>
          <w:tcPr>
            <w:tcW w:w="93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</w:p>
        </w:tc>
        <w:tc>
          <w:tcPr>
            <w:tcW w:w="21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法律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行政法规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地方性法规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 xml:space="preserve">  部委规章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政府</w:t>
            </w:r>
          </w:p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规章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规范性文件</w:t>
            </w:r>
          </w:p>
        </w:tc>
        <w:tc>
          <w:tcPr>
            <w:tcW w:w="1473" w:type="dxa"/>
            <w:tcBorders>
              <w:top w:val="single" w:color="auto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实施对象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 xml:space="preserve">  法定时限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拒绝提供统计资料或者经催报后仍未按时提供统计资料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行政处罚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  <w:t>县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统计局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hint="eastAsia" w:ascii="宋体" w:hAnsi="宋体" w:eastAsia="宋体" w:cs="宋体"/>
                <w:color w:val="333333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  <w:lang w:eastAsia="zh-CN"/>
              </w:rPr>
              <w:t>综合股</w:t>
            </w:r>
          </w:p>
        </w:tc>
        <w:tc>
          <w:tcPr>
            <w:tcW w:w="21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《中华人民共和国统计法》第三十三条第二款；第四十一条第一款；第二款；第三款。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《统计执法检查规定》第三十四条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国家机关、企业事业单位或者其他组织等调查对象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 xml:space="preserve"> 3个月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1002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提供不真实或者不完整的统计资料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行政处罚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  <w:t>县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统计局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  <w:lang w:eastAsia="zh-CN"/>
              </w:rPr>
              <w:t>综合股</w:t>
            </w:r>
          </w:p>
        </w:tc>
        <w:tc>
          <w:tcPr>
            <w:tcW w:w="21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《中华人民共和国统计法》第三十三条第二款；第四十一条第一款；第二款；第三款。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《统计执法检查规定》第三十四条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国家机关、企业事业单位或者其他组织等调查对象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 xml:space="preserve"> 3个月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1003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拒绝答复或者不如实答复统计检查查询书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行政处罚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  <w:t>县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统计局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  <w:lang w:eastAsia="zh-CN"/>
              </w:rPr>
              <w:t>综合股</w:t>
            </w:r>
          </w:p>
        </w:tc>
        <w:tc>
          <w:tcPr>
            <w:tcW w:w="21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《中华人民共和国统计法》第三十三条第二款；第四十一条第一款；第二款；第三款。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《统计执法检查规定》第三十四条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国家机关、企业事业单位或者其他组织等调查对象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 xml:space="preserve"> 3个月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5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1004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拒绝、阻碍统计调查、统计检查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行政处罚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  <w:t>县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统计局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综合股</w:t>
            </w:r>
          </w:p>
        </w:tc>
        <w:tc>
          <w:tcPr>
            <w:tcW w:w="21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《中华人民共和国统计法》第三十三条第二款；第四十一条第一款；第二款；第三款。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《统计执法检查规定》第三十四条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国家机关、企业事业单位或者其他组织等调查对象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 xml:space="preserve"> 3个月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3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1005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转移、隐匿、篡改、毁弃或者拒绝提供原始记录和凭证、统计台账、统计调查表及其他相关证明和资料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行政处罚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  <w:t>县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统计局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  <w:lang w:eastAsia="zh-CN"/>
              </w:rPr>
              <w:t>综合股</w:t>
            </w:r>
          </w:p>
        </w:tc>
        <w:tc>
          <w:tcPr>
            <w:tcW w:w="21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《中华人民共和国统计法》第三十三条第二款；第四十一条第一款；第二款；第三款。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《统计执法检查规定》第三十四条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国家机关、企业事业单位或者其他组织等调查对象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 xml:space="preserve"> 3个月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1006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迟报统计资料，未按照国家有关规定设置原始记录、统计台账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行政处罚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  <w:t>县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统计局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  <w:lang w:eastAsia="zh-CN"/>
              </w:rPr>
              <w:t>综合股</w:t>
            </w:r>
          </w:p>
        </w:tc>
        <w:tc>
          <w:tcPr>
            <w:tcW w:w="21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《中华人民共和国统计法》第三十三条第二款；第四十一条第一款；第二款；第三款。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《统计执法检查规定》第三十四条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国家机关、企业事业单位或者其他组织等调查对象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 xml:space="preserve"> 3个月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1007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违反全国经济普查规定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行政处罚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  <w:t>县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统计局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综合股</w:t>
            </w:r>
          </w:p>
        </w:tc>
        <w:tc>
          <w:tcPr>
            <w:tcW w:w="21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《全国经济普查条例》第三十六条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《统计执法检查规定》第三十四条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国家机关、企业事业单位或者其他组织等调查对象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 xml:space="preserve"> 3个月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1008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违反全国农业普查规定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行政处罚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  <w:t>县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统计局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综合股</w:t>
            </w:r>
          </w:p>
        </w:tc>
        <w:tc>
          <w:tcPr>
            <w:tcW w:w="21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 xml:space="preserve">《全国农业普查条例》第三十九条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《统计执法检查规定》第三十四条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国家机关、企业事业单位或者其他组织等调查对象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 xml:space="preserve">  3个月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9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1009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违反统计执法检查规定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行政处罚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  <w:t>县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统计局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综合股</w:t>
            </w:r>
          </w:p>
        </w:tc>
        <w:tc>
          <w:tcPr>
            <w:tcW w:w="21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《统计执法检查规定》第三十八条；第三十四条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国家机关、企业事业单位或者其他组织等调查对象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 xml:space="preserve"> 3个月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1010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违反统计调查证管理规定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行政处罚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  <w:t>县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统计局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综合股</w:t>
            </w:r>
          </w:p>
        </w:tc>
        <w:tc>
          <w:tcPr>
            <w:tcW w:w="21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《统计调查证管理办法第十二条；《统计执法检查规定》第三十四条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国家机关、企业事业单位或者其他组织等调查对象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 xml:space="preserve">  3个月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99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11012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对调查对象贯彻执行统计法律法规规章及统计制度情况检查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行政检查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  <w:t>县</w:t>
            </w: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统计局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综合股</w:t>
            </w:r>
          </w:p>
        </w:tc>
        <w:tc>
          <w:tcPr>
            <w:tcW w:w="21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《中华人民共和国统计法》第七条；第三十五条；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《中华人民共和国统计法实施细则》第二十三条；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《河北省统计条例》第三十条第一款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　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lef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《河北省行政执法公示办法》第二十七条</w:t>
            </w:r>
          </w:p>
        </w:tc>
        <w:tc>
          <w:tcPr>
            <w:tcW w:w="14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jc w:val="center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国家机关、企业事业单位或者其他组织等调查对象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before="100" w:beforeAutospacing="1" w:after="100" w:afterAutospacing="1" w:line="450" w:lineRule="atLeast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20个工作日内公示</w:t>
            </w:r>
          </w:p>
        </w:tc>
      </w:tr>
    </w:tbl>
    <w:p>
      <w:pPr>
        <w:widowControl/>
        <w:shd w:val="clear" w:color="auto" w:fill="FFFFFF"/>
        <w:spacing w:before="100" w:beforeAutospacing="1" w:after="100" w:afterAutospacing="1" w:line="450" w:lineRule="atLeast"/>
        <w:ind w:firstLine="480"/>
        <w:jc w:val="left"/>
      </w:pPr>
      <w:r>
        <w:rPr>
          <w:rFonts w:ascii="宋体" w:hAnsi="宋体" w:eastAsia="宋体" w:cs="宋体"/>
          <w:color w:val="333333"/>
          <w:kern w:val="0"/>
          <w:sz w:val="32"/>
          <w:szCs w:val="32"/>
        </w:rPr>
        <w:t> </w:t>
      </w:r>
    </w:p>
    <w:sectPr>
      <w:pgSz w:w="16838" w:h="11906" w:orient="landscape"/>
      <w:pgMar w:top="1797" w:right="244" w:bottom="1797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TE0Y2MzM2U0MjdhMjQ4ODZhNDdhY2JjYjlkY2Y5NzIifQ=="/>
  </w:docVars>
  <w:rsids>
    <w:rsidRoot w:val="002C0D25"/>
    <w:rsid w:val="000211F3"/>
    <w:rsid w:val="00105CB0"/>
    <w:rsid w:val="00147635"/>
    <w:rsid w:val="002C0D25"/>
    <w:rsid w:val="004802BE"/>
    <w:rsid w:val="00485429"/>
    <w:rsid w:val="00527414"/>
    <w:rsid w:val="00691626"/>
    <w:rsid w:val="006C4188"/>
    <w:rsid w:val="00710E2C"/>
    <w:rsid w:val="00753FED"/>
    <w:rsid w:val="008D6083"/>
    <w:rsid w:val="008D7358"/>
    <w:rsid w:val="00971A9C"/>
    <w:rsid w:val="00D726E2"/>
    <w:rsid w:val="00DF064E"/>
    <w:rsid w:val="02FA3AFE"/>
    <w:rsid w:val="37287D87"/>
    <w:rsid w:val="42603EA7"/>
    <w:rsid w:val="5E2727E3"/>
    <w:rsid w:val="79CE66BE"/>
    <w:rsid w:val="79F5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1213</Words>
  <Characters>1252</Characters>
  <Lines>10</Lines>
  <Paragraphs>3</Paragraphs>
  <TotalTime>3</TotalTime>
  <ScaleCrop>false</ScaleCrop>
  <LinksUpToDate>false</LinksUpToDate>
  <CharactersWithSpaces>1321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2021-07-14T01:36:00Z</dcterms:created>
  <dc:creator>Lenovo</dc:creator>
  <cp:lastModifiedBy>Administrator</cp:lastModifiedBy>
  <dcterms:modified xsi:type="dcterms:W3CDTF">2022-08-15T09:24:04Z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331F6F1CC5FB42DA9196A41C22C66727</vt:lpwstr>
  </property>
</Properties>
</file>