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20" w:lineRule="exact"/>
        <w:jc w:val="center"/>
        <w:rPr>
          <w:rFonts w:hint="eastAsia" w:asciiTheme="majorEastAsia" w:hAnsiTheme="majorEastAsia" w:eastAsiaTheme="majorEastAsia"/>
          <w:szCs w:val="44"/>
        </w:rPr>
      </w:pPr>
    </w:p>
    <w:p>
      <w:pPr>
        <w:spacing w:line="420" w:lineRule="exact"/>
        <w:jc w:val="center"/>
        <w:rPr>
          <w:rFonts w:hint="eastAsia" w:asciiTheme="majorEastAsia" w:hAnsiTheme="majorEastAsia" w:eastAsiaTheme="majorEastAsia"/>
          <w:szCs w:val="44"/>
          <w:lang w:eastAsia="zh-CN"/>
        </w:rPr>
      </w:pPr>
      <w:r>
        <w:rPr>
          <w:rFonts w:hint="eastAsia" w:asciiTheme="majorEastAsia" w:hAnsiTheme="majorEastAsia" w:eastAsiaTheme="majorEastAsia"/>
          <w:szCs w:val="44"/>
        </w:rPr>
        <w:t>涞源县教育和体育局</w:t>
      </w:r>
      <w:r>
        <w:rPr>
          <w:rFonts w:hint="eastAsia" w:asciiTheme="majorEastAsia" w:hAnsiTheme="majorEastAsia" w:eastAsiaTheme="majorEastAsia"/>
          <w:szCs w:val="44"/>
          <w:lang w:eastAsia="zh-CN"/>
        </w:rPr>
        <w:t>等四部门</w:t>
      </w:r>
    </w:p>
    <w:p>
      <w:pPr>
        <w:spacing w:line="420" w:lineRule="exact"/>
        <w:jc w:val="center"/>
        <w:rPr>
          <w:rFonts w:hint="eastAsia" w:asciiTheme="majorEastAsia" w:hAnsiTheme="majorEastAsia" w:eastAsiaTheme="majorEastAsia"/>
          <w:szCs w:val="44"/>
        </w:rPr>
      </w:pPr>
      <w:r>
        <w:rPr>
          <w:rFonts w:hint="eastAsia" w:asciiTheme="majorEastAsia" w:hAnsiTheme="majorEastAsia" w:eastAsiaTheme="majorEastAsia"/>
          <w:szCs w:val="44"/>
          <w:lang w:eastAsia="zh-CN"/>
        </w:rPr>
        <w:t>关于印发《</w:t>
      </w:r>
      <w:r>
        <w:rPr>
          <w:rFonts w:hint="eastAsia" w:asciiTheme="majorEastAsia" w:hAnsiTheme="majorEastAsia" w:eastAsiaTheme="majorEastAsia"/>
          <w:szCs w:val="44"/>
        </w:rPr>
        <w:t>202</w:t>
      </w:r>
      <w:r>
        <w:rPr>
          <w:rFonts w:hint="eastAsia" w:asciiTheme="majorEastAsia" w:hAnsiTheme="majorEastAsia" w:eastAsiaTheme="majorEastAsia"/>
          <w:szCs w:val="44"/>
          <w:lang w:val="en-US" w:eastAsia="zh-CN"/>
        </w:rPr>
        <w:t>2</w:t>
      </w:r>
      <w:r>
        <w:rPr>
          <w:rFonts w:hint="eastAsia" w:asciiTheme="majorEastAsia" w:hAnsiTheme="majorEastAsia" w:eastAsiaTheme="majorEastAsia"/>
          <w:szCs w:val="44"/>
        </w:rPr>
        <w:t>年度跨部门“双随机、一公开”</w:t>
      </w:r>
    </w:p>
    <w:p>
      <w:pPr>
        <w:spacing w:line="420" w:lineRule="exact"/>
        <w:jc w:val="center"/>
        <w:rPr>
          <w:rFonts w:hint="eastAsia" w:asciiTheme="majorEastAsia" w:hAnsiTheme="majorEastAsia" w:eastAsiaTheme="majorEastAsia"/>
          <w:szCs w:val="44"/>
          <w:lang w:eastAsia="zh-CN"/>
        </w:rPr>
      </w:pPr>
      <w:r>
        <w:rPr>
          <w:rFonts w:hint="eastAsia" w:asciiTheme="majorEastAsia" w:hAnsiTheme="majorEastAsia" w:eastAsiaTheme="majorEastAsia"/>
          <w:szCs w:val="44"/>
        </w:rPr>
        <w:t>联合抽查工作实施方案</w:t>
      </w:r>
      <w:r>
        <w:rPr>
          <w:rFonts w:hint="eastAsia" w:asciiTheme="majorEastAsia" w:hAnsiTheme="majorEastAsia" w:eastAsiaTheme="majorEastAsia"/>
          <w:szCs w:val="44"/>
          <w:lang w:eastAsia="zh-CN"/>
        </w:rPr>
        <w:t>》的通知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为贯彻落实《202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b w:val="0"/>
          <w:sz w:val="32"/>
          <w:szCs w:val="32"/>
        </w:rPr>
        <w:t>年度全县“双随机、一公开”监管工作实施方案》文件精神，涞源县教育和体育局决定开展202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b w:val="0"/>
          <w:sz w:val="32"/>
          <w:szCs w:val="32"/>
        </w:rPr>
        <w:t>年度跨部门联合抽查行动，推进部门联合“双随机、一公开”监管,特制定本方案。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一、时间安排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202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b w:val="0"/>
          <w:sz w:val="32"/>
          <w:szCs w:val="32"/>
        </w:rPr>
        <w:t>年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b w:val="0"/>
          <w:sz w:val="32"/>
          <w:szCs w:val="32"/>
        </w:rPr>
        <w:t>月1日至 6月30日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二、抽查对象及比例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全县中小学幼儿园，按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b w:val="0"/>
          <w:sz w:val="32"/>
          <w:szCs w:val="32"/>
        </w:rPr>
        <w:t xml:space="preserve">%的比例抽查。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三、抽查部门及内容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(一)涞源县教育和体育局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960" w:firstLineChars="300"/>
        <w:textAlignment w:val="auto"/>
        <w:rPr>
          <w:rFonts w:hint="eastAsia" w:ascii="仿宋_GB2312" w:eastAsia="仿宋_GB2312"/>
          <w:b w:val="0"/>
          <w:sz w:val="32"/>
          <w:szCs w:val="32"/>
          <w:lang w:eastAsia="zh-CN"/>
        </w:rPr>
      </w:pP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1、</w:t>
      </w:r>
      <w:r>
        <w:rPr>
          <w:rFonts w:hint="eastAsia" w:ascii="仿宋_GB2312" w:eastAsia="仿宋_GB2312"/>
          <w:b w:val="0"/>
          <w:sz w:val="32"/>
          <w:szCs w:val="32"/>
        </w:rPr>
        <w:t>学校招生、办学情况的检查</w:t>
      </w:r>
      <w:r>
        <w:rPr>
          <w:rFonts w:hint="eastAsia" w:ascii="仿宋_GB2312" w:eastAsia="仿宋_GB2312"/>
          <w:b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960" w:firstLineChars="300"/>
        <w:textAlignment w:val="auto"/>
        <w:rPr>
          <w:rFonts w:hint="eastAsia" w:ascii="仿宋_GB2312" w:eastAsia="仿宋_GB2312"/>
          <w:b w:val="0"/>
          <w:sz w:val="32"/>
          <w:szCs w:val="32"/>
          <w:lang w:eastAsia="zh-CN"/>
        </w:rPr>
      </w:pP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2、</w:t>
      </w:r>
      <w:r>
        <w:rPr>
          <w:rFonts w:hint="eastAsia" w:ascii="仿宋_GB2312" w:eastAsia="仿宋_GB2312"/>
          <w:b w:val="0"/>
          <w:sz w:val="32"/>
          <w:szCs w:val="32"/>
        </w:rPr>
        <w:t>中小学教育装备产品（含文体教育用品、教学仪器、校服等）检查</w:t>
      </w:r>
      <w:r>
        <w:rPr>
          <w:rFonts w:hint="eastAsia" w:ascii="仿宋_GB2312" w:eastAsia="仿宋_GB2312"/>
          <w:b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960" w:firstLineChars="300"/>
        <w:textAlignment w:val="auto"/>
        <w:rPr>
          <w:rFonts w:hint="eastAsia" w:ascii="仿宋_GB2312" w:eastAsia="仿宋_GB2312"/>
          <w:b w:val="0"/>
          <w:sz w:val="32"/>
          <w:szCs w:val="32"/>
          <w:lang w:eastAsia="zh-CN"/>
        </w:rPr>
      </w:pP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3、</w:t>
      </w:r>
      <w:r>
        <w:rPr>
          <w:rFonts w:hint="eastAsia" w:ascii="仿宋_GB2312" w:eastAsia="仿宋_GB2312"/>
          <w:b w:val="0"/>
          <w:sz w:val="32"/>
          <w:szCs w:val="32"/>
          <w:lang w:eastAsia="zh-CN"/>
        </w:rPr>
        <w:t>学校安全工作监管 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（二）涞源县卫生健康局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960" w:firstLineChars="300"/>
        <w:textAlignment w:val="auto"/>
        <w:rPr>
          <w:rFonts w:hint="eastAsia" w:ascii="仿宋_GB2312" w:eastAsia="仿宋_GB2312"/>
          <w:b w:val="0"/>
          <w:sz w:val="32"/>
          <w:szCs w:val="32"/>
          <w:lang w:eastAsia="zh-CN"/>
        </w:rPr>
      </w:pPr>
      <w:r>
        <w:rPr>
          <w:rFonts w:hint="eastAsia" w:ascii="仿宋_GB2312" w:eastAsia="仿宋_GB2312"/>
          <w:b w:val="0"/>
          <w:sz w:val="32"/>
          <w:szCs w:val="32"/>
        </w:rPr>
        <w:t>对学校卫生的监督检查</w:t>
      </w:r>
      <w:r>
        <w:rPr>
          <w:rFonts w:hint="eastAsia" w:ascii="仿宋_GB2312" w:eastAsia="仿宋_GB2312"/>
          <w:b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（三）涞源县市场监督管理局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960" w:firstLineChars="300"/>
        <w:textAlignment w:val="auto"/>
        <w:rPr>
          <w:rFonts w:hint="eastAsia" w:ascii="仿宋_GB2312" w:eastAsia="仿宋_GB2312"/>
          <w:b w:val="0"/>
          <w:sz w:val="32"/>
          <w:szCs w:val="32"/>
          <w:lang w:eastAsia="zh-CN"/>
        </w:rPr>
      </w:pPr>
      <w:r>
        <w:rPr>
          <w:rFonts w:hint="eastAsia" w:ascii="仿宋_GB2312" w:eastAsia="仿宋_GB2312"/>
          <w:b w:val="0"/>
          <w:sz w:val="32"/>
          <w:szCs w:val="32"/>
        </w:rPr>
        <w:t>餐饮服务监督检查</w:t>
      </w:r>
      <w:r>
        <w:rPr>
          <w:rFonts w:hint="eastAsia" w:ascii="仿宋_GB2312" w:eastAsia="仿宋_GB2312"/>
          <w:b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涞源县消防救援大队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880" w:leftChars="20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对社会单位履行消防安全职责的监督抽查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880" w:leftChars="20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对使用领域的消防产品质量的监督检查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四、名单抽取及派发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15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（一）通过“河北省双随机与双告知综合系统”抽取检查学校名单，由“河北省双随机与双告知综合系统”派发到监管机关，由抽查部门系统管理员在两个工作日内完成比对和确认。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15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（二）通过“河北省双随机与双告知综合系统”，从执法人员名录库中随机抽取执法检查人员。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15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（三）被检查对象和检查人员确定后，由“河北省双随机与双告知综合系统”随机匹配，生成一个学校一份随机抽查联合检查记录表（简称“一校一表”），并派发到执法检查人员。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五、抽查组织实施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15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（一）任务分工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1.由教育和体育局负责协调、组织本次跨部门“双随机、一公开”联合抽查工作。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 xml:space="preserve">2.县教体局和涞源县卫生健康局、涞源县市场监督管理局、涞源县人社局、涞源县消防救援大队具体实施本级跨部门“双随机、一公开”联合抽查工作。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3.各部门严格按照明确的抽查事项、抽查依据、抽查内容组织实施联合抽查。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4.随机抽取的执法人员，无法独立完成专业抽查事项的，由执法检查人员所在单位选派专业人员协助指导完成抽查工作。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15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（二）检查方式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1.抽查部门按照抽查内容可以采取书面检查、实地核查等方式，也可以依法利用其他政府部门作出的检查、核查结果或者其他专业机构作出的专业结论。被检查对象实施现场检查一般采取信息比对、实地核查等方式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2.对学校进行实地核查时，检查人员不少于2人，并应当出示执法证件，检查人员应当填写“一校一表”，并由被检查学校法定代表人签字盖章确认；被检查对象拒绝签字的应当在“一校一表”上如实记录。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3.对学校实施联合抽查时，由教体局牵头，加强与涞源县卫生健康局、涞源县市场监督管理局、涞源县人社局、涞源县消防救援大队的协调配合，一次性完成抽查任务。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15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（三）抽查结果公示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执法检查人员要自完成跨部门“双随机、一公开”联合抽查工作后5个工作日内，将抽查结果录入“河北省双随机与双告知综合系统”，抽查结果录入并向社会公示。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六、工作要求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15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（一）加强组织领导。结合《涞源县“双随机、一公开”联合抽查实施细则》要求，积极筹划，精心组织，加强宣传，制定具体工作方案，按时完成抽查任务。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15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（二）加强协调配合。要按照联合抽查的工作安排，密切协作，确保联合抽查有序开展。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15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（三）加强信息反馈。要认真梳理联合抽查工作中的亮点，总结经验做法及存在问题。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7040" w:firstLineChars="2200"/>
        <w:textAlignment w:val="auto"/>
        <w:rPr>
          <w:rFonts w:hint="eastAsia" w:ascii="仿宋_GB2312" w:eastAsia="仿宋_GB2312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7040" w:firstLineChars="2200"/>
        <w:textAlignment w:val="auto"/>
        <w:rPr>
          <w:rFonts w:hint="eastAsia" w:ascii="仿宋_GB2312" w:eastAsia="仿宋_GB2312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7040" w:firstLineChars="2200"/>
        <w:textAlignment w:val="auto"/>
        <w:rPr>
          <w:rFonts w:hint="eastAsia" w:ascii="仿宋_GB2312" w:eastAsia="仿宋_GB2312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 w:ascii="仿宋_GB2312" w:eastAsia="仿宋_GB2312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320" w:firstLineChars="100"/>
        <w:textAlignment w:val="auto"/>
        <w:rPr>
          <w:rFonts w:hint="eastAsia" w:ascii="仿宋_GB2312" w:eastAsia="仿宋_GB2312"/>
          <w:b w:val="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 w:val="0"/>
          <w:sz w:val="32"/>
          <w:szCs w:val="32"/>
          <w:lang w:eastAsia="zh-CN"/>
        </w:rPr>
        <w:t>联系人：法制安全股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 xml:space="preserve">   王林林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320" w:firstLineChars="100"/>
        <w:textAlignment w:val="auto"/>
        <w:rPr>
          <w:rFonts w:hint="eastAsia" w:ascii="仿宋_GB2312" w:eastAsia="仿宋_GB2312"/>
          <w:b w:val="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联系电话： 0312-7318010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320" w:firstLineChars="100"/>
        <w:textAlignment w:val="auto"/>
        <w:rPr>
          <w:rFonts w:hint="eastAsia" w:ascii="仿宋_GB2312" w:eastAsia="仿宋_GB2312"/>
          <w:b w:val="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 xml:space="preserve">电子邮箱： 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fldChar w:fldCharType="begin"/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instrText xml:space="preserve"> HYPERLINK "mailto:anquanbaoweigu@163.com.cn" </w:instrTex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fldChar w:fldCharType="separate"/>
      </w:r>
      <w:r>
        <w:rPr>
          <w:rStyle w:val="8"/>
          <w:rFonts w:hint="eastAsia" w:ascii="仿宋_GB2312" w:eastAsia="仿宋_GB2312"/>
          <w:b w:val="0"/>
          <w:sz w:val="32"/>
          <w:szCs w:val="32"/>
          <w:lang w:val="en-US" w:eastAsia="zh-CN"/>
        </w:rPr>
        <w:t>anquanbaoweigu@163.com.cn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default" w:ascii="仿宋_GB2312" w:eastAsia="仿宋_GB2312"/>
          <w:b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default" w:ascii="仿宋_GB2312" w:eastAsia="仿宋_GB2312"/>
          <w:b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default" w:ascii="仿宋_GB2312" w:eastAsia="仿宋_GB2312"/>
          <w:b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320" w:firstLineChars="100"/>
        <w:textAlignment w:val="auto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涞源县教育和体育局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 xml:space="preserve">               </w:t>
      </w:r>
      <w:r>
        <w:rPr>
          <w:rFonts w:hint="eastAsia" w:ascii="仿宋_GB2312" w:eastAsia="仿宋_GB2312"/>
          <w:b w:val="0"/>
          <w:sz w:val="32"/>
          <w:szCs w:val="32"/>
        </w:rPr>
        <w:t>涞源县卫生健康局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hint="eastAsia" w:ascii="仿宋_GB2312" w:eastAsia="仿宋_GB2312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hint="eastAsia" w:ascii="仿宋_GB2312" w:eastAsia="仿宋_GB2312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hint="eastAsia" w:ascii="仿宋_GB2312" w:eastAsia="仿宋_GB2312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hint="eastAsia" w:ascii="仿宋_GB2312" w:eastAsia="仿宋_GB2312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hint="eastAsia" w:ascii="仿宋_GB2312" w:eastAsia="仿宋_GB2312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hint="eastAsia" w:ascii="仿宋_GB2312" w:eastAsia="仿宋_GB2312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320" w:firstLineChars="100"/>
        <w:textAlignment w:val="auto"/>
        <w:rPr>
          <w:rFonts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涞源县市场监督管理局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 xml:space="preserve">             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/>
          <w:sz w:val="32"/>
          <w:szCs w:val="32"/>
        </w:rPr>
        <w:t>涞源县消防救援大队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default" w:ascii="仿宋_GB2312" w:eastAsia="仿宋_GB2312"/>
          <w:b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default" w:ascii="Calibri" w:hAnsi="Calibri" w:eastAsia="宋体" w:cs="Calibri"/>
          <w:b/>
          <w:kern w:val="2"/>
          <w:sz w:val="44"/>
          <w:szCs w:val="21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7040" w:firstLineChars="2200"/>
        <w:textAlignment w:val="auto"/>
        <w:rPr>
          <w:rFonts w:hint="eastAsia"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202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b w:val="0"/>
          <w:sz w:val="32"/>
          <w:szCs w:val="32"/>
        </w:rPr>
        <w:t>年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b w:val="0"/>
          <w:sz w:val="32"/>
          <w:szCs w:val="32"/>
        </w:rPr>
        <w:t>月</w:t>
      </w:r>
      <w:r>
        <w:rPr>
          <w:rFonts w:hint="eastAsia" w:ascii="仿宋_GB2312" w:eastAsia="仿宋_GB2312"/>
          <w:b w:val="0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b w:val="0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10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pgSz w:w="11906" w:h="16838"/>
      <w:pgMar w:top="1134" w:right="1077" w:bottom="1134" w:left="1077" w:header="851" w:footer="992" w:gutter="0"/>
      <w:cols w:space="425" w:num="1"/>
      <w:docGrid w:type="lines" w:linePitch="60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822E04"/>
    <w:multiLevelType w:val="singleLevel"/>
    <w:tmpl w:val="89822E04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CE297AE3"/>
    <w:multiLevelType w:val="singleLevel"/>
    <w:tmpl w:val="CE297AE3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221"/>
  <w:drawingGridVerticalSpacing w:val="601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xNTY5ZjBmN2Y3YzY3NWFlZmQ2OTEwZTI5NmMyMDYifQ=="/>
  </w:docVars>
  <w:rsids>
    <w:rsidRoot w:val="00921F90"/>
    <w:rsid w:val="00004E09"/>
    <w:rsid w:val="0003138A"/>
    <w:rsid w:val="000E49E2"/>
    <w:rsid w:val="00327711"/>
    <w:rsid w:val="003D2042"/>
    <w:rsid w:val="00444DEA"/>
    <w:rsid w:val="00504EB2"/>
    <w:rsid w:val="005470ED"/>
    <w:rsid w:val="00547EEA"/>
    <w:rsid w:val="00555462"/>
    <w:rsid w:val="005C09A9"/>
    <w:rsid w:val="006B6034"/>
    <w:rsid w:val="00907BED"/>
    <w:rsid w:val="00921F90"/>
    <w:rsid w:val="00B421A1"/>
    <w:rsid w:val="00BE27F6"/>
    <w:rsid w:val="00C05379"/>
    <w:rsid w:val="00C44DCC"/>
    <w:rsid w:val="00C74375"/>
    <w:rsid w:val="00E75073"/>
    <w:rsid w:val="00FE21E6"/>
    <w:rsid w:val="030D2953"/>
    <w:rsid w:val="0406004A"/>
    <w:rsid w:val="08416E9F"/>
    <w:rsid w:val="0A6C0264"/>
    <w:rsid w:val="0B4B6F19"/>
    <w:rsid w:val="0CE642FD"/>
    <w:rsid w:val="16AE1708"/>
    <w:rsid w:val="178F40EA"/>
    <w:rsid w:val="20B30527"/>
    <w:rsid w:val="28EB15D1"/>
    <w:rsid w:val="2E687D12"/>
    <w:rsid w:val="31BE450C"/>
    <w:rsid w:val="31F462C5"/>
    <w:rsid w:val="38AE63D5"/>
    <w:rsid w:val="3E0762CD"/>
    <w:rsid w:val="3F5E56C6"/>
    <w:rsid w:val="40430FE4"/>
    <w:rsid w:val="46FB71E4"/>
    <w:rsid w:val="481728B6"/>
    <w:rsid w:val="4818518D"/>
    <w:rsid w:val="4F85160C"/>
    <w:rsid w:val="542E520F"/>
    <w:rsid w:val="554F0C40"/>
    <w:rsid w:val="5CB6580E"/>
    <w:rsid w:val="5DE25C3D"/>
    <w:rsid w:val="63A252D2"/>
    <w:rsid w:val="65764C68"/>
    <w:rsid w:val="74687E72"/>
    <w:rsid w:val="79002FA6"/>
    <w:rsid w:val="7F595A09"/>
    <w:rsid w:val="7FEB1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b/>
      <w:kern w:val="2"/>
      <w:sz w:val="44"/>
      <w:szCs w:val="21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Cs/>
      <w:kern w:val="44"/>
      <w:szCs w:val="44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22"/>
  </w:style>
  <w:style w:type="character" w:styleId="6">
    <w:name w:val="FollowedHyperlink"/>
    <w:basedOn w:val="4"/>
    <w:semiHidden/>
    <w:unhideWhenUsed/>
    <w:qFormat/>
    <w:uiPriority w:val="99"/>
    <w:rPr>
      <w:color w:val="333333"/>
      <w:u w:val="none"/>
    </w:rPr>
  </w:style>
  <w:style w:type="character" w:styleId="7">
    <w:name w:val="Emphasis"/>
    <w:basedOn w:val="4"/>
    <w:qFormat/>
    <w:uiPriority w:val="20"/>
  </w:style>
  <w:style w:type="character" w:styleId="8">
    <w:name w:val="Hyperlink"/>
    <w:basedOn w:val="4"/>
    <w:semiHidden/>
    <w:unhideWhenUsed/>
    <w:qFormat/>
    <w:uiPriority w:val="99"/>
    <w:rPr>
      <w:color w:val="333333"/>
      <w:u w:val="none"/>
    </w:rPr>
  </w:style>
  <w:style w:type="character" w:customStyle="1" w:styleId="9">
    <w:name w:val="标题 1 Char"/>
    <w:basedOn w:val="4"/>
    <w:link w:val="2"/>
    <w:qFormat/>
    <w:uiPriority w:val="9"/>
    <w:rPr>
      <w:rFonts w:ascii="Calibri" w:hAnsi="Calibri" w:eastAsia="宋体" w:cs="Calibri"/>
      <w:b/>
      <w:bCs/>
      <w:kern w:val="44"/>
      <w:sz w:val="44"/>
      <w:szCs w:val="44"/>
    </w:rPr>
  </w:style>
  <w:style w:type="paragraph" w:styleId="10">
    <w:name w:val="No Spacing"/>
    <w:qFormat/>
    <w:uiPriority w:val="1"/>
    <w:pPr>
      <w:widowControl w:val="0"/>
      <w:jc w:val="both"/>
    </w:pPr>
    <w:rPr>
      <w:rFonts w:ascii="Calibri" w:hAnsi="Calibri" w:eastAsia="宋体" w:cs="Calibri"/>
      <w:b/>
      <w:kern w:val="2"/>
      <w:sz w:val="44"/>
      <w:szCs w:val="21"/>
      <w:lang w:val="en-US" w:eastAsia="zh-CN" w:bidi="ar-SA"/>
    </w:rPr>
  </w:style>
  <w:style w:type="character" w:customStyle="1" w:styleId="11">
    <w:name w:val="item_open_f"/>
    <w:basedOn w:val="4"/>
    <w:qFormat/>
    <w:uiPriority w:val="0"/>
    <w:rPr>
      <w:rFonts w:ascii="微软雅黑" w:hAnsi="微软雅黑" w:eastAsia="微软雅黑" w:cs="微软雅黑"/>
      <w:color w:val="2376B8"/>
      <w:sz w:val="21"/>
      <w:szCs w:val="21"/>
    </w:rPr>
  </w:style>
  <w:style w:type="character" w:customStyle="1" w:styleId="12">
    <w:name w:val="num"/>
    <w:basedOn w:val="4"/>
    <w:qFormat/>
    <w:uiPriority w:val="0"/>
    <w:rPr>
      <w:rFonts w:ascii="Arial" w:hAnsi="Arial" w:cs="Arial"/>
      <w:color w:val="FFFFFF"/>
      <w:sz w:val="16"/>
      <w:szCs w:val="16"/>
    </w:rPr>
  </w:style>
  <w:style w:type="character" w:customStyle="1" w:styleId="13">
    <w:name w:val="show"/>
    <w:basedOn w:val="4"/>
    <w:qFormat/>
    <w:uiPriority w:val="0"/>
  </w:style>
  <w:style w:type="character" w:customStyle="1" w:styleId="14">
    <w:name w:val="show1"/>
    <w:basedOn w:val="4"/>
    <w:qFormat/>
    <w:uiPriority w:val="0"/>
  </w:style>
  <w:style w:type="character" w:customStyle="1" w:styleId="15">
    <w:name w:val="default"/>
    <w:basedOn w:val="4"/>
    <w:qFormat/>
    <w:uiPriority w:val="0"/>
  </w:style>
  <w:style w:type="character" w:customStyle="1" w:styleId="16">
    <w:name w:val="blf"/>
    <w:basedOn w:val="4"/>
    <w:qFormat/>
    <w:uiPriority w:val="0"/>
  </w:style>
  <w:style w:type="character" w:customStyle="1" w:styleId="17">
    <w:name w:val="brt"/>
    <w:basedOn w:val="4"/>
    <w:qFormat/>
    <w:uiPriority w:val="0"/>
  </w:style>
  <w:style w:type="character" w:customStyle="1" w:styleId="18">
    <w:name w:val="red2"/>
    <w:basedOn w:val="4"/>
    <w:qFormat/>
    <w:uiPriority w:val="0"/>
    <w:rPr>
      <w:color w:val="FF0000"/>
    </w:rPr>
  </w:style>
  <w:style w:type="character" w:customStyle="1" w:styleId="19">
    <w:name w:val="red"/>
    <w:basedOn w:val="4"/>
    <w:qFormat/>
    <w:uiPriority w:val="0"/>
    <w:rPr>
      <w:color w:val="FF0000"/>
    </w:rPr>
  </w:style>
  <w:style w:type="character" w:customStyle="1" w:styleId="20">
    <w:name w:val="show2"/>
    <w:basedOn w:val="4"/>
    <w:qFormat/>
    <w:uiPriority w:val="0"/>
  </w:style>
  <w:style w:type="character" w:customStyle="1" w:styleId="21">
    <w:name w:val="show3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1270</Words>
  <Characters>1294</Characters>
  <Lines>10</Lines>
  <Paragraphs>2</Paragraphs>
  <TotalTime>2</TotalTime>
  <ScaleCrop>false</ScaleCrop>
  <LinksUpToDate>false</LinksUpToDate>
  <CharactersWithSpaces>1306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2020-09-21T01:44:00Z</dcterms:created>
  <dc:creator>administrator</dc:creator>
  <cp:lastModifiedBy>A清风挽心</cp:lastModifiedBy>
  <cp:lastPrinted>2022-06-01T06:30:00Z</cp:lastPrinted>
  <dcterms:modified xsi:type="dcterms:W3CDTF">2022-06-02T01:34:08Z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78E6A7CE0ABF42DE93A6363E40E597AA</vt:lpwstr>
  </property>
</Properties>
</file>