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300" w:type="dxa"/>
          <w:left w:w="0" w:type="dxa"/>
          <w:bottom w:w="225" w:type="dxa"/>
          <w:right w:w="0" w:type="dxa"/>
        </w:tblCellMar>
      </w:tblPr>
      <w:tblGrid>
        <w:gridCol w:w="83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300" w:type="dxa"/>
            <w:left w:w="0" w:type="dxa"/>
            <w:bottom w:w="225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ascii="微软雅黑" w:hAnsi="微软雅黑" w:eastAsia="微软雅黑" w:cs="微软雅黑"/>
                <w:b/>
                <w:sz w:val="36"/>
                <w:szCs w:val="36"/>
              </w:rPr>
            </w:pPr>
            <w:r>
              <w:rPr>
                <w:rFonts w:hint="eastAsia" w:ascii="微软雅黑" w:hAnsi="微软雅黑" w:eastAsia="微软雅黑" w:cs="微软雅黑"/>
                <w:b/>
                <w:kern w:val="0"/>
                <w:sz w:val="36"/>
                <w:szCs w:val="36"/>
                <w:lang w:val="en-US" w:eastAsia="zh-CN" w:bidi="ar"/>
              </w:rPr>
              <w:t xml:space="preserve">保定市涞源县民族宗教事务局行政执法救济途径 </w:t>
            </w:r>
          </w:p>
        </w:tc>
      </w:tr>
    </w:tbl>
    <w:p>
      <w:pPr>
        <w:rPr>
          <w:vanish/>
          <w:sz w:val="24"/>
          <w:szCs w:val="24"/>
        </w:rPr>
      </w:pPr>
    </w:p>
    <w:tbl>
      <w:tblPr>
        <w:tblStyle w:val="3"/>
        <w:tblW w:w="5000" w:type="pct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微软雅黑" w:hAnsi="微软雅黑" w:eastAsia="微软雅黑" w:cs="微软雅黑"/>
                <w:color w:val="6B6B6B"/>
                <w:sz w:val="18"/>
                <w:szCs w:val="18"/>
                <w:lang w:val="en-US"/>
              </w:rPr>
            </w:pPr>
          </w:p>
        </w:tc>
      </w:tr>
    </w:tbl>
    <w:p>
      <w:pPr>
        <w:rPr>
          <w:vanish/>
          <w:sz w:val="24"/>
          <w:szCs w:val="24"/>
        </w:rPr>
      </w:pPr>
    </w:p>
    <w:tbl>
      <w:tblPr>
        <w:tblStyle w:val="3"/>
        <w:tblW w:w="4750" w:type="pct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0" w:type="dxa"/>
          <w:left w:w="300" w:type="dxa"/>
          <w:bottom w:w="225" w:type="dxa"/>
          <w:right w:w="150" w:type="dxa"/>
        </w:tblCellMar>
      </w:tblPr>
      <w:tblGrid>
        <w:gridCol w:w="83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0" w:type="dxa"/>
            <w:left w:w="300" w:type="dxa"/>
            <w:bottom w:w="225" w:type="dxa"/>
            <w:right w:w="15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仿宋_GB2312" w:hAnsi="微软雅黑" w:eastAsia="仿宋_GB2312" w:cs="仿宋_GB2312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640"/>
            </w:pPr>
            <w:r>
              <w:rPr>
                <w:rFonts w:hint="default" w:ascii="仿宋_GB2312" w:hAnsi="微软雅黑" w:eastAsia="仿宋_GB2312" w:cs="仿宋_GB2312"/>
                <w:sz w:val="32"/>
                <w:szCs w:val="32"/>
              </w:rPr>
              <w:t>行政相对人不服行政处罚决定，可以自知道该具体行政处罚之日起60日内向市政府和省民族事务委员会和省民宗厅申请行政复议；也可在3个月内直接向人民法院起诉。行政复议和行政诉讼期间，行政处罚决定不停止执行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640"/>
              <w:rPr>
                <w:rFonts w:hint="default" w:eastAsia="仿宋_GB2312"/>
                <w:lang w:val="en-US" w:eastAsia="zh-CN"/>
              </w:rPr>
            </w:pPr>
            <w:r>
              <w:rPr>
                <w:rFonts w:hint="default" w:ascii="仿宋_GB2312" w:hAnsi="微软雅黑" w:eastAsia="仿宋_GB2312" w:cs="仿宋_GB2312"/>
                <w:sz w:val="32"/>
                <w:szCs w:val="32"/>
              </w:rPr>
              <w:t>监督举报电话：0312-</w:t>
            </w:r>
            <w:r>
              <w:rPr>
                <w:rFonts w:hint="eastAsia" w:ascii="仿宋_GB2312" w:hAnsi="微软雅黑" w:eastAsia="仿宋_GB2312" w:cs="仿宋_GB2312"/>
                <w:sz w:val="32"/>
                <w:szCs w:val="32"/>
                <w:lang w:val="en-US" w:eastAsia="zh-CN"/>
              </w:rPr>
              <w:t>7313648</w:t>
            </w:r>
            <w:bookmarkStart w:id="0" w:name="_GoBack"/>
            <w:bookmarkEnd w:id="0"/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640"/>
              <w:rPr>
                <w:rFonts w:hint="eastAsia" w:eastAsia="仿宋_GB2312"/>
                <w:lang w:eastAsia="zh-CN"/>
              </w:rPr>
            </w:pPr>
            <w:r>
              <w:rPr>
                <w:rFonts w:hint="default" w:ascii="仿宋_GB2312" w:hAnsi="微软雅黑" w:eastAsia="仿宋_GB2312" w:cs="仿宋_GB2312"/>
                <w:sz w:val="32"/>
                <w:szCs w:val="32"/>
              </w:rPr>
              <w:t>通讯地址：</w:t>
            </w:r>
            <w:r>
              <w:rPr>
                <w:rFonts w:hint="eastAsia" w:ascii="仿宋_GB2312" w:hAnsi="微软雅黑" w:eastAsia="仿宋_GB2312" w:cs="仿宋_GB2312"/>
                <w:sz w:val="32"/>
                <w:szCs w:val="32"/>
                <w:lang w:eastAsia="zh-CN"/>
              </w:rPr>
              <w:t>涞源县南山大街行政执法局五楼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kNjY2ZWZmYTBkMTc4ZjRiNTRkM2Q5N2U4ZjQ2ZjIifQ=="/>
  </w:docVars>
  <w:rsids>
    <w:rsidRoot w:val="761A106E"/>
    <w:rsid w:val="34046923"/>
    <w:rsid w:val="761A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qFormat/>
    <w:uiPriority w:val="0"/>
    <w:rPr>
      <w:color w:val="2626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162</Characters>
  <Lines>0</Lines>
  <Paragraphs>0</Paragraphs>
  <TotalTime>0</TotalTime>
  <ScaleCrop>false</ScaleCrop>
  <LinksUpToDate>false</LinksUpToDate>
  <CharactersWithSpaces>164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2020-12-15T08:46:00Z</dcterms:created>
  <dc:creator>大菲菲儿。</dc:creator>
  <cp:lastModifiedBy>呵呵</cp:lastModifiedBy>
  <dcterms:modified xsi:type="dcterms:W3CDTF">2024-06-06T01:00:29Z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AFBE29376EC941D6A99F1D0818D1D5F1_12</vt:lpwstr>
  </property>
</Properties>
</file>