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金家井乡</w:t>
      </w:r>
      <w:r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  <w:t>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行政执法人员持证上岗、亮证执法制度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第一条  为提高本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单位</w:t>
      </w:r>
      <w:r>
        <w:rPr>
          <w:rFonts w:hint="eastAsia" w:ascii="仿宋" w:hAnsi="仿宋" w:eastAsia="仿宋" w:cs="仿宋"/>
          <w:sz w:val="32"/>
          <w:szCs w:val="32"/>
        </w:rPr>
        <w:t>行政执法人员的办事效率和透明度，自觉接受社会各界群众的监督，树立本系统的良好形象，特制定本制度。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第二条  行政执法人员在执法工作中一律实行公开持证上岗。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第三条  行政执法人员在执行公务和行政执法或直接与相对人接触时，应首先出示执法证件后，再进行执法行为，要热情待客，真正体现出新的风貌。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第四条  行政执法人员在执法过程中，要自觉接受社会群众监督，树立公正廉明的交通行政执法人员的良好形象。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第五条  行政执法人员在执法过程中，不能拒绝出示执法证。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第六条  执法证件持有人要爱护执法证件，不得转借、涂改，如有丢失应及时报告。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第七条  持证上岗、亮证执法制度，凡违反制度的行政执法人员，要对其进行严肃的批评。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第八条  本制度自印发之日起施行。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2022年3月15日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ODViOTU4YzcwZGUzODRmMzQ2MDUwZmYxMTE0NDQifQ=="/>
  </w:docVars>
  <w:rsids>
    <w:rsidRoot w:val="00000000"/>
    <w:rsid w:val="092418CF"/>
    <w:rsid w:val="0E02454B"/>
    <w:rsid w:val="279F793F"/>
    <w:rsid w:val="57D531BF"/>
    <w:rsid w:val="72B81214"/>
    <w:rsid w:val="769C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348</Words>
  <Characters>351</Characters>
  <Lines>0</Lines>
  <Paragraphs>0</Paragraphs>
  <TotalTime>29</TotalTime>
  <ScaleCrop>false</ScaleCrop>
  <LinksUpToDate>false</LinksUpToDate>
  <CharactersWithSpaces>400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2023-04-20T05:20:00Z</dcterms:created>
  <dc:creator>Administrator</dc:creator>
  <cp:lastModifiedBy>竹仗徐行</cp:lastModifiedBy>
  <dcterms:modified xsi:type="dcterms:W3CDTF">2024-05-09T13:49:34Z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9F8404A6D046492282E1184E46273B13_12</vt:lpwstr>
  </property>
</Properties>
</file>