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tbl>
      <w:tblPr>
        <w:jc w:val="left"/>
        <w:tblInd w:w="-41" w:type="dxa"/>
        <w:tblW w:w="18804" w:type="dxa"/>
        <w:tblBorders>
          <w:top w:val="none" w:sz="0" w:space="0" w:color="auto"/>
          <w:left w:val="none" w:sz="0" w:space="0" w:color="auto"/>
          <w:bottom w:val="none" w:sz="0" w:space="0" w:color="auto"/>
          <w:right w:val="none" w:sz="0" w:space="0" w:color="auto"/>
        </w:tblBorders>
        <w:tblLayout w:type="fixed"/>
        <w:tblCellMar>
          <w:top w:w="0" w:type="dxa"/>
          <w:left w:w="0" w:type="dxa"/>
          <w:bottom w:w="0" w:type="dxa"/>
          <w:right w:w="0" w:type="dxa"/>
        </w:tblCellMar>
      </w:tblPr>
      <w:tblGrid>
        <w:gridCol w:w="734"/>
        <w:gridCol w:w="387"/>
        <w:gridCol w:w="207"/>
        <w:gridCol w:w="212"/>
        <w:gridCol w:w="35"/>
        <w:gridCol w:w="200"/>
        <w:gridCol w:w="200"/>
        <w:gridCol w:w="119"/>
        <w:gridCol w:w="106"/>
        <w:gridCol w:w="15"/>
        <w:gridCol w:w="200"/>
        <w:gridCol w:w="280"/>
        <w:gridCol w:w="90"/>
        <w:gridCol w:w="73"/>
        <w:gridCol w:w="241"/>
        <w:gridCol w:w="69"/>
        <w:gridCol w:w="21"/>
        <w:gridCol w:w="90"/>
        <w:gridCol w:w="525"/>
        <w:gridCol w:w="90"/>
        <w:gridCol w:w="465"/>
        <w:gridCol w:w="3339"/>
        <w:gridCol w:w="1071"/>
        <w:gridCol w:w="1590"/>
        <w:gridCol w:w="1180"/>
        <w:gridCol w:w="3170"/>
        <w:gridCol w:w="600"/>
        <w:gridCol w:w="255"/>
        <w:gridCol w:w="69"/>
        <w:gridCol w:w="21"/>
        <w:gridCol w:w="705"/>
        <w:gridCol w:w="30"/>
        <w:gridCol w:w="255"/>
        <w:gridCol w:w="69"/>
        <w:gridCol w:w="21"/>
        <w:gridCol w:w="705"/>
        <w:gridCol w:w="30"/>
        <w:gridCol w:w="255"/>
        <w:gridCol w:w="69"/>
        <w:gridCol w:w="21"/>
        <w:gridCol w:w="705"/>
        <w:gridCol w:w="30"/>
        <w:gridCol w:w="255"/>
      </w:tblGrid>
      <w:tr>
        <w:trPr>
          <w:trHeight w:val="510"/>
          <w:gridAfter w:val="1"/>
          <w:wAfter w:w="255" w:type="dxa"/>
        </w:trPr>
        <w:tc>
          <w:tcPr>
            <w:tcW w:w="15309" w:type="dxa"/>
            <w:gridSpan w:val="27"/>
            <w:tcBorders>
              <w:top w:val="nil"/>
              <w:left w:val="nil"/>
              <w:bottom w:val="nil"/>
              <w:right w:val="nil"/>
            </w:tcBorders>
            <w:noWrap/>
            <w:tcMar>
              <w:top w:w="15" w:type="dxa"/>
              <w:left w:w="15" w:type="dxa"/>
              <w:right w:w="15" w:type="dxa"/>
            </w:tcMar>
            <w:vAlign w:val="center"/>
          </w:tcPr>
          <w:p>
            <w:pPr>
              <w:widowControl/>
              <w:ind w:firstLineChars="1200" w:firstLine="4800"/>
              <w:textAlignment w:val="center"/>
              <w:rPr>
                <w:rFonts w:ascii="宋体" w:cs="宋体"/>
                <w:color w:val="000000"/>
                <w:kern w:val="0"/>
                <w:sz w:val="40"/>
                <w:szCs w:val="40"/>
              </w:rPr>
            </w:pPr>
            <w:r>
              <w:rPr>
                <w:rFonts w:ascii="宋体" w:cs="宋体" w:hint="eastAsia"/>
                <w:color w:val="000000"/>
                <w:kern w:val="0"/>
                <w:sz w:val="40"/>
                <w:szCs w:val="40"/>
              </w:rPr>
              <w:t>应急管理局权责清单事项分表</w:t>
            </w:r>
          </w:p>
          <w:p>
            <w:pPr>
              <w:widowControl/>
              <w:jc w:val="center"/>
              <w:textAlignment w:val="center"/>
              <w:rPr>
                <w:rFonts w:ascii="宋体" w:cs="宋体"/>
                <w:color w:val="000000"/>
                <w:kern w:val="0"/>
                <w:sz w:val="40"/>
                <w:szCs w:val="40"/>
              </w:rPr>
            </w:pPr>
            <w:r>
              <w:rPr>
                <w:rFonts w:ascii="宋体" w:cs="宋体" w:hint="eastAsia"/>
                <w:color w:val="000000"/>
                <w:kern w:val="0"/>
                <w:sz w:val="40"/>
                <w:szCs w:val="40"/>
              </w:rPr>
              <w:t>（共8类、175项）</w:t>
            </w:r>
          </w:p>
        </w:tc>
        <w:tc>
          <w:tcPr>
            <w:tcW w:w="1080" w:type="dxa"/>
            <w:gridSpan w:val="5"/>
            <w:tcBorders>
              <w:top w:val="nil"/>
              <w:left w:val="nil"/>
              <w:bottom w:val="nil"/>
              <w:right w:val="nil"/>
            </w:tcBorders>
            <w:noWrap/>
            <w:tcMar>
              <w:top w:w="15" w:type="dxa"/>
              <w:left w:w="15" w:type="dxa"/>
              <w:right w:w="15" w:type="dxa"/>
            </w:tcMar>
            <w:vAlign w:val="center"/>
          </w:tcPr>
          <w:p>
            <w:pPr>
              <w:widowControl/>
              <w:jc w:val="center"/>
              <w:textAlignment w:val="center"/>
              <w:rPr>
                <w:rFonts w:ascii="宋体" w:cs="宋体"/>
                <w:color w:val="000000"/>
                <w:kern w:val="0"/>
                <w:sz w:val="40"/>
                <w:szCs w:val="40"/>
              </w:rPr>
            </w:pPr>
          </w:p>
        </w:tc>
        <w:tc>
          <w:tcPr>
            <w:tcW w:w="1080" w:type="dxa"/>
            <w:gridSpan w:val="5"/>
            <w:tcBorders>
              <w:top w:val="nil"/>
              <w:left w:val="nil"/>
              <w:bottom w:val="nil"/>
              <w:right w:val="nil"/>
            </w:tcBorders>
            <w:noWrap/>
            <w:tcMar>
              <w:top w:w="15" w:type="dxa"/>
              <w:left w:w="15" w:type="dxa"/>
              <w:right w:w="15" w:type="dxa"/>
            </w:tcMar>
            <w:vAlign w:val="center"/>
          </w:tcPr>
          <w:p>
            <w:pPr>
              <w:widowControl/>
              <w:jc w:val="center"/>
              <w:textAlignment w:val="center"/>
              <w:rPr>
                <w:rFonts w:ascii="宋体" w:cs="宋体"/>
                <w:color w:val="000000"/>
                <w:kern w:val="0"/>
                <w:sz w:val="40"/>
                <w:szCs w:val="40"/>
              </w:rPr>
            </w:pPr>
          </w:p>
        </w:tc>
        <w:tc>
          <w:tcPr>
            <w:tcW w:w="1080" w:type="dxa"/>
            <w:gridSpan w:val="5"/>
            <w:tcBorders>
              <w:top w:val="nil"/>
              <w:left w:val="nil"/>
              <w:bottom w:val="nil"/>
              <w:right w:val="nil"/>
            </w:tcBorders>
            <w:noWrap/>
            <w:tcMar>
              <w:top w:w="15" w:type="dxa"/>
              <w:left w:w="15" w:type="dxa"/>
              <w:right w:w="15" w:type="dxa"/>
            </w:tcMar>
            <w:vAlign w:val="center"/>
          </w:tcPr>
          <w:p>
            <w:pPr>
              <w:widowControl/>
              <w:jc w:val="center"/>
              <w:textAlignment w:val="center"/>
              <w:rPr>
                <w:rFonts w:ascii="宋体" w:cs="宋体"/>
                <w:color w:val="000000"/>
                <w:kern w:val="0"/>
                <w:sz w:val="40"/>
                <w:szCs w:val="40"/>
              </w:rPr>
            </w:pPr>
          </w:p>
        </w:tc>
      </w:tr>
      <w:tr>
        <w:trPr>
          <w:trHeight w:val="570"/>
          <w:gridAfter w:val="1"/>
          <w:wAfter w:w="255"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黑体" w:eastAsia="黑体" w:cs="黑体"/>
                <w:color w:val="000000"/>
                <w:sz w:val="24"/>
              </w:rPr>
            </w:pPr>
            <w:r>
              <w:rPr>
                <w:rFonts w:ascii="黑体" w:eastAsia="黑体" w:cs="黑体" w:hint="eastAsia"/>
                <w:color w:val="000000"/>
                <w:kern w:val="0"/>
                <w:sz w:val="24"/>
              </w:rPr>
              <w:t>序号</w:t>
            </w:r>
          </w:p>
        </w:tc>
        <w:tc>
          <w:tcPr>
            <w:tcW w:w="594"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黑体" w:eastAsia="黑体" w:cs="黑体"/>
                <w:color w:val="000000"/>
                <w:sz w:val="24"/>
              </w:rPr>
            </w:pPr>
            <w:r>
              <w:rPr>
                <w:rFonts w:ascii="黑体" w:eastAsia="黑体" w:cs="黑体" w:hint="eastAsia"/>
                <w:color w:val="000000"/>
                <w:kern w:val="0"/>
                <w:sz w:val="24"/>
              </w:rPr>
              <w:t>权力类型</w:t>
            </w:r>
          </w:p>
        </w:tc>
        <w:tc>
          <w:tcPr>
            <w:tcW w:w="766"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黑体" w:eastAsia="黑体" w:cs="黑体"/>
                <w:color w:val="000000"/>
                <w:sz w:val="24"/>
              </w:rPr>
            </w:pPr>
            <w:r>
              <w:rPr>
                <w:rFonts w:ascii="黑体" w:eastAsia="黑体" w:cs="黑体" w:hint="eastAsia"/>
                <w:color w:val="000000"/>
                <w:kern w:val="0"/>
                <w:sz w:val="24"/>
              </w:rPr>
              <w:t>权力事项</w:t>
            </w:r>
          </w:p>
        </w:tc>
        <w:tc>
          <w:tcPr>
            <w:tcW w:w="691"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黑体" w:eastAsia="黑体" w:cs="黑体"/>
                <w:color w:val="000000"/>
                <w:sz w:val="24"/>
              </w:rPr>
            </w:pPr>
            <w:r>
              <w:rPr>
                <w:rFonts w:ascii="黑体" w:eastAsia="黑体" w:cs="黑体" w:hint="eastAsia"/>
                <w:color w:val="000000"/>
                <w:kern w:val="0"/>
                <w:sz w:val="24"/>
              </w:rPr>
              <w:t>行政主体</w:t>
            </w:r>
          </w:p>
        </w:tc>
        <w:tc>
          <w:tcPr>
            <w:tcW w:w="4914" w:type="dxa"/>
            <w:gridSpan w:val="9"/>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黑体" w:eastAsia="黑体" w:cs="黑体"/>
                <w:color w:val="000000"/>
                <w:sz w:val="24"/>
              </w:rPr>
            </w:pPr>
            <w:r>
              <w:rPr>
                <w:rFonts w:ascii="黑体" w:eastAsia="黑体" w:cs="黑体" w:hint="eastAsia"/>
                <w:color w:val="000000"/>
                <w:kern w:val="0"/>
                <w:sz w:val="24"/>
              </w:rPr>
              <w:t>实施依据</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黑体" w:eastAsia="黑体" w:cs="黑体"/>
                <w:color w:val="000000"/>
                <w:sz w:val="24"/>
              </w:rPr>
            </w:pPr>
            <w:r>
              <w:rPr>
                <w:rFonts w:ascii="黑体" w:eastAsia="黑体" w:cs="黑体" w:hint="eastAsia"/>
                <w:color w:val="000000"/>
                <w:kern w:val="0"/>
                <w:sz w:val="24"/>
              </w:rPr>
              <w:t>责任事项</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黑体" w:eastAsia="黑体" w:cs="黑体"/>
                <w:color w:val="000000"/>
                <w:sz w:val="24"/>
              </w:rPr>
            </w:pPr>
            <w:r>
              <w:rPr>
                <w:rFonts w:ascii="黑体" w:eastAsia="黑体" w:cs="黑体" w:hint="eastAsia"/>
                <w:color w:val="000000"/>
                <w:kern w:val="0"/>
                <w:sz w:val="24"/>
              </w:rPr>
              <w:t>追责情形</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黑体" w:eastAsia="黑体" w:cs="黑体"/>
                <w:color w:val="000000"/>
                <w:kern w:val="0"/>
                <w:sz w:val="24"/>
              </w:rPr>
            </w:pPr>
            <w:r>
              <w:rPr>
                <w:rFonts w:ascii="黑体" w:eastAsia="黑体" w:cs="黑体" w:hint="eastAsia"/>
                <w:color w:val="000000"/>
                <w:kern w:val="0"/>
                <w:sz w:val="24"/>
              </w:rPr>
              <w:t>备注</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黑体" w:eastAsia="黑体" w:cs="黑体"/>
                <w:color w:val="000000"/>
                <w:kern w:val="0"/>
                <w:sz w:val="24"/>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黑体" w:eastAsia="黑体" w:cs="黑体"/>
                <w:color w:val="000000"/>
                <w:kern w:val="0"/>
                <w:sz w:val="24"/>
              </w:rPr>
            </w:pPr>
          </w:p>
        </w:tc>
      </w:tr>
      <w:tr>
        <w:trPr>
          <w:trHeight w:val="3825"/>
          <w:gridAfter w:val="1"/>
          <w:wAfter w:w="255"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1</w:t>
            </w:r>
          </w:p>
        </w:tc>
        <w:tc>
          <w:tcPr>
            <w:tcW w:w="594"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行政许可</w:t>
            </w:r>
          </w:p>
        </w:tc>
        <w:tc>
          <w:tcPr>
            <w:tcW w:w="766"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危险化学品经营许可证（乙证）核发</w:t>
            </w:r>
          </w:p>
        </w:tc>
        <w:tc>
          <w:tcPr>
            <w:tcW w:w="691"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应急管理局</w:t>
            </w:r>
          </w:p>
        </w:tc>
        <w:tc>
          <w:tcPr>
            <w:tcW w:w="4914" w:type="dxa"/>
            <w:gridSpan w:val="9"/>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spacing w:line="240" w:lineRule="exact"/>
              <w:jc w:val="left"/>
              <w:rPr>
                <w:rFonts w:ascii="宋体" w:cs="宋体"/>
                <w:kern w:val="0"/>
                <w:sz w:val="18"/>
                <w:szCs w:val="18"/>
              </w:rPr>
            </w:pPr>
            <w:r>
              <w:rPr>
                <w:rFonts w:ascii="宋体" w:cs="宋体" w:hint="eastAsia"/>
                <w:kern w:val="0"/>
                <w:sz w:val="18"/>
                <w:szCs w:val="18"/>
              </w:rPr>
              <w:t xml:space="preserve">.《危险化学品安全管理条例》（国务院令第591号, 自2011年12月1日起施行）第三十三条：国家对危险化学品经营（包括仓储经营，下同）实行许可制度。未经许可，任何单位和个人不得经营危险化学品。依法设立的危险化学品生产企业在其厂区范围内销售本企业生产的危险化学品，不需要取得危险化学品经营许可。第三十五条：从事剧毒化学品、易制爆危险化学品经营的企业，应当向所在地设区的市级人民政府安全生产监督管理部门提出申请，从事其他危险化学品经营的企业，应当向所在地县级人民政府安全生产监督管理部门提出申请（有储存设施的，应当向所在地设区的市级人民政府安全生产监督管理部门提出申请）。                      </w:t>
            </w:r>
          </w:p>
          <w:p>
            <w:pPr>
              <w:widowControl/>
              <w:spacing w:line="240" w:lineRule="exact"/>
              <w:jc w:val="left"/>
              <w:rPr>
                <w:rFonts w:ascii="宋体" w:cs="宋体"/>
                <w:kern w:val="0"/>
                <w:sz w:val="18"/>
                <w:szCs w:val="18"/>
              </w:rPr>
            </w:pPr>
            <w:r>
              <w:rPr>
                <w:rFonts w:ascii="宋体" w:cs="宋体" w:hint="eastAsia"/>
                <w:kern w:val="0"/>
                <w:sz w:val="18"/>
                <w:szCs w:val="18"/>
              </w:rPr>
              <w:t>2.《危险化学品经营许可证管理办法》（国家安监总局令第55号,自2012年9月1日起施行）第三条：国家对危险化学品经营实行许可制度。经营危险化学品的企业，应当依照本办法取得危险化学品经营许可证（以下简称经营许可证）。未取得经营许可证，任何单位和个人不得经营危险化学品。第五条:设区的市级人民政府安全生产监督管理部门（以下简称市级发证机关）负责下列企业的经营许可证审批、颁发：</w:t>
            </w:r>
          </w:p>
          <w:p>
            <w:pPr>
              <w:widowControl/>
              <w:spacing w:line="240" w:lineRule="exact"/>
              <w:jc w:val="left"/>
              <w:rPr>
                <w:rFonts w:ascii="宋体" w:cs="宋体"/>
                <w:kern w:val="0"/>
                <w:sz w:val="18"/>
                <w:szCs w:val="18"/>
              </w:rPr>
            </w:pPr>
            <w:r>
              <w:rPr>
                <w:rFonts w:ascii="宋体" w:cs="宋体" w:hint="eastAsia"/>
                <w:kern w:val="0"/>
                <w:sz w:val="18"/>
                <w:szCs w:val="18"/>
              </w:rPr>
              <w:t>（一）经营剧毒化学品的企业；</w:t>
            </w:r>
          </w:p>
          <w:p>
            <w:pPr>
              <w:widowControl/>
              <w:spacing w:line="240" w:lineRule="exact"/>
              <w:jc w:val="left"/>
              <w:rPr>
                <w:rFonts w:ascii="宋体" w:cs="宋体"/>
                <w:kern w:val="0"/>
                <w:sz w:val="18"/>
                <w:szCs w:val="18"/>
              </w:rPr>
            </w:pPr>
            <w:r>
              <w:rPr>
                <w:rFonts w:ascii="宋体" w:cs="宋体" w:hint="eastAsia"/>
                <w:kern w:val="0"/>
                <w:sz w:val="18"/>
                <w:szCs w:val="18"/>
              </w:rPr>
              <w:t>（二）经营易制爆危险化学品的企业；</w:t>
            </w:r>
          </w:p>
          <w:p>
            <w:pPr>
              <w:widowControl/>
              <w:spacing w:line="240" w:lineRule="exact"/>
              <w:jc w:val="left"/>
              <w:rPr>
                <w:rFonts w:ascii="宋体" w:cs="宋体"/>
                <w:kern w:val="0"/>
                <w:sz w:val="18"/>
                <w:szCs w:val="18"/>
              </w:rPr>
            </w:pPr>
            <w:r>
              <w:rPr>
                <w:rFonts w:ascii="宋体" w:cs="宋体" w:hint="eastAsia"/>
                <w:kern w:val="0"/>
                <w:sz w:val="18"/>
                <w:szCs w:val="18"/>
              </w:rPr>
              <w:t>（三）经营汽油加油站的企业；</w:t>
            </w:r>
          </w:p>
          <w:p>
            <w:pPr>
              <w:widowControl/>
              <w:spacing w:line="240" w:lineRule="exact"/>
              <w:jc w:val="left"/>
              <w:rPr>
                <w:rFonts w:ascii="宋体" w:cs="宋体"/>
                <w:kern w:val="0"/>
                <w:sz w:val="18"/>
                <w:szCs w:val="18"/>
              </w:rPr>
            </w:pPr>
            <w:r>
              <w:rPr>
                <w:rFonts w:ascii="宋体" w:cs="宋体" w:hint="eastAsia"/>
                <w:kern w:val="0"/>
                <w:sz w:val="18"/>
                <w:szCs w:val="18"/>
              </w:rPr>
              <w:t>（四）专门从事危险化学品仓储经营的企业；</w:t>
            </w:r>
          </w:p>
          <w:p>
            <w:pPr>
              <w:widowControl/>
              <w:spacing w:line="240" w:lineRule="exact"/>
              <w:jc w:val="left"/>
              <w:rPr>
                <w:rFonts w:ascii="宋体" w:cs="宋体"/>
                <w:kern w:val="0"/>
                <w:sz w:val="18"/>
                <w:szCs w:val="18"/>
              </w:rPr>
            </w:pPr>
            <w:r>
              <w:rPr>
                <w:rFonts w:ascii="宋体" w:cs="宋体" w:hint="eastAsia"/>
                <w:kern w:val="0"/>
                <w:sz w:val="18"/>
                <w:szCs w:val="18"/>
              </w:rPr>
              <w:t>（五）从事危险化学品经营活动的中央企业所属省级、设区的市级公司（分公司）。</w:t>
            </w:r>
          </w:p>
          <w:p>
            <w:pPr>
              <w:widowControl/>
              <w:spacing w:line="240" w:lineRule="exact"/>
              <w:jc w:val="left"/>
              <w:rPr>
                <w:rFonts w:ascii="宋体" w:cs="宋体"/>
                <w:kern w:val="0"/>
                <w:sz w:val="18"/>
                <w:szCs w:val="18"/>
              </w:rPr>
            </w:pPr>
            <w:r>
              <w:rPr>
                <w:rFonts w:ascii="宋体" w:cs="宋体" w:hint="eastAsia"/>
                <w:kern w:val="0"/>
                <w:sz w:val="18"/>
                <w:szCs w:val="18"/>
              </w:rPr>
              <w:t>（六）带有储存设施经营除剧毒化学品、易制爆危险化学品以外的其他危险化学品的企业.</w:t>
            </w:r>
          </w:p>
          <w:p>
            <w:pPr>
              <w:widowControl/>
              <w:spacing w:line="240" w:lineRule="exact"/>
              <w:jc w:val="left"/>
              <w:rPr>
                <w:rFonts w:ascii="宋体" w:cs="宋体"/>
                <w:kern w:val="0"/>
                <w:sz w:val="18"/>
                <w:szCs w:val="18"/>
              </w:rPr>
            </w:pPr>
            <w:r>
              <w:rPr>
                <w:rFonts w:ascii="宋体" w:cs="宋体" w:hint="eastAsia"/>
                <w:kern w:val="0"/>
                <w:sz w:val="18"/>
                <w:szCs w:val="18"/>
              </w:rPr>
              <w:t>第十四条:已经取得经营许可证的企业变更企业名称、主要负责人、注册地址或者危险化学品储存设施及其监控措施的，应当自变更之日起20个工作日内，向本办法第五条规定的发证机关提出书面变更申请，并提交下列文件、资料：</w:t>
            </w:r>
          </w:p>
          <w:p>
            <w:pPr>
              <w:widowControl/>
              <w:spacing w:line="240" w:lineRule="exact"/>
              <w:jc w:val="left"/>
              <w:rPr>
                <w:rFonts w:ascii="宋体" w:cs="宋体"/>
                <w:kern w:val="0"/>
                <w:sz w:val="18"/>
                <w:szCs w:val="18"/>
              </w:rPr>
            </w:pPr>
            <w:r>
              <w:rPr>
                <w:rFonts w:ascii="宋体" w:cs="宋体" w:hint="eastAsia"/>
                <w:kern w:val="0"/>
                <w:sz w:val="18"/>
                <w:szCs w:val="18"/>
              </w:rPr>
              <w:t>（一）经营许可证变更申请书；</w:t>
            </w:r>
          </w:p>
          <w:p>
            <w:pPr>
              <w:widowControl/>
              <w:spacing w:line="240" w:lineRule="exact"/>
              <w:jc w:val="left"/>
              <w:rPr>
                <w:rFonts w:ascii="宋体" w:cs="宋体"/>
                <w:kern w:val="0"/>
                <w:sz w:val="18"/>
                <w:szCs w:val="18"/>
              </w:rPr>
            </w:pPr>
            <w:r>
              <w:rPr>
                <w:rFonts w:ascii="宋体" w:cs="宋体" w:hint="eastAsia"/>
                <w:kern w:val="0"/>
                <w:sz w:val="18"/>
                <w:szCs w:val="18"/>
              </w:rPr>
              <w:t>（二）变更后的工商营业执照副本（复制件）；</w:t>
            </w:r>
          </w:p>
          <w:p>
            <w:pPr>
              <w:widowControl/>
              <w:spacing w:line="240" w:lineRule="exact"/>
              <w:jc w:val="left"/>
              <w:rPr>
                <w:rFonts w:ascii="宋体" w:cs="宋体"/>
                <w:kern w:val="0"/>
                <w:sz w:val="18"/>
                <w:szCs w:val="18"/>
              </w:rPr>
            </w:pPr>
            <w:r>
              <w:rPr>
                <w:rFonts w:ascii="宋体" w:cs="宋体" w:hint="eastAsia"/>
                <w:kern w:val="0"/>
                <w:sz w:val="18"/>
                <w:szCs w:val="18"/>
              </w:rPr>
              <w:t>（三）变更后的主要负责人安全资格证书（复制件）；</w:t>
            </w:r>
          </w:p>
          <w:p>
            <w:pPr>
              <w:widowControl/>
              <w:spacing w:line="240" w:lineRule="exact"/>
              <w:jc w:val="left"/>
              <w:rPr>
                <w:rFonts w:ascii="宋体" w:cs="宋体"/>
                <w:kern w:val="0"/>
                <w:sz w:val="18"/>
                <w:szCs w:val="18"/>
              </w:rPr>
            </w:pPr>
            <w:r>
              <w:rPr>
                <w:rFonts w:ascii="宋体" w:cs="宋体" w:hint="eastAsia"/>
                <w:kern w:val="0"/>
                <w:sz w:val="18"/>
                <w:szCs w:val="18"/>
              </w:rPr>
              <w:t>（四）变更注册地址的相关证明材料；</w:t>
            </w:r>
          </w:p>
          <w:p>
            <w:pPr>
              <w:widowControl/>
              <w:spacing w:line="240" w:lineRule="exact"/>
              <w:jc w:val="left"/>
              <w:rPr>
                <w:rFonts w:ascii="宋体" w:cs="宋体"/>
                <w:kern w:val="0"/>
                <w:sz w:val="18"/>
                <w:szCs w:val="18"/>
              </w:rPr>
            </w:pPr>
            <w:r>
              <w:rPr>
                <w:rFonts w:ascii="宋体" w:cs="宋体" w:hint="eastAsia"/>
                <w:kern w:val="0"/>
                <w:sz w:val="18"/>
                <w:szCs w:val="18"/>
              </w:rPr>
              <w:t>（五）变更后的危险化学品储存设施及其监控措施的专项安全评价报告。</w:t>
            </w:r>
          </w:p>
          <w:p>
            <w:pPr>
              <w:widowControl/>
              <w:spacing w:line="240" w:lineRule="exact"/>
              <w:jc w:val="left"/>
              <w:rPr>
                <w:rFonts w:ascii="宋体" w:cs="宋体"/>
                <w:kern w:val="0"/>
                <w:sz w:val="18"/>
                <w:szCs w:val="18"/>
              </w:rPr>
            </w:pPr>
            <w:r>
              <w:rPr>
                <w:rFonts w:ascii="宋体" w:cs="宋体" w:hint="eastAsia"/>
                <w:kern w:val="0"/>
                <w:sz w:val="18"/>
                <w:szCs w:val="18"/>
              </w:rPr>
              <w:t>第十六条:已经取得经营许可证的企业有新建、改建、扩建危险化学品储存设施建设项目的，应当自建设项目安全设施竣工验收合格之日起20个工作日内，向本办法第五条规定的发证机关提出变更申请，并提交危险化学品建设项目安全设施竣工验收意见书（复制件）等相关文件、资料。发证机关应当按照本办法第十条、第十五条的规定进行审查，办理变更手续。</w:t>
            </w:r>
          </w:p>
          <w:p>
            <w:pPr>
              <w:widowControl/>
              <w:spacing w:line="240" w:lineRule="exact"/>
              <w:jc w:val="left"/>
              <w:rPr>
                <w:rFonts w:ascii="宋体" w:cs="宋体"/>
                <w:kern w:val="0"/>
                <w:sz w:val="18"/>
                <w:szCs w:val="18"/>
              </w:rPr>
            </w:pPr>
            <w:r>
              <w:rPr>
                <w:rFonts w:ascii="宋体" w:cs="宋体" w:hint="eastAsia"/>
                <w:kern w:val="0"/>
                <w:sz w:val="18"/>
                <w:szCs w:val="18"/>
              </w:rPr>
              <w:t>第十七条:已经取得经营许可证的企业，有下列情形之一的，应当按照本办法的规定重新申请办理经营许可证，并提交相关文件、资料：</w:t>
            </w:r>
          </w:p>
          <w:p>
            <w:pPr>
              <w:widowControl/>
              <w:spacing w:line="240" w:lineRule="exact"/>
              <w:jc w:val="left"/>
              <w:rPr>
                <w:rFonts w:ascii="宋体" w:cs="宋体"/>
                <w:kern w:val="0"/>
                <w:sz w:val="18"/>
                <w:szCs w:val="18"/>
              </w:rPr>
            </w:pPr>
            <w:r>
              <w:rPr>
                <w:rFonts w:ascii="宋体" w:cs="宋体" w:hint="eastAsia"/>
                <w:kern w:val="0"/>
                <w:sz w:val="18"/>
                <w:szCs w:val="18"/>
              </w:rPr>
              <w:t>（一）不带有储存设施的经营企业变更其经营场所的；</w:t>
            </w:r>
          </w:p>
          <w:p>
            <w:pPr>
              <w:widowControl/>
              <w:spacing w:line="240" w:lineRule="exact"/>
              <w:jc w:val="left"/>
              <w:rPr>
                <w:rFonts w:ascii="宋体" w:cs="宋体"/>
                <w:kern w:val="0"/>
                <w:sz w:val="18"/>
                <w:szCs w:val="18"/>
              </w:rPr>
            </w:pPr>
            <w:r>
              <w:rPr>
                <w:rFonts w:ascii="宋体" w:cs="宋体" w:hint="eastAsia"/>
                <w:kern w:val="0"/>
                <w:sz w:val="18"/>
                <w:szCs w:val="18"/>
              </w:rPr>
              <w:t>（二）带有储存设施的经营企业变更其储存场所的；</w:t>
            </w:r>
          </w:p>
          <w:p>
            <w:pPr>
              <w:widowControl/>
              <w:spacing w:line="240" w:lineRule="exact"/>
              <w:jc w:val="left"/>
              <w:rPr>
                <w:rFonts w:ascii="宋体" w:cs="宋体"/>
                <w:kern w:val="0"/>
                <w:sz w:val="18"/>
                <w:szCs w:val="18"/>
              </w:rPr>
            </w:pPr>
            <w:r>
              <w:rPr>
                <w:rFonts w:ascii="宋体" w:cs="宋体" w:hint="eastAsia"/>
                <w:kern w:val="0"/>
                <w:sz w:val="18"/>
                <w:szCs w:val="18"/>
              </w:rPr>
              <w:t>（三）仓储经营的企业异地重建的；</w:t>
            </w:r>
          </w:p>
          <w:p>
            <w:pPr>
              <w:widowControl/>
              <w:spacing w:line="240" w:lineRule="exact"/>
              <w:jc w:val="left"/>
              <w:rPr>
                <w:rFonts w:ascii="宋体" w:cs="宋体"/>
                <w:kern w:val="0"/>
                <w:sz w:val="18"/>
                <w:szCs w:val="18"/>
              </w:rPr>
            </w:pPr>
            <w:r>
              <w:rPr>
                <w:rFonts w:ascii="宋体" w:cs="宋体" w:hint="eastAsia"/>
                <w:kern w:val="0"/>
                <w:sz w:val="18"/>
                <w:szCs w:val="18"/>
              </w:rPr>
              <w:t>（四）经营方式发生变化的；</w:t>
            </w:r>
          </w:p>
          <w:p>
            <w:pPr>
              <w:widowControl/>
              <w:spacing w:line="240" w:lineRule="exact"/>
              <w:jc w:val="left"/>
              <w:rPr>
                <w:rFonts w:ascii="宋体" w:cs="宋体"/>
                <w:kern w:val="0"/>
                <w:sz w:val="18"/>
                <w:szCs w:val="18"/>
              </w:rPr>
            </w:pPr>
            <w:r>
              <w:rPr>
                <w:rFonts w:ascii="宋体" w:cs="宋体" w:hint="eastAsia"/>
                <w:kern w:val="0"/>
                <w:sz w:val="18"/>
                <w:szCs w:val="18"/>
              </w:rPr>
              <w:t>（五）许可范围发生变化的。</w:t>
            </w:r>
          </w:p>
          <w:p>
            <w:pPr>
              <w:widowControl/>
              <w:spacing w:line="240" w:lineRule="exact"/>
              <w:jc w:val="left"/>
              <w:rPr>
                <w:rFonts w:ascii="宋体" w:cs="宋体"/>
                <w:kern w:val="0"/>
                <w:sz w:val="18"/>
                <w:szCs w:val="18"/>
              </w:rPr>
            </w:pPr>
            <w:r>
              <w:rPr>
                <w:rFonts w:ascii="宋体" w:cs="宋体" w:hint="eastAsia"/>
                <w:kern w:val="0"/>
                <w:sz w:val="18"/>
                <w:szCs w:val="18"/>
              </w:rPr>
              <w:t>第十八条:经营许可证的有效期为3年。有效期满后，企业需要继续从事危险化学品经营活动的，应当在经营许可证有效期满3个月前，向本办法第五条规定的发证机关提出经营许可证的延期申请，并提交延期申请书及本办法第九条规定的申请文件、资料。</w:t>
            </w:r>
          </w:p>
          <w:p>
            <w:pPr>
              <w:widowControl/>
              <w:spacing w:line="240" w:lineRule="exact"/>
              <w:jc w:val="left"/>
              <w:rPr>
                <w:rFonts w:ascii="宋体" w:cs="宋体"/>
                <w:kern w:val="0"/>
                <w:sz w:val="18"/>
                <w:szCs w:val="18"/>
              </w:rPr>
            </w:pPr>
            <w:r>
              <w:rPr>
                <w:rFonts w:ascii="宋体" w:cs="宋体" w:hint="eastAsia"/>
                <w:kern w:val="0"/>
                <w:sz w:val="18"/>
                <w:szCs w:val="18"/>
              </w:rPr>
              <w:t>企业提出经营许可证延期申请时，可以同时提出变更申请，并向发证机关提交相关文件、资料。</w:t>
            </w:r>
          </w:p>
          <w:p>
            <w:pPr>
              <w:widowControl/>
              <w:spacing w:line="240" w:lineRule="exact"/>
              <w:jc w:val="left"/>
              <w:rPr>
                <w:rFonts w:ascii="宋体" w:cs="宋体"/>
                <w:kern w:val="0"/>
                <w:sz w:val="18"/>
                <w:szCs w:val="18"/>
              </w:rPr>
            </w:pPr>
            <w:r>
              <w:rPr>
                <w:rFonts w:ascii="宋体" w:cs="宋体" w:hint="eastAsia"/>
                <w:kern w:val="0"/>
                <w:sz w:val="18"/>
                <w:szCs w:val="18"/>
              </w:rPr>
              <w:t>第十九条:符合下列条件的企业，申请经营许可证延期时，经发证机关同意，可以不提交本办法第九条规定的文件、资料：</w:t>
            </w:r>
          </w:p>
          <w:p>
            <w:pPr>
              <w:widowControl/>
              <w:spacing w:line="240" w:lineRule="exact"/>
              <w:jc w:val="left"/>
              <w:rPr>
                <w:rFonts w:ascii="宋体" w:cs="宋体"/>
                <w:kern w:val="0"/>
                <w:sz w:val="18"/>
                <w:szCs w:val="18"/>
              </w:rPr>
            </w:pPr>
            <w:r>
              <w:rPr>
                <w:rFonts w:ascii="宋体" w:cs="宋体" w:hint="eastAsia"/>
                <w:kern w:val="0"/>
                <w:sz w:val="18"/>
                <w:szCs w:val="18"/>
              </w:rPr>
              <w:t>（一）严格遵守有关法律、法规和本办法；</w:t>
            </w:r>
          </w:p>
          <w:p>
            <w:pPr>
              <w:widowControl/>
              <w:spacing w:line="240" w:lineRule="exact"/>
              <w:jc w:val="left"/>
              <w:rPr>
                <w:rFonts w:ascii="宋体" w:cs="宋体"/>
                <w:kern w:val="0"/>
                <w:sz w:val="18"/>
                <w:szCs w:val="18"/>
              </w:rPr>
            </w:pPr>
            <w:r>
              <w:rPr>
                <w:rFonts w:ascii="宋体" w:cs="宋体" w:hint="eastAsia"/>
                <w:kern w:val="0"/>
                <w:sz w:val="18"/>
                <w:szCs w:val="18"/>
              </w:rPr>
              <w:t>（二）取得经营许可证后，加强日常安全生产管理，未降低安全生产条件；</w:t>
            </w:r>
          </w:p>
          <w:p>
            <w:pPr>
              <w:widowControl/>
              <w:spacing w:line="240" w:lineRule="exact"/>
              <w:jc w:val="left"/>
              <w:rPr>
                <w:rFonts w:ascii="宋体" w:cs="宋体"/>
                <w:kern w:val="0"/>
                <w:sz w:val="18"/>
                <w:szCs w:val="18"/>
              </w:rPr>
            </w:pPr>
            <w:r>
              <w:rPr>
                <w:rFonts w:ascii="宋体" w:cs="宋体" w:hint="eastAsia"/>
                <w:kern w:val="0"/>
                <w:sz w:val="18"/>
                <w:szCs w:val="18"/>
              </w:rPr>
              <w:t>（三）未发生死亡事故或者对社会造成较大影响的生产安全事故。</w:t>
            </w:r>
          </w:p>
          <w:p>
            <w:pPr>
              <w:widowControl/>
              <w:spacing w:line="240" w:lineRule="exact"/>
              <w:jc w:val="left"/>
              <w:rPr>
                <w:rFonts w:ascii="宋体" w:cs="宋体"/>
                <w:kern w:val="0"/>
                <w:sz w:val="18"/>
                <w:szCs w:val="18"/>
              </w:rPr>
            </w:pPr>
            <w:r>
              <w:rPr>
                <w:rFonts w:ascii="宋体" w:cs="宋体" w:hint="eastAsia"/>
                <w:kern w:val="0"/>
                <w:sz w:val="18"/>
                <w:szCs w:val="18"/>
              </w:rPr>
              <w:t>带有储存设施经营危险化学品的企业，除符合前款规定条件的外，还需要取得并提交危险化学品企业安全生产标准化二级达标证书（复制件）。</w:t>
            </w:r>
          </w:p>
          <w:p>
            <w:pPr>
              <w:widowControl/>
              <w:spacing w:line="240" w:lineRule="exact"/>
              <w:jc w:val="left"/>
              <w:rPr>
                <w:rFonts w:ascii="宋体" w:cs="宋体"/>
                <w:kern w:val="0"/>
                <w:sz w:val="18"/>
                <w:szCs w:val="18"/>
              </w:rPr>
            </w:pPr>
            <w:r>
              <w:rPr>
                <w:rFonts w:ascii="宋体" w:cs="宋体" w:hint="eastAsia"/>
                <w:kern w:val="0"/>
                <w:sz w:val="18"/>
                <w:szCs w:val="18"/>
              </w:rPr>
              <w:t>第二十条:发证机关受理延期申请后，应当依照本办法第十条、第十一条、第十二条的规定，对延期申请进行审查，并在经营许可证有效期满前作出是否准予延期的决定；发证机关逾期未作出决定的，视为准予延期。</w:t>
            </w:r>
          </w:p>
          <w:p>
            <w:pPr>
              <w:widowControl/>
              <w:jc w:val="left"/>
              <w:textAlignment w:val="center"/>
              <w:rPr>
                <w:rFonts w:ascii="宋体" w:cs="宋体"/>
                <w:color w:val="000000"/>
                <w:sz w:val="18"/>
                <w:szCs w:val="18"/>
              </w:rPr>
            </w:pPr>
            <w:r>
              <w:rPr>
                <w:rFonts w:ascii="宋体" w:cs="宋体" w:hint="eastAsia"/>
                <w:kern w:val="0"/>
                <w:sz w:val="18"/>
                <w:szCs w:val="18"/>
              </w:rPr>
              <w:t>发证机关作出准予延期决定的，经营许可证有效期顺延3年。                                                 3.设区的市级人民政府安全生产监督管理部门（以下简称市级发证机关）负责下列企业的经营许可证审批、颁发：</w:t>
              <w:br/>
              <w:t>　　（一）经营剧毒化学品的企业；</w:t>
              <w:br/>
              <w:t>　　（二）经营易制爆危险化学品的企业；</w:t>
              <w:br/>
              <w:t>　　（三）经营汽油加油站的企业；</w:t>
              <w:br/>
              <w:t>　　（四）专门从事危险化学品仓储经营的企业；</w:t>
              <w:br/>
              <w:t>　　（五）带有储存设施经营除剧毒化学品、易制爆危险化学品以外的其他危险化学品的企业。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spacing w:line="240" w:lineRule="exact"/>
              <w:jc w:val="left"/>
              <w:rPr>
                <w:rFonts w:ascii="宋体" w:cs="宋体"/>
                <w:kern w:val="0"/>
                <w:sz w:val="18"/>
                <w:szCs w:val="18"/>
              </w:rPr>
            </w:pPr>
            <w:r>
              <w:rPr>
                <w:rFonts w:ascii="宋体" w:cs="宋体" w:hint="eastAsia"/>
                <w:color w:val="000000"/>
                <w:kern w:val="0"/>
                <w:sz w:val="18"/>
                <w:szCs w:val="18"/>
              </w:rPr>
              <w:t>1</w:t>
            </w:r>
            <w:r>
              <w:rPr>
                <w:rFonts w:ascii="宋体" w:cs="宋体" w:hint="eastAsia"/>
                <w:kern w:val="0"/>
                <w:sz w:val="18"/>
                <w:szCs w:val="18"/>
              </w:rPr>
              <w:t>1.受理责任：申请材料齐全，符合法定形式，予以正式受理。材料不全或不符合法定形式，退回材料，并附一次性补正告知。</w:t>
            </w:r>
          </w:p>
          <w:p>
            <w:pPr>
              <w:widowControl/>
              <w:spacing w:line="240" w:lineRule="exact"/>
              <w:jc w:val="left"/>
              <w:rPr>
                <w:rFonts w:ascii="宋体" w:cs="宋体"/>
                <w:kern w:val="0"/>
                <w:sz w:val="18"/>
                <w:szCs w:val="18"/>
              </w:rPr>
            </w:pPr>
            <w:r>
              <w:rPr>
                <w:rFonts w:ascii="宋体" w:cs="宋体" w:hint="eastAsia"/>
                <w:kern w:val="0"/>
                <w:sz w:val="18"/>
                <w:szCs w:val="18"/>
              </w:rPr>
              <w:t>2.审查责任：决定受理的，审核人员在24个工作日内，指派2名以上工作人员对申请人的生产场所、设施设备进行现场核查。</w:t>
            </w:r>
          </w:p>
          <w:p>
            <w:pPr>
              <w:widowControl/>
              <w:spacing w:line="240" w:lineRule="exact"/>
              <w:jc w:val="left"/>
              <w:rPr>
                <w:rFonts w:ascii="宋体" w:cs="宋体"/>
                <w:kern w:val="0"/>
                <w:sz w:val="18"/>
                <w:szCs w:val="18"/>
              </w:rPr>
            </w:pPr>
            <w:r>
              <w:rPr>
                <w:rFonts w:ascii="宋体" w:cs="宋体" w:hint="eastAsia"/>
                <w:kern w:val="0"/>
                <w:sz w:val="18"/>
                <w:szCs w:val="18"/>
              </w:rPr>
              <w:t>3.决定责任：作出行政许可或不予许可决定（不予许可应当告知理由）。</w:t>
            </w:r>
          </w:p>
          <w:p>
            <w:pPr>
              <w:widowControl/>
              <w:spacing w:line="240" w:lineRule="exact"/>
              <w:jc w:val="left"/>
              <w:rPr>
                <w:rFonts w:ascii="宋体" w:cs="宋体"/>
                <w:kern w:val="0"/>
                <w:sz w:val="18"/>
                <w:szCs w:val="18"/>
              </w:rPr>
            </w:pPr>
            <w:r>
              <w:rPr>
                <w:rFonts w:ascii="宋体" w:cs="宋体" w:hint="eastAsia"/>
                <w:kern w:val="0"/>
                <w:sz w:val="18"/>
                <w:szCs w:val="18"/>
              </w:rPr>
              <w:t>4.送达责任：制作安全生产许可证送达申请人。</w:t>
            </w:r>
          </w:p>
          <w:p>
            <w:pPr>
              <w:widowControl/>
              <w:spacing w:line="240" w:lineRule="exact"/>
              <w:jc w:val="left"/>
              <w:rPr>
                <w:rFonts w:ascii="宋体" w:cs="宋体"/>
                <w:kern w:val="0"/>
                <w:sz w:val="18"/>
                <w:szCs w:val="18"/>
              </w:rPr>
            </w:pPr>
            <w:r>
              <w:rPr>
                <w:rFonts w:ascii="宋体" w:cs="宋体" w:hint="eastAsia"/>
                <w:kern w:val="0"/>
                <w:sz w:val="18"/>
                <w:szCs w:val="18"/>
              </w:rPr>
              <w:t>5.事后监管责任：依照法律法规规章等的规定，负责监督检查。</w:t>
            </w:r>
          </w:p>
          <w:p>
            <w:pPr>
              <w:widowControl/>
              <w:jc w:val="left"/>
              <w:textAlignment w:val="center"/>
              <w:rPr>
                <w:rFonts w:ascii="宋体" w:cs="宋体"/>
                <w:color w:val="000000"/>
                <w:sz w:val="18"/>
                <w:szCs w:val="18"/>
              </w:rPr>
            </w:pPr>
            <w:r>
              <w:rPr>
                <w:rFonts w:ascii="宋体" w:cs="宋体" w:hint="eastAsia"/>
                <w:kern w:val="0"/>
                <w:sz w:val="18"/>
                <w:szCs w:val="18"/>
              </w:rPr>
              <w:t>6.其他法律法规规章文件规定应履行的责任。</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1.对符合条件的申请不予办理或不在法定期限内办理；</w:t>
              <w:br/>
              <w:t>2.对不符合许可条件的予以许可的；</w:t>
              <w:br/>
              <w:t>3.未严格审查申报材料或弄虚作假审批、有失职行为的；</w:t>
              <w:br/>
              <w:t>4.不按照法定条件或者违反法定程序审核、审批，以及乱收费用，情节严重的；</w:t>
              <w:br/>
              <w:t>5.在审批过程中滥用职权、玩忽职守、徇私舞弊或泄露企业商业秘密的；</w:t>
              <w:br/>
              <w:t>6.利用职务上的便利，索取他人财物，为他人谋取利益的；</w:t>
              <w:br/>
              <w:t>7.除以上追责情形外，其他违反法律法规规章的行为依法追究相应责任。</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rPr>
          <w:trHeight w:val="90"/>
          <w:gridAfter w:val="1"/>
          <w:wAfter w:w="255"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2</w:t>
            </w:r>
          </w:p>
        </w:tc>
        <w:tc>
          <w:tcPr>
            <w:tcW w:w="594"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行政许可</w:t>
            </w:r>
          </w:p>
        </w:tc>
        <w:tc>
          <w:tcPr>
            <w:tcW w:w="766"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生产、储存烟花爆竹建设项目安全设施设计审查</w:t>
            </w:r>
          </w:p>
        </w:tc>
        <w:tc>
          <w:tcPr>
            <w:tcW w:w="691"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应急管理局</w:t>
            </w:r>
          </w:p>
        </w:tc>
        <w:tc>
          <w:tcPr>
            <w:tcW w:w="4914" w:type="dxa"/>
            <w:gridSpan w:val="9"/>
            <w:tcBorders>
              <w:top w:val="single" w:sz="4" w:space="0" w:color="000000"/>
              <w:left w:val="single" w:sz="4" w:space="0" w:color="000000"/>
              <w:bottom w:val="single" w:sz="4" w:space="0" w:color="000000"/>
              <w:right w:val="nil"/>
            </w:tcBorders>
            <w:noWrap/>
            <w:tcMar>
              <w:top w:w="15" w:type="dxa"/>
              <w:left w:w="15" w:type="dxa"/>
              <w:right w:w="15" w:type="dxa"/>
            </w:tcMar>
          </w:tcPr>
          <w:p>
            <w:pPr>
              <w:widowControl/>
              <w:spacing w:line="240" w:lineRule="exact"/>
              <w:jc w:val="left"/>
              <w:rPr>
                <w:rFonts w:ascii="宋体" w:cs="宋体"/>
                <w:kern w:val="0"/>
                <w:sz w:val="18"/>
                <w:szCs w:val="18"/>
              </w:rPr>
            </w:pPr>
            <w:r>
              <w:rPr>
                <w:rFonts w:ascii="宋体" w:cs="宋体" w:hint="eastAsia"/>
                <w:color w:val="000000"/>
                <w:kern w:val="0"/>
                <w:sz w:val="18"/>
                <w:szCs w:val="18"/>
              </w:rPr>
              <w:t>1</w:t>
            </w:r>
            <w:r>
              <w:rPr>
                <w:rFonts w:ascii="宋体" w:cs="宋体" w:hint="eastAsia"/>
                <w:kern w:val="0"/>
                <w:sz w:val="18"/>
                <w:szCs w:val="18"/>
              </w:rPr>
              <w:t>1.《烟花爆竹安全管理条例》（国务院令第445号，2016年2月6日发布的国务院令第666号修正）第八条：生产烟花爆竹的企业，应当具备下列条件：</w:t>
              <w:br/>
              <w:t>（一）符合当地产业结构规划；</w:t>
              <w:br/>
              <w:t>（二）基本建设项目经过批准；</w:t>
              <w:br/>
              <w:t>（三）选址符合城乡规划，并与周边建筑、设施保持必要的安全距离；</w:t>
              <w:br/>
              <w:t>（四）厂房和仓库的设计、结构和材料以及防火、防爆、防雷、防静电等安全设备、设施符合国家有关标准和规范；</w:t>
              <w:br/>
              <w:t>（五）生产设备、工艺符合安全标准；</w:t>
              <w:br/>
              <w:t>（六）产品品种、规格、质量符合国家标准；</w:t>
              <w:br/>
              <w:t>（七）有健全的安全生产责任制；</w:t>
              <w:br/>
              <w:t>（八）有安全生产管理机构和专职安全生产管理人员；</w:t>
              <w:br/>
              <w:t>（九）依法进行了安全评价；</w:t>
              <w:br/>
              <w:t>（十）有事故应急救援预案、应急救援组织和人员，并配备必要的应急救援器材、设备；</w:t>
              <w:br/>
              <w:t>（十一）法律、法规规定的其他条件。</w:t>
              <w:br/>
              <w:t>2.《中华人民共和国安全生产法》(2002年6月29日主席令第七十号公布 2014年8月31日主席令第13号第二次修正)第三十条：建设项目安全设施的设计人、设计单位应当对安全设施设计负责。矿山、金属冶炼建设项目和用于生产、储存、装卸危险物品的建设项目的安全设施设计应当按照国家有关规定报经有关部门审查，审查部门及其负责审查的人员对审查结果负责。</w:t>
              <w:br/>
              <w:t>3.《建设项目安全设施“三同时”监督管理办法》（2010年12月14日国家安全生产监督管理总局令第36号，2015年4月2日国家安全生产监督管理总局令第77号修正）第五条：国家安全生产监督管理总局对全国建设项目安全设施“三同时”实施综合监督管理，并在国务院规定的职责范围内承担国务院及其有关主管部门审批、核准或者备案的建设项目安全设施“三同时”的监督管理。县级以上地方各级安全生产监督管理部门对本行政区域内的建设项目安全设施“三同时”实施综合监督管理，并在本级人民政府规定的职责范围内承担本级人民政府及其有关主管部门审批、核准或者备案的建设项目安全设施“三同时”的监督管理。跨两个及两个以上行政区域的建设项目安全设施“三同时”由其共同的上一级人民政府安全生产监督管理部门实施监督管理。上一级人民政府安全生产监督管理部门根据工作需要，可以将其负责监督管理的建设项目安全设施“三同时”工作委托下一级人民政府安全生产监督管理部门实施监督管理。第七条：下列建设项目在进行可行性研究时，生产经营单位应当分别对其安全生产条件进行论证和安全预评价：</w:t>
              <w:br/>
              <w:t>（一）非煤矿矿山建设项目；</w:t>
              <w:br/>
              <w:t>（二）生产、储存危险化学品（包括使用长输管道输送危险化学品，下同）的建设项目；</w:t>
              <w:br/>
              <w:t>（三）生产、储存烟花爆竹的建设项目；</w:t>
              <w:br/>
              <w:t>（四）化工、冶金、有色、建材、机械、轻工、纺织、烟草、商贸、军工、公路、水运、轨道交通、电力等行业的国家和省级重点建设项目；</w:t>
              <w:br/>
              <w:t>（五）法律、行政法规和国务院规定的其他建设项目。</w:t>
            </w:r>
          </w:p>
          <w:p>
            <w:pPr>
              <w:widowControl/>
              <w:spacing w:line="240" w:lineRule="exact"/>
              <w:jc w:val="left"/>
              <w:rPr>
                <w:rFonts w:ascii="宋体" w:cs="宋体"/>
                <w:kern w:val="0"/>
                <w:sz w:val="18"/>
                <w:szCs w:val="18"/>
              </w:rPr>
            </w:pPr>
            <w:r>
              <w:rPr>
                <w:rFonts w:ascii="宋体" w:cs="宋体" w:hint="eastAsia"/>
                <w:kern w:val="0"/>
                <w:sz w:val="18"/>
                <w:szCs w:val="18"/>
              </w:rPr>
              <w:t>第十二条：建设项目安全专篇应当包括下列内容：</w:t>
              <w:br/>
              <w:t>（一）设计依据；</w:t>
              <w:br/>
              <w:t>（二）建设项目概述；</w:t>
              <w:br/>
              <w:t>（三）建设项目涉及的危险、有害因素和危险、有害程度及周边环境安全分析；</w:t>
              <w:br/>
              <w:t>（四）建筑及场地布置；</w:t>
              <w:br/>
              <w:t>（五）重大危险源分析及检测监控；</w:t>
              <w:br/>
              <w:t>（六）安全设施设计采取的防范措施；</w:t>
              <w:br/>
              <w:t>（七）安全生产管理机构设置或者安全生产管理人员配备情况；</w:t>
              <w:br/>
              <w:t>（八）从业人员教育培训情况；</w:t>
              <w:br/>
              <w:t>（九）工艺、技术和设备、设施的先进性和可靠性分析；</w:t>
              <w:br/>
              <w:t>（十）安全设施专项投资概算；</w:t>
              <w:br/>
              <w:t>（十一）安全预评价报告中的安全对策及建议采纳情况；</w:t>
              <w:br/>
              <w:t>（十二）预期效果以及存在的问题与建议；</w:t>
              <w:br/>
              <w:t>（十三）可能出现的事故预防及应急救援措施；</w:t>
              <w:br/>
              <w:t>（十四）法律、法规、规章、标准规定需要说明的其他事项。</w:t>
            </w:r>
          </w:p>
          <w:p>
            <w:pPr>
              <w:widowControl/>
              <w:spacing w:line="240" w:lineRule="exact"/>
              <w:jc w:val="left"/>
              <w:rPr>
                <w:rFonts w:ascii="宋体" w:cs="宋体"/>
                <w:kern w:val="0"/>
                <w:sz w:val="18"/>
                <w:szCs w:val="18"/>
              </w:rPr>
            </w:pPr>
            <w:r>
              <w:rPr>
                <w:rFonts w:ascii="宋体" w:cs="宋体" w:hint="eastAsia"/>
                <w:kern w:val="0"/>
                <w:sz w:val="18"/>
                <w:szCs w:val="18"/>
              </w:rPr>
              <w:t>第十二条：本办法第七条第一项、第二项、第三项、第四项规定的建设项目安全设施设计完成后，生产经营单位应当按照本办法第五条的规定向安全生产监督管理部门提出审查申请，并提交下列文件资料：</w:t>
            </w:r>
          </w:p>
          <w:p>
            <w:pPr>
              <w:widowControl/>
              <w:spacing w:line="240" w:lineRule="exact"/>
              <w:jc w:val="left"/>
              <w:rPr>
                <w:rFonts w:ascii="宋体" w:cs="宋体"/>
                <w:kern w:val="0"/>
                <w:sz w:val="18"/>
                <w:szCs w:val="18"/>
              </w:rPr>
            </w:pPr>
            <w:r>
              <w:rPr>
                <w:rFonts w:ascii="宋体" w:cs="宋体" w:hint="eastAsia"/>
                <w:kern w:val="0"/>
                <w:sz w:val="18"/>
                <w:szCs w:val="18"/>
              </w:rPr>
              <w:t>（一）建设项目审批、核准或者备案的文件；</w:t>
            </w:r>
          </w:p>
          <w:p>
            <w:pPr>
              <w:widowControl/>
              <w:spacing w:line="240" w:lineRule="exact"/>
              <w:jc w:val="left"/>
              <w:rPr>
                <w:rFonts w:ascii="宋体" w:cs="宋体"/>
                <w:kern w:val="0"/>
                <w:sz w:val="18"/>
                <w:szCs w:val="18"/>
              </w:rPr>
            </w:pPr>
            <w:r>
              <w:rPr>
                <w:rFonts w:ascii="宋体" w:cs="宋体" w:hint="eastAsia"/>
                <w:kern w:val="0"/>
                <w:sz w:val="18"/>
                <w:szCs w:val="18"/>
              </w:rPr>
              <w:t>（二）建设项目安全设施设计审查申请；</w:t>
            </w:r>
          </w:p>
          <w:p>
            <w:pPr>
              <w:widowControl/>
              <w:spacing w:line="240" w:lineRule="exact"/>
              <w:jc w:val="left"/>
              <w:rPr>
                <w:rFonts w:ascii="宋体" w:cs="宋体"/>
                <w:kern w:val="0"/>
                <w:sz w:val="18"/>
                <w:szCs w:val="18"/>
              </w:rPr>
            </w:pPr>
            <w:r>
              <w:rPr>
                <w:rFonts w:ascii="宋体" w:cs="宋体" w:hint="eastAsia"/>
                <w:kern w:val="0"/>
                <w:sz w:val="18"/>
                <w:szCs w:val="18"/>
              </w:rPr>
              <w:t>（三）设计单位的设计资质证明文件；</w:t>
            </w:r>
          </w:p>
          <w:p>
            <w:pPr>
              <w:widowControl/>
              <w:spacing w:line="240" w:lineRule="exact"/>
              <w:jc w:val="left"/>
              <w:rPr>
                <w:rFonts w:ascii="宋体" w:cs="宋体"/>
                <w:kern w:val="0"/>
                <w:sz w:val="18"/>
                <w:szCs w:val="18"/>
              </w:rPr>
            </w:pPr>
            <w:r>
              <w:rPr>
                <w:rFonts w:ascii="宋体" w:cs="宋体" w:hint="eastAsia"/>
                <w:kern w:val="0"/>
                <w:sz w:val="18"/>
                <w:szCs w:val="18"/>
              </w:rPr>
              <w:t>（四）建设项目安全设施设计；</w:t>
            </w:r>
          </w:p>
          <w:p>
            <w:pPr>
              <w:widowControl/>
              <w:spacing w:line="240" w:lineRule="exact"/>
              <w:jc w:val="left"/>
              <w:rPr>
                <w:rFonts w:ascii="宋体" w:cs="宋体"/>
                <w:kern w:val="0"/>
                <w:sz w:val="18"/>
                <w:szCs w:val="18"/>
              </w:rPr>
            </w:pPr>
            <w:r>
              <w:rPr>
                <w:rFonts w:ascii="宋体" w:cs="宋体" w:hint="eastAsia"/>
                <w:kern w:val="0"/>
                <w:sz w:val="18"/>
                <w:szCs w:val="18"/>
              </w:rPr>
              <w:t>（五）建设项目安全预评价报告及相关文件资料；</w:t>
            </w:r>
          </w:p>
          <w:p>
            <w:pPr>
              <w:widowControl/>
              <w:spacing w:line="240" w:lineRule="exact"/>
              <w:jc w:val="left"/>
              <w:rPr>
                <w:rFonts w:ascii="宋体" w:cs="宋体"/>
                <w:kern w:val="0"/>
                <w:sz w:val="18"/>
                <w:szCs w:val="18"/>
              </w:rPr>
            </w:pPr>
            <w:r>
              <w:rPr>
                <w:rFonts w:ascii="宋体" w:cs="宋体" w:hint="eastAsia"/>
                <w:kern w:val="0"/>
                <w:sz w:val="18"/>
                <w:szCs w:val="18"/>
              </w:rPr>
              <w:t>（六）法律、行政法规、规章规定的其他文件资料。</w:t>
            </w:r>
          </w:p>
          <w:p>
            <w:pPr>
              <w:widowControl/>
              <w:jc w:val="left"/>
              <w:textAlignment w:val="top"/>
              <w:rPr>
                <w:rFonts w:ascii="宋体" w:cs="宋体"/>
                <w:color w:val="000000"/>
                <w:sz w:val="18"/>
                <w:szCs w:val="18"/>
              </w:rPr>
            </w:pPr>
            <w:r>
              <w:rPr>
                <w:rFonts w:ascii="宋体" w:cs="宋体" w:hint="eastAsia"/>
                <w:kern w:val="0"/>
                <w:sz w:val="18"/>
                <w:szCs w:val="18"/>
              </w:rPr>
              <w:t>安全生产监督管理部门收到申请后，对属于本部门职责范围内的，应当及时进行审查，并在收到申请后5个工作日内作出受理或者不予受理的决定，书面告知申请人；对不属于本部门职责范围内的，应当将有关文件资料转送有审查权的安全生产监督管理部门，并书面告知申请人。</w:t>
              <w:br/>
              <w:t>4.法律法规名称:《河北省安全生产监督管理局关于进一步规范烟花爆竹生产、储存建设项目安全监管工作的通知》;依据文号:冀安监管危化〔2008〕84号 ;条款号:全文。</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spacing w:line="240" w:lineRule="exact"/>
              <w:jc w:val="left"/>
              <w:rPr>
                <w:rFonts w:ascii="宋体" w:cs="宋体"/>
                <w:kern w:val="0"/>
                <w:sz w:val="18"/>
                <w:szCs w:val="18"/>
              </w:rPr>
            </w:pPr>
            <w:r>
              <w:rPr>
                <w:rFonts w:ascii="宋体" w:cs="宋体" w:hint="eastAsia"/>
                <w:kern w:val="0"/>
                <w:sz w:val="18"/>
                <w:szCs w:val="18"/>
              </w:rPr>
              <w:t>1.受理责任：申请材料齐全，符合法定形式，予以正式受理。材料不全或不符合法定形式，退回材料，并附一次性补正告知。</w:t>
            </w:r>
          </w:p>
          <w:p>
            <w:pPr>
              <w:widowControl/>
              <w:spacing w:line="240" w:lineRule="exact"/>
              <w:jc w:val="left"/>
              <w:rPr>
                <w:rFonts w:ascii="宋体" w:cs="宋体"/>
                <w:kern w:val="0"/>
                <w:sz w:val="18"/>
                <w:szCs w:val="18"/>
              </w:rPr>
            </w:pPr>
            <w:r>
              <w:rPr>
                <w:rFonts w:ascii="宋体" w:cs="宋体" w:hint="eastAsia"/>
                <w:kern w:val="0"/>
                <w:sz w:val="18"/>
                <w:szCs w:val="18"/>
              </w:rPr>
              <w:t>2.审查责任：决定受理的，审核人员在24个工作日内，指派2名以上工作人员对申请人的生产场所、设施设备进行现场核查。</w:t>
            </w:r>
          </w:p>
          <w:p>
            <w:pPr>
              <w:widowControl/>
              <w:spacing w:line="240" w:lineRule="exact"/>
              <w:jc w:val="left"/>
              <w:rPr>
                <w:rFonts w:ascii="宋体" w:cs="宋体"/>
                <w:kern w:val="0"/>
                <w:sz w:val="18"/>
                <w:szCs w:val="18"/>
              </w:rPr>
            </w:pPr>
            <w:r>
              <w:rPr>
                <w:rFonts w:ascii="宋体" w:cs="宋体" w:hint="eastAsia"/>
                <w:kern w:val="0"/>
                <w:sz w:val="18"/>
                <w:szCs w:val="18"/>
              </w:rPr>
              <w:t>3.决定责任：作出行政许可或不予许可决定（不予许可应当告知理由）。</w:t>
            </w:r>
          </w:p>
          <w:p>
            <w:pPr>
              <w:widowControl/>
              <w:spacing w:line="240" w:lineRule="exact"/>
              <w:jc w:val="left"/>
              <w:rPr>
                <w:rFonts w:ascii="宋体" w:cs="宋体"/>
                <w:kern w:val="0"/>
                <w:sz w:val="18"/>
                <w:szCs w:val="18"/>
              </w:rPr>
            </w:pPr>
            <w:r>
              <w:rPr>
                <w:rFonts w:ascii="宋体" w:cs="宋体" w:hint="eastAsia"/>
                <w:kern w:val="0"/>
                <w:sz w:val="18"/>
                <w:szCs w:val="18"/>
              </w:rPr>
              <w:t>4.送达责任：制作安全生产许可证送达申请人。</w:t>
            </w:r>
          </w:p>
          <w:p>
            <w:pPr>
              <w:widowControl/>
              <w:spacing w:line="240" w:lineRule="exact"/>
              <w:jc w:val="left"/>
              <w:rPr>
                <w:rFonts w:ascii="宋体" w:cs="宋体"/>
                <w:kern w:val="0"/>
                <w:sz w:val="18"/>
                <w:szCs w:val="18"/>
              </w:rPr>
            </w:pPr>
            <w:r>
              <w:rPr>
                <w:rFonts w:ascii="宋体" w:cs="宋体" w:hint="eastAsia"/>
                <w:kern w:val="0"/>
                <w:sz w:val="18"/>
                <w:szCs w:val="18"/>
              </w:rPr>
              <w:t>5.事后监管责任：依照法律法规规章等的规定，负责监督检查。</w:t>
            </w:r>
          </w:p>
          <w:p>
            <w:pPr>
              <w:widowControl/>
              <w:jc w:val="left"/>
              <w:textAlignment w:val="center"/>
              <w:rPr>
                <w:rFonts w:ascii="宋体" w:cs="宋体"/>
                <w:color w:val="000000"/>
                <w:sz w:val="18"/>
                <w:szCs w:val="18"/>
              </w:rPr>
            </w:pPr>
            <w:r>
              <w:rPr>
                <w:rFonts w:ascii="宋体" w:cs="宋体" w:hint="eastAsia"/>
                <w:kern w:val="0"/>
                <w:sz w:val="18"/>
                <w:szCs w:val="18"/>
              </w:rPr>
              <w:t>6.其他法律法规规章文件规定应履行的责任。</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spacing w:line="240" w:lineRule="exact"/>
              <w:jc w:val="left"/>
              <w:rPr>
                <w:rFonts w:ascii="宋体" w:cs="宋体"/>
                <w:kern w:val="0"/>
                <w:sz w:val="18"/>
                <w:szCs w:val="18"/>
              </w:rPr>
            </w:pPr>
            <w:r>
              <w:rPr>
                <w:rFonts w:ascii="宋体" w:cs="宋体" w:hint="eastAsia"/>
                <w:kern w:val="0"/>
                <w:sz w:val="18"/>
                <w:szCs w:val="18"/>
              </w:rPr>
              <w:t>因不履行或不正确履行行政职责，有下列情形的，行政机关及相关工作人员应承担相应责任：</w:t>
            </w:r>
          </w:p>
          <w:p>
            <w:pPr>
              <w:widowControl/>
              <w:spacing w:line="240" w:lineRule="exact"/>
              <w:jc w:val="left"/>
              <w:rPr>
                <w:rFonts w:ascii="宋体" w:cs="宋体"/>
                <w:kern w:val="0"/>
                <w:sz w:val="18"/>
                <w:szCs w:val="18"/>
              </w:rPr>
            </w:pPr>
            <w:r>
              <w:rPr>
                <w:rFonts w:ascii="宋体" w:cs="宋体" w:hint="eastAsia"/>
                <w:kern w:val="0"/>
                <w:sz w:val="18"/>
                <w:szCs w:val="18"/>
              </w:rPr>
              <w:t>1.对符合条件的申请不予办理或不在法定期限内办理；</w:t>
            </w:r>
          </w:p>
          <w:p>
            <w:pPr>
              <w:widowControl/>
              <w:spacing w:line="240" w:lineRule="exact"/>
              <w:jc w:val="left"/>
              <w:rPr>
                <w:rFonts w:ascii="宋体" w:cs="宋体"/>
                <w:kern w:val="0"/>
                <w:sz w:val="18"/>
                <w:szCs w:val="18"/>
              </w:rPr>
            </w:pPr>
            <w:r>
              <w:rPr>
                <w:rFonts w:ascii="宋体" w:cs="宋体" w:hint="eastAsia"/>
                <w:kern w:val="0"/>
                <w:sz w:val="18"/>
                <w:szCs w:val="18"/>
              </w:rPr>
              <w:t>2.对不符合许可条件的予以许可的；</w:t>
            </w:r>
          </w:p>
          <w:p>
            <w:pPr>
              <w:widowControl/>
              <w:spacing w:line="240" w:lineRule="exact"/>
              <w:jc w:val="left"/>
              <w:rPr>
                <w:rFonts w:ascii="宋体" w:cs="宋体"/>
                <w:kern w:val="0"/>
                <w:sz w:val="18"/>
                <w:szCs w:val="18"/>
              </w:rPr>
            </w:pPr>
            <w:r>
              <w:rPr>
                <w:rFonts w:ascii="宋体" w:cs="宋体" w:hint="eastAsia"/>
                <w:kern w:val="0"/>
                <w:sz w:val="18"/>
                <w:szCs w:val="18"/>
              </w:rPr>
              <w:t>3.未严格审查申报材料或弄虚作假审批、有失职行为的；</w:t>
            </w:r>
          </w:p>
          <w:p>
            <w:pPr>
              <w:widowControl/>
              <w:spacing w:line="240" w:lineRule="exact"/>
              <w:jc w:val="left"/>
              <w:rPr>
                <w:rFonts w:ascii="宋体" w:cs="宋体"/>
                <w:kern w:val="0"/>
                <w:sz w:val="18"/>
                <w:szCs w:val="18"/>
              </w:rPr>
            </w:pPr>
            <w:r>
              <w:rPr>
                <w:rFonts w:ascii="宋体" w:cs="宋体" w:hint="eastAsia"/>
                <w:kern w:val="0"/>
                <w:sz w:val="18"/>
                <w:szCs w:val="18"/>
              </w:rPr>
              <w:t>4.不按照法定条件或者违反法定程序审核、审批，以及乱收费用，情节严重的；</w:t>
            </w:r>
          </w:p>
          <w:p>
            <w:pPr>
              <w:widowControl/>
              <w:spacing w:line="240" w:lineRule="exact"/>
              <w:jc w:val="left"/>
              <w:rPr>
                <w:rFonts w:ascii="宋体" w:cs="宋体"/>
                <w:kern w:val="0"/>
                <w:sz w:val="18"/>
                <w:szCs w:val="18"/>
              </w:rPr>
            </w:pPr>
            <w:r>
              <w:rPr>
                <w:rFonts w:ascii="宋体" w:cs="宋体" w:hint="eastAsia"/>
                <w:kern w:val="0"/>
                <w:sz w:val="18"/>
                <w:szCs w:val="18"/>
              </w:rPr>
              <w:t>5.在审批过程中滥用职权、玩忽职守、徇私舞弊或泄露企业商业秘密的；</w:t>
            </w:r>
          </w:p>
          <w:p>
            <w:pPr>
              <w:widowControl/>
              <w:spacing w:line="240" w:lineRule="exact"/>
              <w:jc w:val="left"/>
              <w:rPr>
                <w:rFonts w:ascii="宋体" w:cs="宋体"/>
                <w:kern w:val="0"/>
                <w:sz w:val="18"/>
                <w:szCs w:val="18"/>
              </w:rPr>
            </w:pPr>
            <w:r>
              <w:rPr>
                <w:rFonts w:ascii="宋体" w:cs="宋体" w:hint="eastAsia"/>
                <w:kern w:val="0"/>
                <w:sz w:val="18"/>
                <w:szCs w:val="18"/>
              </w:rPr>
              <w:t>6.利用职务上的便利，索取他人财物，为他人谋取利益的；</w:t>
            </w:r>
          </w:p>
          <w:p>
            <w:pPr>
              <w:widowControl/>
              <w:jc w:val="left"/>
              <w:textAlignment w:val="center"/>
              <w:rPr>
                <w:rFonts w:ascii="宋体" w:cs="宋体"/>
                <w:color w:val="000000"/>
                <w:sz w:val="18"/>
                <w:szCs w:val="18"/>
              </w:rPr>
            </w:pPr>
            <w:r>
              <w:rPr>
                <w:rFonts w:ascii="宋体" w:cs="宋体" w:hint="eastAsia"/>
                <w:kern w:val="0"/>
                <w:sz w:val="18"/>
                <w:szCs w:val="18"/>
              </w:rPr>
              <w:t>7.其他违反法律法规规章文件规定的行为。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rPr>
          <w:trHeight w:val="90"/>
          <w:gridAfter w:val="1"/>
          <w:wAfter w:w="255"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3</w:t>
            </w:r>
          </w:p>
        </w:tc>
        <w:tc>
          <w:tcPr>
            <w:tcW w:w="594"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行政许可</w:t>
            </w:r>
          </w:p>
        </w:tc>
        <w:tc>
          <w:tcPr>
            <w:tcW w:w="766"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小型砖瓦黏土、采砂、卤水、矿泉水和 地热开采安全生产许可证核发</w:t>
            </w:r>
          </w:p>
        </w:tc>
        <w:tc>
          <w:tcPr>
            <w:tcW w:w="764"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应急管理局</w:t>
            </w:r>
          </w:p>
        </w:tc>
        <w:tc>
          <w:tcPr>
            <w:tcW w:w="4840" w:type="dxa"/>
            <w:gridSpan w:val="8"/>
            <w:tcBorders>
              <w:top w:val="single" w:sz="4" w:space="0" w:color="000000"/>
              <w:left w:val="single" w:sz="4" w:space="0" w:color="000000"/>
              <w:bottom w:val="single" w:sz="4" w:space="0" w:color="000000"/>
              <w:right w:val="nil"/>
            </w:tcBorders>
            <w:noWrap/>
            <w:tcMar>
              <w:top w:w="15" w:type="dxa"/>
              <w:left w:w="15" w:type="dxa"/>
              <w:right w:w="15" w:type="dxa"/>
            </w:tcMar>
          </w:tcPr>
          <w:p>
            <w:pPr>
              <w:widowControl/>
              <w:jc w:val="left"/>
              <w:textAlignment w:val="top"/>
              <w:rPr>
                <w:rFonts w:ascii="宋体" w:cs="宋体"/>
                <w:color w:val="000000"/>
                <w:sz w:val="18"/>
                <w:szCs w:val="18"/>
              </w:rPr>
            </w:pPr>
            <w:r>
              <w:rPr>
                <w:rFonts w:ascii="宋体" w:cs="宋体" w:hint="eastAsia"/>
                <w:color w:val="000000"/>
                <w:kern w:val="0"/>
                <w:sz w:val="18"/>
                <w:szCs w:val="18"/>
              </w:rPr>
              <w:t xml:space="preserve">    《非煤矿矿山企业安全生产许可证实施办法》国家安监总局令第20号第十九条《安全生产许可证条例》；（2004年国务院令397号第二条，第三条）</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1.受理责任：申请材料齐全，符合法定形式，予以正式受理。材料不全或不符合法定形式，退回材料，并附一次性补正告知。</w:t>
              <w:br/>
              <w:t>2.审查责任：决定受理的，审核人员在10个工作日内，安排评审专家对建设项目安全条件进行审查。</w:t>
              <w:br/>
              <w:t>3.决定责任：作出行政许可或不予许可决定（不予许可应当告知理由）</w:t>
              <w:br/>
              <w:t>4.送达责任：制作许可文件送达申请人。</w:t>
              <w:br/>
              <w:t>5.事后监管责任：依照法律法规规章等的规定，负责监督检查</w:t>
              <w:br/>
              <w:t>6.法律法规规章规定应履行的其他责任。</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1.对符合条件的申请不予办理或不在法定期限内办理；</w:t>
              <w:br/>
              <w:t>2.对不符合许可条件的予以许可的；</w:t>
              <w:br/>
              <w:t>3.未严格审查申报材料或弄虚作假审批、有失职行为的；</w:t>
              <w:br/>
              <w:t>4.不按照法定条件或者违反法定程序审核、审批，以及乱收费用，情节严重的；</w:t>
              <w:br/>
              <w:t>5.在审批过程中滥用职权、玩忽职守、徇私舞弊或泄露企业商业秘密的；</w:t>
              <w:br/>
              <w:t>6.利用职务上的便利，索取他人财物，为他人谋取利益的；</w:t>
              <w:br/>
              <w:t>7.除以上追责情形外，其他违反法律法规规章的行为依法追究相应责任。</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rPr>
          <w:trHeight w:val="3842"/>
          <w:gridAfter w:val="1"/>
          <w:wAfter w:w="255"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4</w:t>
            </w:r>
          </w:p>
        </w:tc>
        <w:tc>
          <w:tcPr>
            <w:tcW w:w="594"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行政许可</w:t>
            </w:r>
          </w:p>
        </w:tc>
        <w:tc>
          <w:tcPr>
            <w:tcW w:w="766"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小型砖瓦黏土、采砂、卤水、矿泉水和 地热开采安全生产许可证变更</w:t>
            </w:r>
          </w:p>
        </w:tc>
        <w:tc>
          <w:tcPr>
            <w:tcW w:w="764"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应急管理局</w:t>
            </w:r>
          </w:p>
        </w:tc>
        <w:tc>
          <w:tcPr>
            <w:tcW w:w="4840" w:type="dxa"/>
            <w:gridSpan w:val="8"/>
            <w:tcBorders>
              <w:top w:val="single" w:sz="4" w:space="0" w:color="000000"/>
              <w:left w:val="single" w:sz="4" w:space="0" w:color="000000"/>
              <w:bottom w:val="single" w:sz="4" w:space="0" w:color="000000"/>
              <w:right w:val="nil"/>
            </w:tcBorders>
            <w:noWrap/>
            <w:tcMar>
              <w:top w:w="15" w:type="dxa"/>
              <w:left w:w="15" w:type="dxa"/>
              <w:right w:w="15" w:type="dxa"/>
            </w:tcMar>
          </w:tcPr>
          <w:p>
            <w:pPr>
              <w:widowControl/>
              <w:jc w:val="left"/>
              <w:textAlignment w:val="top"/>
              <w:rPr>
                <w:rFonts w:ascii="宋体" w:cs="宋体"/>
                <w:color w:val="000000"/>
                <w:sz w:val="18"/>
                <w:szCs w:val="18"/>
              </w:rPr>
            </w:pPr>
            <w:r>
              <w:rPr>
                <w:rFonts w:ascii="宋体" w:cs="宋体" w:hint="eastAsia"/>
                <w:color w:val="000000"/>
                <w:kern w:val="0"/>
                <w:sz w:val="18"/>
                <w:szCs w:val="18"/>
              </w:rPr>
              <w:t>《安全生产许可证条例》；（2004年国务院令397号第二条，第三条）《非煤矿矿山企业安全生产许可证实施办法》国家安监总局令第20号第十九条</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1.受理责任：申请材料齐全，符合法定形式，予以正式受理。材料不全或不符合法定形式，退回材料，并附一次性补正告知。</w:t>
              <w:br/>
              <w:t>2.审查责任：决定受理的，审核人员在10个工作日内对申请材料进行审核。</w:t>
              <w:br/>
              <w:t>3.决定责任：作出行政许可或不予许可决定（不予许可应当告知理由）</w:t>
              <w:br/>
              <w:t>4.送达责任：制作许可文件送达申请人。</w:t>
              <w:br/>
              <w:t>5.事后监管责任：依照法律法规规章等的规定，负责监督检查</w:t>
              <w:br/>
              <w:t>6.法律法规规章规定应履行的其他责任。</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1.对符合条件的申请不予办理或不在法定期限内办理；</w:t>
              <w:br/>
              <w:t>2.对不符合许可条件的予以许可的；</w:t>
              <w:br/>
              <w:t>3.未严格审查申报材料或弄虚作假审批、有失职行为的；</w:t>
              <w:br/>
              <w:t>4.不按照法定条件或者违反法定程序审核、审批，以及乱收费用，情节严重的；</w:t>
              <w:br/>
              <w:t>5.在审批过程中滥用职权、玩忽职守、徇私舞弊或泄露企业商业秘密的；</w:t>
              <w:br/>
              <w:t>6.利用职务上的便利，索取他人财物，为他人谋取利益的；</w:t>
              <w:br/>
              <w:t>7.除以上追责情形外，其他违反法律法规规章的行为依法追究相应责任。</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rPr>
          <w:trHeight w:val="3182"/>
          <w:gridAfter w:val="1"/>
          <w:wAfter w:w="255"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5</w:t>
            </w:r>
          </w:p>
        </w:tc>
        <w:tc>
          <w:tcPr>
            <w:tcW w:w="594"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行政许可</w:t>
            </w:r>
          </w:p>
        </w:tc>
        <w:tc>
          <w:tcPr>
            <w:tcW w:w="766"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小型砖瓦黏土、采砂、卤水、矿泉水和 地热开采安全生产许可证延期</w:t>
            </w:r>
          </w:p>
        </w:tc>
        <w:tc>
          <w:tcPr>
            <w:tcW w:w="764"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应急管理局</w:t>
            </w:r>
          </w:p>
        </w:tc>
        <w:tc>
          <w:tcPr>
            <w:tcW w:w="4840" w:type="dxa"/>
            <w:gridSpan w:val="8"/>
            <w:tcBorders>
              <w:top w:val="single" w:sz="4" w:space="0" w:color="000000"/>
              <w:left w:val="single" w:sz="4" w:space="0" w:color="000000"/>
              <w:bottom w:val="single" w:sz="4" w:space="0" w:color="000000"/>
              <w:right w:val="nil"/>
            </w:tcBorders>
            <w:noWrap/>
            <w:tcMar>
              <w:top w:w="15" w:type="dxa"/>
              <w:left w:w="15" w:type="dxa"/>
              <w:right w:w="15" w:type="dxa"/>
            </w:tcMar>
          </w:tcPr>
          <w:p>
            <w:pPr>
              <w:widowControl/>
              <w:jc w:val="left"/>
              <w:textAlignment w:val="top"/>
              <w:rPr>
                <w:rFonts w:ascii="宋体" w:cs="宋体"/>
                <w:color w:val="000000"/>
                <w:sz w:val="18"/>
                <w:szCs w:val="18"/>
              </w:rPr>
            </w:pPr>
            <w:r>
              <w:rPr>
                <w:rFonts w:ascii="宋体" w:cs="宋体" w:hint="eastAsia"/>
                <w:color w:val="000000"/>
                <w:kern w:val="0"/>
                <w:sz w:val="18"/>
                <w:szCs w:val="18"/>
              </w:rPr>
              <w:t>《安全生产许可证条例》；（2004年国务院令397号第二条，第三条）《非煤矿矿山企业安全生产许可证实施办法》国家安监总局令第20号第十九条</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1.受理责任：申请材料齐全，符合法定形式，予以正式受理。材料不全或不符合法定形式，退回材料，并附一次性补正告知。</w:t>
              <w:br/>
              <w:t>2.审查责任：决定受理的，审核人员在10个工作日内对申请材料进行审核。</w:t>
              <w:br/>
              <w:t>3.决定责任：作出行政许可或不予许可决定（不予许可应当告知理由）</w:t>
              <w:br/>
              <w:t>4.送达责任：制作许可文件送达申请人。</w:t>
              <w:br/>
              <w:t>5.事后监管责任：依照法律法规规章等的规定，负责监督检查</w:t>
              <w:br/>
              <w:t>6.法律法规规章规定应履行的其他责任。</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1.对符合条件的申请不予办理或不在法定期限内办理；</w:t>
              <w:br/>
              <w:t>2.对不符合许可条件的予以许可的；</w:t>
              <w:br/>
              <w:t>3.未严格审查申报材料或弄虚作假审批、有失职行为的；</w:t>
              <w:br/>
              <w:t>4.不按照法定条件或者违反法定程序审核、审批，以及乱收费用，情节严重的；</w:t>
              <w:br/>
              <w:t>5.在审批过程中滥用职权、玩忽职守、徇私舞弊或泄露企业商业秘密的；</w:t>
              <w:br/>
              <w:t>6.利用职务上的便利，索取他人财物，为他人谋取利益的；</w:t>
              <w:br/>
              <w:t>7.除以上追责情形外，其他违反法律法规规章的行为依法追究相应责任。</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rPr>
          <w:trHeight w:val="3825"/>
          <w:gridAfter w:val="1"/>
          <w:wAfter w:w="255"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6</w:t>
            </w:r>
          </w:p>
        </w:tc>
        <w:tc>
          <w:tcPr>
            <w:tcW w:w="594"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行政许可</w:t>
            </w:r>
          </w:p>
        </w:tc>
        <w:tc>
          <w:tcPr>
            <w:tcW w:w="766"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烟花爆竹（零售）经营许可证核发</w:t>
            </w:r>
          </w:p>
        </w:tc>
        <w:tc>
          <w:tcPr>
            <w:tcW w:w="764"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应急管理局</w:t>
            </w:r>
          </w:p>
        </w:tc>
        <w:tc>
          <w:tcPr>
            <w:tcW w:w="4840" w:type="dxa"/>
            <w:gridSpan w:val="8"/>
            <w:tcBorders>
              <w:top w:val="single" w:sz="4" w:space="0" w:color="000000"/>
              <w:left w:val="single" w:sz="4" w:space="0" w:color="000000"/>
              <w:bottom w:val="single" w:sz="4" w:space="0" w:color="000000"/>
              <w:right w:val="nil"/>
            </w:tcBorders>
            <w:noWrap/>
            <w:tcMar>
              <w:top w:w="15" w:type="dxa"/>
              <w:left w:w="15" w:type="dxa"/>
              <w:right w:w="15" w:type="dxa"/>
            </w:tcMar>
          </w:tcPr>
          <w:p>
            <w:pPr>
              <w:widowControl/>
              <w:jc w:val="left"/>
              <w:textAlignment w:val="top"/>
              <w:rPr>
                <w:rFonts w:ascii="宋体" w:cs="宋体"/>
                <w:color w:val="000000"/>
                <w:sz w:val="18"/>
                <w:szCs w:val="18"/>
              </w:rPr>
            </w:pPr>
            <w:r>
              <w:rPr>
                <w:rFonts w:ascii="宋体" w:cs="宋体" w:hint="eastAsia"/>
                <w:color w:val="000000"/>
                <w:kern w:val="0"/>
                <w:sz w:val="18"/>
                <w:szCs w:val="18"/>
              </w:rPr>
              <w:t>1、《烟花爆竹安全管理条例》（国务院令第455号, 自2006年1月11日起施行）第三条　国家对烟花爆竹的生产、经营、运输和举办焰火晚会以及其他大型焰火燃放活动，实行许可证制度。                       2、《烟花爆竹经营许可实施办法》（国家安监总局令第65号）第五条  烟花爆竹经营许可证的颁发和管理，实行企业申请、分级发证、属地监管的原则。</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1.受理责任：申请材料齐全，符合法定形式，予以正式受理。材料不全或不符合法定形式，退回材料，并附一次性补正告知。</w:t>
              <w:br/>
              <w:t>2.审查责任：决定受理的，审核人员在10个工作日内对申请材料进行审核。</w:t>
              <w:br/>
              <w:t>3.决定责任：作出行政许可或不予许可决定（不予许可应当告知理由）</w:t>
              <w:br/>
              <w:t>4.送达责任：制作许可文件送达申请人。</w:t>
              <w:br/>
              <w:t>5.事后监管责任：依照法律法规规章等的规定，负责监督检查</w:t>
              <w:br/>
              <w:t>6.法律法规规章规定应履行的其他责任。</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1.对符合条件的申请不予办理或不在法定期限内办理；</w:t>
              <w:br/>
              <w:t>2.对不符合许可条件的予以许可的；</w:t>
              <w:br/>
              <w:t>3.未严格审查申报材料或弄虚作假审批、有失职行为的；</w:t>
              <w:br/>
              <w:t>4.不按照法定条件或者违反法定程序审核、审批，以及乱收费用，情节严重的；</w:t>
              <w:br/>
              <w:t>5.在审批过程中滥用职权、玩忽职守、徇私舞弊或泄露企业商业秘密的；</w:t>
              <w:br/>
              <w:t>6.利用职务上的便利，索取他人财物，为他人谋取利益的；</w:t>
              <w:br/>
              <w:t>7.除以上追责情形外，其他违反法律法规规章的行为依法追究相应责任。</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rPr>
          <w:trHeight w:val="3820"/>
          <w:gridAfter w:val="1"/>
          <w:wAfter w:w="255"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7</w:t>
            </w:r>
          </w:p>
        </w:tc>
        <w:tc>
          <w:tcPr>
            <w:tcW w:w="594"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行政许可</w:t>
            </w:r>
          </w:p>
        </w:tc>
        <w:tc>
          <w:tcPr>
            <w:tcW w:w="766"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非煤矿山建设项目安全设施设计审查</w:t>
            </w:r>
          </w:p>
        </w:tc>
        <w:tc>
          <w:tcPr>
            <w:tcW w:w="764"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应急管理局</w:t>
            </w:r>
          </w:p>
        </w:tc>
        <w:tc>
          <w:tcPr>
            <w:tcW w:w="4840" w:type="dxa"/>
            <w:gridSpan w:val="8"/>
            <w:tcBorders>
              <w:top w:val="single" w:sz="4" w:space="0" w:color="000000"/>
              <w:left w:val="single" w:sz="4" w:space="0" w:color="000000"/>
              <w:bottom w:val="single" w:sz="4" w:space="0" w:color="000000"/>
              <w:right w:val="nil"/>
            </w:tcBorders>
            <w:noWrap/>
            <w:tcMar>
              <w:top w:w="15" w:type="dxa"/>
              <w:left w:w="15" w:type="dxa"/>
              <w:right w:w="15" w:type="dxa"/>
            </w:tcMar>
          </w:tcPr>
          <w:p>
            <w:pPr>
              <w:widowControl/>
              <w:spacing w:line="240" w:lineRule="exact"/>
              <w:jc w:val="left"/>
              <w:rPr>
                <w:rFonts w:ascii="宋体" w:cs="宋体"/>
                <w:kern w:val="0"/>
                <w:sz w:val="18"/>
                <w:szCs w:val="18"/>
              </w:rPr>
            </w:pPr>
            <w:r>
              <w:rPr>
                <w:rFonts w:ascii="宋体" w:cs="宋体" w:hint="eastAsia"/>
                <w:color w:val="000000"/>
                <w:kern w:val="0"/>
                <w:sz w:val="18"/>
                <w:szCs w:val="18"/>
              </w:rPr>
              <w:t>《</w:t>
            </w:r>
            <w:r>
              <w:rPr>
                <w:rFonts w:ascii="宋体" w:cs="宋体" w:hint="eastAsia"/>
                <w:kern w:val="0"/>
                <w:sz w:val="18"/>
                <w:szCs w:val="18"/>
              </w:rPr>
              <w:t>1.《中华人民共和国安全生产法》（2002年6月29日主席令第70号，2021年9月1日予以实施）第三十三条：建设项目安全设施的设计人、设计单位应当对安全设施设计负责。矿山、金属冶炼建设项目和用于生产、储存、装卸危险物品的建设项目的安全设施设计应当按照国家有关规定报经有关部门审查，审查部门及其负责审查的人员对审查结果负责。</w:t>
            </w:r>
          </w:p>
          <w:p>
            <w:pPr>
              <w:widowControl/>
              <w:spacing w:line="240" w:lineRule="exact"/>
              <w:jc w:val="left"/>
              <w:rPr>
                <w:rFonts w:ascii="宋体" w:cs="宋体"/>
                <w:kern w:val="0"/>
                <w:sz w:val="18"/>
                <w:szCs w:val="18"/>
              </w:rPr>
            </w:pPr>
            <w:r>
              <w:rPr>
                <w:rFonts w:ascii="宋体" w:cs="宋体" w:hint="eastAsia"/>
                <w:kern w:val="0"/>
                <w:sz w:val="18"/>
                <w:szCs w:val="18"/>
              </w:rPr>
              <w:t>2.《建设项目安全设施“三同时”监督管理办法》（2010年12月14日国家安全生产监督管理总局令第36号，2015年4月2日国家安全生产监督管理总局令第77号，修正）第五条：国家安全生产监督管理总局对全国建设项目安全设施“三同时”实施综合监督管理，并在国务院规定的职责范围内承担国务院及其有关主管部门审批、核准或者备案的建设项目安全设施“三同时”的监督管理。县级以上地方各级安全生产监督管理部门对本行政区域内的建设项目安全设施“三同时”实施综合监督管理，并在本级人民政府规定的职责范围内承担本级人民政府及其有关主管部门审批、核准或者备案的建设项目安全设施“三同时”的监督管理。跨两个及两个以上行政区域的建设项目安全设施“三同时”由其共同的上一级人民政府安全生产监督管理部门实施监督管理。上一级人民政府安全生产监督管理部门根据工作需要，可以将其负责监督管理的建设项目安全设施“三同时”工作委托下一级人民政府安全生产监督管理部门实施监督管理。</w:t>
            </w:r>
          </w:p>
          <w:p>
            <w:pPr>
              <w:widowControl/>
              <w:spacing w:line="240" w:lineRule="exact"/>
              <w:jc w:val="left"/>
              <w:rPr>
                <w:rFonts w:ascii="宋体" w:cs="宋体"/>
                <w:kern w:val="0"/>
                <w:sz w:val="18"/>
                <w:szCs w:val="18"/>
              </w:rPr>
            </w:pPr>
            <w:r>
              <w:rPr>
                <w:rFonts w:ascii="宋体" w:cs="宋体" w:hint="eastAsia"/>
                <w:kern w:val="0"/>
                <w:sz w:val="18"/>
                <w:szCs w:val="18"/>
              </w:rPr>
              <w:t>第七条：下列建设项目在进行可行性研究时，生产经营单位应当分别对其安全生产条件进行论证和安全预评价：（一）非煤矿矿山建设项目；（二）生产、储存危险化学品（包括使用长输管道输送危险化学品，下同）的建设项目；（三）生产、储存烟花爆竹的建设项目；（四）化工、冶金、有色、建材、机械、轻工、纺织、烟草、商贸、军工、公路、水运、轨道交通、电力等行业的国家和省级重点建设项目；（五）法律、行政法规和国务院规定的其他建设项目。第十二条：建设项目安全专篇应当包括下列内容：（一）设计依据；</w:t>
            </w:r>
          </w:p>
          <w:p>
            <w:pPr>
              <w:widowControl/>
              <w:jc w:val="left"/>
              <w:textAlignment w:val="top"/>
              <w:rPr>
                <w:rFonts w:ascii="宋体" w:cs="宋体"/>
                <w:color w:val="000000"/>
                <w:sz w:val="18"/>
                <w:szCs w:val="18"/>
              </w:rPr>
            </w:pPr>
            <w:r>
              <w:rPr>
                <w:rFonts w:ascii="宋体" w:cs="宋体" w:hint="eastAsia"/>
                <w:kern w:val="0"/>
                <w:sz w:val="18"/>
                <w:szCs w:val="18"/>
              </w:rPr>
              <w:t>（二）建设项目概述；（三）建设项目涉及的危险、有害因素和危险、有害程度及周边环境安全分析；（四）建筑及场地布置；（五）重大危险源分析及检测监控；（六）安全设施设计采取的防范措施；（七）安全生产管理机构设置或者安全生产管理人员配备情况；（八）从业人员教育培训情况；（九）工艺、技术和设备、设施的先进性和可靠性分析；（十）安全设施专项投资概算；（十一）安全预评价报告中的安全对策及建议采纳情况；（十二）预期效果以及存在的问题与建议；（十三）可能出现的事故预防及应急救援措施；（十四）法律、法规、规章、标准规定需要说明的其他事项。</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spacing w:line="240" w:lineRule="exact"/>
              <w:jc w:val="left"/>
              <w:rPr>
                <w:rFonts w:ascii="宋体" w:cs="宋体"/>
                <w:color w:val="0000FF"/>
                <w:kern w:val="0"/>
                <w:sz w:val="18"/>
                <w:szCs w:val="18"/>
              </w:rPr>
            </w:pPr>
            <w:r>
              <w:rPr>
                <w:rFonts w:ascii="宋体" w:cs="宋体" w:hint="eastAsia"/>
                <w:color w:val="0000FF"/>
                <w:kern w:val="0"/>
                <w:sz w:val="18"/>
                <w:szCs w:val="18"/>
              </w:rPr>
              <w:t>1.受理责任：申请材料齐全，符合法定形式，予以正式受理。材料不全或不符合法定形式，退回材料，并附一次性补正告知。</w:t>
            </w:r>
          </w:p>
          <w:p>
            <w:pPr>
              <w:widowControl/>
              <w:spacing w:line="240" w:lineRule="exact"/>
              <w:jc w:val="left"/>
              <w:rPr>
                <w:rFonts w:ascii="宋体" w:cs="宋体"/>
                <w:color w:val="0000FF"/>
                <w:kern w:val="0"/>
                <w:sz w:val="18"/>
                <w:szCs w:val="18"/>
              </w:rPr>
            </w:pPr>
            <w:r>
              <w:rPr>
                <w:rFonts w:ascii="宋体" w:cs="宋体" w:hint="eastAsia"/>
                <w:color w:val="0000FF"/>
                <w:kern w:val="0"/>
                <w:sz w:val="18"/>
                <w:szCs w:val="18"/>
              </w:rPr>
              <w:t>2.审查责任：决定受理的，审核人员在24个工作日内，指派2名以上工作人员对申请人的生产场所、设施设备进行现场核查。</w:t>
            </w:r>
          </w:p>
          <w:p>
            <w:pPr>
              <w:widowControl/>
              <w:spacing w:line="240" w:lineRule="exact"/>
              <w:jc w:val="left"/>
              <w:rPr>
                <w:rFonts w:ascii="宋体" w:cs="宋体"/>
                <w:color w:val="0000FF"/>
                <w:kern w:val="0"/>
                <w:sz w:val="18"/>
                <w:szCs w:val="18"/>
              </w:rPr>
            </w:pPr>
            <w:r>
              <w:rPr>
                <w:rFonts w:ascii="宋体" w:cs="宋体" w:hint="eastAsia"/>
                <w:color w:val="0000FF"/>
                <w:kern w:val="0"/>
                <w:sz w:val="18"/>
                <w:szCs w:val="18"/>
              </w:rPr>
              <w:t>3.决定责任：作出行政许可或不予许可决定（不予许可应当告知理由）。</w:t>
            </w:r>
          </w:p>
          <w:p>
            <w:pPr>
              <w:widowControl/>
              <w:spacing w:line="240" w:lineRule="exact"/>
              <w:jc w:val="left"/>
              <w:rPr>
                <w:rFonts w:ascii="宋体" w:cs="宋体"/>
                <w:color w:val="0000FF"/>
                <w:kern w:val="0"/>
                <w:sz w:val="18"/>
                <w:szCs w:val="18"/>
              </w:rPr>
            </w:pPr>
            <w:r>
              <w:rPr>
                <w:rFonts w:ascii="宋体" w:cs="宋体" w:hint="eastAsia"/>
                <w:color w:val="0000FF"/>
                <w:kern w:val="0"/>
                <w:sz w:val="18"/>
                <w:szCs w:val="18"/>
              </w:rPr>
              <w:t>4.送达责任：制作安全生产许可证送达申请人。</w:t>
            </w:r>
          </w:p>
          <w:p>
            <w:pPr>
              <w:widowControl/>
              <w:spacing w:line="240" w:lineRule="exact"/>
              <w:jc w:val="left"/>
              <w:rPr>
                <w:rFonts w:ascii="宋体" w:cs="宋体"/>
                <w:color w:val="0000FF"/>
                <w:kern w:val="0"/>
                <w:sz w:val="18"/>
                <w:szCs w:val="18"/>
              </w:rPr>
            </w:pPr>
            <w:r>
              <w:rPr>
                <w:rFonts w:ascii="宋体" w:cs="宋体" w:hint="eastAsia"/>
                <w:color w:val="0000FF"/>
                <w:kern w:val="0"/>
                <w:sz w:val="18"/>
                <w:szCs w:val="18"/>
              </w:rPr>
              <w:t>5.事后监管责任：依照法律法规规章等的规定，负责监督检查。</w:t>
            </w:r>
          </w:p>
          <w:p>
            <w:pPr>
              <w:widowControl/>
              <w:jc w:val="left"/>
              <w:textAlignment w:val="center"/>
              <w:rPr>
                <w:rFonts w:ascii="宋体" w:cs="宋体"/>
                <w:color w:val="000000"/>
                <w:sz w:val="18"/>
                <w:szCs w:val="18"/>
              </w:rPr>
            </w:pPr>
            <w:r>
              <w:rPr>
                <w:rFonts w:ascii="宋体" w:cs="宋体" w:hint="eastAsia"/>
                <w:color w:val="0000FF"/>
                <w:kern w:val="0"/>
                <w:sz w:val="18"/>
                <w:szCs w:val="18"/>
              </w:rPr>
              <w:t>6.其他法律法规规章文件规定应履行的责任。</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spacing w:line="240" w:lineRule="exact"/>
              <w:jc w:val="left"/>
              <w:rPr>
                <w:rFonts w:ascii="宋体" w:cs="宋体"/>
                <w:color w:val="0000FF"/>
                <w:kern w:val="0"/>
                <w:sz w:val="18"/>
                <w:szCs w:val="18"/>
              </w:rPr>
            </w:pPr>
            <w:r>
              <w:rPr>
                <w:rFonts w:ascii="宋体" w:cs="宋体" w:hint="eastAsia"/>
                <w:color w:val="0000FF"/>
                <w:kern w:val="0"/>
                <w:sz w:val="18"/>
                <w:szCs w:val="18"/>
              </w:rPr>
              <w:t>因不履行或不正确履行行政职责，有下列情形的，行政机关及相关工作人员应承担相应责任：</w:t>
            </w:r>
          </w:p>
          <w:p>
            <w:pPr>
              <w:widowControl/>
              <w:spacing w:line="240" w:lineRule="exact"/>
              <w:jc w:val="left"/>
              <w:rPr>
                <w:rFonts w:ascii="宋体" w:cs="宋体"/>
                <w:color w:val="0000FF"/>
                <w:kern w:val="0"/>
                <w:sz w:val="18"/>
                <w:szCs w:val="18"/>
              </w:rPr>
            </w:pPr>
            <w:r>
              <w:rPr>
                <w:rFonts w:ascii="宋体" w:cs="宋体" w:hint="eastAsia"/>
                <w:color w:val="0000FF"/>
                <w:kern w:val="0"/>
                <w:sz w:val="18"/>
                <w:szCs w:val="18"/>
              </w:rPr>
              <w:t>1.对符合条件的申请不予办理或不在法定期限内办理；</w:t>
            </w:r>
          </w:p>
          <w:p>
            <w:pPr>
              <w:widowControl/>
              <w:spacing w:line="240" w:lineRule="exact"/>
              <w:jc w:val="left"/>
              <w:rPr>
                <w:rFonts w:ascii="宋体" w:cs="宋体"/>
                <w:color w:val="0000FF"/>
                <w:kern w:val="0"/>
                <w:sz w:val="18"/>
                <w:szCs w:val="18"/>
              </w:rPr>
            </w:pPr>
            <w:r>
              <w:rPr>
                <w:rFonts w:ascii="宋体" w:cs="宋体" w:hint="eastAsia"/>
                <w:color w:val="0000FF"/>
                <w:kern w:val="0"/>
                <w:sz w:val="18"/>
                <w:szCs w:val="18"/>
              </w:rPr>
              <w:t>2.对不符合许可条件的予以许可的；</w:t>
            </w:r>
          </w:p>
          <w:p>
            <w:pPr>
              <w:widowControl/>
              <w:spacing w:line="240" w:lineRule="exact"/>
              <w:jc w:val="left"/>
              <w:rPr>
                <w:rFonts w:ascii="宋体" w:cs="宋体"/>
                <w:color w:val="0000FF"/>
                <w:kern w:val="0"/>
                <w:sz w:val="18"/>
                <w:szCs w:val="18"/>
              </w:rPr>
            </w:pPr>
            <w:r>
              <w:rPr>
                <w:rFonts w:ascii="宋体" w:cs="宋体" w:hint="eastAsia"/>
                <w:color w:val="0000FF"/>
                <w:kern w:val="0"/>
                <w:sz w:val="18"/>
                <w:szCs w:val="18"/>
              </w:rPr>
              <w:t>3.未严格审查申报材料或弄虚作假审批、有失职行为的；</w:t>
            </w:r>
          </w:p>
          <w:p>
            <w:pPr>
              <w:widowControl/>
              <w:spacing w:line="240" w:lineRule="exact"/>
              <w:jc w:val="left"/>
              <w:rPr>
                <w:rFonts w:ascii="宋体" w:cs="宋体"/>
                <w:color w:val="0000FF"/>
                <w:kern w:val="0"/>
                <w:sz w:val="18"/>
                <w:szCs w:val="18"/>
              </w:rPr>
            </w:pPr>
            <w:r>
              <w:rPr>
                <w:rFonts w:ascii="宋体" w:cs="宋体" w:hint="eastAsia"/>
                <w:color w:val="0000FF"/>
                <w:kern w:val="0"/>
                <w:sz w:val="18"/>
                <w:szCs w:val="18"/>
              </w:rPr>
              <w:t>4.不按照法定条件或者违反法定程序审核、审批，以及乱收费用，情节严重的；</w:t>
            </w:r>
          </w:p>
          <w:p>
            <w:pPr>
              <w:widowControl/>
              <w:spacing w:line="240" w:lineRule="exact"/>
              <w:jc w:val="left"/>
              <w:rPr>
                <w:rFonts w:ascii="宋体" w:cs="宋体"/>
                <w:color w:val="0000FF"/>
                <w:kern w:val="0"/>
                <w:sz w:val="18"/>
                <w:szCs w:val="18"/>
              </w:rPr>
            </w:pPr>
            <w:r>
              <w:rPr>
                <w:rFonts w:ascii="宋体" w:cs="宋体" w:hint="eastAsia"/>
                <w:color w:val="0000FF"/>
                <w:kern w:val="0"/>
                <w:sz w:val="18"/>
                <w:szCs w:val="18"/>
              </w:rPr>
              <w:t>5.在审批过程中滥用职权、玩忽职守、徇私舞弊或泄露企业商业秘密的；</w:t>
            </w:r>
          </w:p>
          <w:p>
            <w:pPr>
              <w:widowControl/>
              <w:spacing w:line="240" w:lineRule="exact"/>
              <w:jc w:val="left"/>
              <w:rPr>
                <w:rFonts w:ascii="宋体" w:cs="宋体"/>
                <w:color w:val="0000FF"/>
                <w:kern w:val="0"/>
                <w:sz w:val="18"/>
                <w:szCs w:val="18"/>
              </w:rPr>
            </w:pPr>
            <w:r>
              <w:rPr>
                <w:rFonts w:ascii="宋体" w:cs="宋体" w:hint="eastAsia"/>
                <w:color w:val="0000FF"/>
                <w:kern w:val="0"/>
                <w:sz w:val="18"/>
                <w:szCs w:val="18"/>
              </w:rPr>
              <w:t>6.利用职务上的便利，索取他人财物，为他人谋取利益的；</w:t>
            </w:r>
          </w:p>
          <w:p>
            <w:pPr>
              <w:widowControl/>
              <w:jc w:val="left"/>
              <w:textAlignment w:val="center"/>
              <w:rPr>
                <w:rFonts w:ascii="宋体" w:cs="宋体"/>
                <w:color w:val="000000"/>
                <w:sz w:val="18"/>
                <w:szCs w:val="18"/>
              </w:rPr>
            </w:pPr>
            <w:r>
              <w:rPr>
                <w:rFonts w:ascii="宋体" w:cs="宋体" w:hint="eastAsia"/>
                <w:color w:val="0000FF"/>
                <w:kern w:val="0"/>
                <w:sz w:val="18"/>
                <w:szCs w:val="18"/>
              </w:rPr>
              <w:t>7.其他违反法律法规规章文件规定的行为。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rPr>
          <w:trHeight w:val="3825"/>
          <w:gridAfter w:val="1"/>
          <w:wAfter w:w="255"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8</w:t>
            </w:r>
          </w:p>
        </w:tc>
        <w:tc>
          <w:tcPr>
            <w:tcW w:w="594"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行政许可</w:t>
            </w:r>
          </w:p>
        </w:tc>
        <w:tc>
          <w:tcPr>
            <w:tcW w:w="766"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第三类非药品类易制毒化学品生产备案证明</w:t>
            </w:r>
          </w:p>
        </w:tc>
        <w:tc>
          <w:tcPr>
            <w:tcW w:w="764"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应急管理局</w:t>
            </w:r>
          </w:p>
        </w:tc>
        <w:tc>
          <w:tcPr>
            <w:tcW w:w="4840" w:type="dxa"/>
            <w:gridSpan w:val="8"/>
            <w:tcBorders>
              <w:top w:val="single" w:sz="4" w:space="0" w:color="000000"/>
              <w:left w:val="single" w:sz="4" w:space="0" w:color="000000"/>
              <w:bottom w:val="single" w:sz="4" w:space="0" w:color="000000"/>
              <w:right w:val="nil"/>
            </w:tcBorders>
            <w:noWrap/>
            <w:tcMar>
              <w:top w:w="15" w:type="dxa"/>
              <w:left w:w="15" w:type="dxa"/>
              <w:right w:w="15" w:type="dxa"/>
            </w:tcMar>
          </w:tcPr>
          <w:p>
            <w:pPr>
              <w:widowControl/>
              <w:spacing w:line="240" w:lineRule="exact"/>
              <w:jc w:val="left"/>
              <w:rPr>
                <w:rFonts w:ascii="宋体" w:cs="宋体"/>
                <w:kern w:val="0"/>
                <w:sz w:val="18"/>
                <w:szCs w:val="18"/>
              </w:rPr>
            </w:pPr>
            <w:r>
              <w:rPr>
                <w:rFonts w:ascii="宋体" w:cs="宋体" w:hint="eastAsia"/>
                <w:kern w:val="0"/>
                <w:sz w:val="18"/>
                <w:szCs w:val="18"/>
              </w:rPr>
              <w:t>1.《易制毒化学品管理条例》（国务院令第445号）第十三条。　第十三条　生产第二类、第三类易制毒化学品的，应当自生产之日起30日内，将生产的品种、数量等情况，向所在地的设区的市级人民政府安全生产监督管理部门备案。</w:t>
              <w:br/>
              <w:t>　　经营第二类易制毒化学品的，应当自经营之日起30日内，将经营的品种、数量、主要流向等情况，向所在地的设区的市级人民政府安全生产监督管理部门备案；经营第三类易制毒化学品的，应当自经营之日起30日内，将经营的品种、数量、主要流向等情况，向所在地的县级人民政府安全生产监督管理部门备案。</w:t>
              <w:br/>
              <w:t>　　前两款规定的行政主管部门应当于收到备案材料的当日发给备案证明。                                                           2.《非药品类易制毒化学品生产、经营许可办法》（国家安监总局令第5号,自2006年4月15日起施行））第三条：国家对非药品类易制毒化学品的生产、经营实行许可制度。对第一类非药品类易制毒化学品的生产、经营实行许可证管理，对第二类、第三类易制毒化学品的生产、经营实行备案证明管理。</w:t>
            </w:r>
          </w:p>
          <w:p>
            <w:pPr>
              <w:widowControl/>
              <w:spacing w:line="240" w:lineRule="exact"/>
              <w:jc w:val="left"/>
              <w:rPr>
                <w:rFonts w:ascii="宋体" w:cs="宋体"/>
                <w:kern w:val="0"/>
                <w:sz w:val="18"/>
                <w:szCs w:val="18"/>
              </w:rPr>
            </w:pPr>
            <w:r>
              <w:rPr>
                <w:rFonts w:ascii="宋体" w:cs="宋体" w:hint="eastAsia"/>
                <w:kern w:val="0"/>
                <w:sz w:val="18"/>
                <w:szCs w:val="18"/>
              </w:rPr>
              <w:t>　　省、自治区、直辖市人民政府安全生产监督管理部门负责本行政区域内第一类非药品类易制毒化学品生产、经营的审批和许可证的颁发工作。</w:t>
            </w:r>
          </w:p>
          <w:p>
            <w:pPr>
              <w:widowControl/>
              <w:spacing w:line="240" w:lineRule="exact"/>
              <w:jc w:val="left"/>
              <w:rPr>
                <w:rFonts w:ascii="宋体" w:cs="宋体"/>
                <w:kern w:val="0"/>
                <w:sz w:val="18"/>
                <w:szCs w:val="18"/>
              </w:rPr>
            </w:pPr>
            <w:r>
              <w:rPr>
                <w:rFonts w:ascii="宋体" w:cs="宋体" w:hint="eastAsia"/>
                <w:kern w:val="0"/>
                <w:sz w:val="18"/>
                <w:szCs w:val="18"/>
              </w:rPr>
              <w:t>　　设区的市级人民政府安全生产监督管理部门负责本行政区域内第二类非药品类易制毒化学品生产、经营和第三类非药品类易制毒化学品生产的备案证明颁发工作。</w:t>
            </w:r>
          </w:p>
          <w:p>
            <w:pPr>
              <w:widowControl/>
              <w:jc w:val="left"/>
              <w:textAlignment w:val="top"/>
              <w:rPr>
                <w:rFonts w:ascii="宋体" w:cs="宋体"/>
                <w:color w:val="000000"/>
                <w:sz w:val="18"/>
                <w:szCs w:val="18"/>
              </w:rPr>
            </w:pPr>
            <w:r>
              <w:rPr>
                <w:rFonts w:ascii="宋体" w:cs="宋体" w:hint="eastAsia"/>
                <w:kern w:val="0"/>
                <w:sz w:val="18"/>
                <w:szCs w:val="18"/>
              </w:rPr>
              <w:t>　　县级人民政府安全生产监督管理部门负责本行政区域内第三类非药品类易制毒化学品经营的备案证明颁发工作。　第十八条　生产第二类、第三类非药品类易制毒化学品的，应当自生产之日起30个工作日内，将生产的品种、数量等情况，向所在地的设区的市级人民政府安全生产监督管理部门备案。</w:t>
              <w:br/>
              <w:t>　　经营第二类非药品类易制毒化学品的，应当自经营之日起30个工作日内，将经营的品种、数量、主要流向等情况，向所在地的设区的市级人民政府安全生产监督管理部门备案。</w:t>
              <w:br/>
              <w:t>　　经营第三类非药品类易制毒化学品的，应当自经营之日起30个工作日内，将经营的品种、数量、主要流向等情况，向所在地的县级人民政府安全生产监督管理部门备案。</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spacing w:line="240" w:lineRule="exact"/>
              <w:jc w:val="left"/>
              <w:rPr>
                <w:rFonts w:ascii="宋体" w:cs="宋体"/>
                <w:kern w:val="0"/>
                <w:sz w:val="18"/>
                <w:szCs w:val="18"/>
              </w:rPr>
            </w:pPr>
            <w:r>
              <w:rPr>
                <w:rFonts w:ascii="宋体" w:cs="宋体" w:hint="eastAsia"/>
                <w:kern w:val="0"/>
                <w:sz w:val="18"/>
                <w:szCs w:val="18"/>
              </w:rPr>
              <w:t>.受理责任：申请材料齐全，符合法定形式，予以正式受理。材料不全或不符合法定形式，退回材料，并附一次性补正告知。</w:t>
            </w:r>
          </w:p>
          <w:p>
            <w:pPr>
              <w:widowControl/>
              <w:spacing w:line="240" w:lineRule="exact"/>
              <w:jc w:val="left"/>
              <w:rPr>
                <w:rFonts w:ascii="宋体" w:cs="宋体"/>
                <w:kern w:val="0"/>
                <w:sz w:val="18"/>
                <w:szCs w:val="18"/>
              </w:rPr>
            </w:pPr>
            <w:r>
              <w:rPr>
                <w:rFonts w:ascii="宋体" w:cs="宋体" w:hint="eastAsia"/>
                <w:kern w:val="0"/>
                <w:sz w:val="18"/>
                <w:szCs w:val="18"/>
              </w:rPr>
              <w:t>2.审查责任：决定受理的，审核人员在24个工作日内，指派2名以上工作人员对申请人的生产场所、设施设备进行现场核查。</w:t>
            </w:r>
          </w:p>
          <w:p>
            <w:pPr>
              <w:widowControl/>
              <w:spacing w:line="240" w:lineRule="exact"/>
              <w:jc w:val="left"/>
              <w:rPr>
                <w:rFonts w:ascii="宋体" w:cs="宋体"/>
                <w:kern w:val="0"/>
                <w:sz w:val="18"/>
                <w:szCs w:val="18"/>
              </w:rPr>
            </w:pPr>
            <w:r>
              <w:rPr>
                <w:rFonts w:ascii="宋体" w:cs="宋体" w:hint="eastAsia"/>
                <w:kern w:val="0"/>
                <w:sz w:val="18"/>
                <w:szCs w:val="18"/>
              </w:rPr>
              <w:t>3.决定责任：作出行政许可或不予许可决定（不予许可应当告知理由）。</w:t>
            </w:r>
          </w:p>
          <w:p>
            <w:pPr>
              <w:widowControl/>
              <w:spacing w:line="240" w:lineRule="exact"/>
              <w:jc w:val="left"/>
              <w:rPr>
                <w:rFonts w:ascii="宋体" w:cs="宋体"/>
                <w:kern w:val="0"/>
                <w:sz w:val="18"/>
                <w:szCs w:val="18"/>
              </w:rPr>
            </w:pPr>
            <w:r>
              <w:rPr>
                <w:rFonts w:ascii="宋体" w:cs="宋体" w:hint="eastAsia"/>
                <w:kern w:val="0"/>
                <w:sz w:val="18"/>
                <w:szCs w:val="18"/>
              </w:rPr>
              <w:t>4.送达责任：制作安全生产许可证送达申请人。</w:t>
            </w:r>
          </w:p>
          <w:p>
            <w:pPr>
              <w:widowControl/>
              <w:spacing w:line="240" w:lineRule="exact"/>
              <w:jc w:val="left"/>
              <w:rPr>
                <w:rFonts w:ascii="宋体" w:cs="宋体"/>
                <w:kern w:val="0"/>
                <w:sz w:val="18"/>
                <w:szCs w:val="18"/>
              </w:rPr>
            </w:pPr>
            <w:r>
              <w:rPr>
                <w:rFonts w:ascii="宋体" w:cs="宋体" w:hint="eastAsia"/>
                <w:kern w:val="0"/>
                <w:sz w:val="18"/>
                <w:szCs w:val="18"/>
              </w:rPr>
              <w:t>5.事后监管责任：依照法律法规规章等的规定，负责监督检查。</w:t>
            </w:r>
          </w:p>
          <w:p>
            <w:pPr>
              <w:widowControl/>
              <w:jc w:val="left"/>
              <w:textAlignment w:val="center"/>
              <w:rPr>
                <w:rFonts w:ascii="宋体" w:cs="宋体"/>
                <w:color w:val="000000"/>
                <w:sz w:val="18"/>
                <w:szCs w:val="18"/>
              </w:rPr>
            </w:pPr>
            <w:r>
              <w:rPr>
                <w:rFonts w:ascii="宋体" w:cs="宋体" w:hint="eastAsia"/>
                <w:kern w:val="0"/>
                <w:sz w:val="18"/>
                <w:szCs w:val="18"/>
              </w:rPr>
              <w:t>6.其他法律法规规章文件规定应履行的责任。</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spacing w:line="240" w:lineRule="exact"/>
              <w:jc w:val="left"/>
              <w:rPr>
                <w:rFonts w:ascii="宋体" w:cs="宋体"/>
                <w:kern w:val="0"/>
                <w:sz w:val="18"/>
                <w:szCs w:val="18"/>
              </w:rPr>
            </w:pPr>
            <w:r>
              <w:rPr>
                <w:rFonts w:ascii="宋体" w:cs="宋体" w:hint="eastAsia"/>
                <w:kern w:val="0"/>
                <w:sz w:val="18"/>
                <w:szCs w:val="18"/>
              </w:rPr>
              <w:t>因不履行或不正确履行行政职责，有下列情形的，行政机关及相关工作人员应承担相应责任：</w:t>
            </w:r>
          </w:p>
          <w:p>
            <w:pPr>
              <w:widowControl/>
              <w:spacing w:line="240" w:lineRule="exact"/>
              <w:jc w:val="left"/>
              <w:rPr>
                <w:rFonts w:ascii="宋体" w:cs="宋体"/>
                <w:kern w:val="0"/>
                <w:sz w:val="18"/>
                <w:szCs w:val="18"/>
              </w:rPr>
            </w:pPr>
            <w:r>
              <w:rPr>
                <w:rFonts w:ascii="宋体" w:cs="宋体" w:hint="eastAsia"/>
                <w:kern w:val="0"/>
                <w:sz w:val="18"/>
                <w:szCs w:val="18"/>
              </w:rPr>
              <w:t>1.对符合条件的申请不予办理或不在法定期限内办理；</w:t>
            </w:r>
          </w:p>
          <w:p>
            <w:pPr>
              <w:widowControl/>
              <w:spacing w:line="240" w:lineRule="exact"/>
              <w:jc w:val="left"/>
              <w:rPr>
                <w:rFonts w:ascii="宋体" w:cs="宋体"/>
                <w:kern w:val="0"/>
                <w:sz w:val="18"/>
                <w:szCs w:val="18"/>
              </w:rPr>
            </w:pPr>
            <w:r>
              <w:rPr>
                <w:rFonts w:ascii="宋体" w:cs="宋体" w:hint="eastAsia"/>
                <w:kern w:val="0"/>
                <w:sz w:val="18"/>
                <w:szCs w:val="18"/>
              </w:rPr>
              <w:t>2.对不符合许可条件的予以许可的；</w:t>
            </w:r>
          </w:p>
          <w:p>
            <w:pPr>
              <w:widowControl/>
              <w:spacing w:line="240" w:lineRule="exact"/>
              <w:jc w:val="left"/>
              <w:rPr>
                <w:rFonts w:ascii="宋体" w:cs="宋体"/>
                <w:kern w:val="0"/>
                <w:sz w:val="18"/>
                <w:szCs w:val="18"/>
              </w:rPr>
            </w:pPr>
            <w:r>
              <w:rPr>
                <w:rFonts w:ascii="宋体" w:cs="宋体" w:hint="eastAsia"/>
                <w:kern w:val="0"/>
                <w:sz w:val="18"/>
                <w:szCs w:val="18"/>
              </w:rPr>
              <w:t>3.未严格审查申报材料或弄虚作假审批、有失职行为的；</w:t>
            </w:r>
          </w:p>
          <w:p>
            <w:pPr>
              <w:widowControl/>
              <w:spacing w:line="240" w:lineRule="exact"/>
              <w:jc w:val="left"/>
              <w:rPr>
                <w:rFonts w:ascii="宋体" w:cs="宋体"/>
                <w:kern w:val="0"/>
                <w:sz w:val="18"/>
                <w:szCs w:val="18"/>
              </w:rPr>
            </w:pPr>
            <w:r>
              <w:rPr>
                <w:rFonts w:ascii="宋体" w:cs="宋体" w:hint="eastAsia"/>
                <w:kern w:val="0"/>
                <w:sz w:val="18"/>
                <w:szCs w:val="18"/>
              </w:rPr>
              <w:t>4.不按照法定条件或者违反法定程序审核、审批，以及乱收费用，情节严重的；</w:t>
            </w:r>
          </w:p>
          <w:p>
            <w:pPr>
              <w:widowControl/>
              <w:spacing w:line="240" w:lineRule="exact"/>
              <w:jc w:val="left"/>
              <w:rPr>
                <w:rFonts w:ascii="宋体" w:cs="宋体"/>
                <w:kern w:val="0"/>
                <w:sz w:val="18"/>
                <w:szCs w:val="18"/>
              </w:rPr>
            </w:pPr>
            <w:r>
              <w:rPr>
                <w:rFonts w:ascii="宋体" w:cs="宋体" w:hint="eastAsia"/>
                <w:kern w:val="0"/>
                <w:sz w:val="18"/>
                <w:szCs w:val="18"/>
              </w:rPr>
              <w:t>5.在审批过程中滥用职权、玩忽职守、徇私舞弊或泄露企业商业秘密的；</w:t>
            </w:r>
          </w:p>
          <w:p>
            <w:pPr>
              <w:widowControl/>
              <w:spacing w:line="240" w:lineRule="exact"/>
              <w:jc w:val="left"/>
              <w:rPr>
                <w:rFonts w:ascii="宋体" w:cs="宋体"/>
                <w:kern w:val="0"/>
                <w:sz w:val="18"/>
                <w:szCs w:val="18"/>
              </w:rPr>
            </w:pPr>
            <w:r>
              <w:rPr>
                <w:rFonts w:ascii="宋体" w:cs="宋体" w:hint="eastAsia"/>
                <w:kern w:val="0"/>
                <w:sz w:val="18"/>
                <w:szCs w:val="18"/>
              </w:rPr>
              <w:t>6.利用职务上的便利，索取他人财物，为他人谋取利益的；</w:t>
            </w:r>
          </w:p>
          <w:p>
            <w:pPr>
              <w:widowControl/>
              <w:jc w:val="left"/>
              <w:textAlignment w:val="center"/>
              <w:rPr>
                <w:rFonts w:ascii="宋体" w:cs="宋体"/>
                <w:color w:val="000000"/>
                <w:sz w:val="18"/>
                <w:szCs w:val="18"/>
              </w:rPr>
            </w:pPr>
            <w:r>
              <w:rPr>
                <w:rFonts w:ascii="宋体" w:cs="宋体" w:hint="eastAsia"/>
                <w:kern w:val="0"/>
                <w:sz w:val="18"/>
                <w:szCs w:val="18"/>
              </w:rPr>
              <w:t>7.其他违反法律法规规章文件规定的行为。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rPr>
          <w:trHeight w:val="3825"/>
          <w:gridAfter w:val="1"/>
          <w:wAfter w:w="255"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kern w:val="0"/>
                <w:sz w:val="18"/>
                <w:szCs w:val="18"/>
              </w:rPr>
            </w:pPr>
            <w:r>
              <w:rPr>
                <w:rFonts w:ascii="宋体" w:cs="宋体" w:hint="eastAsia"/>
                <w:color w:val="000000"/>
                <w:kern w:val="0"/>
                <w:sz w:val="18"/>
                <w:szCs w:val="18"/>
              </w:rPr>
              <w:t>9</w:t>
            </w:r>
          </w:p>
        </w:tc>
        <w:tc>
          <w:tcPr>
            <w:tcW w:w="594"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kern w:val="0"/>
                <w:sz w:val="18"/>
                <w:szCs w:val="18"/>
              </w:rPr>
            </w:pPr>
            <w:r>
              <w:rPr>
                <w:rFonts w:ascii="宋体" w:cs="宋体" w:hint="eastAsia"/>
                <w:color w:val="000000"/>
                <w:kern w:val="0"/>
                <w:sz w:val="18"/>
                <w:szCs w:val="18"/>
              </w:rPr>
              <w:t>行政许可</w:t>
            </w:r>
          </w:p>
        </w:tc>
        <w:tc>
          <w:tcPr>
            <w:tcW w:w="766"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kern w:val="0"/>
                <w:sz w:val="18"/>
                <w:szCs w:val="18"/>
              </w:rPr>
            </w:pPr>
            <w:r>
              <w:rPr>
                <w:rFonts w:ascii="宋体" w:cs="宋体" w:hint="eastAsia"/>
                <w:color w:val="000000"/>
                <w:kern w:val="0"/>
                <w:sz w:val="18"/>
                <w:szCs w:val="18"/>
              </w:rPr>
              <w:t>公众聚集场所投入使用、营业前消防安全检查</w:t>
            </w:r>
          </w:p>
        </w:tc>
        <w:tc>
          <w:tcPr>
            <w:tcW w:w="764"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kern w:val="0"/>
                <w:sz w:val="18"/>
                <w:szCs w:val="18"/>
              </w:rPr>
            </w:pPr>
            <w:r>
              <w:rPr>
                <w:rFonts w:ascii="宋体" w:cs="宋体" w:hint="eastAsia"/>
                <w:color w:val="000000"/>
                <w:kern w:val="0"/>
                <w:sz w:val="18"/>
                <w:szCs w:val="18"/>
              </w:rPr>
              <w:t>应急管理局</w:t>
            </w:r>
          </w:p>
        </w:tc>
        <w:tc>
          <w:tcPr>
            <w:tcW w:w="4840" w:type="dxa"/>
            <w:gridSpan w:val="8"/>
            <w:tcBorders>
              <w:top w:val="single" w:sz="4" w:space="0" w:color="000000"/>
              <w:left w:val="single" w:sz="4" w:space="0" w:color="000000"/>
              <w:bottom w:val="single" w:sz="4" w:space="0" w:color="000000"/>
              <w:right w:val="nil"/>
            </w:tcBorders>
            <w:noWrap/>
            <w:tcMar>
              <w:top w:w="15" w:type="dxa"/>
              <w:left w:w="15" w:type="dxa"/>
              <w:right w:w="15" w:type="dxa"/>
            </w:tcMar>
          </w:tcPr>
          <w:p>
            <w:pPr>
              <w:widowControl/>
              <w:jc w:val="left"/>
              <w:textAlignment w:val="top"/>
              <w:rPr>
                <w:rFonts w:ascii="宋体" w:cs="宋体"/>
                <w:color w:val="000000"/>
                <w:kern w:val="0"/>
                <w:sz w:val="18"/>
                <w:szCs w:val="18"/>
              </w:rPr>
            </w:pPr>
          </w:p>
          <w:p/>
          <w:p/>
          <w:p>
            <w:pPr>
              <w:tabs>
                <w:tab w:val="left" w:pos="1342"/>
              </w:tabs>
              <w:jc w:val="left"/>
            </w:pPr>
            <w:r>
              <w:rPr>
                <w:rFonts w:hint="eastAsia"/>
              </w:rPr>
              <w:tab/>
              <w:t>依据《中华人民共和国消防法》第15条</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r>
              <w:rPr>
                <w:rFonts w:ascii="宋体" w:cs="宋体" w:hint="eastAsia"/>
                <w:color w:val="000000"/>
                <w:kern w:val="0"/>
                <w:sz w:val="18"/>
                <w:szCs w:val="18"/>
              </w:rPr>
              <w:t>1.受理责任：申请材料齐全，符合法定形式，予以正式受理。材料不全或不符合法定形式，退回材料，并附一次性补正告知。</w:t>
              <w:br/>
              <w:t>2.审查责任：决定受理的，审核人员在1个工作日内对申请材料进行审核。</w:t>
              <w:br/>
              <w:t>3.决定责任：作出行政许可或不予许可决定（不予许可应当告知理由）</w:t>
              <w:br/>
              <w:t>4.送达责任：制作许可文件送达申请人。</w:t>
              <w:br/>
              <w:t>5.事后监管责任：依照法律法规规章等的规定，负责监督检查</w:t>
              <w:br/>
              <w:t>6.法律法规规章规定应履行的其他责任。</w:t>
            </w:r>
          </w:p>
        </w:tc>
        <w:tc>
          <w:tcPr>
            <w:tcW w:w="377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r>
              <w:rPr>
                <w:rFonts w:ascii="宋体" w:cs="宋体" w:hint="eastAsia"/>
                <w:color w:val="000000"/>
                <w:kern w:val="0"/>
                <w:sz w:val="18"/>
                <w:szCs w:val="18"/>
              </w:rPr>
              <w:t>1.对符合条件的申请不予办理或不在法定期限内办理；</w:t>
              <w:br/>
              <w:t>2.对不符合许可条件的予以许可的；</w:t>
              <w:br/>
              <w:t>3.未严格审查申报材料或弄虚作假审批、有失职行为的；</w:t>
              <w:br/>
              <w:t>4.不按照法定条件或者违反法定程序审核、审批，以及乱收费用，情节严重的；</w:t>
              <w:br/>
              <w:t>5.在审批过程中滥用职权、玩忽职守、徇私舞弊或泄露企业商业秘密的；</w:t>
              <w:br/>
              <w:t>6.利用职务上的便利，索取他人财物，为他人谋取利益的；</w:t>
              <w:br/>
              <w:t>7.除以上追责情形外，其他违反法律法规规章的行为依法追究相应责任。</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rPr>
          <w:trHeight w:val="3845"/>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对未依照规定保证安全生产所必需的资金投入的违法行为的处罚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spacing w:after="180"/>
              <w:jc w:val="left"/>
              <w:textAlignment w:val="center"/>
              <w:rPr>
                <w:rFonts w:ascii="宋体" w:cs="宋体"/>
                <w:color w:val="000000"/>
                <w:sz w:val="18"/>
                <w:szCs w:val="18"/>
              </w:rPr>
            </w:pPr>
            <w:r>
              <w:rPr>
                <w:rFonts w:ascii="宋体" w:cs="宋体" w:hint="eastAsia"/>
                <w:color w:val="000000"/>
                <w:kern w:val="0"/>
                <w:sz w:val="18"/>
                <w:szCs w:val="18"/>
              </w:rPr>
              <w:t>1.《中华人民共和国安全生产法》（2002年6月29日主席令第70号，2021年9月1日予以实施》第九十三条：生产经营单位的决策机构、主要负责人或者个人经营的投资人不依照本法规定保证安全生产所必需的资金投入，致使生产经营单位不具备安全生产条件的，责令限期改正，提供必需的资金；逾期未改正的，责令生产经营单位停产停业整顿。有前款违法行为，导致发生生产安全事故的，对生产经营单位的主要负责人给予撤职处分，对个人经营的投资人处二万元以上二十万元以下的罚款；构成犯罪的，依照刑法有关规定追究刑事责任。</w:t>
              <w:br/>
              <w:t>2.《河北省安全生产条例》第七十二条：生产经营单位的决策机构、主要负责人、个人经营的投资人未按照本条例规定保证安全生产所必需的资金投入，致使生产经营单位不具备安全生产条件的，责令限期改正，提供必需的资金；逾期未改正的，责令生产经营单位停产停业整顿。有前款违法行为，导致发生生产安全事故的，对生产经营单位的主要负责人给予撤职处分；对个人经营的投资人处二万元以上五万元以下的罚款；情节较重的，处五万元以上十万元以下的罚款；情节严重的，处十万元以上二十万元以下的罚款；构成犯罪的，依照刑法有关规定追究刑事责任。</w:t>
              <w:br/>
              <w:t>《安全生产违法行为行政处罚办法》（2014年予以修改）（2014）3.《安全生产违法行为行政处罚办法》（2014年予以修改）第四十三条：生产经营单位的决策机构、主要负责人、个人经营的投资人（包括实际控制人，下同）未依法保证下列安全生产所必需的资金投入之一，致使生产经营单位不具备安全生产条件的，责令限期改正，提供必需的资金，可以对生产经营单位处1万元以上3万元以下罚款，对生产经营单位的主要负责人、个人经营的投资人处5000元以上1万元以下罚款；逾期未改正的，责令生产经营单位停产停业整顿：</w:t>
              <w:br/>
              <w:t>（一）提取或者使用安全生产费用；</w:t>
              <w:br/>
              <w:t>（二）用于配备劳动防护用品的经费；</w:t>
              <w:br/>
              <w:t>（三）用于安全生产教育和培训的经费。</w:t>
              <w:br/>
              <w:t>（四）国家规定的其他安全生产所必须的资金投入。</w:t>
              <w:br/>
              <w:t>生产经营单位主要负责人、个人经营的投资人有前款违法行为，导致发生生产安全事故的，依照《生产安全事故罚款处罚规定（试行）》的规定给予处罚。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对进行爆破、吊装以及国务院安全生产监督管理部门会同国务院有关部门规定的其他危险作业，未安排专门人员进行现场安全管理的违法行为的处罚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《中华人民共和国安全生产法》（2002年6月29日主席令第70号，2014年9月1日予以实施）》第一百零一条</w:t>
            </w:r>
            <w:r>
              <w:rPr>
                <w:rFonts w:ascii="微软雅黑" w:eastAsia="微软雅黑" w:hint="eastAsia"/>
                <w:color w:val="333333"/>
                <w:sz w:val="18"/>
                <w:szCs w:val="18"/>
              </w:rPr>
              <w:t>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p>
            <w:pPr>
              <w:pStyle w:val="21"/>
              <w:shd w:val="clear" w:color="auto" w:fill="FFFFFF"/>
              <w:spacing w:before="0" w:beforeAutospacing="0" w:after="0" w:afterAutospacing="0" w:line="360" w:lineRule="atLeast"/>
              <w:ind w:firstLine="636"/>
              <w:jc w:val="both"/>
              <w:rPr>
                <w:rFonts w:ascii="微软雅黑" w:eastAsia="微软雅黑" w:hint="eastAsia"/>
                <w:color w:val="333333"/>
                <w:sz w:val="18"/>
                <w:szCs w:val="18"/>
              </w:rPr>
            </w:pPr>
            <w:r>
              <w:rPr>
                <w:rFonts w:ascii="微软雅黑" w:eastAsia="微软雅黑" w:hint="eastAsia"/>
                <w:color w:val="333333"/>
                <w:sz w:val="18"/>
                <w:szCs w:val="18"/>
              </w:rPr>
              <w:t>（一）生产、经营、运输、储存、使用危险物品或者处置废弃危险物品，未建立专门安全管理制度、未采取可靠的安全措施的；</w:t>
            </w:r>
          </w:p>
          <w:p>
            <w:pPr>
              <w:pStyle w:val="21"/>
              <w:shd w:val="clear" w:color="auto" w:fill="FFFFFF"/>
              <w:spacing w:before="0" w:beforeAutospacing="0" w:after="0" w:afterAutospacing="0" w:line="360" w:lineRule="atLeast"/>
              <w:ind w:firstLine="636"/>
              <w:jc w:val="both"/>
              <w:rPr>
                <w:rFonts w:ascii="微软雅黑" w:eastAsia="微软雅黑" w:hint="eastAsia"/>
                <w:color w:val="333333"/>
                <w:sz w:val="18"/>
                <w:szCs w:val="18"/>
              </w:rPr>
            </w:pPr>
            <w:r>
              <w:rPr>
                <w:rFonts w:ascii="微软雅黑" w:eastAsia="微软雅黑" w:hint="eastAsia"/>
                <w:color w:val="333333"/>
                <w:sz w:val="18"/>
                <w:szCs w:val="18"/>
              </w:rPr>
              <w:t>（二）对重大危险源未登记建档，未进行定期检测、评估、监控，未制定应急预案，或者未告知应急措施的；</w:t>
            </w:r>
          </w:p>
          <w:p>
            <w:pPr>
              <w:pStyle w:val="21"/>
              <w:shd w:val="clear" w:color="auto" w:fill="FFFFFF"/>
              <w:spacing w:before="0" w:beforeAutospacing="0" w:after="0" w:afterAutospacing="0" w:line="360" w:lineRule="atLeast"/>
              <w:ind w:firstLine="636"/>
              <w:jc w:val="both"/>
              <w:rPr>
                <w:rFonts w:ascii="微软雅黑" w:eastAsia="微软雅黑" w:hint="eastAsia"/>
                <w:color w:val="333333"/>
                <w:sz w:val="18"/>
                <w:szCs w:val="18"/>
              </w:rPr>
            </w:pPr>
            <w:r>
              <w:rPr>
                <w:rFonts w:ascii="微软雅黑" w:eastAsia="微软雅黑" w:hint="eastAsia"/>
                <w:color w:val="333333"/>
                <w:sz w:val="18"/>
                <w:szCs w:val="18"/>
              </w:rPr>
              <w:t>（三）进行爆破、吊装、动火、临时用电以及国务院应急管理部门会同国务院有关部门规定的其他危险作业，未安排专门人员进行现场安全管理的；</w:t>
            </w:r>
          </w:p>
          <w:p>
            <w:pPr>
              <w:pStyle w:val="21"/>
              <w:shd w:val="clear" w:color="auto" w:fill="FFFFFF"/>
              <w:spacing w:before="0" w:beforeAutospacing="0" w:after="0" w:afterAutospacing="0" w:line="360" w:lineRule="atLeast"/>
              <w:ind w:firstLine="636"/>
              <w:jc w:val="both"/>
              <w:rPr>
                <w:rFonts w:ascii="微软雅黑" w:eastAsia="微软雅黑" w:hint="eastAsia"/>
                <w:color w:val="333333"/>
                <w:sz w:val="18"/>
                <w:szCs w:val="18"/>
              </w:rPr>
            </w:pPr>
            <w:r>
              <w:rPr>
                <w:rFonts w:ascii="微软雅黑" w:eastAsia="微软雅黑" w:hint="eastAsia"/>
                <w:color w:val="333333"/>
                <w:sz w:val="18"/>
                <w:szCs w:val="18"/>
              </w:rPr>
              <w:t>（四）未建立安全风险分级管控制度或者未按照安全风险分级采取相应管控措施的；</w:t>
            </w:r>
          </w:p>
          <w:p>
            <w:pPr>
              <w:pStyle w:val="21"/>
              <w:shd w:val="clear" w:color="auto" w:fill="FFFFFF"/>
              <w:spacing w:before="0" w:beforeAutospacing="0" w:after="0" w:afterAutospacing="0" w:line="360" w:lineRule="atLeast"/>
              <w:ind w:firstLine="636"/>
              <w:jc w:val="both"/>
              <w:rPr>
                <w:rFonts w:ascii="微软雅黑" w:eastAsia="微软雅黑" w:hint="eastAsia"/>
                <w:color w:val="333333"/>
                <w:sz w:val="18"/>
                <w:szCs w:val="18"/>
              </w:rPr>
            </w:pPr>
            <w:r>
              <w:rPr>
                <w:rFonts w:ascii="微软雅黑" w:eastAsia="微软雅黑" w:hint="eastAsia"/>
                <w:color w:val="333333"/>
                <w:sz w:val="18"/>
                <w:szCs w:val="18"/>
              </w:rPr>
              <w:t>（五）未建立事故隐患排查治理制度，或者重大事故隐患排查治理情况未按照规定报告的。</w:t>
            </w:r>
          </w:p>
          <w:p>
            <w:pPr>
              <w:widowControl/>
              <w:jc w:val="left"/>
              <w:textAlignment w:val="center"/>
              <w:rPr>
                <w:rFonts w:ascii="宋体" w:cs="宋体"/>
                <w:color w:val="000000"/>
                <w:sz w:val="18"/>
                <w:szCs w:val="18"/>
              </w:rPr>
            </w:pPr>
            <w:r>
              <w:rPr>
                <w:rFonts w:ascii="宋体" w:cs="宋体" w:hint="eastAsia"/>
                <w:color w:val="000000"/>
                <w:kern w:val="0"/>
                <w:sz w:val="18"/>
                <w:szCs w:val="18"/>
              </w:rPr>
              <w:t xml:space="preserve"> ：</w:t>
            </w:r>
            <w:r>
              <w:rPr>
                <w:rFonts w:ascii="宋体" w:cs="宋体"/>
                <w:color w:val="000000"/>
                <w:sz w:val="18"/>
                <w:szCs w:val="18"/>
              </w:rPr>
              <w:t xml:space="preserve"> </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对生产经营单位不具备规定的安全生产条件的违法行为的处罚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1.《中华人民共和国安全生产法》（2002年6月29日主席令第70号，2021年9月1日予以实施）》第一百一十三条：</w:t>
            </w:r>
            <w:r>
              <w:rPr>
                <w:rFonts w:ascii="微软雅黑" w:eastAsia="微软雅黑" w:hint="eastAsia"/>
                <w:color w:val="333333"/>
                <w:sz w:val="18"/>
                <w:szCs w:val="18"/>
              </w:rPr>
              <w:t>生产经营单位存在下列情形之一的，负有安全生产监督管理职责的部门应当提请地方人民政府予以关闭，有关部门应当依法吊销其有关证照。生产经营单位主要负责人五年内不得担任任何生产经营单位的主要负责人；情节严重的，终身不得担任本行业生产经营单位的主要负责人：</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（一）存在重大事故隐患，一百八十日内三次或者一年内四次受到本法规定的行政处罚的；</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（二）经停产停业整顿，仍不具备法律、行政法规和国家标准或者行业标准规定的安全生产条件的；</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（三）不具备法律、行政法规和国家标准或者行业标准规定的安全生产条件，导致发生重大、特别重大生产安全事故的；</w:t>
            </w:r>
          </w:p>
          <w:p>
            <w:pPr>
              <w:pStyle w:val="21"/>
              <w:shd w:val="clear" w:color="auto" w:fill="FFFFFF"/>
              <w:spacing w:before="0" w:beforeAutospacing="0" w:after="0" w:afterAutospacing="0" w:line="360" w:lineRule="atLeast"/>
              <w:ind w:firstLine="636"/>
              <w:jc w:val="both"/>
              <w:rPr>
                <w:rFonts w:ascii="微软雅黑" w:eastAsia="微软雅黑"/>
                <w:color w:val="333333"/>
                <w:sz w:val="32"/>
                <w:szCs w:val="32"/>
              </w:rPr>
            </w:pPr>
            <w:r>
              <w:rPr>
                <w:rFonts w:ascii="微软雅黑" w:eastAsia="微软雅黑" w:hint="eastAsia"/>
                <w:color w:val="333333"/>
                <w:sz w:val="18"/>
                <w:szCs w:val="18"/>
              </w:rPr>
              <w:t>（四）拒不执行负有安全生产监督管理职责的部门作出的停产停业整顿决定的。</w:t>
            </w:r>
          </w:p>
          <w:p>
            <w:pPr>
              <w:widowControl/>
              <w:spacing w:after="180"/>
              <w:jc w:val="left"/>
              <w:textAlignment w:val="center"/>
              <w:rPr>
                <w:rFonts w:ascii="宋体" w:cs="宋体"/>
                <w:color w:val="000000"/>
                <w:sz w:val="18"/>
                <w:szCs w:val="18"/>
              </w:rPr>
            </w:pPr>
            <w:r>
              <w:rPr>
                <w:rFonts w:ascii="宋体" w:cs="宋体" w:hint="eastAsia"/>
                <w:color w:val="000000"/>
                <w:kern w:val="0"/>
                <w:sz w:val="18"/>
                <w:szCs w:val="18"/>
              </w:rPr>
              <w:t xml:space="preserve"> </w:t>
              <w:br/>
              <w:t>2.《安全生产违法行为行政处罚办法》（2014年予以修改）第四十八条：生产经营单位不具备法律、行政法规和国家标准、行业标准规定的安全生产条件，经责令停产停业整顿仍不具备安全生产条件的，安全监管监察部门应当提请有管辖权的人民政府予以关闭；人民政府决定关闭的，安全监管监察部门应当依法吊销其有关许可证。</w:t>
              <w:br/>
              <w:t>3.《危险化学品生产企业安全生产许可证实施办法》（2017年予以修改）第四十三条：企业取得安全生产许可证后发现其不具备本办法规定的安全生产条件的，依法暂扣其安全生产许可证1个月以上6个月以下；暂扣期满仍不具备本办法规定的安全生产条件的，依法吊销其安全生产许可证。</w:t>
              <w:br/>
              <w:t>4.《烟花爆竹生产企业安全生产许可证实施办法》第四十四条：企业有下列行为之一的，依法暂扣其安全生产许可证：</w:t>
              <w:br/>
              <w:t>（一）多股东各自独立进行烟花爆竹生产活动的；</w:t>
              <w:br/>
              <w:t>（二）从事礼花弹生产的企业将礼花弹销售给未经公安机关批准的燃放活动的；</w:t>
              <w:br/>
              <w:t>（三）改建、扩建烟花爆竹生产（含储存）设施未办理安全生产许可证变更手续的；</w:t>
              <w:br/>
              <w:t>（四）发生较大以上生产安全责任事故的；</w:t>
              <w:br/>
              <w:t>（五）不再具备本办法规定的安全生产条件的。</w:t>
              <w:br/>
              <w:t>企业有前款第一项、第二项、第三项行为之一的，并处1万元以上3万元以下的罚款。第四十五条：企业有下列行为之一的，依法吊销其安全生产许可证：</w:t>
              <w:br/>
              <w:t>（一）出租、转让安全生产许可证的；</w:t>
              <w:br/>
              <w:t>（二）被暂扣安全生产许可证，经停产整顿后仍不具备本办法规定的安全生产条件的。</w:t>
              <w:br/>
              <w:t>企业有前款第一项行为的，没收违法所得，并处10万元以上50万元以下的罚款。</w:t>
              <w:br/>
              <w:t>5.《非煤矿矿山企业安全生产许可证实施办法》（2015年予以修改）第四十条：取得安全生产许可证的非煤矿矿山企业不再具备本实施办法第六条规定的安全生产条件之一的，应当暂扣或者吊销其安全生产许可证。第四十一条：取得安全生产许可证的非煤矿矿山企业有下列行为之一的，吊销其安全生产许可证：</w:t>
              <w:br/>
              <w:t>（一）倒卖、出租、出借或者以其他形式非法转让安全生产许可证的；</w:t>
              <w:br/>
              <w:t>（二）暂扣安全生产许可证后未按期整改或者整改后仍不具备安全生产条件的。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对生产经营单位的安全生产管理人员未履行规定的安全生产管理职责，导致发生生产安全事故的违法行为的处罚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1.《中华人民共和国安全生</w:t>
            </w:r>
            <w:r>
              <w:rPr>
                <w:rFonts w:ascii="微软雅黑" w:eastAsia="微软雅黑" w:hint="eastAsia"/>
                <w:color w:val="333333"/>
                <w:sz w:val="18"/>
                <w:szCs w:val="18"/>
                <w:shd w:val="clear" w:color="auto" w:fill="FFFFFF"/>
              </w:rPr>
              <w:t>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分之五十以下的罚款；构成犯罪的，依照刑法有关规定追究刑事责任。</w:t>
            </w:r>
            <w:r>
              <w:rPr>
                <w:rFonts w:ascii="宋体" w:cs="宋体" w:hint="eastAsia"/>
                <w:color w:val="000000"/>
                <w:kern w:val="0"/>
                <w:sz w:val="18"/>
                <w:szCs w:val="18"/>
              </w:rPr>
              <w:t xml:space="preserve">产法》（2002年6月29日主席令第70号，2021年9月1日予以实施）》第九十六条： </w:t>
              <w:br/>
              <w:t>2.《生产安全事故报告和调查处理条例》第四十条：事故发生单位对事故发生负有责任的，由有关部门依法暂扣或者吊销其有关证照；对事故发生单位负有事故责任的有关人员，依法暂停或者撤销其与安全生产有关的执业资格、岗位证书；事故发生单位主要负责人受到刑事处罚或者撤职处分的，自刑罚执行完毕或者受处分之日起，5年内不得担任任何生产经营单位的主要负责人。</w:t>
              <w:br/>
              <w:t>为发生事故的单位提供虚假证明的中介机构，由有关部门依法暂扣或者吊销其有关证照及其相关人员的执业资格；构成犯罪的，依法追究刑事责任。</w:t>
              <w:br/>
              <w:t>3.《安全生产违法行为行政处罚办法》（2014年予以修改）第四十四条：生产经营单位的主要负责人未依法履行安全生产管理职责，导致生产安全事故发生的，依照《生产安全事故罚款处罚规定（试行）》的规定给予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对未取得安全生产许可证擅自进行生产的违法行为的处罚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安全生产许可证条例》（2014年予以修改）第十九条：违反本条例规定，未取得安全生产许可证擅自进行生产的，责令停止生产，没收违法所得，并处10万元以上50万元以下的罚款；造成重大事故或者其他严重后果，构成犯罪的，依法追究刑事责任。第二十二条：本条例施行前已经进行生产的企业，应当自本条例施行之日起1年内，依照本条例的规定向安全生产许可证颁发管理机关申请办理安全生产许可证；逾期不办理安全生产许可证，或者经审查不符合本条例规定的安全生产条件，未取得安全生产许可证，继续进行生产的，依照本条例第十九条的规定处罚。</w:t>
              <w:br/>
              <w:t>2.《安全生产违法行为行政处罚办法》（2014年予以修改）第五十条：知道或者应当知道生产经营单位未取得安全生产许可证或者其他批准文件擅自从事生产经营活动，仍为其提供生产经营场所、运输、保管、仓储等条件的，责令立即停止违法行为，有违法所得的，没收违法所得，并处违法所得1倍以上3倍以下的罚款，但是最高不得超过3万元；没有违法所得的，并处5000元以上1万元以下的罚款。</w:t>
              <w:br/>
              <w:t>3.《危险化学品生产企业安全生产许可证实施办法》（2017年予以修改）第四十五条：企业有下列情形之一的，责令停止生产危险化学品，没收违法所得，并处10万元以上50万元以下的罚款；构成犯罪的，依法追究刑事责任：（一）未取得安全生产许可证，擅自进行危险化学品生产的；（二）接受转让的安全生产许可证的；（三）冒用或者使用伪造的安全生产许可证的。</w:t>
              <w:br/>
              <w:t>4.《烟花爆竹生产企业安全生产许可证实施办法》第四十六条：企业有下列行为之一的，责令停止生产，没收违法所得，并处10万元以上50万元以下的罚款：（一）未取得安全生产许可证擅自进行烟花爆竹生产的；（二）变更产品类别或者级别范围未办理安全生产许可证变更手续的。</w:t>
              <w:br/>
              <w:t>5.《非煤矿矿山企业安全生产许可证实施办法》（2015年予以修改）第四十二条：非煤矿矿山企业有下列行为之一的，责令停止生产，没收违法所得，并处10万元以上50万元以下的罚款：（一）未取得安全生产许可证，擅自进行生产的；（二）接受转让的安全生产许可证的；（三）冒用安全生产许可证的；（四）使用伪造的安全生产许可证的。</w:t>
              <w:br/>
              <w:t>6.《小型露天采石场安全管理与监督检查规定》第十一条：小型露天采石场应当依法取得非煤矿矿山企业安全生产许可证。未取得安全生产许可证的，不得从事生产活动。</w:t>
              <w:br/>
              <w:t>在安全生产许可证有效期内采矿许可证到期失效的，小型露天采石场应当在采矿许可证到期前15日内向原安全生产许可证颁发管理机关报告，并交回安全生产许可证正本和副本。第三十八条：违反本规定第十一条第一款规定的，责令停止生产，没收违法所得，并处10万元以上50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对生产经营单位及其有关人员弄虚作假，骗取或者勾结、串通行政审批工作人员取得安全生产许可证书及其他批准文件的违法行为的处罚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安全生产违法行为行政处罚办法》（2014年予以修改）第五十一条：生产经营单位及其有关人员弄虚作假，骗取或者勾结、串通行政审批工作人员取得安全生产许可证书及其他批准文件的，撤销许可及批准文件，并按照下列规定处以罚款：</w:t>
              <w:br/>
              <w:t>（一）生产经营单位有违法所得的，没收违法所得，并处违法所得1倍以上3倍以下的罚款，但是最高不得超过3万元；没有违法所得的，并处5000元以上1万元以下的罚款；</w:t>
              <w:br/>
              <w:t>（二）对有关人员处1000元以上1万元以下的罚款。</w:t>
              <w:br/>
              <w:t>有前款规定违法行为的生产经营单位及其有关人员在3年内不得再次申请该行政许可。</w:t>
              <w:br/>
              <w:t>生产经营单位及其有关人员未依法办理安全生产许可证书变更手续的，责令限期改正，并对生产经营单位处1万元以上3万元以下的罚款，对有关人员处1000元以上5000元以下的罚款。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对安全生产许可证有效期满未办理延期手续，继续进行生产的违法行为的处罚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安全生产许可证条例》（2014年予以修改）第二十条：违反本条例规定，安全生产许可证有效期满未办理延期手续，继续进行生产的，责令停止生产，限期补办延期手续，没收违法所得，并处5万元以上10万元以下的罚款；逾期仍不办理延期手续，继续进行生产的，依照本条例第十九条的规定处罚。</w:t>
              <w:br/>
              <w:t>2.《危险化学品生产企业安全生产许可证实施办法》（2017年予以修改）第四十六条：企业在安全生产许可证有效期届满未办理延期手续，继续进行生产的，责令停止生产，限期补办延期手续，没收违法所得，并处5万元以上10万元以下的罚款；逾期仍不办理延期手续，继续进行生产的，依照本办法第四十五条的规定进行处罚。</w:t>
              <w:br/>
              <w:t>3.《非煤矿矿山企业安全生产许可证实施办法》（2015年予以修改）第四十五条：非煤矿矿山企业在安全生产许可证有效期满未办理延期手续，继续进行生产的，责令停止生产，限期补办延期手续，没收违法所得，并处5万元以上10万元以下的罚款；逾期仍不办理延期手续，继续进行生产的，依照本实施办法第四十二条的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生产经营单位及其有关人员未依法办理安全生产许可证书变更手续的</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安全生产违法行为行政处罚办法》（2014年予以修改）第五十一条：生产经营单位及其有关人员弄虚作假，骗取或者勾结、串通行政审批工作人员取得安全生产许可证书及其他批准文件的，撤销许可及批准文件，并按照下列规定处以罚款：</w:t>
              <w:br/>
              <w:t>（一）生产经营单位有违法所得的，没收违法所得，并处违法所得1倍以上3倍以下的罚款，但是最高不得超过3万元；没有违法所得的，并处5000元以上1万元以下的罚款；</w:t>
              <w:br/>
              <w:t>（二）对有关人员处1000元以上1万元以下的罚款。</w:t>
              <w:br/>
              <w:t>有前款规定违法行为的生产经营单位及其有关人员在3年内不得再次申请该行政许可。</w:t>
              <w:br/>
              <w:t>生产经营单位及其有关人员未依法办理安全生产许可证书变更手续的，责令限期改正，并对生产经营单位处1万元以上3万元以下的罚款，对有关人员处1000元以上5000元以下的罚款。</w:t>
              <w:br/>
              <w:t>2.《危险化学品生产企业安全生产许可证实施办法》（2017年予以修改）第四十七条：企业在安全生产许可证有效期内主要负责人、企业名称、注册地址、隶属关系发生变更或者新增产品、改变工艺技术对企业安全生产产生重大影响，未按照本办法第三十条规定的时限提出安全生产许可证变更申请的，责令限期申请，处1万元以上3万元以下的罚款。第四十八条：企业在安全生产许可证有效期内，其危险化学品建设项目安全设施竣工验收合格后，未按照本办法第三十二条规定的时限提出安全生产许可证变更申请并且擅自投入运行的，责令停止生产，限期申请，没收违法所得，并处1万元以上3万元以下的罚款。</w:t>
              <w:br/>
              <w:t>3.《烟花爆竹生产企业安全生产许可证实施办法》第四十三条：企业有下列行为之一的，责令停止违法活动或者限期改正，并处1万元以上3万元以下的罚款：</w:t>
              <w:br/>
              <w:t>（一）变更企业主要负责人或者名称，未办理安全生产许可证变更手续的；</w:t>
              <w:br/>
              <w:t>（二）从其他企业购买烟花爆竹半成品加工后销售，或者购买其他企业烟花爆竹成品加贴本企业标签后销售，或者向其他企业销售烟花爆竹半成品的。第四十六条：企业有下列行为之一的，责令停止生产，没收违法所得，并处10万元以上50万元以下的罚款：</w:t>
              <w:br/>
              <w:t>（一）未取得安全生产许可证擅自进行烟花爆竹生产的；</w:t>
              <w:br/>
              <w:t>（二）变更产品类别或者级别范围未办理安全生产许可证变更手续的。</w:t>
              <w:br/>
              <w:t>4.《非煤矿矿山企业安全生产许可证实施办法》（2015年予以修改）第四十四条：非煤矿矿山企业在安全生产许可证有效期内，出现需要变更安全生产许可证的情形，未按本实施办法第二十一条的规定申请、办理变更手续的，责令限期办理变更手续，并处1万元以上3万元以下罚款。</w:t>
              <w:br/>
              <w:t>地质勘探单位、采掘施工单位在登记注册地以外进行跨省作业，未按照本实施办法第二十六条的规定书面报告的，责令限期办理书面报告手续，并处1万元以上3万元以下的罚款。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531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对违反规定，转让、接受转让安全生产许可证的违法行为的处罚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安全生产许可证条例》（2014年予以修改）第二十一条：违反本条例规定，转让安全生产许可证的，没收违法所得，处10万元以上50万元以下的罚款，并吊销其安全生产许可证；构成犯罪的，依法追究刑事责任；接受转让的，依照本条例第十九条的规定处罚。</w:t>
              <w:br/>
              <w:t>冒用安全生产许可证或者使用伪造的安全生产许可证的，依照本条例第十九条的规定处罚。</w:t>
              <w:br/>
              <w:t>《安全生产违法行为行政处罚办法》（2014年予以修改）第四十九条：生产经营单位转让安全生产许可证的，没收违法所得，吊销安全生产许可证，并按照下列规定处以罚款：（一）接受转让的单位和个人未发生生产安全事故的，处10万元以上30万元以下的罚款；（二）接受转让的单位和个人发生生产安全事故但没有造成人员死亡的，处30万元以上40万元以下的罚款；（三）接受转让的单位和个人发生人员死亡生产安全事故的，处40万元以上50万元以下的罚款。</w:t>
              <w:br/>
              <w:t>《危险化学品生产企业安全生产许可证实施办法》（2017年予以修改）第四十四条：企业出租、出借或者以其他形式转让安全生产许可证的，没收违法所得，处10万元以上50万元以下的罚款，并吊销安全生产许可证；构成犯罪的，依法追究刑事责任。第四十五条 ：企业有下列情形之一的，责令停止生产危险化学品，没收违法所得，并处10万元以上50万元以下的罚款；构成犯罪的，依法追究刑事责任：（一）未取得安全生产许可证，擅自进行危险化学品生产的；（二）接受转让的安全生产许可证的；（三）冒用或者使用伪造的安全生产许可证的。</w:t>
              <w:br/>
              <w:t>《烟花爆竹生产企业安全生产许可证实施办法》第四十五条：企业有下列行为之一的，依法吊销其安全生产许可证：（一）出租、转让安全生产许可证的；（二）被暂扣安全生产许可证，经停产整顿后仍不具备本办法规定的安全生产条件的。</w:t>
              <w:br/>
              <w:t>企业有前款第一项行为的，没收违法所得，并处10万元以上50万元以下的罚款。</w:t>
              <w:br/>
              <w:t>《非煤矿矿山企业安全生产许可证实施办法》（2015年予以修改）第四十一条：取得安全生产许可证的非煤矿矿山企业有下列行为之一的，吊销其安全生产许可证：（一）倒卖、出租、出借或者以其他形式非法转让安全生产许可证的；（二）暂扣安全生产许可证后未按期整改或者整改后仍不具备安全生产条件的。第四十二条：非煤矿矿山企业有下列行为之一的，责令停止生产，没收违法所得，并处10万元以上50万元以下的罚款：（一）未取得安全生产许可证，擅自进行生产的；（二）接受转让的安全生产许可证的；（三）冒用安全生产许可证的；（四）使用伪造的安全生产许可证的。第四十六条：非煤矿矿山企业转让安全生产许可证的，没收违法所得，并处10万元以上50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对冒用安全生产许可证或者使用伪造的安全生产许可证的违法行为的处罚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安全生产许可证条例》（2014年予以修改）第二十一条：违反本条例规定，转让安全生产许可证的，没收违法所得，处10万元以上50万元以下的罚款，并吊销其安全生产许可证；构成犯罪的，依法追究刑事责任；接受转让的，依照本条例第十九条的规定处罚。</w:t>
              <w:br/>
              <w:t>冒用安全生产许可证或者使用伪造的安全生产许可证的，依照本条例第十九条的规定处罚。</w:t>
              <w:br/>
              <w:t>2.《危险化学品生产企业安全生产许可证实施办法》（2017年予以修改）第四十五条：企业有下列情形之一的，责令停止生产危险化学品，没收违法所得，并处10万元以上50万元以下的罚款；构成犯罪的，依法追究刑事责任：</w:t>
              <w:br/>
              <w:t>（一）未取得安全生产许可证，擅自进行危险化学品生产的；</w:t>
              <w:br/>
              <w:t>（二）接受转让的安全生产许可证的；</w:t>
              <w:br/>
              <w:t>（三）冒用或者使用伪造的安全生产许可证的。</w:t>
              <w:br/>
              <w:t>3.《烟花爆竹经营许可实施办法》（2013年予以修改）第三十六条：烟花爆竹经营单位出租、出借、转让、买卖烟花爆竹经营许可证的，责令其停止违法行为，处1万元以上3万元以下的罚款，并依法撤销烟花爆竹经营许可证。</w:t>
              <w:br/>
              <w:t>冒用或者使用伪造的烟花爆竹经营许可证的，依照本办法第三十一条的规定处罚。第三十一条:对未经许可经营、超许可范围经营、许可证过期继续经营烟花爆竹的，责令其停止非法经营活动，处2万元以上10万元以下的罚款，并没收非法经营的物品及违法所得。</w:t>
              <w:br/>
              <w:t>4.《非煤矿矿山企业安全生产许可证实施办法》（2015年予以修改）第四十二条:非煤矿矿山企业有下列行为之一的，责令停止生产，没收违法所得，并处10万元以上50万元以下的罚款：</w:t>
              <w:br/>
              <w:t>（一）未取得安全生产许可证，擅自进行生产的；</w:t>
              <w:br/>
              <w:t>（二）接受转让的安全生产许可证的；</w:t>
              <w:br/>
              <w:t>（三）冒用安全生产许可证的；</w:t>
              <w:br/>
              <w:t>（四）使用伪造的安全生产许可证的。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20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对生产经营单位主要负责人、安全生产管理人员、特种作业人员以欺骗、贿赂等不正当手段取得安全合格证或者特种作业操作证的违法行为的处罚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安全生产培训管理办法》（2015年予以修改）第三十五条：生产经营单位主要负责人、安全生产管理人员、特种作业人员以欺骗、贿赂等不正当手段取得安全合格证或者特种作业操作证的，除撤销其相关证书外，处3000元以下的罚款，并自撤销其相关证书之日起3年内不得再次申请该证书。</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21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对建设项目安全设施未与主体工程同时设计、同时施工或者同时投入使用的违法行为的处罚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1.《中华人民共和国安全生产法》（2002年6月29日主席令第70号，2021年9月1日予以实施）》第二十八条</w:t>
            </w:r>
            <w:r>
              <w:rPr>
                <w:rFonts w:ascii="微软雅黑" w:eastAsia="微软雅黑" w:hint="eastAsia"/>
                <w:color w:val="333333"/>
                <w:sz w:val="18"/>
                <w:szCs w:val="18"/>
              </w:rPr>
              <w:t>生产经营单位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生产经营单位使用被派遣劳动者的，应当将被派遣劳动者纳入本单位从业人员统一管理，对被派遣劳动者进行岗位安全操作规程和安全操作技能的教育和培训。劳务派遣单位应当对被派遣劳动者进行必要的安全生产教育和培训。</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生产经营单位接收中等职业学校、高等学校学生实习的，应当对实习学生进行相应的安全生产教育和培训，提供必要的劳动防护用品。学校应当协助生产经营单位对实习学生进行安全生产教育和培训。</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生产经营单位应当建立安全生产教育和培训档案，如实记录安全生产教育和培训的时间、内容、参加人员以及考核结果等情况。</w:t>
            </w:r>
          </w:p>
          <w:p>
            <w:pPr>
              <w:widowControl/>
              <w:jc w:val="left"/>
              <w:textAlignment w:val="center"/>
              <w:rPr>
                <w:rFonts w:ascii="宋体" w:cs="宋体"/>
                <w:color w:val="000000"/>
                <w:sz w:val="18"/>
                <w:szCs w:val="18"/>
              </w:rPr>
            </w:pPr>
            <w:r>
              <w:rPr>
                <w:rFonts w:ascii="宋体" w:cs="宋体" w:hint="eastAsia"/>
                <w:color w:val="000000"/>
                <w:kern w:val="0"/>
                <w:sz w:val="18"/>
                <w:szCs w:val="18"/>
              </w:rPr>
              <w:t>： 2.《建设项目安全设施“三同时”监督管理办法》（2015年予以修改）第二十六条：建设项目的安全设施有下列情形之一的，竣工验收不合格，并不得投入生产或者使用：</w:t>
              <w:br/>
              <w:t>（一）未选择具有相应资质的施工单位施工的；</w:t>
              <w:br/>
              <w:t>（二）未按照建设项目安全设施设计文件施工或者施工质量未达到建设项目安全设施设计文件要求的；</w:t>
              <w:br/>
              <w:t>（三）建设项目安全设施的施工不符合国家有关施工技术标准的；</w:t>
              <w:br/>
              <w:t>（四）未选择具有相应资质的安全评价机构进行安全验收评价或者安全验收评价不合格的；</w:t>
              <w:br/>
              <w:t>（五）安全设施和安全生产条件不符合有关安全生产法律、法规、规章和国家标准或者行业标准、技术规范规定的；</w:t>
              <w:br/>
              <w:t>（六）发现建设项目试运行期间存在事故隐患未整改的；</w:t>
              <w:br/>
              <w:t>（七）未依法设置安全生产管理机构或者配备安全生产管理人员的；</w:t>
              <w:br/>
              <w:t>（八）从业人员未经过安全教育培训或者不具备相应资格的；</w:t>
              <w:br/>
              <w:t>（九）不符合法律、行政法规规定的其他条件的。</w:t>
              <w:br/>
              <w:t>建设项目安全设施竣工验收未通过的，生产经营单位经过整改后可以向原验收部门再次申请验收。第三十条：建设项目安全设施“三同时”违反本办法的规定，安全生产监督管理部门及其工作人员给予审批通过或者颁发有关许可证的，依法给予行政处分。</w:t>
              <w:br/>
              <w:t>3.《海洋石油安全管理细则》（2013年予以修改）第一百一十四条：作业者和承包者有下列行为之一的，依法责令停产整顿，给予相应的行政处罚：</w:t>
              <w:br/>
              <w:t>　　（一）未履行新建、改建、扩建项目“三同时”程序的；</w:t>
              <w:br/>
              <w:t>　　（二）对存在的重大事故隐患，不按期进行整改的。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22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对未按照规定对矿山、金属冶炼建设项目或者用于生产、储存、装卸危险物品的建设项目进行安全评价的违法行为的处罚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1.《中华人民共和国安全生产法》（2002年6月29日主席令第70号，2021年9月1日予以实施）》第九十八条 ：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w:t>
              <w:br/>
              <w:t>（一）未按照规定对矿山、金属冶炼建设项目或者用于生产、储存、装卸危险物品的建设项目进行安全评价的；</w:t>
              <w:br/>
              <w:t>（二）矿山、金属冶炼建设项目或者用于生产、储存、装卸危险物品的建设项目没有安全设施设计或者安全设施设计未按照规定报经有关部门审查同意的；</w:t>
              <w:br/>
              <w:t>（三）矿山、金属冶炼建设项目或者用于生产、储存、装卸危险物品的建设项目的施工单位未按照批准的安全设施设计施工的；</w:t>
              <w:br/>
              <w:t xml:space="preserve">（四）矿山、金属冶炼建设项目或者用于生产、储存危险物品的建设项目竣工投入生产或者使用前，安全设施未经验收合格的。 </w:t>
              <w:br/>
              <w:t>2.《建设项目安全设施“三同时”监督管理办法》（2015年予以修改）第七条：下列建设项目在进行可行性研究时，生产经营单位应当分别对其安全生产条件进行论证和安全预评价：</w:t>
              <w:br/>
              <w:t>（一）非煤矿矿山建设项目；</w:t>
              <w:br/>
              <w:t>（二）生产、储存危险化学品（包括使用长输管道输送危险化学品，下同）的建设项目；</w:t>
              <w:br/>
              <w:t>（三）生产、储存烟花爆竹的建设项目；</w:t>
              <w:br/>
              <w:t>（四）化工、冶金、有色、建材、机械、轻工、纺织、烟草、商贸、军工、公路、水运、轨道交通、电力等行业的国家和省级重点建设项目；</w:t>
              <w:br/>
              <w:t xml:space="preserve">（五）法律、行政法规和国务院规定的其他建设项目。第二十八条：生产经营单位应当按照档案管理的规定，建立建设项目安全设施“三同时”文件资料档案，并妥善保存。 </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23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对矿山、金属冶炼建设项目或者用于生产、储存、装卸危险物品的建设项目没有安全设施设计或者安全设施设计未按照规定报经有关部门审查同意的违法行为的处罚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1.《中华人民共和国安全生产法》（2002年6月29日主席令第70号，2021年9月1日予以实施）》第九十八条 ：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w:t>
              <w:br/>
              <w:t>（一）未按照规定对矿山、金属冶炼建设项目或者用于生产、储存、装卸危险物品的建设项目进行安全评价的；</w:t>
              <w:br/>
              <w:t>（二）矿山、金属冶炼建设项目或者用于生产、储存、装卸危险物品的建设项目没有安全设施设计或者安全设施设计未按照规定报经有关部门审查同意的；</w:t>
              <w:br/>
              <w:t>（三）矿山、金属冶炼建设项目或者用于生产、储存、装卸危险物品的建设项目的施工单位未按照批准的安全设施设计施工的；</w:t>
              <w:br/>
              <w:t>（四）矿山、金属冶炼建设项目或者用于生产、储存危险物品的建设项目竣工投入生产或者使用前，安全设施未经验收合格的。</w:t>
              <w:br/>
              <w:t>2.《建设项目安全设施“三同时”监督管理办法》（2015年予以修改）第七条：下列建设项目在进行可行性研究时，生产经营单位应当分别对其安全生产条件进行论证和安全预评价：</w:t>
              <w:br/>
              <w:t>（一）非煤矿矿山建设项目；</w:t>
              <w:br/>
              <w:t>（二）生产、储存危险化学品（包括使用长输管道输送危险化学品，下同）的建设项目；</w:t>
              <w:br/>
              <w:t>（三）生产、储存烟花爆竹的建设项目；</w:t>
              <w:br/>
              <w:t>（四）化工、冶金、有色、建材、机械、轻工、纺织、烟草、商贸、军工、公路、水运、轨道交通、电力等行业的国家和省级重点建设项目；</w:t>
              <w:br/>
              <w:t xml:space="preserve">（五）法律、行政法规和国务院规定的其他建设项目。第二十八条:生产经营单位应当按照档案管理的规定，建立建设项目安全设施“三同时”文件资料档案，并妥善保存。 </w:t>
              <w:br/>
              <w:t>3.《金属与非金属矿产资源地质勘探安全生产监督管理暂行规定》第二十六条：地质勘探单位有下列情形之一的，给予警告，并处3万元以下的罚款：</w:t>
              <w:br/>
              <w:t>（一）未按照本规定建立有关安全生产制度和规程的；</w:t>
              <w:br/>
              <w:t>（二）未按照规定提取和使用安全生产费用的；</w:t>
              <w:br/>
              <w:t>（三）坑探工程安全专篇未经安全生产监督管理部门审查同意擅自施工的。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24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对矿山、金属冶炼建设项目或者用于生产、储存、装卸危险物品的建设项目的施工单位未按照批准的安全设施设计施工的违法行为的处罚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中华人民共和国安全生产法》（2002年6月29日主席令第70号，2021年9月1日予以实施）》第九十八条：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w:t>
              <w:br/>
              <w:t>（一）未按照规定对矿山、金属冶炼建设项目或者用于生产、储存、装卸危险物品的建设项目进行安全评价的；</w:t>
              <w:br/>
              <w:t>（二）矿山、金属冶炼建设项目或者用于生产、储存、装卸危险物品的建设项目没有安全设施设计或者安全设施设计未按照规定报经有关部门审查同意的；</w:t>
              <w:br/>
              <w:t>（三）矿山、金属冶炼建设项目或者用于生产、储存、装卸危险物品的建设项目的施工单位未按照批准的安全设施设计施工的；</w:t>
              <w:br/>
              <w:t xml:space="preserve">（四）矿山、金属冶炼建设项目或者用于生产、储存危险物品的建设项目竣工投入生产或者使用前，安全设施未经验收合格的。 </w:t>
              <w:br/>
              <w:t>2.《建设项目安全设施“三同时”监督管理办法》（2015年予以修改）第七条:下列建设项目在进行可行性研究时，生产经营单位应当分别对其安全生产条件进行论证和安全预评价：</w:t>
              <w:br/>
              <w:t>（一）非煤矿矿山建设项目；</w:t>
              <w:br/>
              <w:t>（二）生产、储存危险化学品（包括使用长输管道输送危险化学品，下同）的建设项目；</w:t>
              <w:br/>
              <w:t>（三）生产、储存烟花爆竹的建设项目；</w:t>
              <w:br/>
              <w:t>（四）化工、冶金、有色、建材、机械、轻工、纺织、烟草、商贸、军工、公路、水运、轨道交通、电力等行业的国家和省级重点建设项目；</w:t>
              <w:br/>
              <w:t xml:space="preserve">（五）法律、行政法规和国务院规定的其他建设项目。第二十八条:生产经营单位应当按照档案管理的规定，建立建设项目安全设施“三同时”文件资料档案，并妥善保存。 </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25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对矿山、金属冶炼建设项目或者用于生产、储存危险物品的建设项目竣工投入生产或者使用前，安全设施未经验收合格的违法行为的处罚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中华人民共和国安全生产法》（2002年6月29日主席令第70号，2021年9月1日予以实施）》第九十八条：产经营单位有下列行为之一的，责令停止建设或者停产停业整顿，限期改正；逾期未改正的，处五十万元以上一百万元以下的罚款，对其直接负责的主管人员和其他直接责任人员处五万元以上十万元以下的罚款；构成犯罪的，依照刑法有关规定追究刑事责任：</w:t>
              <w:br/>
              <w:t>（一）未按照规定对矿山、金属冶炼建设项目或者用于生产、储存、装卸危险物品的建设项目进行安全评价的；</w:t>
              <w:br/>
              <w:t>（二）矿山、金属冶炼建设项目或者用于生产、储存、装卸危险物品的建设项目没有安全设施设计或者安全设施设计未按照规定报经有关部门审查同意的；</w:t>
              <w:br/>
              <w:t>（三）矿山、金属冶炼建设项目或者用于生产、储存、装卸危险物品的建设项目的施工单位未按照批准的安全设施设计施工的；</w:t>
              <w:br/>
              <w:t>（四）矿山、金属冶炼建设项目或者用于生产、储存危险物品的建设项目竣工投入生产或者使用前，安全设施未经验收合格的。</w:t>
              <w:br/>
              <w:t>2.《河北省安全生产条例》第七十六条：违反本条例规定，矿山、金属冶炼或者用于生产、储存、装卸危险物品的建设项目竣工后，未按要求安排试运行，或者试运行到期后未进行竣工验收仍然进行生产经营活动的，责令停产停业整顿，并处五万元以上十万元以下的罚款。建设单位组织验收未按规定接受监督的，责令改正，可以处三万元以下的罚款。</w:t>
              <w:br/>
              <w:t>3.《建设项目安全设施“三同时”监督管理办法》（2015年予以修改）第七条:下列建设项目在进行可行性研究时，生产经营单位应当分别对其安全生产条件进行论证和安全预评价：</w:t>
              <w:br/>
              <w:t>（一）非煤矿矿山建设项目；</w:t>
              <w:br/>
              <w:t>（二）生产、储存危险化学品（包括使用长输管道输送危险化学品，下同）的建设项目；</w:t>
              <w:br/>
              <w:t>（三）生产、储存烟花爆竹的建设项目；</w:t>
              <w:br/>
              <w:t>（四）化工、冶金、有色、建材、机械、轻工、纺织、烟草、商贸、军工、公路、水运、轨道交通、电力等行业的国家和省级重点建设项目；</w:t>
              <w:br/>
              <w:t xml:space="preserve">（五）法律、行政法规和国务院规定的其他建设项目。第二十八条:生产经营单位应当按照档案管理的规定，建立建设项目安全设施“三同时”文件资料档案，并妥善保存。 </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26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对已经批准的建设项目安全设施设计发生重大变更，生产经营单位未报原批准部门审查同意擅自开工建设的违法行为的处罚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建设项目安全设施“三同时”监督管理办法》（2015年予以修改）第二十九条:建设项目安全设施未与主体工程同时设计、同时施工或者同时投入使用的，安全生产监督管理部门对与此有关的行政许可一律不予审批，同时责令生产经营单位立即停止施工、限期改正违法行为，对有关生产经营单位和人员依法给予行政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27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对地质勘探单位、采掘施工单位在登记注册地以外进行跨省作业，以及跨省（自治区、直辖市）运营的石油天然气管道管理的单位，未按照规定书面报告的违法行为的处罚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非煤矿矿山企业安全生产许可证实施办法》（2015年予以修改）第四十四条：非煤矿矿山企业在安全生产许可证有效期内，出现需要变更安全生产许可证的情形，未按本实施办法第二十一条的规定申请、办理变更手续的，责令限期办理变更手续，并处1万元以上3万元以下罚款。地质勘探单位、采掘施工单位在登记注册地以外进行跨省作业，未按照本实施办法第二十六条的规定书面报告的，责令限期办理书面报告手续，并处1万元以上3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28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对非煤矿矿山企业在安全生产许可证有效期内出现采矿许可证有效期届满和采矿许可证被暂扣、撤销、吊销、注销的情况，未依照规定向安全生产许可证颁发管理机关报告并交回安全生产许可证的违法行为的处罚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非煤矿矿山企业安全生产许可证实施办法》（2015年予以修改）第四十三条：非煤矿矿山企业在安全生产许可证有效期内出现采矿许可证有效期届满和采矿许可证被暂扣、撤销、吊销、注销的情况，未依照本实施办法第二十八条的规定向安全生产许可证颁发管理机关报告并交回安全生产许可证的，处1万元以上3万元以下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29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对倒卖、出租、出借或者以其他形式非法转让非煤矿矿山安全生产许可证的违法行为的处罚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《非煤矿矿山企业安全生产许可证实施办法》（2015年予以修改）第四十一条：取得安全生产许可证的非煤矿矿山企业有下列行为之一的，吊销其安全生产许可证：</w:t>
              <w:br/>
              <w:t>（一）倒卖、出租、出借或者以其他形式非法转让安全生产许可证的；</w:t>
              <w:br/>
              <w:t>（二）暂扣安全生产许可证后未按期整改或者整改后仍不具备安全生产条件的。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30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对一等、二等、三等尾矿库未安装在线监测系统的违法行为的处罚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《尾矿库安全监督管理规定》第八条：鼓励生产经营单位应用尾矿库在线监测、尾矿充填、干式排尾、尾矿综合利用等先进适用技术。</w:t>
              <w:br/>
              <w:t>一等、二等、三等尾矿库应当安装在线监测系统。</w:t>
              <w:br/>
              <w:t>鼓励生产经营单位将尾矿回采再利用后进行回填。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br/>
              <w:t>生产经营单位或者尾矿库管理单位违反本规定第二十三条规定的，依照《安全生产法》实施处罚。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31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对尾矿库不符合安全现状评价相关要求的违法行为的处罚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尾矿库安全监督管理规定》第十九条：尾矿库应当每三年至少进行一次安全现状评价。安全现状评价应当符合国家标准或者行业标准的要求。尾矿库安全现状评价工作应当有能够进行尾矿坝稳定性验算、尾矿库水文计算、构筑物计算的专业技术人员参加。上游式尾矿坝堆积至二分之一至三分之二最终设计坝高时，应当对坝体进行一次全面勘察，并进行稳定性专项评价。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生产经营单位或者尾矿库管理单位违反本规定第二十三条规定的，依照《安全生产法》实施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32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对尾矿库经安全现状评价或者专家论证被确定为危库、险库和病库的，生产经营单位未分别采取规定措施的违法行为的处罚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《尾矿库安全监督管理规定》第二十条:尾矿库经安全现状评价或者专家论证被确定为危库、险库和病库的，生产经营单位应当分别采取下列措施：</w:t>
              <w:br/>
              <w:t>（一）确定为危库的，应当立即停产，进行抢险，并向尾矿库所在地县级人民政府、安全生产监督管理部门和上级主管单位报告；</w:t>
              <w:br/>
              <w:t>（二）确定为险库的，应当立即停产，在限定的时间内消除险情，并向尾矿库所在地县级人民政府、安全生产监督管理部门和上级主管单位报告；</w:t>
              <w:br/>
              <w:t>（三）确定为病库的，应当在限定的时间内按照正常库标准进行整治，消除事故隐患。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br/>
              <w:t>生产经营单位或者尾矿库管理单位违反本规定第二十三条规定的，依照《安全生产法》实施处罚。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r>
              <w:rPr>
                <w:rFonts w:ascii="宋体" w:cs="宋体" w:hint="eastAsia"/>
                <w:color w:val="000000"/>
                <w:kern w:val="0"/>
                <w:sz w:val="18"/>
                <w:szCs w:val="18"/>
              </w:rPr>
              <w:t>：</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33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对尾矿库未按规定建立落实防汛责任制的违法行为的处罚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尾矿库安全监督管理规定》第二十一条:生产经营单位应当建立健全防汛责任制，实施24小时监测监控和值班值守，并针对可能发生的垮坝、漫顶、排洪设施损毁等生产安全事故和影响尾矿库运行的洪水、泥石流、山体滑坡、地震等重大险情制定并及时修订应急救援预案，配备必要的应急救援器材、设备，放置在便于应急时使用的地方。</w:t>
              <w:br/>
              <w:t>应急预案应当按照规定报相应的安全生产监督管理部门备案，并每年至少进行一次演练。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br/>
              <w:t>生产经营单位或者尾矿库管理单位违反本规定第二十三条规定的，依照《安全生产法》实施处罚。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34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对尾矿库未按规定编制并实施年度、季度作业计划的违法行为的处罚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尾矿库安全监督管理规定》第二十二条:生产经营单位应当编制尾矿库年度、季度作业计划，严格按照作业计划生产运行，做好记录并长期保存。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生产经营单位或者尾矿库管理单位违反本规定第二十三条规定的，依照《安全生产法》实施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35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对尾矿库出现重大险情，生产经营单位未按规定采取措施的违法行为的处罚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《尾矿库安全监督管理规定》第二十四条:尾矿库出现下列重大险情之一的，生产经营单位应当按照安全监管权限和职责立即报告当地县级安全生产监督管理部门和人民政府，并启动应急预案，进行抢险：</w:t>
              <w:br/>
              <w:t>（一）坝体出现严重的管涌、流土等现象的；</w:t>
              <w:br/>
              <w:t>（二）坝体出现严重裂缝、坍塌和滑动迹象的；</w:t>
              <w:br/>
              <w:t>（三）库内水位超过限制的最高洪水位的；</w:t>
              <w:br/>
              <w:t>（四）在用排水井倒塌或者排水管（洞）坍塌堵塞的；</w:t>
              <w:br/>
              <w:t>（五）其他危及尾矿库安全的重大险情。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br/>
              <w:t>生产经营单位或者尾矿库管理单位违反本规定第二十三条规定的，依照《安全生产法》实施处罚。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36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对未经生产经营单位进行技术论证并同意，以及尾矿库建设项目安全设施设计原审批部门批准，在库区从事爆破、采砂、地下采矿等危害尾矿库安全的作业的违法行为的处罚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尾矿库安全监督管理规定》第二十六条:未经生产经营单位进行技术论证并同意，以及尾矿库建设项目安全设施设计原审批部门批准，任何单位和个人不得在库区从事爆破、采砂、地下采矿等危害尾矿库安全的作业。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br/>
              <w:t>生产经营单位或者尾矿库管理单位违反本规定第二十三条规定的，依照《安全生产法》实施处罚。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37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对尾矿库运行到设计最终标高的前12个月内，生产经营单位未进行闭库前的安全现状评价和闭库设计的违法行为的处罚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《尾矿库安全监督管理规定》第二十九条：尾矿库运行到设计最终标高的前12个月内，生产经营单位应当进行闭库前的安全现状评价和闭库设计，闭库设计应当包括安全设施设计。</w:t>
              <w:br/>
              <w:t>闭库安全设施设计应当经有关安全生产监督管理部门审查批准。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br/>
              <w:t>生产经营单位或者尾矿库管理单位违反本规定第二十三条规定的，依照《安全生产法》实施处罚。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38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对生产运行的尾矿库，未经技术论证和安全生产监督管理部门的批准，对规定的事项进行变更的违法行为的处罚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《尾矿库安全监督管理规定》第十八条：对生产运行的尾矿库，未经技术论证和安全生产监督管理部门的批准，任何单位和个人不得对下列事项进行变更：</w:t>
              <w:br/>
              <w:t>（一）筑坝方式；</w:t>
              <w:br/>
              <w:t>（二）排放方式；</w:t>
              <w:br/>
              <w:t>（三）尾矿物化特性；</w:t>
              <w:br/>
              <w:t>（四）坝型、坝外坡坡比、最终堆积标高和最终坝轴线的位置；</w:t>
              <w:br/>
              <w:t>（五）坝体防渗、排渗及反滤层的设置；</w:t>
              <w:br/>
              <w:t>（六）排洪系统的型式、布置及尺寸；</w:t>
              <w:br/>
              <w:t>（七）设计以外的尾矿、废料或者废水进库等。第四十条：生产经营单位或者尾矿库管理单位违反本规定第十八条规定的，给予警告，并处3万元的罚款；情节严重的，依法责令停产整顿或者提请县级以上地方人民政府按照规定权限予以关闭。</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39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对生产经营单位违法相关规定不主动实施闭库的违法行为的处罚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尾矿库安全监督管理规定》第二十八条：尾矿库运行到设计最终标高或者不再进行排尾作业的，应当在一年内完成闭库。特殊情况不能按期完成闭库的，应当报经相应的安全生产监督管理部门同意后方可延期，但延长期限不得超过6个月。</w:t>
              <w:br/>
              <w:t>库容小于10万立方米且总坝高低于10米的小型尾矿库闭库程序，由省级安全生产监督管理部门根据本地实际制定。第四十一条：生产经营单位违反本规定第二十八条第一款规定不主动实施闭库的，给予警告，并处3万元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40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对矿山企业未按照规定建立健全领导带班下井制度或者未制定领导带班下井月度计划的违法行为的处罚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黑体" w:eastAsia="黑体" w:cs="黑体"/>
                <w:color w:val="000000"/>
                <w:sz w:val="18"/>
                <w:szCs w:val="18"/>
              </w:rPr>
            </w:pPr>
            <w:r>
              <w:rPr>
                <w:rStyle w:val="15"/>
              </w:rPr>
              <w:t>《金属非金属地下矿山企业领导带班下井及监督检查暂行规定》第七条规定：矿山企业应当建立健全领导带班下井制度，制定领导带班下井考核奖惩办法和月度计划，建立和完善领导带班下井档案。</w:t>
              <w:br/>
              <w:t>　　第八条第一款规定：矿山企业领导带班下井月度计划，应当明确每个工作班次带班下井的领导名单、下井及升井的时间以及特殊情况下的请假与调换人员审批程序等内容。</w:t>
            </w:r>
            <w:r>
              <w:rPr>
                <w:rStyle w:val="16"/>
              </w:rPr>
              <w:br/>
              <w:t xml:space="preserve">《金属非金属地下矿山企业领导带班下井及监督检查暂行规定》第十八条:矿山企业未按照规定建立健全领导带班下井制度或者未制定领导带班下井月度计划的，给予警告，并处3万元的罚款；对其主要负责人给予警告，并处1万元的罚款；情节严重的，依法暂扣其安全生产许可证，责令停产整顿。  </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41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未按照规定公告月度计划以及公示完成情况的违法行为的处罚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《金属非金属地下矿山企业领导带班下井及监督检查暂行规定》第七条规定：矿山企业应当建立健全领导带班下井制度，制定领导带班下井考核奖惩办法和月度计划，建立和完善领导带班下井档案。</w:t>
              <w:br/>
              <w:t>第八条第一款规定：矿山企业领导带班下井月度计划，应当明确每个工作班次带班下井的领导名单、下井及升井的时间以及特殊情况下的请假与调换人员审批程序等内容。</w:t>
              <w:br/>
              <w:t>《金属非金属地下矿山企业领导带班下井及监督检查暂行规定》第十九条 :矿山企业存在下列行为之一的，责令限期整改，并处3万元的罚款；对其主要负责人给予警告，并处1万元的罚款：</w:t>
              <w:br/>
              <w:t>（一）未制定领导带班下井制度的；</w:t>
              <w:br/>
              <w:t>（二）未按照规定公告领导带班下井月度计划的；</w:t>
              <w:br/>
              <w:t>（三）未按照规定公示领导带班下井月度计划完成情况的。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42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对矿山企业领导未按照规定填写带班下井交接班记录、带班下井登记档案，或者弄虚作假的违法行为的处罚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黑体" w:eastAsia="黑体" w:cs="黑体"/>
                <w:color w:val="000000"/>
                <w:sz w:val="18"/>
                <w:szCs w:val="18"/>
              </w:rPr>
            </w:pPr>
            <w:r>
              <w:rPr>
                <w:rStyle w:val="15"/>
              </w:rPr>
              <w:t>《金属非金属地下矿山企业领导带班下井及监督检查暂行规定》第十一条规定：矿山企业领导应当认真填写带班下井交接班记录，并向接班的领导详细说明井下安全生产状况、存在的主要问题及其处理情况、需要注意的事项等。</w:t>
            </w:r>
            <w:r>
              <w:rPr>
                <w:rStyle w:val="16"/>
              </w:rPr>
              <w:br/>
              <w:t>《金属非金属地下矿山企业领导带班下井及监督检查暂行规定》第二十条 :矿山企业领导未按照规定填写带班下井交接班记录、带班下井登记档案，或者弄虚作假的，给予警告，并处1万元的罚款。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43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对矿山企业领导未按照规定带班下井的违法行为的处罚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黑体" w:eastAsia="黑体" w:cs="黑体"/>
                <w:color w:val="000000"/>
                <w:sz w:val="18"/>
                <w:szCs w:val="18"/>
              </w:rPr>
            </w:pPr>
            <w:r>
              <w:rPr>
                <w:rStyle w:val="15"/>
              </w:rPr>
              <w:t>《金属非金属地下矿山企业领导带班下井及监督检查暂行规定》第四条第一款规定：矿山企业是落实领导带班下井制度的责任主体，必须确保每个班次至少有1名领导在井下现场带班，并与工人同时下井、同时升井。</w:t>
            </w:r>
            <w:r>
              <w:rPr>
                <w:rStyle w:val="16"/>
              </w:rPr>
              <w:t>《金属非金属地下矿山企业领导带班下井及监督检查暂行规定》第二十一条:矿山企业领导未按照规定带班下井的，对矿山企业给予警告，处3万元的罚款；情节严重的，依法责令停产整顿；对违反规定的矿山企业领导按照擅离职守处理，并处1万元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44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对发生生产安全事故而没有领导带班下井的矿山企业的处罚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黑体" w:eastAsia="黑体" w:cs="黑体"/>
                <w:color w:val="000000"/>
                <w:sz w:val="18"/>
                <w:szCs w:val="18"/>
              </w:rPr>
            </w:pPr>
            <w:r>
              <w:rPr>
                <w:rStyle w:val="15"/>
              </w:rPr>
              <w:t>《金属非金属地下矿山企业领导带班下井及监督检查暂行规定》第四条第一款规定：矿山企业是落实领导带班下井制度的责任主体，必须确保每个班次至少有1名领导在井下现场带班，并与工人同时下井、同时升井。</w:t>
            </w:r>
            <w:r>
              <w:rPr>
                <w:rStyle w:val="16"/>
              </w:rPr>
              <w:t>《金属非金属地下矿山企业领导带班下井及监督检查暂行规定》第二十二条:对发生生产安全事故而没有领导带班下井的矿山企业，依法责令停产整顿，暂扣或者吊销安全生产许可证，并依照下列规定处以罚款；情节严重的，提请有关人民政府依法予以关闭：</w:t>
              <w:br/>
              <w:t>（一）发生一般事故，处50万元的罚款；</w:t>
              <w:br/>
              <w:t>（二）发生较大事故，处100万元的罚款；</w:t>
              <w:br/>
              <w:t>（三）发生重大事故，处500万元的罚款；</w:t>
              <w:br/>
              <w:t>（四）发生特别重大事故，处2000万元的罚款。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45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对发生生产安全事故而没有领导带班下井的矿山企业的主要负责人的处罚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黑体" w:eastAsia="黑体" w:cs="黑体"/>
                <w:color w:val="000000"/>
                <w:sz w:val="18"/>
                <w:szCs w:val="18"/>
              </w:rPr>
            </w:pPr>
            <w:r>
              <w:rPr>
                <w:rStyle w:val="15"/>
              </w:rPr>
              <w:t>《金属非金属地下矿山企业领导带班下井及监督检查暂行规定》第四条第一款规定：矿山企业是落实领导带班下井制度的责任主体，必须确保每个班次至少有1名领导在井下现场带班，并与工人同时下井、同时升井。</w:t>
            </w:r>
            <w:r>
              <w:rPr>
                <w:rStyle w:val="16"/>
              </w:rPr>
              <w:t>《金属非金属地下矿山企业领导带班下井及监督检查暂行规定》第二十三条:对发生生产安全事故而没有领导带班下井的矿山企业，对其主要负责人依法暂扣或者吊销其安全资格证，并依照下列规定处以罚款：</w:t>
              <w:br/>
              <w:t>（一）发生一般事故，处上一年年收入30%的罚款；</w:t>
              <w:br/>
              <w:t>（二）发生较大事故，处上一年年收入40%的罚款；</w:t>
              <w:br/>
              <w:t>（三）发生重大事故，处上一年年收入60%的罚款；</w:t>
              <w:br/>
              <w:t>（四）发生特别重大事故，处上一年年收入80%的罚款。</w:t>
              <w:br/>
              <w:t>对重大、特别重大生产安全事故负有主要责任的矿山企业，其主要负责人终身不得担任任何矿山企业的矿长（董事长、总经理）。</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46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对地质勘探单位未按照规定建立有关安全生产制度和规程的违法行为的处罚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Style w:val="16"/>
              </w:rPr>
              <w:t>1.</w:t>
            </w:r>
            <w:r>
              <w:rPr>
                <w:rStyle w:val="15"/>
              </w:rPr>
              <w:t>《金属与非金属矿产资源地质勘探安全生产监督管理暂行规定》第九条规定：地质勘探单位应当建立健全下列安全生产制度和规程：（一）主要负责人、分管负责人、安全生产管理人员和职能部门、岗位的安全生产责任制度；（二）岗位作业安全规程和工种操作规程；（三）现场安全生产检查制度；（四）安全生产教育培训制度；（五）重大危险源检测监控制度；（六）安全投入保障制度；（七）事故隐患排查治理制度；（八）事故信息报告、应急预案管理和演练制度；（九）劳动防护用品、野外救生用品和野外特殊生活用品配备使用制度；（十）安全生产考核和奖惩制度；（十一）其他必须建立的安全生产制度。</w:t>
            </w:r>
            <w:r>
              <w:rPr>
                <w:rStyle w:val="16"/>
              </w:rPr>
              <w:br/>
              <w:t>2.</w:t>
            </w:r>
            <w:r>
              <w:rPr>
                <w:rStyle w:val="15"/>
              </w:rPr>
              <w:t>《金属与非金属矿产资源地质勘探安全生产监督管理暂行规定》第十三条规定：地质勘探单位应当按照国家有关规定提取和使用安全生产费用。安全生产费用列入生产成本，并实行专户存储、规范使用。《金属与非金属矿产资源地质勘探安全生产监督管理暂行规定》第十五条规定：坑探工程的设计方案中应当设有安全专篇。安全专篇应当经所在地安全生产监督管理部门审查同意；未经审查同意的，有关单位不得施工。</w:t>
            </w:r>
            <w:r>
              <w:rPr>
                <w:rStyle w:val="16"/>
              </w:rPr>
              <w:br/>
              <w:t>3.《金属与非金属矿产资源地质勘探安全生产监督管理暂行规定》第二十六条:地质勘探单位有下列情形之一的，给予警告，并处3万元以下的罚款：（一）未按照本规定建立有关安全生产制度和规程的；（二）未按照规定提取和使用安全生产费用的；（三）坑探工程安全专篇未经安全生产监督管理部门审查同意擅自施工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47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对地质勘探单位未按照规定向工作区域所在地县级安全生产监督管理部门书面报告的违法行为的处罚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黑体" w:eastAsia="黑体" w:cs="黑体"/>
                <w:color w:val="000000"/>
                <w:sz w:val="18"/>
                <w:szCs w:val="18"/>
              </w:rPr>
            </w:pPr>
            <w:r>
              <w:rPr>
                <w:rStyle w:val="15"/>
              </w:rPr>
              <w:t>《金属与非金属矿产资源地质勘探安全生产监督管理暂行规定》第八条规定：地质勘探单位从事地质勘探活动，应当持本单位地质勘查资质证书和地质勘探项目任务批准文件或者合同书，向工作区域所在地县级安全生产监督管理部门书面报告，并接受其监督检查。</w:t>
            </w:r>
            <w:r>
              <w:rPr>
                <w:rStyle w:val="16"/>
              </w:rPr>
              <w:t>《金属与非金属矿产资源地质勘探安全生产监督管理暂行规定》第二十七条:地质勘探单位未按照规定向工作区域所在地县级安全生产监督管理部门书面报告的，给予警告，并处2万元以下的罚款。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48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对小型露天采石场新建、改建、扩建工程项目安全设施未按照规定履行设计审查程序的违法行为的处罚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小型露天采石场安全管理与监督检查规定》第十条：小型露天采石场新建、改建、扩建工程项目安全设施应当按照规定履行设计审查程序。第三十七条：违反本规定第十条规定的，责令停止建设或者停产停业整顿，限期改正；逾期未改正的，处50万元以上100万元以下的罚款，对其直接负责的主管人员和其他直接责任人员处2万元以上5万元以下的罚款；构成犯罪的，依照刑法有关规定追究刑事责任。</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49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对小型露天采石场未按规定方式和条件进行爆破、开采、破碎、剥离以及相应的安全检查的违法行为的处罚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小型露天采石场安全管理与监督检查规定》第三十九条：违反本规定第十二条、第十三条第一、二款、第十四条、第十五条、第十六条、第十七条、第十九条、第二十条第一款、第二十一条、第二十二条规定的，给予警告，并处1万元以上3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50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对小型露天采石场未制定完善防洪措施、废石和废碴未按规定处置、电气设备未设置保护装置以及未按规定测绘开采现状平面图和剖面图并归档处理的违法行为的处罚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《小型露天采石场安全管理与监督检查规定》第四十条：违反本规定第二十三条、第二十四条、第二十五条、第二十八条规定的，给予警告，并处2万元以下的罚款。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51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对发包单位违反规定，违章指挥或者强令承包单位及其从业人员冒险作业的违法行为的处罚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1.《中华人民共和国安全生产法》（2002年6月29日主席令第70号，2021年9月1日予以实施）》第九十六条</w:t>
            </w:r>
            <w:r>
              <w:rPr>
                <w:rFonts w:ascii="微软雅黑" w:eastAsia="微软雅黑" w:hint="eastAsia"/>
                <w:color w:val="333333"/>
                <w:sz w:val="18"/>
                <w:szCs w:val="18"/>
                <w:shd w:val="clear" w:color="auto" w:fill="FFFFFF"/>
              </w:rPr>
              <w:t>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分之五十以下的罚款；构成犯罪的，依照刑法有关规定追究刑事责任。</w:t>
            </w:r>
            <w:r>
              <w:rPr>
                <w:rFonts w:ascii="宋体" w:cs="宋体" w:hint="eastAsia"/>
                <w:color w:val="000000"/>
                <w:kern w:val="0"/>
                <w:sz w:val="18"/>
                <w:szCs w:val="18"/>
              </w:rPr>
              <w:t xml:space="preserve">： </w:t>
              <w:br/>
              <w:t>2.《河北省安全生产条例》第七十九条：违反本条例规定，生产经营单位有下列行为之一的，责令限期改正，并处一万元以上三万元以下的罚款；对其直接负责的主管人员和其他直接责任人员可以处一万元以下的罚款：（一）违反各项安全生产标准以及本单位规章制度和安全操作规程的；（二）违章指挥、违章操作、违反劳动纪律和强令职工冒险作业的；</w:t>
              <w:br/>
              <w:t>（三）未建立和落实班组安全管理制度的；（四）发生生产安全事故未按要求组织安全生产状况评估的；（五）以货币或者其他物品代替防护用品的；（六）矿山、金属冶炼、建筑施工单位，危险物品的生产、经营、储存、使用、运输、装卸单位和建材、机械加工、电力、供热单位以及其他规模以上的生产经营单位未制定复工复产方案或者未组织复工复产培训和安全检查的。</w:t>
              <w:br/>
              <w:t>3.《安全生产违法行为行政处罚办法》（2014年予以修改）第四十五条：生产经营单位及其主要负责人或者其他人员有下列行为之一的，给予警告，并可以对生产经营单位处1万元以上3万元以下罚款，对其主要负责人、其他有关人员处1000元以上1万元以下的罚款：（一）违反操作规程或者安全管理规定作业的；（二）违章指挥从业人员或者强令从业人员违章、冒险作业的；</w:t>
              <w:br/>
              <w:t xml:space="preserve">（三）发现从业人员违章作业不加制止的；（四）超过核定的生产能力、强度或者定员进行生产的；（五）对被查封或者扣押的设施、设备、器材、危险物品和作业场所，擅自启封或者使用的；（六）故意提供虚假情况或者隐瞒存在的事故隐患以及其他安全问题的；（七）拒不执行安全监管监察部门依法下达的安全监管监察指令的。 </w:t>
              <w:br/>
              <w:t>4.《非煤矿山外包工程安全管理暂行办法》第三十二条 ： 发包单位违反本办法第六条的规定，违章指挥或者强令承包单位及其从业人员冒险作业的，责令改正，处二万元以上三万元以下的罚款；造成损失的，依法承担赔偿责任。</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52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对发包单位未对承包单位实施安全生产监督检查或者考核、将承包单位及其项目部统一管理、进行外包工程技术交底或者提供有关资料的违法行为的处罚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《非煤矿山外包工程安全管理暂行办法》第三十四条：有关发包单位有下列行为之一的，责令限期改正，给予警告，并处一万元以上三万元以下的罚款：</w:t>
              <w:br/>
              <w:t>（一）违反本办法第十条、第十四条的规定，未对承包单位实施安全生产监督检查或者考核的；</w:t>
              <w:br/>
              <w:t>（二）违反本办法第十一条的规定，未将承包单位及其项目部纳入本单位的安全管理体系，实行统一管理的；</w:t>
              <w:br/>
              <w:t>（三）违反本办法第十三条的规定，未向承包单位进行外包工程技术交底，或者未按照合同约定向承包单位提供有关资料的。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53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对地下矿山发包单位违反规定将主通风、主提升、供排水、供配电、主供风系统及其设备设施的运行管理进行分项发包的违法行为的处罚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《非煤矿山外包工程安全管理暂行办法》第十二条规定：金属非金属矿山总发包单位对地下矿山一个生产系统进行分项发包的，承包单位原则上不得超过3家，避免相互影响生产、作业安全。</w:t>
              <w:br/>
              <w:t>前款规定的发包单位在地下矿山正常生产期间，不得将主通风、主提升、供排水、供配电、主供风系统及其设备设施的运行管理进行分项发包。《非煤矿山外包工程安全管理暂行办法》第三十五条：对地下矿山实行分项发包的发包单位违反本办法第十二条的规定，在地下矿山正常生产期间，将主通风、主提升、供排水、供配电、主供风系统及其设备设施的运行管理进行分项发包的，责令限期改正，处二万元以上三万元以下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54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对承包地下矿山工程的项目部负责人违反规定兼任其他工程项目部负责人的违法行为的处罚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《非煤矿山外包工程安全管理暂行办法》第三十六条：承包地下矿山工程的项目部负责人违反本办法第二十一条的规定，同时兼任其他工程的项目部负责人的，责令限期改正，处五千元以上一万元以下罚款。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55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对承包单位挪用安全资金、未按规定排查治理事故隐患的违法行为的处罚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《非煤矿山外包工程安全管理暂行办法》第三十七条：承包单位违反本办法第二十二条的规定，将发包单位投入的安全资金挪作他用的，责令限期改正，给予警告，并处1万元以上3万元以下罚款。</w:t>
              <w:br/>
              <w:br/>
              <w:t>承包单位未按照本办法第二十三条的规定排查治理事故隐患的，责令立即消除或者限期消除；承包单位拒不执行的，责令停产停业整顿，并处10万元以上50万元以下的罚款，对其直接负责的主管人员和其他直接责任人员处2万元以上5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56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对承包单位对项目部疏于管理，未定期对项目部人员进行安全生产教育培训与考核或者未对项目部进行安全生产检查的违法行为的处罚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非煤矿山外包工程安全管理暂行办法》第三十八条：承包单位违反本办法第二十条规定对项目部疏于管理，未定期对项目部人员进行安全生产教育培训与考核或者未对项目部进行安全生产检查的，责令限期改正，可以处5万元以下的罚款；逾期未改正的，责令停产停业整顿，并处5万元以上10万元以下的罚款，对其直接负责的主管人员和其他直接责任人员处1万元以上2万元以下的罚款。”</w:t>
              <w:br/>
              <w:br/>
              <w:t>承包单位允许他人以本单位的名义承揽工程的，移送有关部门依法处理。</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57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对在外省从事施工作业未向作业所在地县级安全监管部门书面报告本单位取得有关许可和施工资质的违法行为的处罚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非煤矿山外包工程安全管理暂行办法》第三十九条：承包单位违反本办法第二十七条的规定，在登记注册的省、自治区、直辖市以外从事施工作业，未向作业所在地县级人民政府安全生产监督管理部门书面报告本单位取得有关许可和施工资质，以及所承包工程情况的，责令限期改正，处一万元以上三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58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对未经依法批准，擅自生产、经营、运输、储存、使用危险物品或者处置废弃危险物品的违法行为的处罚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中华人民共和国安全生产法》（2002年6月29日主席令第70号，2021年9月1日予以实施）》第一百条：未经依法批准，擅自生产、经营、运输、储存、使用危险物品或者处置废弃危险物品的，依照有关危险物品安全管理的法律、行政法规的规定予以处罚；构成犯罪的，依照刑法有关规定追究刑事责任。</w:t>
              <w:br/>
              <w:t>2.《危险化学品安全使用许可证实施办法》第三十七条：企业未取得安全使用许可证，擅自使用危险化学品从事生产，且达到危险化学品使用量的数量标准规定的，责令立即停止违法行为并限期改正，处10万元以上20万元以下的罚款；逾期不改正的，责令停产整顿。</w:t>
              <w:br/>
              <w:t>企业在安全使用许可证有效期届满后未办理延期手续，仍然使用危险化学品从事生产，且达到危险化学品使用量的数量标准规定的，依照前款规定给予处罚。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59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对生产、经营、运输、储存、使用危险物品或者处置废弃危险物品，未建立专门安全管理制度、未采取可靠的安全措施的违法行为的处罚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1.《中华人民共和国安全生产法》（2002年6月29日主席令第70号，2021年9月1日予以实施）》第一百零一条：</w:t>
            </w:r>
            <w:r>
              <w:rPr>
                <w:rFonts w:ascii="微软雅黑" w:eastAsia="微软雅黑" w:hint="eastAsia"/>
                <w:color w:val="333333"/>
                <w:sz w:val="18"/>
                <w:szCs w:val="18"/>
              </w:rPr>
              <w:t>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（一）生产、经营、运输、储存、使用危险物品或者处置废弃危险物品，未建立专门安全管理制度、未采取可靠的安全措施的；</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（二）对重大危险源未登记建档，未进行定期检测、评估、监控，未制定应急预案，或者未告知应急措施的；</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（三）进行爆破、吊装、动火、临时用电以及国务院应急管理部门会同国务院有关部门规定的其他危险作业，未安排专门人员进行现场安全管理的；</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（四）未建立安全风险分级管控制度或者未按照安全风险分级采取相应管控措施的；</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（五）未建立事故隐患排查治理制度，或者重大事故隐患排查治理情况未按照规定报告的。</w:t>
            </w:r>
          </w:p>
          <w:p>
            <w:pPr>
              <w:widowControl/>
              <w:jc w:val="left"/>
              <w:textAlignment w:val="center"/>
              <w:rPr>
                <w:rFonts w:ascii="宋体" w:cs="宋体"/>
                <w:color w:val="000000"/>
                <w:sz w:val="18"/>
                <w:szCs w:val="18"/>
              </w:rPr>
            </w:pPr>
            <w:r>
              <w:rPr>
                <w:rFonts w:ascii="宋体" w:cs="宋体" w:hint="eastAsia"/>
                <w:color w:val="000000"/>
                <w:kern w:val="0"/>
                <w:sz w:val="18"/>
                <w:szCs w:val="18"/>
              </w:rPr>
              <w:br/>
              <w:t>2.《易制毒化学品管理条例》第四十条：违反本条例规定，有下列行为之一的，由负有监督管理职责的行政主管部门给予警告，责令限期改正，处1万元以上5万元以下的罚款；对违反规定生产、经营、购买的易制毒化学品可以予以没收；逾期不改正的，责令限期停产停业整顿；逾期整顿不合格的，吊销相应的许可证：（一）易制毒化学品生产、经营、购买、运输或者进口、出口单位未按规定建立安全管理制度的；（二）将许可证或者备案证明转借他人使用的；（三）超出许可的品种、数量生产、经营、购买易制毒化学品的；（四）生产、经营、购买单位不记录或者不如实记录交易情况、不按规定保存交易记录或者不如实、不及时向公安机关和有关行政主管部门备案销售情况的；（五）易制毒化学品丢失、被盗、被抢后未及时报告，造成严重后果的；（六）除个人合法购买第一类中的药品类易制毒化学品药品制剂以及第三类易制毒化学品外，使用现金或者实物进行易制毒化学品交易的；（七）易制毒化学品的产品包装和使用说明书不符合本条例规定要求的；（八）生产、经营易制毒化学品的单位不如实或者不按时向有关行政主管部门和公安机关报告年度生产、经销和库存等情况的。</w:t>
              <w:br/>
              <w:t>企业的易制毒化学品生产经营许可被依法吊销后，未及时到市场监督管理部门办理经营范围变更或者企业注销登记的，依照前款规定，对易制毒化学品予以没收，并处罚款。</w:t>
              <w:br/>
              <w:t>3.《非药品类易制毒化学品生产、经营许可办法》第三十条：对于有下列行为之一的，由县级以上人民政府安全生产监督管理部门给予警告，责令限期改正，处1万元以上5万元以下的罚款；对违反规定生产、经营的非药品类易制毒化学品，可以予以没收；逾期不改正的，责令限期停产停业整顿；逾期整顿不合格的，吊销相应的许可证：（一）易制毒化学品生产、经营单位未按规定建立易制毒化学品的管理制度和安全管理制度的；（二）将许可证或者备案证明转借他人使用的；（三）超出许可的品种、数量，生产、经营非药品类易制毒化学品的；（四）易制毒化学品的产品包装和使用说明书不符合《条例》规定要求的；（五）生产、经营非药品类易制毒化学品的单位不如实或者不按时向安全生产监督管理部门报告年度生产、经营等情况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60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对生产、经营、使用国家禁止生产、经营、使用的危险化学品的行为、对违反国家关于危险化学品使用的限制性规定使用危险化学品的违法行为的处罚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安全管理条例》第七十五条：生产、经营、使用国家禁止生产、经营、使用的危险化学品的，由安全生产监督管理部门责令停止生产、经营、使用活动，处20万元以上50万元以下的罚款，有违法所得的，没收违法所得；构成犯罪的，依法追究刑事责任。有前款规定行为的，安全生产监督管理部门还应当责令其对所生产、经营、使用的危险化学品进行无害化处理。违反国家关于危险化学品使用的限制性规定使用危险化学品的，依照本条第一款的规定处理。</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61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对未经安全条件审查，新建、改建、扩建生产、储存危险化学品的建设项目的违法行为的处罚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安全管理条例》第七十六条：未经安全条件审查，新建、改建、扩建生产、储存危险化学品的建设项目的，由安全生产监督管理部门责令停止建设，限期改正；逾期不改正的，处50万元以上100万元以下的罚款；构成犯罪的，依法追究刑事责任。未经安全条件审查，新建、改建、扩建储存、装卸危险化学品的港口建设项目的，由港口行政管理部门依照前款规定予以处罚。</w:t>
              <w:br/>
              <w:t>《危险化学品建设项目安全监督管理办法》第三十五条：未经安全条件审查或者安全条件审查未通过，新建、改建、扩建生产、储存危险化学品的建设项目的，责令停止建设，限期改正；逾期不改正的，处50万元以上100万元以下的罚款；构成犯罪的，依法追究刑事责任。建设项目发生本办法第十四条规定的变化后，未重新申请安全条件审查，以及审查未通过擅自建设的，依照前款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62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1.《危险化学品安全管理条例》第七十八条： 有下列情形之一的，由安全生产监督管理部门责令改正，可以处5万元以下的罚款；拒不改正的，处5万元以上10万元以下的罚款；情节严重的，责令停产停业整顿：</w:t>
              <w:br/>
              <w:t>（一）生产、储存危险化学品的单位未对其铺设的危险化学品管道设置明显的标志，或者未对危险化学品管道定期检查、检测的；</w:t>
              <w:b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br/>
              <w:t>（三）危险化学品生产企业未提供化学品安全技术说明书，或者未在包装（包括外包装件）上粘贴、拴挂化学品安全标签的；</w:t>
              <w:b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br/>
              <w:t>（五）危险化学品生产企业发现其生产的危险化学品有新的危险特性不立即公告，或者不及时修订其化学品安全技术说明书和化学品安全标签的；</w:t>
              <w:br/>
              <w:t>（六）危险化学品经营企业经营没有化学品安全技术说明书和化学品安全标签的危险化学品的；</w:t>
              <w:br/>
              <w:t>（七）危险化学品包装物、容器的材质以及包装的型式、规格、方法和单件质量（重量）与所包装的危险化学品的性质和用途不相适应的；</w:t>
              <w:br/>
              <w:t>（八）生产、储存危险化学品的单位未在作业场所和安全设施、设备上设置明显的安全警示标志，或者未在作业场所设置通信、报警装置的；</w:t>
              <w:br/>
              <w:t>（九）危险化学品专用仓库未设专人负责管理，或者对储存的剧毒化学品以及储存数量构成重大危险源的其他危险化学品未实行双人收发、双人保管制度的；</w:t>
              <w:br/>
              <w:t>（十）储存危险化学品的单位未建立危险化学品出入库核查、登记制度的；</w:t>
              <w:br/>
              <w:t>（十一）危险化学品专用仓库未设置明显标志的；</w:t>
              <w:br/>
              <w:t>（十二）危险化学品生产企业、进口企业不办理危险化学品登记，或者发现其生产、进口的危险化学品有新的危险特性不办理危险化学品登记内容变更手续的。</w:t>
              <w:b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br/>
              <w:t>生产、储存剧毒化学品、易制爆危险化学品的单位未设置治安保卫机构、配备专职治安保卫人员的，依照《企业事业单位内部治安保卫条例》的规定处罚。</w:t>
              <w:br/>
              <w:t>2.《危险化学品输送管道安全管理规定》第三十五条</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63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对危险化学品生产企业未提供化学品安全技术说明书，或者未在包装（包括外包装件）上粘贴、拴挂化学品安全标签的行为的处罚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br/>
              <w:t>（一）生产、储存危险化学品的单位未对其铺设的危险化学品管道设置明显的标志，或者未对危险化学品管道定期检查、检测的；</w:t>
              <w:b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br/>
              <w:t>（三）危险化学品生产企业未提供化学品安全技术说明书，或者未在包装（包括外包装件）上粘贴、拴挂化学品安全标签的；</w:t>
              <w:b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br/>
              <w:t>（五）危险化学品生产企业发现其生产的危险化学品有新的危险特性不立即公告，或者不及时修订其化学品安全技术说明书和化学品安全标签的；</w:t>
              <w:br/>
              <w:t>（六）危险化学品经营企业经营没有化学品安全技术说明书和化学品安全标签的危险化学品的；</w:t>
              <w:br/>
              <w:t>（七）危险化学品包装物、容器的材质以及包装的型式、规格、方法和单件质量（重量）与所包装的危险化学品的性质和用途不相适应的；</w:t>
              <w:br/>
              <w:t>（八）生产、储存危险化学品的单位未在作业场所和安全设施、设备上设置明显的安全警示标志，或者未在作业场所设置通信、报警装置的；</w:t>
              <w:br/>
              <w:t>（九）危险化学品专用仓库未设专人负责管理，或者对储存的剧毒化学品以及储存数量构成重大危险源的其他危险化学品未实行双人收发、双人保管制度的；</w:t>
              <w:br/>
              <w:t>（十）储存危险化学品的单位未建立危险化学品出入库核查、登记制度的；</w:t>
              <w:br/>
              <w:t>（十一）危险化学品专用仓库未设置明显标志的；</w:t>
              <w:br/>
              <w:t>（十二）危险化学品生产企业、进口企业不办理危险化学品登记，或者发现其生产、进口的危险化学品有新的危险特性不办理危险化学品登记内容变更手续的。</w:t>
              <w:b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br/>
              <w:t>生产、储存剧毒化学品、易制爆危险化学品的单位未设置治安保卫机构、配备专职治安保卫人员的，依照《企业事业单位内部治安保卫条例》的规定处罚。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64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违法行为的处罚；对危险化学品生产企业发现其生产的危险化学品有新的危险特性不立即公告，或者不及时修订其化学品安全技术说明书和化学品安全标签的违法行为的处罚；对危险化学品经营企业经营没有化学品安全技术说明书和化学品安全标签的危险化学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br/>
              <w:t>（一）生产、储存危险化学品的单位未对其铺设的危险化学品管道设置明显的标志，或者未对危险化学品管道定期检查、检测的；</w:t>
              <w:b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br/>
              <w:t>（三）危险化学品生产企业未提供化学品安全技术说明书，或者未在包装（包括外包装件）上粘贴、拴挂化学品安全标签的；</w:t>
              <w:b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br/>
              <w:t>（五）危险化学品生产企业发现其生产的危险化学品有新的危险特性不立即公告，或者不及时修订其化学品安全技术说明书和化学品安全标签的；</w:t>
              <w:br/>
              <w:t>（六）危险化学品经营企业经营没有化学品安全技术说明书和化学品安全标签的危险化学品的；</w:t>
              <w:br/>
              <w:t>（七）危险化学品包装物、容器的材质以及包装的型式、规格、方法和单件质量（重量）与所包装的危险化学品的性质和用途不相适应的；</w:t>
              <w:br/>
              <w:t>（八）生产、储存危险化学品的单位未在作业场所和安全设施、设备上设置明显的安全警示标志，或者未在作业场所设置通信、报警装置的；</w:t>
              <w:br/>
              <w:t>（九）危险化学品专用仓库未设专人负责管理，或者对储存的剧毒化学品以及储存数量构成重大危险源的其他危险化学品未实行双人收发、双人保管制度的；</w:t>
              <w:br/>
              <w:t>（十）储存危险化学品的单位未建立危险化学品出入库核查、登记制度的；</w:t>
              <w:br/>
              <w:t>（十一）危险化学品专用仓库未设置明显标志的；</w:t>
              <w:br/>
              <w:t>（十二）危险化学品生产企业、进口企业不办理危险化学品登记，或者发现其生产、进口的危险化学品有新的危险特性不办理危险化学品登记内容变更手续的。</w:t>
              <w:b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br/>
              <w:t>生产、储存剧毒化学品、易制爆危险化学品的单位未设置治安保卫机构、配备专职治安保卫人员的，依照《企业事业单位内部治安保卫条例》的规定处罚。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r>
              <w:rPr>
                <w:rFonts w:ascii="宋体" w:cs="宋体" w:hint="eastAsia"/>
                <w:color w:val="000000"/>
                <w:kern w:val="0"/>
                <w:sz w:val="18"/>
                <w:szCs w:val="18"/>
              </w:rPr>
              <w:t>：</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65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对危险化学品包装物、容器的材质以及包装的型式、规格、方法和单件质量（重量）与所包装的危险化学品的性质和用途不相适应的违法行为的处罚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br/>
              <w:t>（一）生产、储存危险化学品的单位未对其铺设的危险化学品管道设置明显的标志，或者未对危险化学品管道定期检查、检测的；</w:t>
              <w:b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br/>
              <w:t>（三）危险化学品生产企业未提供化学品安全技术说明书，或者未在包装（包括外包装件）上粘贴、拴挂化学品安全标签的；</w:t>
              <w:b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br/>
              <w:t>（五）危险化学品生产企业发现其生产的危险化学品有新的危险特性不立即公告，或者不及时修订其化学品安全技术说明书和化学品安全标签的；</w:t>
              <w:br/>
              <w:t>（六）危险化学品经营企业经营没有化学品安全技术说明书和化学品安全标签的危险化学品的；</w:t>
              <w:br/>
              <w:t>（七）危险化学品包装物、容器的材质以及包装的型式、规格、方法和单件质量（重量）与所包装的危险化学品的性质和用途不相适应的；</w:t>
              <w:br/>
              <w:t>（八）生产、储存危险化学品的单位未在作业场所和安全设施、设备上设置明显的安全警示标志，或者未在作业场所设置通信、报警装置的；</w:t>
              <w:br/>
              <w:t>（九）危险化学品专用仓库未设专人负责管理，或者对储存的剧毒化学品以及储存数量构成重大危险源的其他危险化学品未实行双人收发、双人保管制度的；</w:t>
              <w:br/>
              <w:t>（十）储存危险化学品的单位未建立危险化学品出入库核查、登记制度的；</w:t>
              <w:br/>
              <w:t>（十一）危险化学品专用仓库未设置明显标志的；</w:t>
              <w:br/>
              <w:t>（十二）危险化学品生产企业、进口企业不办理危险化学品登记，或者发现其生产、进口的危险化学品有新的危险特性不办理危险化学品登记内容变更手续的。</w:t>
              <w:b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br/>
              <w:t>生产、储存剧毒化学品、易制爆危险化学品的单位未设置治安保卫机构、配备专职治安保卫人员的，依照《企业事业单位内部治安保卫条例》的规定处罚。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66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对生产、储存危险化学品的单位未在作业场所和安全设施、设备上设置明显的安全警示标志，或者未在作业场所设置通信、报警装置的违法行为的处罚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br/>
              <w:t>（一）生产、储存危险化学品的单位未对其铺设的危险化学品管道设置明显的标志，或者未对危险化学品管道定期检查、检测的；</w:t>
              <w:b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br/>
              <w:t>（三）危险化学品生产企业未提供化学品安全技术说明书，或者未在包装（包括外包装件）上粘贴、拴挂化学品安全标签的；</w:t>
              <w:b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br/>
              <w:t>（五）危险化学品生产企业发现其生产的危险化学品有新的危险特性不立即公告，或者不及时修订其化学品安全技术说明书和化学品安全标签的；</w:t>
              <w:br/>
              <w:t>（六）危险化学品经营企业经营没有化学品安全技术说明书和化学品安全标签的危险化学品的；</w:t>
              <w:br/>
              <w:t>（七）危险化学品包装物、容器的材质以及包装的型式、规格、方法和单件质量（重量）与所包装的危险化学品的性质和用途不相适应的；</w:t>
              <w:br/>
              <w:t>（八）生产、储存危险化学品的单位未在作业场所和安全设施、设备上设置明显的安全警示标志，或者未在作业场所设置通信、报警装置的；</w:t>
              <w:br/>
              <w:t>（九）危险化学品专用仓库未设专人负责管理，或者对储存的剧毒化学品以及储存数量构成重大危险源的其他危险化学品未实行双人收发、双人保管制度的；</w:t>
              <w:br/>
              <w:t>（十）储存危险化学品的单位未建立危险化学品出入库核查、登记制度的；</w:t>
              <w:br/>
              <w:t>（十一）危险化学品专用仓库未设置明显标志的；</w:t>
              <w:br/>
              <w:t>（十二）危险化学品生产企业、进口企业不办理危险化学品登记，或者发现其生产、进口的危险化学品有新的危险特性不办理危险化学品登记内容变更手续的。</w:t>
              <w:b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br/>
              <w:t>生产、储存剧毒化学品、易制爆危险化学品的单位未设置治安保卫机构、配备专职治安保卫人员的，依照《企业事业单位内部治安保卫条例》的规定处罚。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67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危险化学品专用仓库未设专人负责管理，或者对储存的剧毒化学品以及储存数量构成重大危险源的其他危险化学品未实行双人收发、双人保管制度的违法行为的处罚；对危险化学品专用仓库未设置明显标志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br/>
              <w:t>（一）生产、储存危险化学品的单位未对其铺设的危险化学品管道设置明显的标志，或者未对危险化学品管道定期检查、检测的；</w:t>
              <w:b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br/>
              <w:t>（三）危险化学品生产企业未提供化学品安全技术说明书，或者未在包装（包括外包装件）上粘贴、拴挂化学品安全标签的；</w:t>
              <w:b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br/>
              <w:t>（五）危险化学品生产企业发现其生产的危险化学品有新的危险特性不立即公告，或者不及时修订其化学品安全技术说明书和化学品安全标签的；</w:t>
              <w:br/>
              <w:t>（六）危险化学品经营企业经营没有化学品安全技术说明书和化学品安全标签的危险化学品的；</w:t>
              <w:br/>
              <w:t>（七）危险化学品包装物、容器的材质以及包装的型式、规格、方法和单件质量（重量）与所包装的危险化学品的性质和用途不相适应的；</w:t>
              <w:br/>
              <w:t>（八）生产、储存危险化学品的单位未在作业场所和安全设施、设备上设置明显的安全警示标志，或者未在作业场所设置通信、报警装置的；</w:t>
              <w:br/>
              <w:t>（九）危险化学品专用仓库未设专人负责管理，或者对储存的剧毒化学品以及储存数量构成重大危险源的其他危险化学品未实行双人收发、双人保管制度的；</w:t>
              <w:br/>
              <w:t>（十）储存危险化学品的单位未建立危险化学品出入库核查、登记制度的；</w:t>
              <w:br/>
              <w:t>（十一）危险化学品专用仓库未设置明显标志的；</w:t>
              <w:br/>
              <w:t>（十二）危险化学品生产企业、进口企业不办理危险化学品登记，或者发现其生产、进口的危险化学品有新的危险特性不办理危险化学品登记内容变更手续的。</w:t>
              <w:b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br/>
              <w:t>生产、储存剧毒化学品、易制爆危险化学品的单位未设置治安保卫机构、配备专职治安保卫人员的，依照《企业事业单位内部治安保卫条例》的规定处罚。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68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对储存危险化学品的单位未建立危险化学品出入库核查、登记制度的违法行为的处罚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br/>
              <w:t>（一）生产、储存危险化学品的单位未对其铺设的危险化学品管道设置明显的标志，或者未对危险化学品管道定期检查、检测的；</w:t>
              <w:b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br/>
              <w:t>（三）危险化学品生产企业未提供化学品安全技术说明书，或者未在包装（包括外包装件）上粘贴、拴挂化学品安全标签的；</w:t>
              <w:b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br/>
              <w:t>（五）危险化学品生产企业发现其生产的危险化学品有新的危险特性不立即公告，或者不及时修订其化学品安全技术说明书和化学品安全标签的；</w:t>
              <w:br/>
              <w:t>（六）危险化学品经营企业经营没有化学品安全技术说明书和化学品安全标签的危险化学品的；</w:t>
              <w:br/>
              <w:t>（七）危险化学品包装物、容器的材质以及包装的型式、规格、方法和单件质量（重量）与所包装的危险化学品的性质和用途不相适应的；</w:t>
              <w:br/>
              <w:t>（八）生产、储存危险化学品的单位未在作业场所和安全设施、设备上设置明显的安全警示标志，或者未在作业场所设置通信、报警装置的；</w:t>
              <w:br/>
              <w:t>（九）危险化学品专用仓库未设专人负责管理，或者对储存的剧毒化学品以及储存数量构成重大危险源的其他危险化学品未实行双人收发、双人保管制度的；</w:t>
              <w:br/>
              <w:t>（十）储存危险化学品的单位未建立危险化学品出入库核查、登记制度的；</w:t>
              <w:br/>
              <w:t>（十一）危险化学品专用仓库未设置明显标志的；</w:t>
              <w:br/>
              <w:t>（十二）危险化学品生产企业、进口企业不办理危险化学品登记，或者发现其生产、进口的危险化学品有新的危险特性不办理危险化学品登记内容变更手续的。</w:t>
              <w:b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br/>
              <w:t>生产、储存剧毒化学品、易制爆危险化学品的单位未设置治安保卫机构、配备专职治安保卫人员的，依照《企业事业单位内部治安保卫条例》的规定处罚。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69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对危险化学品生产企业、进口企业不办理危险化学品登记，或者发现其生产、进口的危险化学品有新的危险特性不办理危险化学品登记内容变更手续的的违法行为的处罚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危险化学品安全管理条例》第七十八条：有下列情形之一的，由安全生产监督管理部门责令改正，可以处5万元以下的罚款；拒不改正的，处5万元以上10万元以下的罚款；情节严重的，责令停产停业整顿：（一）生产、储存危险化学品的单位未对其铺设的危险化学品管道设置明显的标志，或者未对危险化学品管道定期检查、检测的；（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三）危险化学品生产企业未提供化学品安全技术说明书，或者未在包装（包括外包装件）上粘贴、拴挂化学品安全标签的；（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五）危险化学品生产企业发现其生产的危险化学品有新的危险特性不立即公告，或者不及时修订其化学品安全技术说明书和化学品安全标签的；（六）危险化学品经营企业经营没有化学品安全技术说明书和化学品安全标签的危险化学品的；（七）危险化学品包装物、容器的材质以及包装的型式、规格、方法和单件质量（重量）与所包装的危险化学品的性质和用途不相适应的；（八）生产、储存危险化学品的单位未在作业场所和安全设施、设备上设置明显的安全警示标志，或者未在作业场所设置通信、报警装置的；（九）危险化学品专用仓库未设专人负责管理，或者对储存的剧毒化学品以及储存数量构成重大危险源的其他危险化学品未实行双人收发、双人保管制度的；（十）储存危险化学品的单位未建立危险化学品出入库核查、登记制度的；（十一）危险化学品专用仓库未设置明显标志的；（十二）危险化学品生产企业、进口企业不办理危险化学品登记，或者发现其生产、进口的危险化学品有新的危险特性不办理危险化学品登记内容变更手续的。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生产、储存剧毒化学品、易制爆危险化学品的单位未设置治安保卫机构、配备专职治安保卫人员的，依照《企业事业单位内部治安保卫条例》的规定处罚。</w:t>
              <w:br/>
              <w:t>2.《危险化学品登记管理办法》第二十九条：登记企业不办理危险化学品登记，登记品种发生变化或者发现其生产、进口的危险化学品有新的危险特性不办理危险化学品登记内容变更手续的，责令改正，可以处5万元以下的罚款；拒不改正的，处5万元以上10万元以下的罚款；情节严重的，责令停产停业整顿。</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70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重复使用的危险化学品包装物、容器，在重复使用前不进行检查的违法行为的处罚；对未根据其生产、储存的危险化学品的种类和危险特性，在作业场所设置相关安全设施、设备，或者未按照国家标准、行业标准或者国家有关规定对安全设施、设备进行经常性维护、保养的违法行为的处罚；对未依照规定对其安全生产条件定期进行安全评价的违法行为的处罚；对未将危险化学品储存在专用仓库内，或者未将剧毒化学品以及储存数量构成重大危险源的其他危险化学品在专用仓库内单独存放的违法行为的处罚；对危险化学品的储存方式、方法或者储存数量不符合国家标准或者国家有关规定的违法行为的处罚；对危险化学品专用仓库不符合国家标准、行业标准的要求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安全管理条例》第八十条：生产、储存、使用危险化学品的单位有下列情形之一的，由安全生产监督管理部门责令改正，处5万元以上10万元以下的罚款；拒不改正的，责令停产停业整顿直至由原发证机关吊销其相关许可证件，并由工商行政管理部门责令其办理经营范围变更登记或者吊销其营业执照；有关责任人员构成犯罪的，依法追究刑事责任：</w:t>
              <w:br/>
              <w:t>（一）对重复使用的危险化学品包装物、容器，在重复使用前不进行检查的；</w:t>
              <w:br/>
              <w:t>（二）未根据其生产、储存的危险化学品的种类和危险特性，在作业场所设置相关安全设施、设备，或者未按照国家标准、行业标准或者国家有关规定对安全设施、设备进行经常性维护、保养的；</w:t>
              <w:br/>
              <w:t>（三）未依照本条例规定对其安全生产条件定期进行安全评价的；</w:t>
              <w:br/>
              <w:t>（四）未将危险化学品储存在专用仓库内，或者未将剧毒化学品以及储存数量构成重大危险源的其他危险化学品在专用仓库内单独存放的；</w:t>
              <w:br/>
              <w:t>（五）危险化学品的储存方式、方法或者储存数量不符合国家标准或者国家有关规定的；</w:t>
              <w:br/>
              <w:t>（六）危险化学品专用仓库不符合国家标准、行业标准的要求的；</w:t>
              <w:br/>
              <w:t>（七）未对危险化学品专用仓库的安全设施、设备定期进行检测、检验的。</w:t>
              <w:br/>
              <w:t>从事危险化学品仓储经营的港口经营人有前款规定情形的，由港口行政管理部门依照前款规定予以处罚。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71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未依照规定对其安全生产条件定期进行安全评价的违法行为的处罚；对未将危险化学品储存在专用仓库内，或者未将剧毒化学品以及储存数量构成重大危险源的其他危险化学品在专用仓库内单独存放的违法行为的处罚；对危险化学品的储存方式、方法或者储存数量不符合国家标准或者国家有关规定的违法行为的处罚；对危险化学品专用仓库不符合国家标准、行业标准的要求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危险化学品安全管理条例》第八十条：生产、储存、使用危险化学品的单位有下列情形之一的，由安全生产监督管理部门责令改正，处5万元以上10万元以下的罚款；拒不改正的，责令停产停业整顿直至由原发证机关吊销其相关许可证件，并由工商行政管理部门责令其办理经营范围变更登记或者吊销其营业执照；有关责任人员构成犯罪的，依法追究刑事责任：</w:t>
              <w:br/>
              <w:t>（一）对重复使用的危险化学品包装物、容器，在重复使用前不进行检查的；</w:t>
              <w:br/>
              <w:t>（二）未根据其生产、储存的危险化学品的种类和危险特性，在作业场所设置相关安全设施、设备，或者未按照国家标准、行业标准或者国家有关规定对安全设施、设备进行经常性维护、保养的；</w:t>
              <w:br/>
              <w:t>（三）未依照本条例规定对其安全生产条件定期进行安全评价的；</w:t>
              <w:br/>
              <w:t>（四）未将危险化学品储存在专用仓库内，或者未将剧毒化学品以及储存数量构成重大危险源的其他危险化学品在专用仓库内单独存放的；</w:t>
              <w:br/>
              <w:t>（五）危险化学品的储存方式、方法或者储存数量不符合国家标准或者国家有关规定的；</w:t>
              <w:br/>
              <w:t>（六）危险化学品专用仓库不符合国家标准、行业标准的要求的；</w:t>
              <w:br/>
              <w:t>（七）未对危险化学品专用仓库的安全设施、设备定期进行检测、检验的。</w:t>
              <w:br/>
              <w:t>从事危险化学品仓储经营的港口经营人有前款规定情形的，由港口行政管理部门依照前款规定予以处罚。</w:t>
              <w:br/>
              <w:t>2.《危险化学品经营许可证管理办法》第三十条：带有储存设施的企业违反《危险化学品安全管理条例》规定，有下列情形之一的，责令改正，处5万元以上10万元以下的罚款；拒不改正的，责令停产停业整顿；经停产停业整顿仍不具备法律、法规、规章、国家标准和行业标准规定的安全生产条件的，吊销其经营许可证：</w:t>
              <w:br/>
              <w:t>（一）对重复使用的危险化学品包装物、容器，在重复使用前不进行检查的；</w:t>
              <w:br/>
              <w:t>（二）未根据其储存的危险化学品的种类和危险特性，在作业场所设置相关安全设施、设备，或者未按照国家标准、行业标准或者国家有关规定对安全设施、设备进行经常性维护、保养的；</w:t>
              <w:br/>
              <w:t>（三）未将危险化学品储存在专用仓库内，或者未将剧毒化学品以及储存数量构成重大危险源的其他危险化学品在专用仓库内单独存放的；</w:t>
              <w:br/>
              <w:t>（四）未对其安全生产条件定期进行安全评价的；</w:t>
              <w:br/>
              <w:t>（五）危险化学品的储存方式、方法或者储存数量不符合国家标准或者国家有关规定的；</w:t>
              <w:br/>
              <w:t>（六）危险化学品专用仓库不符合国家标准、行业标准的要求的；</w:t>
              <w:br/>
              <w:t>（七）未对危险化学品专用仓库的安全设施、设备定期进行检测、检验的。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72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储存、使用危险化学品的单位转产、停产、停业或者解散，未采取有效措施及时、妥善处置其危险化学品生产装置、储存设施以及库存的危险化学品，或者丢弃危险化学品的违法行为的处罚；对生产、储存、使用危险化学品的单位转产、停产、停业或者解散，未依照规定将其危险化学品生产装置、储存设施以及库存危险化学品的处置方案报安全生产监督管理部门备案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安全管理条例》第八十二条：生产、储存、使用危险化学品的单位转产、停产、停业或者解散，未采取有效措施及时、妥善处置其危险化学品生产装置、储存设施以及库存的危险化学品，或者丢弃危险化学品的，由安全生产监督管理部门责令改正，处5万元以上10万元以下的罚款；构成犯罪的，依法追究刑事责任。</w:t>
              <w:br/>
              <w:t>生产、储存、使用危险化学品的单位转产、停产、停业或者解散，未依照本条例规定将其危险化学品生产装置、储存设施以及库存危险化学品的处置方案报有关部门备案的，分别由有关部门责令改正，可以处1万元以下的罚款；拒不改正的，处1万元以上5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73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危险化学品生产企业、经营企业向不具备规定的相关许可证件或者证明文件的单位销售剧毒化学品、易制爆危险化学品的违法行为的处罚；对危险化学品生产企业、经营企业不按照剧毒化学品购买许可证载明的品种、数量销售剧毒化学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安全管理条例》第八十四条：危险化学品生产企业、经营企业有下列情形之一的，由安全生产监督管理部门责令改正，没收违法所得，并处10万元以上20万元以下的罚款；拒不改正的，责令停产停业整顿直至吊销其危险化学品安全生产许可证、危险化学品经营许可证，并由工商行政管理部门责令其办理经营范围变更登记或者吊销其营业执照：</w:t>
              <w:br/>
              <w:t>（一）向不具有本条例第三十八条第一款、第二款规定的相关许可证件或者证明文件的单位销售剧毒化学品、易制爆危险化学品的；</w:t>
              <w:br/>
              <w:t>（二）不按照剧毒化学品购买许可证载明的品种、数量销售剧毒化学品的；</w:t>
              <w:br/>
              <w:t>（三）向个人销售剧毒化学品（属于剧毒化学品的农药除外）、易制爆危险化学品的。</w:t>
              <w:br/>
              <w:t>不具有本条例第三十八条第一款、第二款规定的相关许可证件或者证明文件的单位购买剧毒化学品、易制爆危险化学品，或者个人购买剧毒化学品（属于剧毒化学品的农药除外）、易制爆危险化学品的，由公安机关没收所购买的剧毒化学品、易制爆危险化学品，可以并处5000元以下的罚款。</w:t>
              <w:br/>
              <w:t>使用剧毒化学品、易制爆危险化学品的单位出借或者向不具有本条例第三十八条第一款、第二款规定的相关许可证件的单位转让其购买的剧毒化学品、易制爆危险化学品，或者向个人转让其购买的剧毒化学品（属于剧毒化学品的农药除外）、易制爆危险化学品的，由公安机关责令改正，处10万元以上20万元以下的罚款；拒不改正的，责令停产停业整顿。</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74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对危险化学品生产企业、经营企业向个人销售剧毒化学品（属于剧毒化学品的农药除外）、易制爆危险化学品的违法行为的处罚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《危险化学品安全管理条例》第八十四条第三项：向个人销售剧毒化学品（属于剧毒化学品的农药除外）、易制爆危险化学品的。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75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对未经许可或者备案擅自生产、经营非药品类易制毒化学品的违法行为的处罚；对伪造申请材料骗取非药品类易制毒化学品生产、经营许可证或者备案证明的违法行为的处罚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非药品类易制毒化学品生产、经营许可办法》第二十九条：对于有下列行为之一的，县级以上人民政府安全生产监督管理部门可以自《条例》第三十八条规定的部门作出行政处罚决定之日起的3年内，停止受理其非药品类易制毒化学品生产、经营许可或备案申请：</w:t>
              <w:br/>
              <w:t>（一）未经许可或者备案擅自生产、经营非药品类易制毒化学品的；</w:t>
              <w:br/>
              <w:t>（二）伪造申请材料骗取非药品类易制毒化学品生产、经营许可证或者备案证明的；</w:t>
              <w:br/>
              <w:t>（三）使用他人的非药品类易制毒化学品生产、经营许可证或者备案证明的；</w:t>
              <w:br/>
              <w:t>（四）使用伪造、变造、失效的非药品类易制毒化学品生产、经营许可证或者备案证明的。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76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对使用他人的非药品类易制毒化学品生产、经营许可证或者备案证明的违法行为的处罚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《非药品类易制毒化学品生产、经营许可办法》第二十九条第三项:使用他人的非药品类易制毒化学品生产、经营许可证或者备案证明的；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77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对使用伪造、变造、失效的非药品类易制毒化学品生产、经营许可证或者备案证明的违法行为的处罚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《非药品类易制毒化学品生产、经营许可办法》第二十九条第四项:使用伪造、变造、失效的非药品类易制毒化学品生产、经营许可证或者备案证明的。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78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非药品类）易制毒化学品生产、经营单位未按规定建立易制毒化学品的管理制度和安全管理制度的处罚；对生产经营单位将（非药品类）易制毒化学品相关许可证或者备案证明转借他人使用的违法行为的处罚；对超出许可的品种、数量生产、经营、购买易（非药品类）制毒化学品的违法行为的处罚；对（非药品类）易制毒化学品的产品包装和使用说明书不符合规定要求的违法行为的处罚；对生产、经营非药品类易制毒化学品的单位不如实或者不按时向安全生产监督管理部门报告年度生产、经营等情况的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易制毒化学品管理条例》第四十条:违反本条例规定，有下列行为之一的，由负有监督管理职责的行政主管部门给予警告，责令限期改正，处1万元以上5万元以下的罚款；对违反规定生产、经营、购买的易制毒化学品可以予以没收；逾期不改正的，责令限期停产停业整顿；逾期整顿不合格的，吊销相应的许可证：</w:t>
              <w:br/>
              <w:t>（一）易制毒化学品生产、经营、购买、运输或者进口、出口单位未按规定建立安全管理制度的；</w:t>
              <w:br/>
              <w:t>（二）将许可证或者备案证明转借他人使用的；</w:t>
              <w:br/>
              <w:t>（三）超出许可的品种、数量生产、经营、购买易制毒化学品的；</w:t>
              <w:br/>
              <w:t>（四）生产、经营、购买单位不记录或者不如实记录交易情况、不按规定保存交易记录或者不如实、不及时向公安机关和有关行政主管部门备案销售情况的；</w:t>
              <w:br/>
              <w:t>（五）易制毒化学品丢失、被盗、被抢后未及时报告，造成严重后果的；</w:t>
              <w:br/>
              <w:t>（六）除个人合法购买第一类中的药品类易制毒化学品药品制剂以及第三类易制毒化学品外，使用现金或者实物进行易制毒化学品交易的；</w:t>
              <w:br/>
              <w:t>（七）易制毒化学品的产品包装和使用说明书不符合本条例规定要求的；</w:t>
              <w:br/>
              <w:t>（八）生产、经营易制毒化学品的单位不如实或者不按时向有关行政主管部门和公安机关报告年度生产、经销和库存等情况的。</w:t>
              <w:br/>
              <w:t>企业的易制毒化学品生产经营许可被依法吊销后，未及时到市场监督管理部门办理经营范围变更或者企业注销登记的，依照前款规定，对易制毒化学品予以没收，并处罚款。</w:t>
              <w:br/>
              <w:t>2.《非药品类易制毒化学品生产、经营许可办法》第三十条:对于有下列行为之一的，由县级以上人民政府安全生产监督管理部门给予警告，责令限期改正，处1万元以上5万元以下的罚款；对违反规定生产、经营的非药品类易制毒化学品，可以予以没收；逾期不改正的，责令限期停产停业整顿；逾期整顿不合格的，吊销相应的许可证：</w:t>
              <w:br/>
              <w:t>（一）易制毒化学品生产、经营单位未按规定建立易制毒化学品的管理制度和安全管理制度的；</w:t>
              <w:br/>
              <w:t>（二）将许可证或者备案证明转借他人使用的；</w:t>
              <w:br/>
              <w:t>（三）超出许可的品种、数量，生产、经营非药品类易制毒化学品的；</w:t>
              <w:br/>
              <w:t>（四）易制毒化学品的产品包装和使用说明书不符合《条例》规定要求的；</w:t>
              <w:br/>
              <w:t>（五）生产、经营非药品类易制毒化学品的单位不如实或者不按时向安全生产监督管理部门报告年度生产、经营等情况的。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79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对生产、经营易制毒化学品的单位或者个人拒不接受安全生产监督管理部门监督检查的违法行为的处罚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易制毒化学品管理条例》第四十二条:生产、经营、购买、运输或者进口、出口易制毒化学品的单位或者个人拒不接受有关行政主管部门监督检查的，由负有监督管理职责的行政主管部门责令改正，对直接负责的主管人员以及其他直接责任人员给予警告；情节严重的，对单位处1万元以上5万元以下的罚款，对直接负责的主管人员以及其他直接责任人员处1000元以上5000元以下的罚款；有违反治安管理行为的，依法给予治安管理处罚；构成犯罪的，依法追究刑事责任。</w:t>
              <w:br/>
              <w:t>2.《非药品类易制毒化学品生产、经营许可办法》第三十一条:生产、经营非药品类易制毒化学品的单位或者个人拒不接受安全生产监督管理部门监督检查的，由县级以上人民政府安全生产监督管理部门责令改正，对直接负责的主管人员以及其他直接责任人员给予警告；情节严重的，对单位处1万元以上5万元以下的罚款，对直接负责的主管人员以及其他直接责任人员处1000元以上5000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80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化学品单位未按照规定对化学品进行物理危险性鉴定或者分类，拒不改正的违法行为的处罚；对化学品单位未按照规定建立化学品物理危险性鉴定与分类管理档案，拒不改正的违法行为的处罚；对化学品单位在办理化学品物理危险性的鉴定过程中，隐瞒化学品的危险性成分、含量等相关信息或者提供虚假材料，拒不改正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《化学品物理危险性鉴定与分类管理办法》第十九条：化学品单位有下列情形之一的，由安全生产监督管理部门责令限期改正，可以处1万元以下的罚款；拒不改正的，处1万元以上3万元以下的罚款：</w:t>
              <w:br/>
              <w:t>（一）未按照本办法规定对化学品进行物理危险性鉴定或者分类的；</w:t>
              <w:br/>
              <w:t>（二）未按照本办法规定建立化学品物理危险性鉴定与分类管理档案的；</w:t>
              <w:br/>
              <w:t>（三）在办理化学品物理危险性的鉴定过程中，隐瞒化学品的危险性成分、含量等相关信息或者提供虚假材料的。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81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鉴定机构在物理危险性鉴定过程中伪造、篡改数据或者有其他弄虚作假行为的处罚；对鉴定机构在物理危险性鉴定过程中未通过安全生产监督管理部门的监督检查仍从事鉴定工作的违法行为的处罚；对鉴定机构在物理危险性鉴定过程中泄露化学品单位商业秘密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化学品物理危险性鉴定与分类管理办法》第二十条：鉴定机构在物理危险性鉴定过程中有下列行为之一的，处1万元以上3万元以下的罚款；情节严重的，由国家安全生产监督管理总局从鉴定机构名单中除名并公告：</w:t>
              <w:br/>
              <w:t>（一）伪造、篡改数据或者有其他弄虚作假行为的；</w:t>
              <w:br/>
              <w:t>（二）未通过安全生产监督管理部门的监督检查，仍从事鉴定工作的；</w:t>
              <w:br/>
              <w:t>（三）泄露化学品单位商业秘密的。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82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未向用户提供应急咨询服务或者应急咨询服务不符合规定的违法行为的处罚；对在危险化学品登记证有效期内企业名称、注册地址、应急咨询服务电话发生变化，未按规定按时办理危险化学品登记变更手续的违法行为的处罚；对危险化学品登记证有效期满后，未按规定申请复核换证，继续进行生产或者进口的违法行为的处罚；对转让、冒用或者使用伪造的危险化学品登记证，或者不如实填报登记内容、提交有关材料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《危险化学品登记管理办法》第三十条：登记企业有下列行为之一的，责令改正，可以处3万元以下的罚款：</w:t>
              <w:br/>
              <w:t>（一）未向用户提供应急咨询服务或者应急咨询服务不符合本办法第二十二条规定的；</w:t>
              <w:br/>
              <w:t>（二）在危险化学品登记证有效期内企业名称、注册地址、应急咨询服务电话发生变化，未按规定按时办理危险化学品登记变更手续的；</w:t>
              <w:br/>
              <w:t>（三）危险化学品登记证有效期满后，未按规定申请复核换证，继续进行生产或者进口的；</w:t>
              <w:br/>
              <w:t>（四）转让、冒用或者使用伪造的危险化学品登记证，或者不如实填报登记内容、提交有关材料的。</w:t>
              <w:br/>
              <w:t>（五）拒绝、阻挠登记机构对本企业危险化学品登记情况进行现场核查的。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83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对拒绝、阻挠登记机构对本企业危险化学品登记情况进行现场核查的违法行为的处罚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河北省安全生产条例》第八十条：违反本条例规定，生产经营单位拒绝、阻挠负有安全生产监督管理职责的部门依法实施监督检查的，责令改正；拒不改正的，处二万元以上五万元以下的罚款；情节较重的，处五万元以上十万元以下的罚款；情节严重的，处十万元以上二十万元以下的罚款。对其直接负责的主管人员和其他直接责任人员处一万元以上二万元以下的罚款；构成犯罪的，依照刑法有关规定追究刑事责任。</w:t>
              <w:br/>
              <w:t>2.《危险化学品登记管理办法》第三十条第五项：拒绝、阻挠登记机构对本企业危险化学品登记情况进行现场核查的。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84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对建设项目发生危险化学品建设项目安全监督管理办法第十五条规定的变化后，未重新申请安全条件审查，以及审查未通过擅自建设的违法行为的处罚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建设项目安全监督管理办法》第三十五条：未经安全条件审查或者安全条件审查未通过，新建、改建、扩建生产、储存危险化学品的建设项目的，责令停止建设，限期改正；逾期不改正的，处50万元以上100万元以下的罚款；构成犯罪的，依法追究刑事责任。</w:t>
              <w:br/>
              <w:t>建设项目发生本办法第十四条规定的变化后，未重新申请安全条件审查，以及审查未通过擅自建设的，依照前款规定处罚。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510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85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建设项目安全设施竣工后未进行检验、检测的违法行为的处罚；对在申请建设项目安全审查时提供虚假文件、资料的违法行为的处罚；对未组织有关单位和专家研究提出试生产（使用）可能出现的安全问题及对策，或者未制定周密的试生产（使用）方案，进行试生产（使用）的违法行为的处罚；对未组织有关专家对试生产（使用）方案进行审查、对试生产（使用）条件进行检查确认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《危险化学品建设项目安全监督管理办法》第三十七条：建设单位有下列行为之一的，责令改正，可以处1万元以下的罚款；逾期未改正的，处1万元以上3万元以下的罚款：</w:t>
              <w:br/>
              <w:t>（一）建设项目安全设施竣工后未进行检验、检测的；</w:t>
              <w:br/>
              <w:t>（二）在申请建设项目安全审查时提供虚假文件、资料的；</w:t>
              <w:br/>
              <w:t>（三）未组织有关单位和专家研究提出试生产（使用）可能出现的安全问题及对策，或者未制定周密的试生产（使用）方案，进行试生产（使用）的；</w:t>
              <w:br/>
              <w:t>（四）未组织有关专家对试生产（使用）方案进行审查、对试生产（使用）条件进行检查确认的。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19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86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对危险化学品建设项目建设单位隐瞒有关情况或者提供虚假材料申请建设项目安全审查的违法行为的处罚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建设项目安全监督管理办法》第三十八条：建设单位隐瞒有关情况或者提供虚假材料申请建设项目安全审查的，不予受理或者审查不予通过，给予警告，并自安全生产监督管理部门发现之日起一年内不得再次申请该审查。</w:t>
              <w:br/>
              <w:t>建设单位采用欺骗、贿赂等不正当手段取得建设项目安全审查的，自安全生产监督管理部门撤销建设项目安全审查之日起三年内不得再次申请该审查。</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19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87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对企业隐瞒有关情况或者提供虚假材料申请安全生产许可证的或企业以欺骗、贿赂等不正当手段取得安全生产许可证的违法行为的处罚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生产企业安全生产许可证实施办法》（2017年予以修改）第四十九条：发现企业隐瞒有关情况或者提供虚假材料申请安全生产许可证的，实施机关不予受理或者不予颁发安全生产许可证，并给予警告，该企业在1年内不得再次申请安全生产许可证。</w:t>
              <w:br/>
              <w:t>企业以欺骗、贿赂等不正当手段取得安全生产许可证的，自实施机关撤销其安全生产许可证之日起3年内，该企业不得再次申请安全生产许可证。</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r>
              <w:rPr>
                <w:rFonts w:ascii="宋体" w:cs="宋体" w:hint="eastAsia"/>
                <w:color w:val="000000"/>
                <w:kern w:val="0"/>
                <w:sz w:val="18"/>
                <w:szCs w:val="18"/>
              </w:rPr>
              <w:t>：</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510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88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危险化学品单位未按照标准对重大危险源进行辨识的违法行为的处罚；对危险化学品单位未按照规定明确重大危险源中关键装置、重点部位的责任人或者责任机构的违法行为的处罚；对危险化学品单位未按照规定进行重大危险源备案或者核销的违法行为的处罚；对危险化学品单位未将重大危险源可能引发的事故后果、应急措施等信息告知可能受影响的单位、区域及人员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《危险化学品重大危险源监督管理暂行规定》第三十四条：危险化学品单位有下列情形之一的，由县级以上人民政府安全生产监督管理部门给予警告，可以并处5000元以上3万元以下的罚款：</w:t>
              <w:br/>
              <w:t>（一）未按照标准对重大危险源进行辨识的；</w:t>
              <w:br/>
              <w:t>（二）未按照本规定明确重大危险源中关键装置、重点部位的责任人或者责任机构的；</w:t>
              <w:br/>
              <w:t>（三）未按照本规定建立应急救援组织或者配备应急救援人员，以及配备必要的防护装备及器材、设备、物资，并保障其完好的；</w:t>
              <w:br/>
              <w:t>（四）未按照本规定进行重大危险源备案或者核销的；</w:t>
              <w:br/>
              <w:t>（五）未将重大危险源可能引发的事故后果、应急措施等信息告知可能受影响的单位、区域及人员的；</w:t>
              <w:br/>
              <w:t>（六）未按照本规定要求开展重大危险源事故应急预案演练的。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46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89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企业未取得安全使用许可证，擅自使用危险化学品从事生产，且达到危险化学品使用量的数量标准规定的；对企业在安全使用许可证有效期届满后未办理延期手续，仍然使用危险化学品从事生产，且达到危险化学品使用量的数量标准规定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安全使用许可证实施办法》第三十七条：企业未取得安全使用许可证，擅自使用危险化学品从事生产，且达到危险化学品使用量的数量标准规定的，责令立即停止违法行为并限期改正，处10万元以上20万元以下的罚款；逾期不改正的，责令停产整顿。企业在安全使用许可证有效期届满后未办理延期手续，仍然使用危险化学品从事生产，且达到危险化学品使用量的数量标准规定的，依照前款规定给予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13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90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对企业伪造、变造或者出租、出借、转让危险化学品安全使用许可证，或者使用伪造、变造的安全使用许可证的违法行为的处罚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安全使用许可证实施办法》第三十八条：企业伪造、变造或者出租、出借、转让安全使用许可证，或者使用伪造、变造的安全使用许可证的，处10万元以上20万元以下的罚款，有违法所得的，没收违法所得；构成违反治安管理行为的，依法给予治安管理处罚；构成犯罪的，依法追究刑事责任。</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11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91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对企业在安全使用许可证有效期内主要负责人、企业名称、注册地址、隶属关系发生变更，未按照规定的时限提出安全使用许可证变更申请或者将隶属关系变更证明材料报发证机关的违法行为的处罚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《危险化学品安全使用许可证实施办法》第三十九条 ：企业在安全使用许可证有效期内主要负责人、企业名称、注册地址、隶属关系发生变更，未按照本办法第二十四条规定的时限提出安全使用许可证变更申请或者将隶属关系变更证明材料报发证机关的，责令限期办理变更手续，处1万元以上3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34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92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对企业在安全使用许可证有效期内有第二十五条规定情形，未按照规定提出变更申请，继续从事生产的违法行为的处罚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《危险化学品安全使用许可证实施办法》第四十条 ：企业在安全使用许可证有效期内有下列情形之一，未按照本办法第二十五条的规定提出变更申请，继续从事生产的，责令限期改正，处1万元以上3万元以下的罚款：</w:t>
              <w:br/>
              <w:t>（一）增加使用的危险化学品品种，且达到危险化学品使用量的数量标准规定的；</w:t>
              <w:br/>
              <w:t>（二）涉及危险化学品安全使用许可范围的新建、改建、扩建建设项目，其安全设施已经竣工验收合格的；</w:t>
              <w:br/>
              <w:t>（三）改变工艺技术对企业的安全生产条件产生重大影响的。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37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93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对企业隐瞒有关情况或者提供虚假文件、资料申请安全使用许可证的或企业以欺骗、贿赂等不正当手段取得安全使用许可证的违法行为的处罚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危险化学品安全使用许可证实施办法》第四十一条：发现企业隐瞒有关情况或者提供虚假文件、资料申请安全使用许可证的，发证机关不予受理或者不予颁发安全使用许可证，并给予警告，该企业在1年内不得再次申请安全使用许可证。</w:t>
              <w:br/>
              <w:t>企业以欺骗、贿赂等不正当手段取得安全使用许可证的，自发证机关撤销其安全使用许可证之日起3年内，该企业不得再次申请安全使用许可证。</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49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94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对从其他企业购买烟花爆竹半成品加工后销售，或者购买其他企业烟花爆竹成品加贴本企业标签后销售，或者向其他企业销售烟花爆竹半成品的违法行为的处罚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《烟花爆竹生产企业安全生产许可证实施办法》第四十三条：企业有下列行为之一的，责令停止违法活动或者限期改正，并处1万元以上3万元以下的罚款：</w:t>
              <w:br/>
              <w:t>（一）变更企业主要负责人或者名称，未办理安全生产许可证变更手续的；</w:t>
              <w:br/>
              <w:t>（二）从其他企业购买烟花爆竹半成品加工后销售，或者购买其他企业烟花爆竹成品加贴本企业标签后销售，或者向其他企业销售烟花爆竹半成品的。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20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95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对烟花爆竹生产企业多股东各自独立进行烟花爆竹生产活动的违法行为的处罚； 对烟花爆竹生产企业从事礼花弹生产的企业将礼花弹销售给未经公安机关批准的燃放活动的违法行为的处罚； 对烟花爆竹生产企业改建、扩建烟花爆竹生产（含储存）设施未办理安全生产许可证变更手续的违法行为的处罚； 对烟花爆竹生产企业发生较大以上生产安全责任事故的违法行为的处罚； 对烟花爆竹生产企业出租、转让安全生产许可证的违法行为的处罚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《烟花爆竹生产企业安全生产许可证实施办法》第四十四条:企业有下列行为之一的，依法暂扣其安全生产许可证：</w:t>
              <w:br/>
              <w:t>（一）多股东各自独立进行烟花爆竹生产活动的；</w:t>
              <w:br/>
              <w:t>（二）从事礼花弹生产的企业将礼花弹销售给未经公安机关批准的燃放活动的；</w:t>
              <w:br/>
              <w:t>（三）改建、扩建烟花爆竹生产（含储存）设施未办理安全生产许可证变更手续的；</w:t>
              <w:br/>
              <w:t>（四）发生较大以上生产安全责任事故的；</w:t>
              <w:br/>
              <w:t>（五）不再具备本办法规定的安全生产条件的。</w:t>
              <w:br/>
              <w:t>企业有前款第一项、第二项、第三项行为之一的，并处1万元以上3万元以下的罚款。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19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96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对烟花爆竹生产企业出租、转让安全生产许可证的违法行为的处罚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《烟花爆竹生产企业安全生产许可证实施办法》第四十五条:企业有下列行为之一的，依法吊销其安全生产许可证：</w:t>
              <w:br/>
              <w:t>（一）出租、转让安全生产许可证的；</w:t>
              <w:br/>
              <w:t>（二）被暂扣安全生产许可证，经停产整顿后仍不具备本办法规定的安全生产条件的。</w:t>
              <w:br/>
              <w:t>企业有前款第一项行为的，没收违法所得，并处10万元以上50万元以下的罚款。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r>
              <w:rPr>
                <w:rFonts w:ascii="宋体" w:cs="宋体" w:hint="eastAsia"/>
                <w:color w:val="000000"/>
                <w:kern w:val="0"/>
                <w:sz w:val="18"/>
                <w:szCs w:val="18"/>
              </w:rPr>
              <w:t>：</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14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97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对未经许可经营、超许可范围经营、许可证过期继续经营烟花爆竹的违法行为的处罚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《烟花爆竹经营许可实施办法》（2013年予以修改）第三十一条　：对未经许可经营、超许可范围经营、许可证过期继续经营烟花爆竹的，责令其停止非法经营活动，处2万元以上10万元以下的罚款，并没收非法经营的物品及违法所得。</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98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对批发企业在城市建成区内设立烟花爆竹储存仓库，或者在批发（展示）场所摆放有药样品的违法行为的处罚； 对批发企业采购和销售质量不符合国家标准或者行业标准规定的烟花爆竹的违法行为的处罚； 对批发企业在仓库内违反国家标准或者行业标准规定储存烟花爆竹的违法行为的处罚； 对批发企业在烟花爆竹经营许可证载明的仓库以外储存烟花爆竹的违法行为的处罚； 对批发企业对假冒伪劣、过期、含有超量、违禁药物以及其他存在严重质量问题的烟花爆竹未及时销毁的违法行为的处罚； 对批发企业未执行合同管理、流向登记制度或者未按照规定应用烟花爆竹流向管理信息系统的违法行为的处罚； 对批发企业未将黑火药、引火线的采购、销售记录报所在地县级安全监管局备案的违法行为的处罚；对批发企业仓储设施新建、改建、扩建后，未重新申请办理许可手续的违法行为的处罚；对批发企业变更企业名称、主要负责人、注册地址，未申请办理许可证变更手续的违法行为的处罚； 对批发企业向未取得零售许可证的单位或者个人销售烟花爆竹的违法行为的处罚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《烟花爆竹经营许可实施办法》（2013年予以修改）第三十二条：批发企业有下列行为之一的，责令其限期改正，处5000元以上3万元以下的罚款：</w:t>
              <w:br/>
              <w:t>（一）在城市建成区内设立烟花爆竹储存仓库，或者在批发（展示）场所摆放有药样品的；</w:t>
              <w:br/>
              <w:t>（二）采购和销售质量不符合国家标准或者行业标准规定的烟花爆竹的；</w:t>
              <w:br/>
              <w:t>（三）在仓库内违反国家标准或者行业标准规定储存烟花爆竹的；</w:t>
              <w:br/>
              <w:t>（四）在烟花爆竹经营许可证载明的仓库以外储存烟花爆竹的；</w:t>
              <w:br/>
              <w:t>（五）对假冒伪劣、过期、含有超量、违禁药物以及其他存在严重质量问题的烟花爆竹未及时销毁的；</w:t>
              <w:br/>
              <w:t>（六）未执行合同管理、流向登记制度或者未按照规定应用烟花爆竹流向管理信息系统的；</w:t>
              <w:br/>
              <w:t>（七）未将黑火药、引火线的采购、销售记录报所在地县级安全监管局备案的；</w:t>
              <w:br/>
              <w:t>（八）仓储设施新建、改建、扩建后，未重新申请办理许可手续的；</w:t>
              <w:br/>
              <w:t>（九）变更企业名称、主要负责人、注册地址，未申请办理许可证变更手续的；</w:t>
              <w:br/>
              <w:t>（十）向未取得零售许可证的单位或者个人销售烟花爆竹的。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r>
              <w:rPr>
                <w:rFonts w:ascii="宋体" w:cs="宋体" w:hint="eastAsia"/>
                <w:color w:val="000000"/>
                <w:kern w:val="0"/>
                <w:sz w:val="18"/>
                <w:szCs w:val="18"/>
              </w:rPr>
              <w:t>：</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99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对未按照安全生产许可证核定的产品种类进行生产的违法行为的处罚； 对生产工序或者生产作业不符合有关国家标准、行业标准的违法行为的处罚；对雇佣未经设区的市人民政府安全生产监督管理部门考核合格的人员从事危险工序作业的违法行为的处罚； 对生产烟花爆竹使用的原料不符合国家标准规定的，或者使用的原料超过国家标准规定的用量限制的违法行为的处罚；对使用按照国家标准规定禁止 使用或者禁忌配伍的物质生产烟花爆竹的违法行为的处罚； 对未按照国家标准的规定在烟花爆竹产品上标注燃放说明，或者未在烟花爆竹的包装物上印制易燃易爆危险物品警示标志的违法行为的处罚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烟花爆竹安全管理条例》第三十七条：生产烟花爆竹的企业有下列行为之一的，由安全生产监督管理部门责令限期改正，处1万元以上5万元以下的罚款；逾期不改正的，责令停产停业整顿，情节严重的，吊销安全生产许可证：</w:t>
              <w:br/>
              <w:t>（一）未按照安全生产许可证核定的产品种类进行生产的；</w:t>
              <w:br/>
              <w:t>（二）生产工序或者生产作业不符合有关国家标准、行业标准的；</w:t>
              <w:br/>
              <w:t>（三）雇佣未经设区的市人民政府安全生产监督管理部门考核合格的人员从事危险工序作业的；</w:t>
              <w:br/>
              <w:t>（四）生产烟花爆竹使用的原料不符合国家标准规定的，或者使用的原料超过国家标准规定的用量限制的；</w:t>
              <w:br/>
              <w:t>（五）使用按照国家标准规定禁止使用或者禁忌配伍的物质生产烟花爆竹的；</w:t>
              <w:br/>
              <w:t>（六）未按照国家标准的规定在烟花爆竹产品上标注燃放说明，或者未在烟花爆竹的包装物上印制易燃易爆危险物品警示标志的。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59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100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对从事烟花爆竹批发的企业向从事烟花爆竹零售的经营者供应非法生产、经营的烟花爆竹，或者供应按照国家标准规定应由专业燃放人员燃放的烟花爆竹的违法行为的处罚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烟花爆竹安全管理条例》第三十八条：从事烟花爆竹批发的企业向从事烟花爆竹零售的经营者供应非法生产、经营的烟花爆竹，或者供应按照国家标准规定应由专业燃放人员燃放的烟花爆竹的，由安全生产监督管理部门责令停止违法行为，处2万元以上10万元以下的罚款，并没收非法经营的物品及违法所得；情节严重的，吊销烟花爆竹经营许可证。</w:t>
              <w:br/>
              <w:t>从事烟花爆竹零售的经营者销售非法生产、经营的烟花爆竹，或者销售按照国家标准规定应由专业燃放人员燃放的烟花爆竹的，由安全生产监督管理部门责令停止违法行为，处1000元以上5000元以下的罚款，并没收非法经营的物品及违法所得；情节严重的，吊销烟花爆竹经营许可证。</w:t>
              <w:br/>
              <w:t>2.《烟花爆竹经营许可实施办法》（2013年予以修改）第三十三条：批发企业有下列行为之一的，责令其停业整顿，依法暂扣批发许可证，处2万元以上10万元以下的罚款，并没收非法经营的物品及违法所得；情节严重的，依法吊销批发许可证：</w:t>
              <w:br/>
              <w:t>（一）向未取得烟花爆竹安全生产许可证的单位或者个人销售烟火药、黑火药、引火线的；</w:t>
              <w:br/>
              <w:t>（二）向零售经营者供应非法生产、经营的烟花爆竹的；</w:t>
              <w:br/>
              <w:t>（三）向零售经营者供应礼花弹等按照国家标准规定应当由专业人员燃放的烟花爆竹的。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r>
              <w:rPr>
                <w:rFonts w:ascii="宋体" w:cs="宋体" w:hint="eastAsia"/>
                <w:color w:val="000000"/>
                <w:kern w:val="0"/>
                <w:sz w:val="18"/>
                <w:szCs w:val="18"/>
              </w:rPr>
              <w:t>：</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307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101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对从事烟花爆竹零售的经营者销售非法生产、经营的烟花爆竹，或者销售按照国家标准规定应由专业燃放人员燃放的烟花爆竹的违法行为的处罚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烟花爆竹安全管理条例》第三十八条：从事烟花爆竹批发的企业向从事烟花爆竹零售的经营者供应非法生产、经营的烟花爆竹，或者供应按照国家标准规定应由专业燃放人员燃放的烟花爆竹的，由安全生产监督管理部门责令停止违法行为，处2万元以上10万元以下的罚款，并没收非法经营的物品及违法所得；情节严重的，吊销烟花爆竹经营许可证。</w:t>
              <w:br/>
              <w:t>从事烟花爆竹零售的经营者销售非法生产、经营的烟花爆竹，或者销售按照国家标准规定应由专业燃放人员燃放的烟花爆竹的，由安全生产监督管理部门责令停止违法行为，处1000元以上5000元以下的罚款，并没收非法经营的物品及违法所得；情节严重的，吊销烟花爆竹经营许可证。</w:t>
              <w:br/>
              <w:t>2.《烟花爆竹经营许可实施办法》（2013年予以修改）第三十四条：零售经营者有下列行为之一的，责令其停止违法行为，处1000元以上5000元以下的罚款，并没收非法经营的物品及违法所得；情节严重的，依法吊销零售许可证：</w:t>
              <w:br/>
              <w:t>（一）销售非法生产、经营的烟花爆竹的；</w:t>
              <w:br/>
              <w:t>（二）销售礼花弹等按照国家标准规定应当由专业人员燃放的烟花爆竹的。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43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102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对批发企业向零售经营者供应非法生产、经营的烟花爆竹的违法行为的处罚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烟花爆竹经营许可实施办法》（2013年予以修改）第三十三条：批发企业有下列行为之一的，责令其停业整顿，依法暂扣批发许可证，处2万元以上10万元以下的罚款，并没收非法经营的物品及违法所得；情节严重的，依法吊销批发许可证：</w:t>
              <w:br/>
              <w:t>（一）向未取得烟花爆竹安全生产许可证的单位或者个人销售烟火药、黑火药、引火线的；</w:t>
              <w:br/>
              <w:t>（二）向零售经营者供应非法生产、经营的烟花爆竹的；</w:t>
              <w:br/>
              <w:t>（三）向零售经营者供应礼花弹等按照国家标准规定应当由专业人员燃放的烟花爆竹的。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25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103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对零售经营者销售非法生产、经营的烟花爆竹的违法行为的处罚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《烟花爆竹经营许可实施办法》（2013年予以修改）第三十四条：　零售经营者有下列行为之一的，责令其停止违法行为，处1000元以上5000元以下的罚款，并没收非法经营的物品及违法所得；情节严重的，依法吊销零售许可证：</w:t>
              <w:br/>
              <w:t>（一）销售非法生产、经营的烟花爆竹的；</w:t>
              <w:br/>
              <w:t>（二）销售礼花弹等按照国家标准规定应当由专业人员燃放的烟花爆竹的。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11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104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对以欺骗、贿赂等不正当手段取得烟花爆竹经营许可证的违法行为的处罚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《烟花爆竹经营许可实施办法》（2013年予以修改）第三十七条：申请人隐瞒有关情况或者提供虚假材料申请烟花爆竹经营许可证的，发证机关不予受理，该申请人1年内不得再次提出烟花爆竹经营许可申请。</w:t>
              <w:br/>
              <w:t>以欺骗、贿赂等不正当手段取得烟花爆竹经营许可证的，应当予以撤销，该经营单位3年内不得再次提出烟花爆竹经营许可申请。</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20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105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对生产企业、批发企业工（库）房没有设置准确、清晰、醒目的定员、定量、定级标识的处罚2020/7/21对生产企业、批发企业未向零售经营者或者零售经营场所提供烟花爆竹配送服务的处罚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《烟花爆竹生产经营安全规定》第三十三条第一项：工（库）房没有设置准确、清晰、醒目的定员、定量、定级标识的；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25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106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企业、批发企业防范静电危害的措施不符合相关国家标准或者行业标准规定的处罚；对生产企业、批发企业使用新安全设备，未进行安全性论证的处罚；对生产企业、批发企业在生产区、工（库）房等有药区域对安全设备进行检测、改造作业时，未将工（库）房内的药物、有药半成品、成品搬走并清理作业现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《烟花爆竹生产经营安全规定》第三十四条第一项：防范静电危害的措施不符合相关国家标准或者行业标准规定的；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49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107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烟花爆竹生产经营单位及人员对工（库）房、安全设施、电气线路、机械设备等进行检测、检修、维修、改造作业前，未制定安全作业方案，或者未切断被检修、维修的电气线路和机械设备电源的处罚；对烟花爆竹生产经营单位及人员拒绝、阻挠受安全生产监督管理部门委托的专业技术服务机构开展检验、检测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烟花爆竹生产经营安全规定》第三十七条第一项：对工（库）房、安全设施、电气线路、机械设备等进行检测、检修、维修、改造作业前，未制定安全作业方案，或者未切断被检修、维修的电气线路和机械设备电源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r>
              <w:rPr>
                <w:rFonts w:ascii="宋体" w:cs="宋体" w:hint="eastAsia"/>
                <w:color w:val="000000"/>
                <w:kern w:val="0"/>
                <w:sz w:val="18"/>
                <w:szCs w:val="18"/>
              </w:rPr>
              <w:t>：</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2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108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对烟花爆竹生产经营单位及人员拒不采取措施消除事故隐患的处罚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烟花爆竹生产经营安全规定》第三十八条：生产经营单位未采取措施消除下列事故隐患的，责令立即消除或者限期消除；生产经营单位拒不执行的，责令停产停业整顿，并处十万元以上五十万元以下的罚款，对其直接负责的主管人员和其他直接责任人员处二万元以上五万元以下的罚款：</w:t>
              <w:br/>
              <w:t>（一）工（库）房超过核定人员、药量或者擅自改变设计用途使用工（库）房的；</w:t>
              <w:br/>
              <w:t>（二）仓库内堆码、分类分级储存等违反国家标准或者行业标准规定的；</w:t>
              <w:br/>
              <w:t>（三）在仓库内进行拆箱、包装作业，将性质不相容的物质混存的；</w:t>
              <w:br/>
              <w:t>（四）在中转库、中转间内，超量、超时储存药物、半成品、成品的；</w:t>
              <w:br/>
              <w:t>（五）留存过期及废弃的烟花爆竹成品、半成品、原材料等危险废弃物的；</w:t>
              <w:br/>
              <w:t>（六）企业内部及生产区、库区之间运输烟花爆竹成品、半成品及原材料的车辆、工具不符合国家标准或者行业标准规定安全条件的；</w:t>
              <w:br/>
              <w:t>（七）允许未安装阻火装置等不具备国家标准或者行业标准规定安全条件的机动车辆进入生产区和仓库区的；</w:t>
              <w:br/>
              <w:t>（八）其他事故隐患。</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r>
              <w:rPr>
                <w:rFonts w:ascii="宋体" w:cs="宋体" w:hint="eastAsia"/>
                <w:color w:val="000000"/>
                <w:kern w:val="0"/>
                <w:sz w:val="18"/>
                <w:szCs w:val="18"/>
              </w:rPr>
              <w:t>：</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109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对非法印制、伪造、倒卖特种作业操作证或使用非法印制、伪造、倒卖的特种作业操作证以及特种作业人员转借、转让、冒用特种作业操作证的违法行为的处罚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特种作业人员安全技术培训考核管理规定》（2015年予以修改）第四十条:生产经营单位非法印制、伪造、倒卖特种作业操作证，或者使用非法印制、伪造、倒卖的特种作业操作证的，给予警告，并处1万元以上3万元以下的罚款；构成犯罪的，依法追究刑事责任。第四十一条:特种作业人员伪造、涂改特种作业操作证或者使用伪造的特种作业操作证的，给予警告，并处1000元以上5000元以下的罚款。</w:t>
              <w:br/>
              <w:t>特种作业人员转借、转让、冒用特种作业操作证的，给予警告，并处2000元以上1万元以下的罚款。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16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110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对生产经营单位未将安全培训工作纳入本单位工作计划并保证安全培训工作所需资金的违法行为的处罚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1.《生产经营单位安全培训规定》（2015年予以修改）第二十九条：生产经营单位有下列行为之一的，由安全生产监管监察部门责令其限期改正，可以处1万元以上3万元以下的罚款：</w:t>
              <w:br/>
              <w:t>（一）未将安全培训工作纳入本单位工作计划并保证安全培训工作所需资金的；</w:t>
              <w:br/>
              <w:t>（二）从业人员进行安全培训期间未支付工资并承担安全培训费用的。</w:t>
              <w:br/>
              <w:t>2.《安全生产违法行为行政处罚办法》（2014年予以修改）第四十三条:生产经营单位的决策机构、主要负责人、个人经营的投资人（包括实际控制人，下同）未依法保证下列安全生产所必需的资金投入之一，致使生产经营单位不具备安全生产条件的，责令限期改正，提供必需的资金，可以对生产经营单位处1万元以上3万元以下罚款，对生产经营单位的主要负责人、个人经营的投资人处5000元以上1万元以下罚款；逾期未改正的，责令生产经营单位停产停业整顿：</w:t>
              <w:br/>
              <w:t>（一）提取或者使用安全生产费用；</w:t>
              <w:br/>
              <w:t>（二）用于配备劳动防护用品的经费；</w:t>
              <w:br/>
              <w:t>（三）用于安全生产教育和培训的经费。</w:t>
              <w:br/>
              <w:t>（四）国家规定的其他安全生产所必须的资金投入。</w:t>
              <w:br/>
              <w:t>生产经营单位主要负责人、个人经营的投资人有前款违法行为，导致发生生产安全事故的，依照《生产安全事故罚款处罚规定（试行）》的规定给予处罚。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23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111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对从业人员进行安全培训期间生产经营单位未支付工资并承担安全培训费用的违法行为的处罚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《生产经营单位安全培训规定》（2015年予以修改）第二十九条:生产经营单位有下列行为之一的，由安全生产监管监察部门责令其限期改正，可以处1万元以上3万元以下的罚款：</w:t>
              <w:br/>
              <w:t>（一）未将安全培训工作纳入本单位工作计划并保证安全培训工作所需资金的；</w:t>
              <w:br/>
              <w:t>（二）从业人员进行安全培训期间未支付工资并承担安全培训费用的。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2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112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对生产经营单位从业人员安全培训的时间少于有关规定的违法行为的处罚；对矿山新招的井下作业人员和危险物品生产经营单位新招的危险工艺操作岗位人员，未经实习期满独立上岗作业的违法行为的处罚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《安全生产培训管理办法》（2015年予以修改）第三十六条:　生产经营单位有下列情形之一的，责令改正，处3万元以下的罚款：</w:t>
              <w:br/>
              <w:t>（一）从业人员安全培训的时间少于《生产经营单位安全培训规定》（2015年予以修改）或者有关标准规定的；</w:t>
              <w:br/>
              <w:t>（二）矿山新招的井下作业人员和危险物品生产经营单位新招的危险工艺操作岗位人员，未经实习期满独立上岗作业的；</w:t>
              <w:br/>
              <w:t>（三）相关人员未按照本办法第十二条规定重新参加安全培训的。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20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113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对生产经营单位主要负责人、安全生产管理人员和特种作业人员未按照本办法第十二条规定重新参加安全培训的违法行为的处罚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安全生产培训管理办法》（2015年予以修改）第十二条:中央企业的分公司、子公司及其所属单位和其他生产经营单位，发生造成人员死亡的生产安全事故的，其主要负责人和安全生产管理人员应当重新参加安全培训。</w:t>
              <w:br/>
              <w:t>特种作业人员对造成人员死亡的生产安全事故负有直接责任的，应当按照《特种作业人员安全技术培训考核管理规定》（2015年予以修改）重新参加安全培训。第三十六条：　生产经营单位有下列情形之一的，责令改正，处3万元以下的罚款：</w:t>
              <w:br/>
              <w:t>（一）从业人员安全培训的时间少于《生产经营单位安全培训规定》（2015年予以修改）或者有关标准规定的；</w:t>
              <w:br/>
              <w:t>（二）矿山新招的井下作业人员和危险物品生产经营单位新招的危险工艺操作岗位人员，未经实习期满独立上岗作业的；</w:t>
              <w:br/>
              <w:t>（三）相关人员未按照本办法第十二条规定重新参加安全培训的。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5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114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对承担安全评价、认证、检测、检验工作的机构，出具虚假证明的违法行为的处罚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1.《中华人民共和国安全生产法》（2002年6月29日主席令第70号，2021年9月1日予以实施）》第九十二条</w:t>
            </w:r>
            <w:r>
              <w:rPr>
                <w:rFonts w:ascii="微软雅黑" w:eastAsia="微软雅黑" w:hint="eastAsia"/>
                <w:color w:val="333333"/>
                <w:sz w:val="18"/>
                <w:szCs w:val="18"/>
              </w:rPr>
              <w:t>承担安全评价、认证、检测、检验职责的机构出具失实报告的，责令停业整顿，并处三万元以上十万元以下的罚款；给他人造成损害的，依法承担赔偿责任。</w:t>
            </w:r>
          </w:p>
          <w:p>
            <w:pPr>
              <w:pStyle w:val="21"/>
              <w:shd w:val="clear" w:color="auto" w:fill="FFFFFF"/>
              <w:spacing w:before="0" w:beforeAutospacing="0" w:after="0" w:afterAutospacing="0" w:line="360" w:lineRule="atLeast"/>
              <w:ind w:firstLine="636"/>
              <w:jc w:val="both"/>
              <w:rPr>
                <w:rFonts w:ascii="微软雅黑" w:eastAsia="微软雅黑" w:hint="eastAsia"/>
                <w:color w:val="333333"/>
                <w:sz w:val="18"/>
                <w:szCs w:val="18"/>
              </w:rPr>
            </w:pPr>
            <w:r>
              <w:rPr>
                <w:rFonts w:ascii="微软雅黑" w:eastAsia="微软雅黑" w:hint="eastAsia"/>
                <w:color w:val="333333"/>
                <w:sz w:val="18"/>
                <w:szCs w:val="18"/>
              </w:rPr>
              <w:t>承担安全评价、认证、检测、检验职责的机构租借资质、挂靠、出具虚假报告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五万元以上十万元以下的罚款；给他人造成损害的，与生产经营单位承担连带赔偿责任；构成犯罪的，依照刑法有关规定追究刑事责任。</w:t>
            </w:r>
          </w:p>
          <w:p>
            <w:pPr>
              <w:pStyle w:val="21"/>
              <w:shd w:val="clear" w:color="auto" w:fill="FFFFFF"/>
              <w:spacing w:before="0" w:beforeAutospacing="0" w:after="0" w:afterAutospacing="0" w:line="360" w:lineRule="atLeast"/>
              <w:ind w:firstLine="636"/>
              <w:jc w:val="both"/>
              <w:rPr>
                <w:rFonts w:ascii="微软雅黑" w:eastAsia="微软雅黑" w:hint="eastAsia"/>
                <w:color w:val="333333"/>
                <w:sz w:val="18"/>
                <w:szCs w:val="18"/>
              </w:rPr>
            </w:pPr>
            <w:r>
              <w:rPr>
                <w:rFonts w:ascii="微软雅黑" w:eastAsia="微软雅黑" w:hint="eastAsia"/>
                <w:color w:val="333333"/>
                <w:sz w:val="18"/>
                <w:szCs w:val="18"/>
              </w:rPr>
              <w:t>对有前款违法行为的机构及其直接责任人员，吊销其相应资质和资格，五年内不得从事安全评价、认证、检测、检验等工作；情节严重的，实行终身行业和职业禁入。</w:t>
            </w:r>
          </w:p>
          <w:p>
            <w:pPr>
              <w:pStyle w:val="21"/>
              <w:shd w:val="clear" w:color="auto" w:fill="FFFFFF"/>
              <w:spacing w:before="0" w:beforeAutospacing="0" w:after="0" w:afterAutospacing="0" w:line="360" w:lineRule="atLeast"/>
              <w:ind w:firstLine="636"/>
              <w:jc w:val="both"/>
              <w:rPr>
                <w:color w:val="000000"/>
                <w:sz w:val="18"/>
                <w:szCs w:val="18"/>
              </w:rPr>
            </w:pP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br/>
              <w:t>2.《生产安全事故报告和调查处理条例》第四十条：事故发生单位对事故发生负有责任的，由有关部门依法暂扣或者吊销其有关证照；对事故发生单位负有事故责任的有关人员，依法暂停或者撤销其与安全生产有关的执业资格、岗位证书；事故发生单位主要负责人受到刑事处罚或者撤职处分的，自刑罚执行完毕或者受处分之日起，5年内不得担任任何生产经营单位的主要负责人。</w:t>
              <w:br/>
              <w:t>为发生事故的单位提供虚假证明的中介机构，由有关部门依法暂扣或者吊销其有关证照及其相关人员的执业资格；构成犯罪的，依法追究刑事责任。</w:t>
              <w:br/>
              <w:t>3.《安全评价检测检验机构管理办法》第三十一条：承担安全评价、检测检验工作的机构，出具虚假证明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二万元以上五万元以下的罚款；给他人造成损害的，与生产经营单位承担连带赔偿责任；构成犯罪的，依照刑法有关规定追究刑事责任。</w:t>
              <w:br/>
              <w:t>　　对有前款违法行为的机构，由资质认可机关吊销其相应资质，向社会公告，按照国家有关规定对相关机构及其责任人员实行行业禁入，纳入不良记录“黑名单”管理，以及安全评价检测检验机构信息查询系统。</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17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115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对未取得相应资格、资质证书的机构及其有关人员从事安全评价、认证、检测、检验工作的违法行为的处罚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w:t>
            </w:r>
            <w:r>
              <w:rPr>
                <w:rFonts w:ascii="微软雅黑" w:eastAsia="微软雅黑" w:hint="eastAsia"/>
                <w:color w:val="333333"/>
                <w:sz w:val="18"/>
                <w:szCs w:val="18"/>
              </w:rPr>
              <w:t>第七十二条　承担安全评价、认证、检测、检验职责的机构应当具备国家规定的资质条件，并对其作出的安全评价、认证、检测、检验结果的合法性、真实性负责。资质条件由国务院应急管理部门会同国务院有关部门制定。</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承担安全评价、认证、检测、检验职责的机构应当建立并实施服务公开和报告公开制度，不得租借资质、挂靠、出具虚假报告。</w:t>
            </w:r>
          </w:p>
          <w:p>
            <w:pPr>
              <w:widowControl/>
              <w:jc w:val="left"/>
              <w:textAlignment w:val="center"/>
              <w:rPr>
                <w:rFonts w:ascii="宋体" w:cs="宋体"/>
                <w:color w:val="000000"/>
                <w:sz w:val="18"/>
                <w:szCs w:val="18"/>
              </w:rPr>
            </w:pPr>
            <w:r>
              <w:rPr>
                <w:rFonts w:ascii="宋体" w:cs="宋体" w:hint="eastAsia"/>
                <w:color w:val="000000"/>
                <w:kern w:val="0"/>
                <w:sz w:val="18"/>
                <w:szCs w:val="18"/>
              </w:rPr>
              <w:t>2.《安全评价检测检验机构管理办法》第二十九条：未取得资质的机构及其有关人员擅自从事安全评价、检测检验服务的，责令立即停止违法行为，依照下列规定给予处罚：</w:t>
              <w:br/>
              <w:t>　　（一）机构有违法所得的，没收其违法所得，并处违法所得一倍以上三倍以下的罚款，但最高不得超过三万元；没有违法所得的，处五千元以上一万元以下的罚款；</w:t>
              <w:br/>
              <w:t>　　（二）有关人员处五千元以上一万元以下的罚款。</w:t>
              <w:br/>
              <w:t>　　对有前款违法行为的机构及其人员，由资质认可机关记入有关机构和人员的信用记录，并依照有关规定予以公告。</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91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116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对安全评价机构转让、租借资质证书或者转包安全评价项目的违法行为的处罚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w:t>
            </w:r>
            <w:r>
              <w:rPr>
                <w:rFonts w:ascii="微软雅黑" w:eastAsia="微软雅黑" w:hint="eastAsia"/>
                <w:color w:val="333333"/>
                <w:sz w:val="18"/>
                <w:szCs w:val="18"/>
              </w:rPr>
              <w:t>第七十二条　承担安全评价、认证、检测、检验职责的机构应当具备国家规定的资质条件，并对其作出的安全评价、认证、检测、检验结果的合法性、真实性负责。资质条件由国务院应急管理部门会同国务院有关部门制定。</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承担安全评价、认证、检测、检验职责的机构应当建立并实施服务公开和报告公开制度，不得租借资质、挂靠、出具虚假报告。</w:t>
            </w:r>
          </w:p>
          <w:p>
            <w:pPr>
              <w:widowControl/>
              <w:jc w:val="left"/>
              <w:textAlignment w:val="center"/>
              <w:rPr>
                <w:rFonts w:ascii="宋体" w:cs="宋体"/>
                <w:color w:val="000000"/>
                <w:sz w:val="18"/>
                <w:szCs w:val="18"/>
              </w:rPr>
            </w:pPr>
            <w:r>
              <w:rPr>
                <w:rFonts w:ascii="宋体" w:cs="宋体" w:hint="eastAsia"/>
                <w:color w:val="000000"/>
                <w:kern w:val="0"/>
                <w:sz w:val="18"/>
                <w:szCs w:val="18"/>
              </w:rPr>
              <w:br/>
              <w:t>2.《安全评价检测检验机构管理办法》第三十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br/>
              <w:t>　　（一）未依法与委托方签订技术服务合同的；</w:t>
              <w:br/>
              <w:t>　　（二）违反法规标准规定更改或者简化安全评价、检测检验程序和相关内容的；</w:t>
              <w:br/>
              <w:t>　　（三）未按规定公开安全评价报告、安全生产检测检验报告相关信息及现场勘验图像影像资料的；</w:t>
              <w:br/>
              <w:t>　　（四）未在开展现场技术服务前七个工作日内，书面告知项目实施地资质认可机关的；</w:t>
              <w:br/>
              <w:t>　　（五）机构名称、注册地址、实验室条件、法定代表人、专职技术负责人、授权签字人发生变化之日起三十日内未向原资质认可机关提出变更申请的；</w:t>
              <w:br/>
              <w:t>　　（六）未按照有关法规标准的强制性规定从事安全评价、检测检验活动的；</w:t>
              <w:br/>
              <w:t>　　（七）出租、出借安全评价检测检验资质证书的；</w:t>
              <w:br/>
              <w:t>　　（八）安全评价项目组组长及负责勘验人员不到现场实际地点开展勘验等有关工作的；</w:t>
              <w:br/>
              <w:t>　　（九）承担现场检测检验的人员不到现场实际地点开展设备检测检验等有关工作的；</w:t>
              <w:br/>
              <w:t>　　（十）安全评价报告存在法规标准引用错误、关键危险有害因素漏项、重大危险源辨识错误、对策措施建议与存在问题严重不符等重大疏漏，但尚未造成重大损失的；</w:t>
              <w:br/>
              <w:t>　　（十一）安全生产检测检验报告存在法规标准引用错误、关键项目漏检、结论不明确等重大疏漏，但尚未造成重大损失的。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35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117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未取得资质的机构及其有关人员擅自从事安全评价、检测检验服务的</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spacing w:after="180"/>
              <w:jc w:val="left"/>
              <w:textAlignment w:val="center"/>
              <w:rPr>
                <w:rFonts w:ascii="宋体" w:cs="宋体"/>
                <w:color w:val="000000"/>
                <w:sz w:val="18"/>
                <w:szCs w:val="18"/>
              </w:rPr>
            </w:pPr>
            <w:r>
              <w:rPr>
                <w:rFonts w:ascii="宋体" w:cs="宋体" w:hint="eastAsia"/>
                <w:color w:val="000000"/>
                <w:kern w:val="0"/>
                <w:sz w:val="18"/>
                <w:szCs w:val="18"/>
              </w:rPr>
              <w:t>《安全评价检测检验机构管理办法》第二十九条：未取得资质的机构及其有关人员擅自从事安全评价、检测检验服务的，责令立即停止违法行为，依照下列规定给予处罚：</w:t>
              <w:br/>
              <w:t>　　（一）机构有违法所得的，没收其违法所得，并处违法所得一倍以上三倍以下的罚款，但最高不得超过三万元；没有违法所得的，处五千元以上一万元以下的罚款；</w:t>
              <w:br/>
              <w:t>　　（二）有关人员处五千元以上一万元以下的罚款。</w:t>
              <w:br/>
              <w:t>　　对有前款违法行为的机构及其人员，由资质认可机关记入有关机构和人员的信用记录，并依照有关规定予以公告。</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23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118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未依法与委托方签订技术服务合同的</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安全评价检测检验机构管理办法》第三十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br/>
              <w:t>　　（一）未依法与委托方签订技术服务合同的；</w:t>
              <w:br/>
              <w:t>　　（二）违反法规标准规定更改或者简化安全评价、检测检验程序和相关内容的；</w:t>
              <w:br/>
              <w:t>　　（三）未按规定公开安全评价报告、安全生产检测检验报告相关信息及现场勘验图像影像资料的；</w:t>
              <w:br/>
              <w:t>　　（四）未在开展现场技术服务前七个工作日内，书面告知项目实施地资质认可机关的；</w:t>
              <w:br/>
              <w:t>　　（五）机构名称、注册地址、实验室条件、法定代表人、专职技术负责人、授权签字人发生变化之日起三十日内未向原资质认可机关提出变更申请的；</w:t>
              <w:br/>
              <w:t>　　（六）未按照有关法规标准的强制性规定从事安全评价、检测检验活动的；</w:t>
              <w:br/>
              <w:t>　　（七）出租、出借安全评价检测检验资质证书的；</w:t>
              <w:br/>
              <w:t>　　（八）安全评价项目组组长及负责勘验人员不到现场实际地点开展勘验等有关工作的；</w:t>
              <w:br/>
              <w:t>　　（九）承担现场检测检验的人员不到现场实际地点开展设备检测检验等有关工作的；</w:t>
              <w:br/>
              <w:t>　　（十）安全评价报告存在法规标准引用错误、关键危险有害因素漏项、重大危险源辨识错误、对策措施建议与存在问题严重不符等重大疏漏，但尚未造成重大损失的；</w:t>
              <w:br/>
              <w:t>　　（十一）安全生产检测检验报告存在法规标准引用错误、关键项目漏检、结论不明确等重大疏漏，但尚未造成重大损失的。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119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违反法规标准规定更改或者简化安全评价、检测检验程序和相关内容的； 未按规定公开安全评价报告、安全生产检测检验报告相关信息及现场勘验图像影像资料的； 未在开展现场技术服务前七个工作日内，书面告知项目实施地资质认可机关的； 机构名称、注册地址、实验室条件、法定代表人、专职技术负责人、授权签字人发生变化之日起三十日内未向原资质认可机关提出变更申请的； 未按照有关法规标准的强制性规定从事安全评价、检测检验活动的； 出租、出借安全评价检测检验资质证书的； 安全评价项目组组长及负责勘验人员不到现场实际地点开展勘验等有关工作的； 承担现场检测检验的人员不到现场实际地点开展设备检测检验等有关工作的；</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spacing w:after="180"/>
              <w:jc w:val="left"/>
              <w:textAlignment w:val="center"/>
              <w:rPr>
                <w:rFonts w:ascii="宋体" w:cs="宋体"/>
                <w:color w:val="000000"/>
                <w:sz w:val="18"/>
                <w:szCs w:val="18"/>
              </w:rPr>
            </w:pPr>
            <w:r>
              <w:rPr>
                <w:rFonts w:ascii="宋体" w:cs="宋体" w:hint="eastAsia"/>
                <w:color w:val="000000"/>
                <w:kern w:val="0"/>
                <w:sz w:val="18"/>
                <w:szCs w:val="18"/>
              </w:rPr>
              <w:t>《安全评价检测检验机构管理办法》第三十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br/>
              <w:t>　　（一）未依法与委托方签订技术服务合同的；</w:t>
              <w:br/>
              <w:t>　　（二）违反法规标准规定更改或者简化安全评价、检测检验程序和相关内容的；</w:t>
              <w:br/>
              <w:t>　　（三）未按规定公开安全评价报告、安全生产检测检验报告相关信息及现场勘验图像影像资料的；</w:t>
              <w:br/>
              <w:t>　　（四）未在开展现场技术服务前七个工作日内，书面告知项目实施地资质认可机关的；</w:t>
              <w:br/>
              <w:t>　　（五）机构名称、注册地址、实验室条件、法定代表人、专职技术负责人、授权签字人发生变化之日起三十日内未向原资质认可机关提出变更申请的；</w:t>
              <w:br/>
              <w:t>　　（六）未按照有关法规标准的强制性规定从事安全评价、检测检验活动的；</w:t>
              <w:br/>
              <w:t>　　（七）出租、出借安全评价检测检验资质证书的；</w:t>
              <w:br/>
              <w:t>　　（八）安全评价项目组组长及负责勘验人员不到现场实际地点开展勘验等有关工作的；</w:t>
              <w:br/>
              <w:t>　　（九）承担现场检测检验的人员不到现场实际地点开展设备检测检验等有关工作的；</w:t>
              <w:br/>
              <w:t>　　（十）安全评价报告存在法规标准引用错误、关键危险有害因素漏项、重大危险源辨识错误、对策措施建议与存在问题严重不符等重大疏漏，但尚未造成重大损失的；</w:t>
              <w:br/>
              <w:t>　　（十一）安全生产检测检验报告存在法规标准引用错误、关键项目漏检、结论不明确等重大疏漏，但尚未造成重大损失的。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16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120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安全生产检测检验报告存在法规标准引用错误、关键项目漏检、结论不明确等重大疏漏，但尚未造成重大损失的。</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spacing w:after="180"/>
              <w:jc w:val="left"/>
              <w:textAlignment w:val="center"/>
              <w:rPr>
                <w:rFonts w:ascii="宋体" w:cs="宋体"/>
                <w:color w:val="000000"/>
                <w:sz w:val="18"/>
                <w:szCs w:val="18"/>
              </w:rPr>
            </w:pPr>
            <w:r>
              <w:rPr>
                <w:rFonts w:ascii="宋体" w:cs="宋体" w:hint="eastAsia"/>
                <w:color w:val="000000"/>
                <w:kern w:val="0"/>
                <w:sz w:val="18"/>
                <w:szCs w:val="18"/>
              </w:rPr>
              <w:t>《安全评价检测检验机构管理办法》第三十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br/>
              <w:t>　　（一）未依法与委托方签订技术服务合同的；</w:t>
              <w:br/>
              <w:t>　　（二）违反法规标准规定更改或者简化安全评价、检测检验程序和相关内容的；</w:t>
              <w:br/>
              <w:t>　　（三）未按规定公开安全评价报告、安全生产检测检验报告相关信息及现场勘验图像影像资料的；</w:t>
              <w:br/>
              <w:t>　　（四）未在开展现场技术服务前七个工作日内，书面告知项目实施地资质认可机关的；</w:t>
              <w:br/>
              <w:t>　　（五）机构名称、注册地址、实验室条件、法定代表人、专职技术负责人、授权签字人发生变化之日起三十日内未向原资质认可机关提出变更申请的；</w:t>
              <w:br/>
              <w:t>　　（六）未按照有关法规标准的强制性规定从事安全评价、检测检验活动的；</w:t>
              <w:br/>
              <w:t>　　（七）出租、出借安全评价检测检验资质证书的；</w:t>
              <w:br/>
              <w:t>　　（八）安全评价项目组组长及负责勘验人员不到现场实际地点开展勘验等有关工作的；</w:t>
              <w:br/>
              <w:t>　　（九）承担现场检测检验的人员不到现场实际地点开展设备检测检验等有关工作的；</w:t>
              <w:br/>
              <w:t>　　（十）安全评价报告存在法规标准引用错误、关键危险有害因素漏项、重大危险源辨识错误、对策措施建议与存在问题严重不符等重大疏漏，但尚未造成重大损失的；</w:t>
              <w:br/>
              <w:t>　　（十一）安全生产检测检验报告存在法规标准引用错误、关键项目漏检、结论不明确等重大疏漏，但尚未造成重大损失的。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31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121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承担安全评价、检测检验工作的机构，出具虚假证明的；对安全评价机构有其他依法应当撤销资质的情形的违法行为的处罚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spacing w:after="180"/>
              <w:jc w:val="left"/>
              <w:textAlignment w:val="center"/>
              <w:rPr>
                <w:rFonts w:ascii="宋体" w:cs="宋体"/>
                <w:color w:val="000000"/>
                <w:sz w:val="18"/>
                <w:szCs w:val="18"/>
              </w:rPr>
            </w:pPr>
            <w:r>
              <w:rPr>
                <w:rFonts w:ascii="宋体" w:cs="宋体" w:hint="eastAsia"/>
                <w:color w:val="000000"/>
                <w:kern w:val="0"/>
                <w:sz w:val="18"/>
                <w:szCs w:val="18"/>
              </w:rPr>
              <w:t>《安全评价检测检验机构管理办法》第三十一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br/>
              <w:t>　　（一）未依法与委托方签订技术服务合同的；</w:t>
              <w:br/>
              <w:t>　　（二）违反法规标准规定更改或者简化安全评价、检测检验程序和相关内容的；</w:t>
              <w:br/>
              <w:t>　　（三）未按规定公开安全评价报告、安全生产检测检验报告相关信息及现场勘验图像影像资料的；</w:t>
              <w:br/>
              <w:t>　　（四）未在开展现场技术服务前七个工作日内，书面告知项目实施地资质认可机关的；</w:t>
              <w:br/>
              <w:t>　　（五）机构名称、注册地址、实验室条件、法定代表人、专职技术负责人、授权签字人发生变化之日起三十日内未向原资质认可机关提出变更申请的；</w:t>
              <w:br/>
              <w:t>　　（六）未按照有关法规标准的强制性规定从事安全评价、检测检验活动的；</w:t>
              <w:br/>
              <w:t>　　（七）出租、出借安全评价检测检验资质证书的；</w:t>
              <w:br/>
              <w:t>　　（八）安全评价项目组组长及负责勘验人员不到现场实际地点开展勘验等有关工作的；</w:t>
              <w:br/>
              <w:t>　　（九）承担现场检测检验的人员不到现场实际地点开展设备检测检验等有关工作的；</w:t>
              <w:br/>
              <w:t>　　（十）安全评价报告存在法规标准引用错误、关键危险有害因素漏项、重大危险源辨识错误、对策措施建议与存在问题严重不符等重大疏漏，但尚未造成重大损失的；</w:t>
              <w:br/>
              <w:t>　　（十一）安全生产检测检验报告存在法规标准引用错误、关键项目漏检、结论不明确等重大疏漏，但尚未造成重大损失的。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11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122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安全培训机构不具备安全培训条件的的违法行为的处罚；对安全培训机构未按照统一的培训大纲组织教学培训的违法行为的处罚；对安全培训机构未建立培训档案或者培训档案管理不规范的违法行为的处罚；对安全培训机构采取不正当竞争手段，故意贬低、诋毁其他安全培训机构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《安全生产培训管理办法》（2015年予以修改）第三十四条：安全培训机构有下列情形之一的，责令限期改正，处1万元以下的罚款；逾期未改正的，给予警告，处1万元以上3万元以下的罚款：</w:t>
              <w:br/>
              <w:t>（一）不具备安全培训条件的；</w:t>
              <w:br/>
              <w:t>（二）未按照统一的培训大纲组织教学培训的；</w:t>
              <w:br/>
              <w:t>（三）未建立培训档案或者培训档案管理不规范的；</w:t>
              <w:br/>
              <w:t>安全培训机构采取不正当竞争手段，故意贬低、诋毁其他安全培训机构的，依照前款规定处罚。</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16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123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对未经注册擅自以注册安全工程师名义执业的违法行为的处罚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注册安全工程师职业资格制度规定》第二十六条：注册安全工程师不得同时受聘于两个或两个以上单位执业，不得允许他人以本人名义执业，不得出租出借证书。违反上述规定的，由发证机构撤销其注册证书，5年内不予重新注册；构成犯罪的，依法追究刑事责任。</w:t>
              <w:br/>
              <w:t>2.《注册安全工程师管理规定》第三十条 ：未经注册擅自以注册安全工程师名义执业的，由县级以上安全生产监督管理部门、有关主管部门或者煤矿安全监察机构责令其停止违法活动，没收违法所得，并处三万元以下的罚款；造成损失的，依法承担赔偿责任。</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19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124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对注册安全工程师以欺骗、贿赂等不正当手段取得执业证的违法行为的处罚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1.《注册安全工程师职业资格制度规定》第二十二条： 以不正当手段取得注册证书的，由发证机构撤销其注册证书，5年内不予重新注册；构成犯罪的，依法追究刑事责任。</w:t>
              <w:br/>
              <w:t>2.《注册安全工程师管理规定》第三十一条：注册安全工程师以欺骗、贿赂等不正当手段取得执业证的，由县级以上安全生产监督管理部门、有关主管部门或者煤矿安全监察机构处三万元以下的罚款；由执业证颁发机关撤销其注册，当事人三年内不得再次申请注册。</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29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125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对注册安全工程师准许他人以本人名义执业的违法行为的处罚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注册安全工程师职业资格制度规定》第二十六条：注册安全工程师不得同时受聘于两个或两个以上单位执业，不得允许他人以本人名义执业，不得出租出借证书。违反上述规定的，由发证机构撤销其注册证书，5年内不予重新注册；构成犯罪的，依法追究刑事责任。</w:t>
              <w:br/>
              <w:t>2.《注册安全工程师管理规定》第三十二条：注册安全工程师有下列行为之一的，由县级以上安全生产监督管理部门、有关主管部门或者煤矿安全监察机构处三万元以下的罚款；由执业证颁发机关吊销其执业证，当事人五年内不得再次申请注册；造成损失的，依法承担赔偿责任；构成犯罪的，依法追究刑事责任：</w:t>
              <w:br/>
              <w:t>（一）准许他人以本人名义执业的；</w:t>
              <w:br/>
              <w:t>（二）以个人名义承接业务、收取费用的；</w:t>
              <w:br/>
              <w:t>（三）出租、出借、涂改、变造执业证和执业印章的；</w:t>
              <w:br/>
              <w:t>（四）泄漏执业过程中应当保守的秘密并造成严重后果的；</w:t>
              <w:br/>
              <w:t>（五）利用执业之便，贪污、索贿、受贿或者谋取不正当利益的；</w:t>
              <w:br/>
              <w:t>（六）提供虚假执业活动成果的；</w:t>
              <w:br/>
              <w:t>（七）超出执业范围或者聘用单位业务范围从事执业活动的；</w:t>
              <w:br/>
              <w:t>（八）法律、法规、规章规定的其他违法行为。</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126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注册安全工程师以个人名义承接业务、收取费用的违法行为的处罚；对注册安全工程师出租、出借、涂改、变造执业证和执业印章的违法行为的处罚；对注册安全工程师泄漏执业过程中应当保守的秘密并造成严重后果的违法行为的处罚；对注册安全工程师利用执业之便，贪污、索贿、受贿或者谋取不正当利益的违法行为的处罚；对注册安全工程师提供虚假执业活动成果的违法行为的处罚；对注册安全工程师超出执业范围或者聘用单位业务范围从事执业活动的违法行为的处罚；对注册安全工程师法律、法规、规章规定的其他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注册安全工程师管理规定》第三十二条：注册安全工程师有下列行为之一的，由县级以上安全生产监督管理部门、有关主管部门或者煤矿安全监察机构处三万元以下的罚款；由执业证颁发机关吊销其执业证，当事人五年内不得再次申请注册；造成损失的，依法承担赔偿责任；构成犯罪的，依法追究刑事责任：</w:t>
              <w:br/>
              <w:t>（一）准许他人以本人名义执业的；</w:t>
              <w:br/>
              <w:t>（二）以个人名义承接业务、收取费用的；</w:t>
              <w:br/>
              <w:t>（三）出租、出借、涂改、变造执业证和执业印章的；</w:t>
              <w:br/>
              <w:t>（四）泄漏执业过程中应当保守的秘密并造成严重后果的；</w:t>
              <w:br/>
              <w:t>（五）利用执业之便，贪污、索贿、受贿或者谋取不正当利益的；</w:t>
              <w:br/>
              <w:t>（六）提供虚假执业活动成果的；</w:t>
              <w:br/>
              <w:t>（七）超出执业范围或者聘用单位业务范围从事执业活动的；</w:t>
              <w:br/>
              <w:t>（八）法律、法规、规章规定的其他违法行为。</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127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对重大危险源未登记建档，或者未进行评估、监控，或者未制定应急预案的违法行为的处罚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w:t>
            </w:r>
            <w:r>
              <w:rPr>
                <w:rFonts w:ascii="微软雅黑" w:eastAsia="微软雅黑" w:hint="eastAsia"/>
                <w:color w:val="333333"/>
                <w:sz w:val="18"/>
                <w:szCs w:val="18"/>
              </w:rPr>
              <w:t>第一百零一条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（一）生产、经营、运输、储存、使用危险物品或者处置废弃危险物品，未建立专门安全管理制度、未采取可靠的安全措施的；</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（二）对重大危险源未登记建档，未进行定期检测、评估、监控，未制定应急预案，或者未告知应急措施的；</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（三）进行爆破、吊装、动火、临时用电以及国务院应急管理部门会同国务院有关部门规定的其他危险作业，未安排专门人员进行现场安全管理的；</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（四）未建立安全风险分级管控制度或者未按照安全风险分级采取相应管控措施的；</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（五）未建立事故隐患排查治理制度，或者重大事故隐患排查治理情况未按照规定报告的。</w:t>
            </w:r>
          </w:p>
          <w:p>
            <w:pPr>
              <w:widowControl/>
              <w:jc w:val="left"/>
              <w:textAlignment w:val="center"/>
              <w:rPr>
                <w:rFonts w:ascii="宋体" w:cs="宋体"/>
                <w:color w:val="000000"/>
                <w:sz w:val="18"/>
                <w:szCs w:val="18"/>
              </w:rPr>
            </w:pPr>
            <w:r>
              <w:rPr>
                <w:rFonts w:ascii="宋体" w:cs="宋体" w:hint="eastAsia"/>
                <w:color w:val="000000"/>
                <w:kern w:val="0"/>
                <w:sz w:val="18"/>
                <w:szCs w:val="18"/>
              </w:rPr>
              <w:br/>
              <w:t>2.《生产安全事故应急预案管理办法》（2019年予以修改）第三十六条：有下列情形之一的，应急预案应当及时修订并归档：</w:t>
              <w:br/>
              <w:t>（一）依据的法律、法规、规章、标准及上位预案中的有关规定发生重大变化的；</w:t>
              <w:br/>
              <w:t>（二）应急指挥机构及其职责发生调整的；</w:t>
              <w:br/>
              <w:t>（三）面临的事故风险发生重大变化的；</w:t>
              <w:br/>
              <w:t>（四）重要应急资源发生重大变化的；</w:t>
              <w:br/>
              <w:t>（五）预案中的其他重要信息发生变化的；</w:t>
              <w:br/>
              <w:t>（六）在应急演练和事故应急救援中发现问题需要修订的；</w:t>
              <w:br/>
              <w:t>（七）编制单位认为应当修订的其他情况。</w:t>
              <w:br/>
              <w:t>3.《危险化学品重大危险源监督管理暂行规定》第三十二条：危险化学品单位有下列行为之一的，由县级以上人民政府安全生产监督管理部门责令限期改正，可以处10万元以下的罚款；逾期未改正的，责令停产停业整顿，并处10万元以上20万元以下的罚款，对其直接负责的主管人员和其他直接责任人员处2万元以上5万元以下的罚款；构成犯罪的，依照刑法有关规定追究刑事责任：</w:t>
              <w:br/>
              <w:t>（一）未按照本规定要求对重大危险源进行安全评估或者安全评价的；</w:t>
              <w:br/>
              <w:t>（二）未按照本规定要求对重大危险源进行登记建档的；</w:t>
              <w:br/>
              <w:t>（三）未按照本规定及相关标准要求对重大危险源进行安全监测监控的；</w:t>
              <w:br/>
              <w:t>（四）未制定重大危险源事故应急预案的。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128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对生产经营单位未按照规定备案应急预案的违法行为的处罚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生产安全事故应急条例》第三十二条：生产经营单位未将生产安全事故应急救援预案报送备案、未建立应急值班制度或者配备应急值班人员的，由县级以上人民政府负有安全生产监督管理职责的部门责令限期改正；逾期未改正的，处3万元以上5万元以下的罚款，对直接负责的主管人员和其他直接责任人员处1万元以上2万元以下的罚款。</w:t>
              <w:br/>
              <w:t>2.《生产安全事故应急预案管理办法》（2019年予以修改）第三十五条：应急预案编制单位应当建立应急预案定期评估制度，对预案内容的针对性和实用性进行分析，并对应急预案是否需要修订作出结论。</w:t>
              <w:br/>
              <w:t>矿山、金属冶炼、建筑施工企业和易燃易爆物品、危险化学品等危险物品的生产、经营、储存企业、使用危险化学品达到国家规定数量的化工企业、烟花爆竹生产、批发经营企业和中型规模以上的其他生产经营单位，应当每三年进行一次应急预案评估。</w:t>
              <w:br/>
              <w:t>应急预案评估可以邀请相关专业机构或者有关专家、有实际应急救援工作经验的人员参加，必要时可以委托安全生产技术服务机构实施。</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345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129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对生产经营单位的主要负责人在本单位发生生产安全事故时，不立即组织抢救或者在事故调查处理期间擅离职守或者逃匿的违法行为的处罚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w:t>
            </w:r>
            <w:r>
              <w:rPr>
                <w:rFonts w:ascii="微软雅黑" w:eastAsia="微软雅黑" w:hint="eastAsia"/>
                <w:color w:val="333333"/>
                <w:sz w:val="18"/>
                <w:szCs w:val="18"/>
              </w:rPr>
              <w:t>第一百一十条　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生产经营单位的主要负责人对生产安全事故隐瞒不报、谎报或者迟报的，依照前款规定处罚。</w:t>
            </w:r>
          </w:p>
          <w:p>
            <w:pPr>
              <w:widowControl/>
              <w:jc w:val="left"/>
              <w:textAlignment w:val="center"/>
              <w:rPr>
                <w:rFonts w:ascii="宋体" w:cs="宋体"/>
                <w:color w:val="000000"/>
                <w:sz w:val="18"/>
                <w:szCs w:val="18"/>
              </w:rPr>
            </w:pPr>
            <w:r>
              <w:rPr>
                <w:rFonts w:ascii="宋体" w:cs="宋体" w:hint="eastAsia"/>
                <w:color w:val="000000"/>
                <w:kern w:val="0"/>
                <w:sz w:val="18"/>
                <w:szCs w:val="18"/>
              </w:rPr>
              <w:br/>
              <w:t>2.《生产安全事故报告和调查处理条例》第三十五条：事故发生单位主要负责人有下列行为之一的，处上一年年收入40%至80%的罚款；属于国家工作人员的，并依法给予处分；构成犯罪的，依法追究刑事责任：</w:t>
              <w:br/>
              <w:t>（一）不立即组织事故抢救的；</w:t>
              <w:br/>
              <w:t>（二）迟报或者漏报事故的；</w:t>
              <w:br/>
              <w:t>（三）在事故调查处理期间擅离职守的。第三十六条：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w:t>
              <w:br/>
              <w:t>（一）谎报或者瞒报事故的；</w:t>
              <w:br/>
              <w:t>（二）伪造或者故意破坏事故现场的；</w:t>
              <w:br/>
              <w:t>（三）转移、隐匿资金、财产，或者销毁有关证据、资料的；</w:t>
              <w:br/>
              <w:t>（四）拒绝接受调查或者拒绝提供有关情况和资料的；</w:t>
              <w:br/>
              <w:t>（五）在事故调查中作伪证或者指使他人作伪证的；</w:t>
              <w:br/>
              <w:t>（六）事故发生后逃匿的。</w:t>
              <w:br/>
              <w:t>3.《生产安全事故应急条例》第三十条：生产经营单位未制定生产安全事故应急救援预案、未定期组织应急救援预案演练、未对从业人员进行应急教育和培训，生产经营单位的主要负责人在本单位发生生产安全事故时不立即组织抢救的，由县级以上人民政府负有安全生产监督管理职责的部门依照《中华人民共和国安全生产法》（2002年6月29日主席令第70号，2021年9月1日予以实施）》有关规定追究法律责任。</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304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130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对生产经营单位的主要负责人对生产安全事故、较大涉险事故隐瞒不报、谎报或者迟报等违法行为的处罚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w:t>
            </w:r>
            <w:r>
              <w:rPr>
                <w:rFonts w:ascii="微软雅黑" w:eastAsia="微软雅黑" w:hint="eastAsia"/>
                <w:color w:val="333333"/>
                <w:sz w:val="18"/>
                <w:szCs w:val="18"/>
              </w:rPr>
              <w:t>第一百一十条　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生产经营单位的主要负责人对生产安全事故隐瞒不报、谎报或者迟报的，依照前款规定处罚。</w:t>
            </w:r>
          </w:p>
          <w:p>
            <w:pPr>
              <w:widowControl/>
              <w:jc w:val="left"/>
              <w:textAlignment w:val="center"/>
              <w:rPr>
                <w:rFonts w:ascii="宋体" w:cs="宋体"/>
                <w:color w:val="000000"/>
                <w:sz w:val="18"/>
                <w:szCs w:val="18"/>
              </w:rPr>
            </w:pPr>
            <w:r>
              <w:rPr>
                <w:rFonts w:ascii="宋体" w:cs="宋体" w:hint="eastAsia"/>
                <w:color w:val="000000"/>
                <w:kern w:val="0"/>
                <w:sz w:val="18"/>
                <w:szCs w:val="18"/>
              </w:rPr>
              <w:br/>
              <w:t>2.《生产安全事故报告和调查处理条例》第三十五条：事故发生单位主要负责人有下列行为之一的，处上一年年收入40%至80%的罚款；属于国家工作人员的，并依法给予处分；构成犯罪的，依法追究刑事责任：</w:t>
              <w:br/>
              <w:t>（一）不立即组织事故抢救的；</w:t>
              <w:br/>
              <w:t>（二）迟报或者漏报事故的；</w:t>
              <w:br/>
              <w:t>（三）在事故调查处理期间擅离职守的。第三十六条：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w:t>
              <w:br/>
              <w:t>（一）谎报或者瞒报事故的；</w:t>
              <w:br/>
              <w:t>（二）伪造或者故意破坏事故现场的；</w:t>
              <w:br/>
              <w:t>（三）转移、隐匿资金、财产，或者销毁有关证据、资料的；</w:t>
              <w:br/>
              <w:t>（四）拒绝接受调查或者拒绝提供有关情况和资料的；</w:t>
              <w:br/>
              <w:t>（五）在事故调查中作伪证或者指使他人作伪证的；</w:t>
              <w:br/>
              <w:t>（六）事故发生后逃匿的。</w:t>
              <w:br/>
              <w:t>3.《生产安全事故信息报告和处置办法》第二十四条：生产经营单位及其有关人员对生产安全事故迟报、漏报、谎报或者瞒报的，依照有关规定予以处罚。第二十五条：生产经营单位对较大涉险事故迟报、漏报、谎报或者瞒报的，给予警告，并处3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71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131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对发生生产安全事故，负有责任的生产经营单位的处罚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w:t>
            </w:r>
            <w:r>
              <w:rPr>
                <w:rFonts w:ascii="微软雅黑" w:eastAsia="微软雅黑" w:hint="eastAsia"/>
                <w:color w:val="333333"/>
                <w:sz w:val="18"/>
                <w:szCs w:val="18"/>
              </w:rPr>
              <w:t>第一百一十四条　发生生产安全事故，对负有责任的生产经营单位除要求其依法承担相应的赔偿等责任外，由应急管理部门依照下列规定处以罚款:</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（一）发生一般事故的，处三十万元以上一百万元以下的罚款；</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（二）发生较大事故的，处一百万元以上二百万元以下的罚款；</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（三）发生重大事故的，处二百万元以上一千万元以下的罚款；</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（四）发生特别重大事故的，处一千万元以上二千万元以下的罚款。</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发生生产安全事故，情节特别严重、影响特别恶劣的，应急管理部门可以按照前款罚款数额的二倍以上五倍以下对负有责任的生产经营单位处以罚款。</w:t>
            </w:r>
          </w:p>
          <w:p>
            <w:pPr>
              <w:widowControl/>
              <w:jc w:val="left"/>
              <w:textAlignment w:val="center"/>
              <w:rPr>
                <w:rFonts w:ascii="宋体" w:cs="宋体"/>
                <w:color w:val="000000"/>
                <w:sz w:val="18"/>
                <w:szCs w:val="18"/>
              </w:rPr>
            </w:pPr>
            <w:r>
              <w:rPr>
                <w:rFonts w:ascii="宋体" w:cs="宋体" w:hint="eastAsia"/>
                <w:color w:val="000000"/>
                <w:kern w:val="0"/>
                <w:sz w:val="18"/>
                <w:szCs w:val="18"/>
              </w:rPr>
              <w:br/>
              <w:t>2.《生产安全事故报告和调查处理条例》第三十七条：事故发生单位对事故发生负有责任的，依照下列规定处以罚款：</w:t>
              <w:br/>
              <w:t>（一）发生一般事故的，处10万元以上20万元以下的罚款；</w:t>
              <w:br/>
              <w:t>（二）发生较大事故的，处20万元以上50万元以下的罚款；</w:t>
              <w:br/>
              <w:t>（三）发生重大事故的，处50万元以上200万元以下的罚款；</w:t>
              <w:br/>
              <w:t>（四）发生特别重大事故的，处200万元以上500万元以下的罚款。第四十条：事故发生单位对事故发生负有责任的，由有关部门依法暂扣或者吊销其有关证照；对事故发生单位负有事故责任的有关人员，依法暂停或者撤销其与安全生产有关的执业资格、岗位证书；事故发生单位主要负责人受到刑事处罚或者撤职处分的，自刑罚执行完毕或者受处分之日起，5年内不得担任任何生产经营单位的主要负责人。</w:t>
              <w:br/>
              <w:t>为发生事故的单位提供虚假证明的中介机构，由有关部门依法暂扣或者吊销其有关证照及其相关人员的执业资格；构成犯罪的，依法追究刑事责任。</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35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132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事故发生单位及其有关人员伪造或者故意破坏事故现场的违法行为的处罚；对事故发生单位及其有关人员转移、隐匿资金、财产，或者销毁有关证据、资料的违法行为的处罚；对事故发生单位及其有关人员在事故调查中作伪证或者指使他人作伪证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生产安全事故报告和调查处理条例》第三十六条：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w:t>
              <w:br/>
              <w:t>（一）谎报或者瞒报事故的；</w:t>
              <w:br/>
              <w:t>（二）伪造或者故意破坏事故现场的；</w:t>
              <w:br/>
              <w:t>（三）转移、隐匿资金、财产，或者销毁有关证据、资料的；</w:t>
              <w:br/>
              <w:t>（四）拒绝接受调查或者拒绝提供有关情况和资料的；</w:t>
              <w:br/>
              <w:t>（五）在事故调查中作伪证或者指使他人作伪证的；</w:t>
              <w:br/>
              <w:t>（六）事故发生后逃匿的。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22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133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对事故发生单位及其有关人员拒绝接受调查或者拒绝提供有关情况和资料的违法行为的处罚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生产安全事故报告和调查处理条例》第三十六条：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w:t>
              <w:br/>
              <w:t>（一）谎报或者瞒报事故的；</w:t>
              <w:br/>
              <w:t>（二）伪造或者故意破坏事故现场的；</w:t>
              <w:br/>
              <w:t>（三）转移、隐匿资金、财产，或者销毁有关证据、资料的；</w:t>
              <w:br/>
              <w:t>（四）拒绝接受调查或者拒绝提供有关情况和资料的；</w:t>
              <w:br/>
              <w:t>（五）在事故调查中作伪证或者指使他人作伪证的；</w:t>
              <w:br/>
              <w:t>（六）事故发生后逃匿的。</w:t>
              <w:br/>
              <w:t>2.《河北省安全生产条例》第八十条：违反本条例规定，生产经营单位拒绝、阻挠负有安全生产监督管理职责的部门依法实施监督检查的，责令改正；拒不改正的，处二万元以上五万元以下的罚款；情节较重的，处五万元以上十万元以下的罚款；情节严重的，处十万元以上二十万元以下的罚款。对其直接负责的主管人员和其他直接责任人员处一万元以上二万元以下的罚款；构成犯罪的，依照刑法有关规定追究刑事责任。</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37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134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对危险物品的生产、经营、储存单位以及矿山、金属冶炼单位未建立应急救援组织或者生产经营规模较小、未指定兼职应急救援人员的违法行为的处罚； 对危险物品的生产、经营、储存单位以及矿山、金属冶炼单位未配备必要的应急救援器材、设备和物资，并进行经常性维护、保养，保证正常运转的违法行为的处罚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中华人民共和国安全生产法》（2002年6月29日主席令第70号，2021年9月1日予以实施）》第八十二条：危险物品的生产、经营、储存单位以及矿山、金属冶炼、城市轨道交通运营、建筑施工单位应当建立应急救援组织；生产经营规模较小的，可以不建立应急救援组织，但应当指定兼职的应急救援人员。</w:t>
              <w:br/>
              <w:t>危险物品的生产、经营、储存、运输单位以及矿山、金属冶炼、城市轨道交通运营、建筑施工单位应当配备必要的应急救援器材、设备和物资，并进行经常性维护、保养，保证正常运转。</w:t>
              <w:br/>
              <w:t>2.《安全生产违法行为行政处罚办法》（2014年予以修改）第四十六条：危险物品的生产、经营、储存单位以及矿山、金属冶炼单位有下列行为之一的，责令改正，并可以处1万元以上3万元以下的罚款：</w:t>
              <w:br/>
              <w:t>（一）未建立应急救援组织或者生产经营规模较小、未指定兼职应急救援人员的；</w:t>
              <w:br/>
              <w:t>（二）未配备必要的应急救援器材、设备和物资，并进行经常性维护、保养，保证正常运转的。</w:t>
              <w:br/>
              <w:t>3.《危险化学品重大危险源监督管理暂行规定》第三十四条：危险化学品单位有下列情形之一的，由县级以上人民政府安全生产监督管理部门给予警告，可以并处5000元以上3万元以下的罚款：</w:t>
              <w:br/>
              <w:t>（一）未按照标准对重大危险源进行辨识的；</w:t>
              <w:br/>
              <w:t>（二）未按照本规定明确重大危险源中关键装置、重点部位的责任人或者责任机构的；</w:t>
              <w:br/>
              <w:t>（三）未按照本规定建立应急救援组织或者配备应急救援人员，以及配备必要的防护装备及器材、设备、物资，并保障其完好的；</w:t>
              <w:br/>
              <w:t>（四）未按照本规定进行重大危险源备案或者核销的；</w:t>
              <w:br/>
              <w:t>（五）未将重大危险源可能引发的事故后果、应急措施等信息告知可能受影响的单位、区域及人员的；</w:t>
              <w:br/>
              <w:t>（六）未按照本规定要求开展重大危险源事故应急预案演练的。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23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135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对违反规定，生产经营单位拒绝、阻碍负有安全生产监督管理职责的部门依法实施监督检查的违法行为的处罚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中华人民共和国安全生产法》（2002年6月29日主席令第70号，2021年9月1日予以实施）》第一百零八条：违反本法规定，生产经营单位拒绝、阻碍负有安全生产监督管理职责的部门依法实施监督检查的，责令改正；拒不改正的，处二万元以上二十万元以下的罚款；对其直接负责的主管人员和其他直接责任人员处一万元以上二万元以下的罚款；构成犯罪的，依照刑法有关规定追究刑事责任。</w:t>
              <w:br/>
              <w:t>2.《中华人民共和国煤碳法》第七十四：违反本法第六十一条的规定，未经煤矿企业同意，占用煤矿企业的铁路专用线、专用道路、专用航道、专用码头、电力专用线、专用供水管路的，由县级以上地方人民政府责令限期改正；逾期不改正的，强制清除，可以并处五万元以下的罚款；造成损失的，依法承担赔偿责任。</w:t>
              <w:br/>
              <w:t>3.《河北省安全生产条例》第八十条:违反本条例规定，生产经营单位拒绝、阻挠负有安全生产监督管理职责的部门依法实施监督检查的，责令改正；拒不改正的，处二万元以上五万元以下的罚款；情节较重的，处五万元以上十万元以下的罚款；情节严重的，处十万元以上二十万元以下的罚款。对其直接负责的主管人员和其他直接责任人员处一万元以上二万元以下的罚款；构成犯罪的，依照刑法有关规定追究刑事责任。</w:t>
              <w:br/>
              <w:t>4.《安全生产违法行为行政处罚办法》（2014年予以修改）总局15号令第五十五条第四项:拒绝、阻碍或者以暴力威胁行政执法人员的。</w:t>
              <w:br/>
              <w:t>5.《生产安全事故罚款处罚规定》总局13号令第十七条第二款第四项:拒绝、阻碍行政执法的；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337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136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冶金企业的会议室、活动室、休息室、更衣室等人员密集场所未设置在安全地点的违法行为的处罚；对冶金企业未在煤气储罐区等可能发生煤气泄漏、聚集的场所，设置固定式煤气检测报警仪，建立预警系统，悬挂醒目的安全警示牌，未加强通风换气的违法行为的处罚；对冶金企业的氧气系统应当未采取可靠的安全措施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冶金企业和有色金属企业安全生产规定》总局令91号第四十六条:企业违反本规定第二十四条至第三十七条的规定，构成生产安全事故隐患的，责令立即消除或者限期消除事故隐患；企业拒不执行的，责令停产停业整顿，并处十万元以上五十万元以下的罚款，对其直接负责的主管人员和其他直接责任人员处二万元以上五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14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137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对进入煤气区域作业的人员未采取安全防护措施进入作业的违法行为的处罚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河北省安全生产条例》第七十九条：违反本条例规定，生产经营单位有下列行为之一的，责令限期改正，并处一万元以上三万元以下的罚款；对其直接负责的主管人员和其他直接责任人员可以处一万元以下的罚款：</w:t>
              <w:br/>
              <w:t>（一）违反各项安全生产标准以及本单位规章制度和安全操作规程的；</w:t>
              <w:br/>
              <w:t>（二）违章指挥、违章操作、违反劳动纪律和强令职工冒险作业的；</w:t>
              <w:br/>
              <w:t>（三）未建立和落实班组安全管理制度的；</w:t>
              <w:br/>
              <w:t>（四）发生生产安全事故未按要求组织安全生产状况评估的；</w:t>
              <w:br/>
              <w:t>（五）以货币或者其他物品代替防护用品的；</w:t>
              <w:br/>
              <w:t>（六）矿山、金属冶炼、建筑施工单位，危险物品的生产、经营、储存、使用、运输、装卸单位和建材、机械加工、电力、供热单位以及其他规模以上的生产经营单位未制定复工复产方案或者未组织复工复产培训和安全检查的。</w:t>
              <w:br/>
              <w:t>2.《冶金企业和有色金属企业安全生产规定》总局令91号第四十六条:企业违反本规定第二十四条至第三十七条的规定，构成生产安全事故隐患的，责令立即消除或者限期消除事故隐患；企业拒不执行的，责令停产停业整顿，并处十万元以上五十万元以下的罚款，对其直接负责的主管人员和其他直接责任人员处二万元以上五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2237"/>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138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未在有限空间作业场所设置明显的安全警示标志的处罚；未按照规定为作业人员提供符合国家标准或者行业标准的劳动防护用品的处罚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工贸企业有限空间作业安全管理与监督暂行规定》第二十八条:工贸企业有下列行为之一的，由县级以上安全生产监督管理部门责令限期改正，可以处5万元以下的罚款；逾期未改正的，处5万元以上20万元以下的罚款，其直接负责的主管人员和其他直接责任人员处1万元以上2万元以下的罚款；情节严重的，责令停产停业整顿：</w:t>
              <w:br/>
              <w:t>（一）未在有限空间作业场所设置明显的安全警示标志的；</w:t>
              <w:br/>
              <w:t>（二）未按照本规定为作业人员提供符合国家标准或者行业标准的劳动防护用品的。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139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未按照规定对有限空间的现场负责人、监护人员、作业人员和应急救援人员进行安全培训的处罚；未按照规定对有限空间作业制定应急预案，或者定期进行演练的处罚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工贸企业有限空间作业安全管理与监督暂行规定》第二十九条:工贸企业有下列情形之一的，由县级以上安全生产监督管理部门责令限期改正，可以处5万元以下的罚款；逾期未改正的，责令停产停业整顿，并处5万元以上10万元以下的罚款，对其直接负责的主管人员和其他直接责任人员处1万元以上2万元以下的罚款：</w:t>
              <w:br/>
              <w:t>（一）未按照本规定对有限空间的现场负责人、监护人员、作业人员和应急救援人员进行安全培训的；</w:t>
              <w:br/>
              <w:t>（二）未按照本规定对有限空间作业制定应急预案，或者定期进行演练的。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140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工贸企业未按照规定对有限空间作业进行辨识、提出防范措施、建立有限空间管理台账的违法行为的处罚；对工贸企业未按照规定对有限空间作业制定作业方案或者方案未经审批擅自作业的违法行为的处罚；对工贸企业有限空间作业未按照规定进行危险有害因素检测或者监测，并实行专人监护作业的违法行为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《工贸企业有限空间作业安全管理与监督暂行规定》第三十条的规定；“第三十条 工贸企业有下列情形之一的，由县级以上安全生产监督管理部门责令限期改正，可以处3万元以下的罚款，对其直接负责的主管人员和其他直接责任人员处1万元以下的罚款:</w:t>
              <w:br/>
              <w:t>(一)未按照本规定对有限空间作业进行辨识、提出防范措施、建立有限空间管理台账的;</w:t>
              <w:br/>
              <w:t>(二)未按照本规定对有限空间作业制定作业方案或者方案未经审批擅自作业的;</w:t>
              <w:br/>
              <w:t>(三)有限空间作业未按照本规定进行危险有害因素检测或者监测，并实行专人监护作业的。”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141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违反各项安全生产标准以及本单位规章制度和安全操作规程的处罚；违章指挥、违章操作、违反劳动纪律和强令职工冒险作业的处罚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1.《河北省安全生产条例》第七十九条第一项:违反各项安全生产标准以及本单位规章制度和安全操作规程的；第二项:违章指挥、违章操作、违反劳动纪律和强令职工冒险作业的；</w:t>
              <w:br/>
              <w:t>2.《安全生产违法行为行政处罚办法》（2014年予以修改）第四十五条:生产经营单位及其主要负责人或者其他人员有下列行为之一的，给予警告，并可以对生产经营单位处1万元以上3万元以下罚款，对其主要负责人、其他有关人员处1000元以上1万元以下的罚款：</w:t>
              <w:br/>
              <w:t>（一）违反操作规程或者安全管理规定作业的；</w:t>
              <w:br/>
              <w:t>（二）违章指挥从业人员或者强令从业人员违章、冒险作业的；</w:t>
              <w:br/>
              <w:t>（三）发现从业人员违章作业不加制止的；</w:t>
              <w:br/>
              <w:t>（四）超过核定的生产能力、强度或者定员进行生产的；</w:t>
              <w:br/>
              <w:t>（五）对被查封或者扣押的设施、设备、器材、危险物品和作业场所，擅自启封或者使用的；</w:t>
              <w:br/>
              <w:t>（六）故意提供虚假情况或者隐瞒存在的事故隐患以及其他安全问题的；</w:t>
              <w:br/>
              <w:t>（七）拒不执行安全监管监察部门依法下达的安全监管监察指令的。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142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未建立和落实班组安全管理制度的处罚；以货币或者其他物品代替防护用品的处罚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《河北省安全生产条例》第七十九条第三项:未建立和落实班组安全管理制度的；第五项:以货币或者其他物品代替防护用品的；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143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对生产经营单位未制定复产复工方案或者未组织复工复产培训和安全检查的处罚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河北省安全生产条例》第七十九条第六项:矿山、金属冶炼、建筑施工单位，危险物品的生产、经营、储存、使用、运输、装卸单位和建材、机械加工、电力、供热单位以及其他规模以上的生产经营单位未制定复工复产方案或者未组织复工复产培训和安全检查的。</w:t>
              <w:br/>
              <w:t>2.《冶金企业和有色金属企业安全生产规定》总局令91号第四十六条:企业违反本规定第二十四条至第三十七条的规定，构成生产安全事故隐患的，责令立即消除或者限期消除事故隐患；企业拒不执行的，责令停产停业整顿，并处十万元以上五十万元以下的罚款，对其直接负责的主管人员和其他直接责任人员处二万元以上五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144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对发生生产安全事故未按要求组织安全生产状况评估的处罚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《河北省安全生产条例》第七十九条第四项:发生生产安全事故未按要求组织安全生产状况评估的；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145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拒不执行安全监管监察部门依法下达的安全监管监察指令的处罚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安全生产违法行为行政处罚办法》（2014年予以修改）第四十五条:生产经营单位及其主要负责人或者其他人员有下列行为之一的，给予警告，并可以对生产经营单位处1万元以上3万元以下罚款，对其主要负责人、其他有关人员处1000元以上1万元以下的罚款：</w:t>
              <w:br/>
              <w:t>（一）违反操作规程或者安全管理规定作业的；</w:t>
              <w:br/>
              <w:t>（二）违章指挥从业人员或者强令从业人员违章、冒险作业的；</w:t>
              <w:br/>
              <w:t>（三）发现从业人员违章作业不加制止的；</w:t>
              <w:br/>
              <w:t>（四）超过核定的生产能力、强度或者定员进行生产的；</w:t>
              <w:br/>
              <w:t>（五）对被查封或者扣押的设施、设备、器材、危险物品和作业场所，擅自启封或者使用的；</w:t>
              <w:br/>
              <w:t>（六）故意提供虚假情况或者隐瞒存在的事故隐患以及其他安全问题的；</w:t>
              <w:br/>
              <w:t>（七）拒不执行安全监管监察部门依法下达的安全监管监察指令的。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146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危险物品的生产、经营、储存单位以及矿山、金属冶炼单位，未配备必要的应急救援器材、设备和物资，并进行经常性维护、保养，保证正常运转的。</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《安全生产违法行为行政处罚办法》（2014年予以修改）第四十六条:危险物品的生产、经营、储存单位以及矿山、金属冶炼单位有下列行为之一的，责令改正，并可以处1万元以上3万元以下的罚款：</w:t>
              <w:br/>
              <w:t>（一）未建立应急救援组织或者生产经营规模较小、未指定兼职应急救援人员的；</w:t>
              <w:br/>
              <w:t>（二）未配备必要的应急救援器材、设备和物资，并进行经常性维护、保养，保证正常运转的。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147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对未经批准或者未采取安全措施，在煤矿采区范围内进行危及煤矿安全作业的处罚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中华人民共和国煤炭法》（2016年予以修改）第七十三条：违反本法第六十条的规定，未经煤矿企业同意，在煤矿企业依法取得土地使用权的有效期间内在该土地上修建建筑物、构筑物的，由当地人民政府动员拆除；拒不拆除的，责令拆除。</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148</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对煤矿无证照或者证照不全从事生产的处罚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中华人民共和国煤炭法》（2016年予以修改）第六十五条:煤炭管理部门和有关部门的监督检查人员进行监督检查时，有权向煤矿企业、煤炭经营企业或者用户了解有关执行煤炭法律、法规的情况，查阅有关资料，并有权进入现场进行检查。</w:t>
              <w:br/>
              <w:t>煤矿企业、煤炭经营企业和用户对依法执行监督检查任务的煤炭管理部门和有关部门的监督检查人员应当提供方便。</w:t>
              <w:br/>
              <w:t>2.《国务院关于预防煤矿生产安全事故的特别规定》（2013年予以修改）(国务院令446号)第五条第二款：负责颁发前款规定证照的部门，一经发现煤矿无证照或者证照不全从事生产的，应当责令该煤矿立即停止生产，没收违法所得和开采出的煤炭以及采掘设备，并处违法所得1倍以上5倍以下的罚款；构成犯罪的，依法追究刑事责任；同时于2日内提请当地县级以上地方人民政府予以关闭，并可以向上一级地方人民政府报告。</w:t>
              <w:br/>
              <w:t>3.《安全生产许可证条例》（2014年予以修改）第五条第二款省、自治区、直辖市人民政府民用爆炸物品行业主管部门负责民用爆炸物品生产企业安全生产许可证的颁发和管理，并接受国务院民用爆炸物品行业主管部门的指导和监督。</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149</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煤矿企业未建立健全并落实安全生产隐患排查、治理和报告制度的处罚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国务院关于预防煤矿生产安全事故的特别规定》（2013年予以修改）第十二条:煤矿企业未依照前款规定排查和报告的，由县级以上地方人民政府负责煤矿安全生产监督管理的部门或者煤矿安全监察机构责令限期改正；逾期未改正的，责令停产整顿，并对煤矿企业负责人处3万元以上15万元以下的罚款。《安全生产事故隐患排查治理暂行规定》第二十六条第一项：未建立安全生产事故隐患排查治理等各项制度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150</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对煤矿存在重大安全隐患，仍然进行生产的处罚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国务院关于预防煤矿生产安全事故的特别规定》（2013年予以修改）第十条：煤矿有本规定第八条第二款所列情形之一，仍然进行生产的，由县级以上地方人民政府负责煤矿安全生产监督管理的部门或者煤矿安全监察机构责令停产整顿，提出整顿的内容、时间等具体要求，处50万元以上200万元以下的罚款；对煤矿企业负责人处3万元以上15万元以下的罚款。对3个月内2次或者2次以上发现有重大安全生产隐患，仍然进行生产的煤矿，县级以上地方人民政府负责煤矿安全生产监督管理的部门、煤矿安全监察机构应当提请有关地方人民政府关闭该煤矿，并由颁发证照的部门立即吊销矿长资格证和矿长安全资格证，该煤矿的法定代表人和矿长5年内不得再担任任何煤矿的法定代表人或者矿长。　</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151</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对被责令停产整顿的煤矿擅自从事生产的处罚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国务院关于预防煤矿生产安全事故的特别规定》（2013年予以修改）第十一条第三款：被责令停产整顿的煤矿擅自从事生产的，县级以上地方人民政府负责煤矿安全生产监督管理的部门、煤矿安全监察机构应当提请有关地方人民政府予以关闭，没收违法所得，并处违法所得1倍以上5倍以下的罚款；构成犯罪的，依法追究刑事责任。</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152</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对煤矿企业未依照国家有关规定对井下作业人员进行安全生产教育和培训或者特种作业人员无证上岗的处罚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国务院关于预防煤矿生产安全事故的特别规定》（2013年予以修改）第十六条第二款：县级以上地方人民政府负责煤矿安全生产监督管理的部门应当对煤矿井下作业人员的安全生产教育和培训情况进行监督检查；煤矿安全监察机构应当对煤矿特种作业人员持证上岗情况进行监督检查。发现煤矿企业未依照国家有关规定对井下作业人员进行安全生产教育和培训或者特种作业人员无证上岗的，应当责令限期改正，处10万元以上50万元以下的罚款；逾期未改正的，责令停产整顿。第十七条：县级以上地方人民政府负责煤矿安全生产监督管理的部门、煤矿安全监察机构在监督检查中，1个月内3次或者3次以上发现煤矿企业未依照国家有关规定对井下作业人员进行安全生产教育和培训或者特种作业人员无证上岗的，应当提请有关地方人民政府对该煤矿予以关闭。</w:t>
              <w:br/>
              <w:t>2.《煤矿安全培训规定》总局92号令第四十七条第二款：未按照规定对从业人员进行安全生产培训的；第四款：特种作业人员未经专门的安全培训并取得相应资格，上岗作业的。</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153</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对未免费为每位职工发放煤矿职工安全手册的违法行为处罚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国务院关于预防煤矿生产安全事故的特别规定》（2013年予以修改）第二十二条第三款：煤矿企业没有为每位职工发放符合要求的职工安全手册的，由县级以上地方人民政府负责煤矿安全生产监督管理的部门或者煤矿安全监察机构责令限期改正；逾期未改正的，处5万元以下的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154</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对未进行矿井生产能力和通风能力核定的处罚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《河北省实施&lt;国务院关于预防煤矿生产安全事故的特别规定&gt;办法》第三（14）条 煤矿企业必须按有关规定进行矿井生产能力和通风能力核定，根据核定的生产能力制定生产计划，并将生产计划落实到季度、月份。</w:t>
              <w:br/>
              <w:t>煤矿企业未进行矿井生产能力或者通风能力核定从事生产的，由煤矿安全生产监督管理部门责令限期改正，并处三万元以下罚款。</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155</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煤矿井下作业人员未进行安全培训的处罚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《煤矿安全培训规定》总局92号令第四十条第一款：考核部门应当建立煤矿企业安全培训随机抽查制度，制定现场抽考办法，加强对煤矿安全培训的监督检查。</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156</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煤矿相关人员未按照规定重新参加安全培训的处罚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《煤矿安全培训规定》总局92号令第四十二条 ：省级煤矿安全培训主管部门发现下列情形之一的，应当撤销特种作业操作证：</w:t>
              <w:br/>
              <w:t>（一）特种作业人员对发生生产安全事故负有直接责任的；</w:t>
              <w:br/>
              <w:t>（二）特种作业操作证记载信息虚假的。</w:t>
              <w:br/>
              <w:t>特种作业人员违反上述规定被撤销特种作业操作证的，三年内不得再次申请特种作业操作证。</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6882"/>
          <w:gridAfter w:val="4"/>
          <w:wAfter w:w="1011" w:type="dxa"/>
        </w:trPr>
        <w:tc>
          <w:tcPr>
            <w:tcW w:w="734" w:type="dxa"/>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sz w:val="18"/>
                <w:szCs w:val="18"/>
              </w:rPr>
              <w:t>157</w:t>
            </w:r>
          </w:p>
        </w:tc>
        <w:tc>
          <w:tcPr>
            <w:tcW w:w="842"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行政处罚</w:t>
            </w:r>
          </w:p>
        </w:tc>
        <w:tc>
          <w:tcPr>
            <w:tcW w:w="84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煤矿企业未建立安全培训管理制度和档案、未配备专职或兼职安全培训管理人员的处罚</w:t>
            </w:r>
          </w:p>
        </w:tc>
        <w:tc>
          <w:tcPr>
            <w:tcW w:w="754"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煤矿安全培训规定》总局92号令第三十八条：省级煤矿安全培训主管部门应当将煤矿企业主要负责人、安全生产管理人员考核合格证明、特种作业人员特种作业操作证的发放、注销等情况在本部门网站上公布，接受社会监督。</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1.立案阶段责任: 对依据监督检查职权或者通过举报、投诉、其他部门移送、上级部门交办等途径发现的违法行为线索，组织核查，并决定是否立案。</w:t>
              <w:b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br/>
              <w:t>3.审查阶段责任: 案件审查委员会办公室和案审会对案件的违法事实、收集的证据、办案的程序、法律适用、处罚种类和幅度、当事人的陈述申辩理由等进行审查，提出处理意见（主要证据不足时，退回案件承办机构补充调查）。</w:t>
              <w:br/>
              <w:t>4.告知阶段责任: 在送达行政处罚告知书的同时，告知当事人享有陈述申辩和要求听证等权力。</w:t>
              <w:b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br/>
              <w:t>6.送达阶段责任: 行政处罚决定书应在7日内送达当事人。</w:t>
              <w:br/>
              <w:t>7.执行阶段责任: 督促当事人履行生效的行政处罚决定，对逾期不履行行政处罚决定的，依照《行政强制法》的规定申请行政强制执行。</w:t>
              <w:br/>
              <w:t>8.其他: 法律法规规章文件规定应履行的其他责任。</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tabs>
                <w:tab w:val="left" w:pos="7937"/>
              </w:tabs>
              <w:spacing w:line="240" w:lineRule="exact"/>
              <w:rPr>
                <w:rFonts w:ascii="宋体"/>
                <w:sz w:val="18"/>
                <w:szCs w:val="18"/>
              </w:rPr>
            </w:pPr>
            <w:r>
              <w:rPr>
                <w:rFonts w:ascii="宋体" w:hint="eastAsia"/>
                <w:sz w:val="18"/>
                <w:szCs w:val="18"/>
              </w:rPr>
              <w:t>因不履行或不正确履行行政职责，有下列情形的，行政机关及相关工作人员应承担相应责任：</w:t>
            </w:r>
          </w:p>
          <w:p>
            <w:pPr>
              <w:tabs>
                <w:tab w:val="left" w:pos="7937"/>
              </w:tabs>
              <w:spacing w:line="240" w:lineRule="exact"/>
              <w:rPr>
                <w:rFonts w:ascii="宋体"/>
                <w:sz w:val="18"/>
                <w:szCs w:val="18"/>
              </w:rPr>
            </w:pPr>
            <w:r>
              <w:rPr>
                <w:rFonts w:ascii="宋体" w:hint="eastAsia"/>
                <w:sz w:val="18"/>
                <w:szCs w:val="18"/>
              </w:rPr>
              <w:t>1.没有法律和事实依据实施行政处罚的；</w:t>
            </w:r>
          </w:p>
          <w:p>
            <w:pPr>
              <w:tabs>
                <w:tab w:val="left" w:pos="7937"/>
              </w:tabs>
              <w:spacing w:line="240" w:lineRule="exact"/>
              <w:rPr>
                <w:rFonts w:ascii="宋体"/>
                <w:sz w:val="18"/>
                <w:szCs w:val="18"/>
              </w:rPr>
            </w:pPr>
            <w:r>
              <w:rPr>
                <w:rFonts w:ascii="宋体" w:hint="eastAsia"/>
                <w:sz w:val="18"/>
                <w:szCs w:val="18"/>
              </w:rPr>
              <w:t>2.行政处罚显失公正的；</w:t>
            </w:r>
          </w:p>
          <w:p>
            <w:pPr>
              <w:tabs>
                <w:tab w:val="left" w:pos="7937"/>
              </w:tabs>
              <w:spacing w:line="240" w:lineRule="exact"/>
              <w:rPr>
                <w:rFonts w:ascii="宋体"/>
                <w:sz w:val="18"/>
                <w:szCs w:val="18"/>
              </w:rPr>
            </w:pPr>
            <w:r>
              <w:rPr>
                <w:rFonts w:ascii="宋体" w:hint="eastAsia"/>
                <w:sz w:val="18"/>
                <w:szCs w:val="18"/>
              </w:rPr>
              <w:t>3.执法人员玩忽职守，对应当予以制止和处罚的违法行为不予制止、处罚；</w:t>
            </w:r>
          </w:p>
          <w:p>
            <w:pPr>
              <w:tabs>
                <w:tab w:val="left" w:pos="7937"/>
              </w:tabs>
              <w:spacing w:line="240" w:lineRule="exact"/>
              <w:rPr>
                <w:rFonts w:ascii="宋体"/>
                <w:sz w:val="18"/>
                <w:szCs w:val="18"/>
              </w:rPr>
            </w:pPr>
            <w:r>
              <w:rPr>
                <w:rFonts w:ascii="宋体" w:hint="eastAsia"/>
                <w:sz w:val="18"/>
                <w:szCs w:val="18"/>
              </w:rPr>
              <w:t>4.不具备行政执法资格实施行政处罚的；</w:t>
            </w:r>
          </w:p>
          <w:p>
            <w:pPr>
              <w:tabs>
                <w:tab w:val="left" w:pos="7937"/>
              </w:tabs>
              <w:spacing w:line="240" w:lineRule="exact"/>
              <w:rPr>
                <w:rFonts w:ascii="宋体"/>
                <w:sz w:val="18"/>
                <w:szCs w:val="18"/>
              </w:rPr>
            </w:pPr>
            <w:r>
              <w:rPr>
                <w:rFonts w:ascii="宋体" w:hint="eastAsia"/>
                <w:sz w:val="18"/>
                <w:szCs w:val="18"/>
              </w:rPr>
              <w:t>5.在制止以及查处违法案件中受阻，依照有关规定应当向本级人民政府或者上级应急管理部门报告而未报告的；</w:t>
            </w:r>
          </w:p>
          <w:p>
            <w:pPr>
              <w:tabs>
                <w:tab w:val="left" w:pos="7937"/>
              </w:tabs>
              <w:spacing w:line="240" w:lineRule="exact"/>
              <w:rPr>
                <w:rFonts w:ascii="宋体"/>
                <w:sz w:val="18"/>
                <w:szCs w:val="18"/>
              </w:rPr>
            </w:pPr>
            <w:r>
              <w:rPr>
                <w:rFonts w:ascii="宋体" w:hint="eastAsia"/>
                <w:sz w:val="18"/>
                <w:szCs w:val="18"/>
              </w:rPr>
              <w:t>6.应当依法移送追究刑事责任，而未依法移送有权机关的；</w:t>
            </w:r>
          </w:p>
          <w:p>
            <w:pPr>
              <w:tabs>
                <w:tab w:val="left" w:pos="7937"/>
              </w:tabs>
              <w:spacing w:line="240" w:lineRule="exact"/>
              <w:rPr>
                <w:rFonts w:ascii="宋体"/>
                <w:sz w:val="18"/>
                <w:szCs w:val="18"/>
              </w:rPr>
            </w:pPr>
            <w:r>
              <w:rPr>
                <w:rFonts w:ascii="宋体" w:hint="eastAsia"/>
                <w:sz w:val="18"/>
                <w:szCs w:val="18"/>
              </w:rPr>
              <w:t>7.擅自改变行政处罚种类、幅度的；</w:t>
            </w:r>
          </w:p>
          <w:p>
            <w:pPr>
              <w:tabs>
                <w:tab w:val="left" w:pos="7937"/>
              </w:tabs>
              <w:spacing w:line="240" w:lineRule="exact"/>
              <w:rPr>
                <w:rFonts w:ascii="宋体"/>
                <w:sz w:val="18"/>
                <w:szCs w:val="18"/>
              </w:rPr>
            </w:pPr>
            <w:r>
              <w:rPr>
                <w:rFonts w:ascii="宋体" w:hint="eastAsia"/>
                <w:sz w:val="18"/>
                <w:szCs w:val="18"/>
              </w:rPr>
              <w:t>8.违反法定的行政处罚程序的；</w:t>
            </w:r>
          </w:p>
          <w:p>
            <w:pPr>
              <w:tabs>
                <w:tab w:val="left" w:pos="7937"/>
              </w:tabs>
              <w:spacing w:line="240" w:lineRule="exact"/>
              <w:rPr>
                <w:rFonts w:ascii="宋体"/>
                <w:sz w:val="18"/>
                <w:szCs w:val="18"/>
              </w:rPr>
            </w:pPr>
            <w:r>
              <w:rPr>
                <w:rFonts w:ascii="宋体" w:hint="eastAsia"/>
                <w:sz w:val="18"/>
                <w:szCs w:val="18"/>
              </w:rPr>
              <w:t>9.符合听证条件、行政管理相对人要求听证，应予组织听证而不组织听证的；</w:t>
            </w:r>
          </w:p>
          <w:p>
            <w:pPr>
              <w:tabs>
                <w:tab w:val="left" w:pos="7937"/>
              </w:tabs>
              <w:spacing w:line="240" w:lineRule="exact"/>
              <w:rPr>
                <w:rFonts w:ascii="宋体"/>
                <w:sz w:val="18"/>
                <w:szCs w:val="18"/>
              </w:rPr>
            </w:pPr>
            <w:r>
              <w:rPr>
                <w:rFonts w:ascii="宋体" w:hint="eastAsia"/>
                <w:sz w:val="18"/>
                <w:szCs w:val="18"/>
              </w:rPr>
              <w:t>10.在行政处罚过程中发生腐败行为的；</w:t>
            </w:r>
          </w:p>
          <w:p>
            <w:pPr>
              <w:widowControl/>
              <w:jc w:val="left"/>
              <w:textAlignment w:val="center"/>
              <w:rPr>
                <w:rFonts w:ascii="宋体" w:cs="宋体"/>
                <w:color w:val="000000"/>
                <w:sz w:val="18"/>
                <w:szCs w:val="18"/>
              </w:rPr>
            </w:pPr>
            <w:r>
              <w:rPr>
                <w:rFonts w:ascii="宋体" w:hint="eastAsia"/>
                <w:sz w:val="18"/>
                <w:szCs w:val="18"/>
              </w:rPr>
              <w:t>11.其他违反法律法规规章文件规定的行为。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sz w:val="18"/>
                <w:szCs w:val="18"/>
              </w:rPr>
            </w:pPr>
          </w:p>
        </w:tc>
      </w:tr>
      <w:tr>
        <w:trPr>
          <w:trHeight w:val="7200"/>
          <w:gridAfter w:val="3"/>
          <w:wAfter w:w="990"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sz w:val="18"/>
                <w:szCs w:val="18"/>
              </w:rPr>
              <w:t>158</w:t>
            </w:r>
          </w:p>
        </w:tc>
        <w:tc>
          <w:tcPr>
            <w:tcW w:w="1042"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22"/>
                <w:szCs w:val="22"/>
              </w:rPr>
            </w:pPr>
            <w:r>
              <w:rPr>
                <w:rFonts w:ascii="宋体" w:cs="宋体" w:hint="eastAsia"/>
                <w:color w:val="000000"/>
                <w:kern w:val="0"/>
                <w:sz w:val="22"/>
                <w:szCs w:val="22"/>
              </w:rPr>
              <w:t>行政强制</w:t>
            </w:r>
          </w:p>
        </w:tc>
        <w:tc>
          <w:tcPr>
            <w:tcW w:w="1324" w:type="dxa"/>
            <w:gridSpan w:val="9"/>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不符合保障安全生产的国家标准或者行业标准的设施、设备、器材以及违法生产、储存、使用、经营、运输的危险物品予以查封或者扣押，对违法生产、储存、使用、经营危险物品的作业场所予以查封，责令从危险区域内撤出作业人员、责令暂时停产停业或者停止使用相关设施、设备</w:t>
            </w:r>
          </w:p>
        </w:tc>
        <w:tc>
          <w:tcPr>
            <w:tcW w:w="9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应急管理局</w:t>
            </w:r>
          </w:p>
        </w:tc>
        <w:tc>
          <w:tcPr>
            <w:tcW w:w="4509"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中华人民共和国安全生产法》(2021予以修正）第六五条第四项：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br/>
              <w:t>2.《安全生产违法行为行政处罚办法》(2015予以修正）总局令 第15号第十五条：对有根据认为不符合安全生产的国家标准或者行业标准的在用设施、设备、器材，违法生产、储存、使用、经营、运输的危险物品，以及违法生产、储存、使用、经营危险物品的作业场所，安全监管监察部门应当依照《行政强制法》的规定予以查封或者扣押。查封或者扣押的期限不得超过30日，情况复杂的，经安全监管监察部门负责人批准，最多可以延长30日，并在查封或者扣押期限内作出处理决定：</w:t>
              <w:br/>
              <w:t>（一）对违法事实清楚、依法应当没收的非法财物予以没收；</w:t>
              <w:br/>
              <w:t>（二）法律、行政法规规定应当销毁的，依法销毁；</w:t>
              <w:br/>
              <w:t>（三）法律、行政法规规定应当解除查封、扣押的，作出解除查封、扣押的决定。</w:t>
              <w:br/>
              <w:t>实施查封、扣押，应当制作并当场交付查封、扣押决定书和清单。</w:t>
            </w:r>
          </w:p>
        </w:tc>
        <w:tc>
          <w:tcPr>
            <w:tcW w:w="3841" w:type="dxa"/>
            <w:gridSpan w:val="3"/>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决定责任：实施安全生产行政强制，应当向安全生产监督管理部门负责人报告并经批准；情况紧急，需要当场实施安全生产行政强制的，执法人员应当在24小时内向安全生产监督管理部门负责人报告，并补办批准手续。行政机关负责人认为不应当采取行政强制措施的，应当立即解除。</w:t>
              <w:br/>
              <w:t>2.执行责任：应当出示执法身份证件，通知当事人到场，当场告知当事人采取行政强制措施的理由、依据以及当事人依法享有的权利、救济途径，听取当事人的陈述和申辩，制作现场笔录并由当事人和行政执法人员签名或者盖章，当事人拒绝的，在笔录中予以注明，当事人不到场的，邀请见证人到场，由见证人和行政执法人员在现场笔录上签名或者盖章。涉及查封扣押的，应当制作并当场交付查封、扣押决定书和清单，由当事人和行政机关分别保存。对查封、扣押的场所、设施或者财物，应当妥善保管，不得使用或者损毁；造成损失的，应当承担赔偿责任。</w:t>
              <w:br/>
              <w:t>3.解除责任：行政机关采取查封、扣押措施后，应当及时查清事实，在法定期限内作出处理决定。行政机关应当及时作出解除查封、扣押决定；对应当解除查封、扣押的，作出解除查封、扣押的决定，立即退还财物。</w:t>
              <w:br/>
              <w:t>4.其他法律法规规章文件规定应履行的责任（相关处室）。</w:t>
            </w:r>
          </w:p>
        </w:tc>
        <w:tc>
          <w:tcPr>
            <w:tcW w:w="4115"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因不履行或不正确履行职责，有下列情形之一的，应承担相应的责任，构成犯罪的，依法追究刑事责任：</w:t>
              <w:br/>
              <w:t>1.没有法律、法规依据实施查封扣押措施的；</w:t>
              <w:br/>
              <w:t>2.改变查封扣押措施对象、条件、方式的；</w:t>
              <w:br/>
              <w:t>3.违反法定程序实施查封扣押措施的；</w:t>
              <w:br/>
              <w:t>4.违反规定，在夜间或者法定节假日实施行政强制执行的；</w:t>
              <w:br/>
              <w:t>5.扩大查封、扣押范围的；</w:t>
              <w:br/>
              <w:t>6.使用或者损毁查封、扣押场所、设施或者财物的；</w:t>
              <w:br/>
              <w:t>7.在查封、扣押法定期间不作出处理决定或者未依法及时解除查封、扣押的；</w:t>
              <w:br/>
              <w:t>8.将查封、扣押的财物截留、私分或者变相私分的，执法人员利用职务上的便利，将查封、扣押的场所、设施或者财物据为己有的；</w:t>
              <w:br/>
              <w:t>9.利用行政强制权为单位或者个人谋取利益的；</w:t>
              <w:br/>
              <w:t>10.因不当实施行政强制，给行政相对人造成损失的；</w:t>
              <w:br/>
              <w:t>11.其他违反法律法规规章文件规定的行为。</w:t>
            </w:r>
          </w:p>
        </w:tc>
        <w:tc>
          <w:tcPr>
            <w:tcW w:w="1080"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rPr>
          <w:trHeight w:val="7875"/>
          <w:gridAfter w:val="3"/>
          <w:wAfter w:w="990"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sz w:val="18"/>
                <w:szCs w:val="18"/>
              </w:rPr>
              <w:t>159</w:t>
            </w:r>
          </w:p>
        </w:tc>
        <w:tc>
          <w:tcPr>
            <w:tcW w:w="1042"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22"/>
                <w:szCs w:val="22"/>
              </w:rPr>
            </w:pPr>
            <w:r>
              <w:rPr>
                <w:rFonts w:ascii="宋体" w:cs="宋体" w:hint="eastAsia"/>
                <w:color w:val="000000"/>
                <w:kern w:val="0"/>
                <w:sz w:val="22"/>
                <w:szCs w:val="22"/>
              </w:rPr>
              <w:t>行政强制</w:t>
            </w:r>
          </w:p>
        </w:tc>
        <w:tc>
          <w:tcPr>
            <w:tcW w:w="1324" w:type="dxa"/>
            <w:gridSpan w:val="9"/>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通知有关单位停止供电、停止供应民用爆炸物品等措施，强制生产经营单位履行决定</w:t>
            </w:r>
          </w:p>
        </w:tc>
        <w:tc>
          <w:tcPr>
            <w:tcW w:w="9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应急管理局</w:t>
            </w:r>
          </w:p>
        </w:tc>
        <w:tc>
          <w:tcPr>
            <w:tcW w:w="4509" w:type="dxa"/>
            <w:gridSpan w:val="5"/>
            <w:tcBorders>
              <w:top w:val="nil"/>
              <w:left w:val="nil"/>
              <w:bottom w:val="nil"/>
              <w:right w:val="nil"/>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中华人民共和国安全生产法》(2021予以修正）第七十条：负有安全生产监督管理职责的部门依法对存在重大事故隐患的生产经营单位作出停产停业、停止施工、停止使用相关设施或者设备的决定，生产经营单位应当依法执行，及时消除事故隐患。生产经营单位拒不执行，有发生生产安全事故的现实危险的，在保证安全的前提下，经本部门主要负责人批准，负有安全生产监督管理职责的部门可以采取通知有关单位停止供电、停止供应民用爆炸物品等措施，强制生产经营单位履行决定。通知应当采用书面形式，有关单位应当予以配合。</w:t>
              <w:br/>
              <w:t>负有安全生产监督管理职责的部门依照前款规定采取停止供电措施，除有危及生产安全的紧急情形外，应当提前二十四小时通知生产经营单位。生产经营单位依法履行行政决定、采取相应措施消除事故隐患的，负有安全生产监督管理职责的部门应当及时解除前款规定的措施。</w:t>
              <w:br/>
              <w:t>2.《河北省安全生产条例》(2014予以修正）第五十九条：有安全生产监督管理职责的部门依法对存在重大事故隐患的生产经营单位作出停产停业、停止施工、停止使用相关设施或者设备的决定，生产经营单位应当依法执行，及时消除事故隐患。</w:t>
              <w:br/>
              <w:t>生产经营单位拒不执行，有发生生产安全事故的现实危险的，在保证安全的前提下，经负有安全生产监督管理职责的部门主要负责人批准，可以采取书面通知有关单位对生产经营单位有关的场所、设备、设施、独立单元、工地停止供电、停止供应民用爆炸物品等措施，强制生产经营单位履行决定。除有危及生产安全的紧急情形外，停止供电措施提前二十四小时通知生产经营单位。</w:t>
              <w:br/>
              <w:t>生产经营单位依法履行行政决定、采取相应措施消除事故隐患的，负有安全生产监督管理职责的部门应当及时解除前款规定的措施。</w:t>
              <w:br/>
              <w:t>3.《安全生产违法行为行政处罚办法》(2015予以修正）总局令 第15号第十六条：安全监管监察部门依法对存在重大事故隐患的生产经营单位作出停产停业、停止施工、停止使用相关设施、设备的决定，生产经营单位应当依法执行，及时消除事故隐患。生产经营单位拒不执行，有发生生产安全事故的现实危险的，在保证安全的前提下，经本部门主要负责人批准，安全监管监察部门可以采取通知有关单位停止供电、停止供应民用爆炸物品等措施，强制生产经营单位履行决定。通知应当采用书面形式，有关单位应当予以配合。</w:t>
              <w:br/>
              <w:t>安全监管监察部门依照前款规定采取停止供电措施，除有危及生产安全的紧急情形外，应当提前24小时通知生产经营单位。生产经营单位依法履行行政决定、采取相应措施消除事故隐患的，安全监管监察部门应当及时解除前款规定的措施。</w:t>
            </w:r>
          </w:p>
        </w:tc>
        <w:tc>
          <w:tcPr>
            <w:tcW w:w="3841" w:type="dxa"/>
            <w:gridSpan w:val="3"/>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1.决定责任：在保证安全的前提下，经本部门主要负责人批准，可以采取通知有关单位停止供电、停止供应民用爆炸物品等措施，强制生产经营单位履行决定。通知应当采用书面形式。</w:t>
              <w:br/>
              <w:t>2.告知责任：依法通知有关单位采取停止供电、停止供应民用爆炸物品等措施决定书的内容应当包括：生产经营单位名称、地址及法定代表人姓名；采取停止供电、停止供应民用爆炸物品等措施的理由、依据和期限；停止供电的区域范围；安全生产监督管理部门的名称、印章和日期。对生产经营单位的通知除包含前款规定的内容外，还应当载明申请行政复议或者提起行政诉讼的途径。</w:t>
              <w:br/>
              <w:t>3.解除责任：生产经营单位依法履行行政决定、采取相应措施消除事故隐患的，经复核通过，应当及时作出解除停止供电、停止供应民用爆炸物品等措施并书面通知有关单位。</w:t>
              <w:br/>
              <w:t>4.其他法律法规规章文件规定应履行的责任（相关处室）。</w:t>
            </w:r>
          </w:p>
        </w:tc>
        <w:tc>
          <w:tcPr>
            <w:tcW w:w="4115"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因不履行或不正确履行职责，有下列情形之一的，应承担相应的责任，构成犯罪的，依法追究刑事责任：</w:t>
              <w:br/>
              <w:t>1.没有法律、法规依据实施查封扣押措施的（机关纪委）；</w:t>
              <w:br/>
              <w:t>2.改变查封扣押措施对象、条件、方式的（机关纪委）；</w:t>
              <w:br/>
              <w:t>3.违反法定程序实施查封扣押措施的（机关纪委）；</w:t>
              <w:br/>
              <w:t>4.违反规定，在夜间或者法定节假日实施行政强制执行的（机关纪委）；</w:t>
              <w:br/>
              <w:t>5.扩大查封、扣押范围的（机关纪委）；</w:t>
              <w:br/>
              <w:t>6.使用或者损毁查封、扣押场所、设施或者财物的（机关纪委）；</w:t>
              <w:br/>
              <w:t>7.在查封、扣押法定期间不作出处理决定或者未依法及时解除查封、扣押的（机关纪委）；</w:t>
              <w:br/>
              <w:t>8.将查封、扣押的财物截留、私分或者变相私分的，执法人员利用职务上的便利，将查封、扣押的场所、设施或者财物据为己有的（机关纪委）；</w:t>
              <w:br/>
              <w:t>9.利用行政强制权为单位或者个人谋取利益的（机关纪委）；</w:t>
              <w:br/>
              <w:t>10.因不当实施行政强制，给行政相对人造成损失的；</w:t>
              <w:br/>
              <w:t>11.其他违反法律法规规章文件规定的行为（机关纪委）。</w:t>
            </w:r>
          </w:p>
        </w:tc>
        <w:tc>
          <w:tcPr>
            <w:tcW w:w="1080"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rPr>
          <w:trHeight w:val="7875"/>
          <w:gridAfter w:val="3"/>
          <w:wAfter w:w="990"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
          <w:p/>
          <w:p/>
          <w:p/>
          <w:p/>
          <w:p/>
          <w:p/>
          <w:p/>
          <w:p/>
          <w:p/>
          <w:p/>
          <w:p/>
          <w:p>
            <w:r>
              <w:rPr>
                <w:rFonts w:hint="eastAsia"/>
              </w:rPr>
              <w:t>160</w:t>
            </w:r>
          </w:p>
          <w:p/>
          <w:p/>
          <w:p/>
          <w:p/>
          <w:p/>
          <w:p>
            <w:pPr>
              <w:jc w:val="center"/>
              <w:rPr>
                <w:rFonts w:ascii="宋体" w:cs="宋体"/>
                <w:color w:val="000000"/>
                <w:sz w:val="18"/>
                <w:szCs w:val="18"/>
              </w:rPr>
            </w:pPr>
          </w:p>
        </w:tc>
        <w:tc>
          <w:tcPr>
            <w:tcW w:w="1042"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kern w:val="0"/>
                <w:sz w:val="22"/>
                <w:szCs w:val="22"/>
              </w:rPr>
            </w:pPr>
            <w:r>
              <w:rPr>
                <w:rFonts w:ascii="宋体" w:cs="宋体" w:hint="eastAsia"/>
                <w:color w:val="000000"/>
                <w:kern w:val="0"/>
                <w:sz w:val="18"/>
                <w:szCs w:val="18"/>
              </w:rPr>
              <w:t>行政给付</w:t>
            </w:r>
          </w:p>
        </w:tc>
        <w:tc>
          <w:tcPr>
            <w:tcW w:w="1324" w:type="dxa"/>
            <w:gridSpan w:val="9"/>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r>
              <w:rPr>
                <w:rFonts w:ascii="仿宋_GB2312" w:eastAsia="仿宋_GB2312" w:cs="仿宋_GB2312" w:hint="eastAsia"/>
                <w:color w:val="000000"/>
                <w:kern w:val="0"/>
                <w:sz w:val="18"/>
                <w:szCs w:val="18"/>
              </w:rPr>
              <w:t>自然灾害救助资金的管理和使用</w:t>
            </w:r>
          </w:p>
        </w:tc>
        <w:tc>
          <w:tcPr>
            <w:tcW w:w="9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kern w:val="0"/>
                <w:sz w:val="18"/>
                <w:szCs w:val="18"/>
              </w:rPr>
            </w:pPr>
            <w:r>
              <w:rPr>
                <w:rFonts w:ascii="方正黑体_GBK" w:eastAsia="方正黑体_GBK" w:cs="方正黑体_GBK"/>
                <w:color w:val="000000"/>
                <w:kern w:val="0"/>
                <w:sz w:val="15"/>
                <w:szCs w:val="15"/>
              </w:rPr>
              <w:t>应急管理局</w:t>
            </w:r>
          </w:p>
        </w:tc>
        <w:tc>
          <w:tcPr>
            <w:tcW w:w="4509" w:type="dxa"/>
            <w:gridSpan w:val="5"/>
            <w:tcBorders>
              <w:top w:val="nil"/>
              <w:left w:val="nil"/>
              <w:bottom w:val="nil"/>
              <w:right w:val="nil"/>
            </w:tcBorders>
            <w:noWrap/>
            <w:tcMar>
              <w:top w:w="15" w:type="dxa"/>
              <w:left w:w="15" w:type="dxa"/>
              <w:right w:w="15" w:type="dxa"/>
            </w:tcMar>
            <w:vAlign w:val="center"/>
          </w:tcPr>
          <w:p>
            <w:pPr>
              <w:widowControl/>
              <w:textAlignment w:val="center"/>
              <w:rPr>
                <w:rFonts w:ascii="宋体" w:cs="宋体"/>
                <w:color w:val="000000"/>
                <w:kern w:val="0"/>
                <w:sz w:val="18"/>
                <w:szCs w:val="18"/>
              </w:rPr>
            </w:pPr>
            <w:r>
              <w:rPr>
                <w:rFonts w:ascii="仿宋_GB2312" w:eastAsia="仿宋_GB2312" w:cs="仿宋_GB2312" w:hint="eastAsia"/>
                <w:color w:val="000000"/>
                <w:kern w:val="0"/>
                <w:sz w:val="18"/>
                <w:szCs w:val="18"/>
              </w:rPr>
              <w:t>《自然灾害救助条例》国务院577号文  第二十二条　县级以上人民政府财政部门、应急管理部门负责自然灾害救助资金的分配、管理并监督使用情况。</w:t>
              <w:br/>
              <w:t>　　</w:t>
            </w:r>
          </w:p>
        </w:tc>
        <w:tc>
          <w:tcPr>
            <w:tcW w:w="3841" w:type="dxa"/>
            <w:gridSpan w:val="3"/>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kern w:val="0"/>
                <w:sz w:val="18"/>
                <w:szCs w:val="18"/>
              </w:rPr>
            </w:pPr>
            <w:r>
              <w:rPr>
                <w:rFonts w:ascii="方正黑体_GBK" w:eastAsia="方正黑体_GBK" w:cs="方正黑体_GBK"/>
                <w:color w:val="000000"/>
                <w:kern w:val="0"/>
                <w:sz w:val="18"/>
                <w:szCs w:val="18"/>
              </w:rPr>
              <w:t xml:space="preserve">要规范救助款物管理，按照民主评议、登记造册、张榜公布、公开发放的工作规程，通过“户报、村评、乡审、县定”四个步骤确定救助对象。采取现金救助形式的，要遵守财务管理有关规定，有条件的地方应将自然灾害生活救助资金纳入“一卡(折)通”发放；采取实物救助形式的，要严格按照政府采购管理有关规定，及时采购救助物资并发放到受灾群众手中。 </w:t>
            </w:r>
          </w:p>
        </w:tc>
        <w:tc>
          <w:tcPr>
            <w:tcW w:w="4115"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kern w:val="0"/>
                <w:sz w:val="18"/>
                <w:szCs w:val="18"/>
              </w:rPr>
            </w:pPr>
            <w:r>
              <w:rPr>
                <w:rFonts w:ascii="方正黑体_GBK" w:eastAsia="方正黑体_GBK" w:cs="方正黑体_GBK"/>
                <w:color w:val="000000"/>
                <w:kern w:val="0"/>
                <w:sz w:val="18"/>
                <w:szCs w:val="18"/>
              </w:rPr>
              <w:t>　行政机关工作人员违反《自然灾害救助条例》规定，有下列行为之一的，由任免机关或者监察机关依照法律法规给予处分；构成犯罪的，依法追究刑事责任：</w:t>
              <w:br/>
              <w:t>　　</w:t>
              <w:br/>
              <w:t>　　（一）未及时组织受灾人员转移安置，或者在提供基本生活救助、组织恢复重建过程中工作不力，造成后果的；</w:t>
              <w:br/>
              <w:t>　　（二）截留、挪用、私分自然灾害救助款物或者捐赠款物的；</w:t>
              <w:br/>
              <w:t>　　</w:t>
              <w:br/>
              <w:t>　　（三）有滥用职权、玩忽职守、徇私舞弊的其他行为的。</w:t>
            </w:r>
          </w:p>
        </w:tc>
        <w:tc>
          <w:tcPr>
            <w:tcW w:w="1080"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nil"/>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rPr>
          <w:trHeight w:val="4500"/>
          <w:gridAfter w:val="3"/>
          <w:wAfter w:w="990"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sz w:val="18"/>
                <w:szCs w:val="18"/>
              </w:rPr>
              <w:t>161</w:t>
            </w:r>
          </w:p>
        </w:tc>
        <w:tc>
          <w:tcPr>
            <w:tcW w:w="1242"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行政检查</w:t>
            </w:r>
          </w:p>
        </w:tc>
        <w:tc>
          <w:tcPr>
            <w:tcW w:w="112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对化工（含石油化工）、医药、危险化学品和烟花爆竹行业生产经营单位开展安全生产监管检查</w:t>
            </w:r>
          </w:p>
        </w:tc>
        <w:tc>
          <w:tcPr>
            <w:tcW w:w="9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09"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1.《中华人民共和国安全生产法》(2021予以修正）第十二条：</w:t>
            </w:r>
            <w:r>
              <w:rPr>
                <w:rFonts w:ascii="微软雅黑" w:eastAsia="微软雅黑" w:hint="eastAsia"/>
                <w:color w:val="333333"/>
                <w:sz w:val="18"/>
                <w:szCs w:val="18"/>
                <w:shd w:val="clear" w:color="auto" w:fill="FFFFFF"/>
              </w:rPr>
              <w:t>国务院有关部门按照职责分工负责安全生产强制性国家标准的项目提出、组织起草、征求意见、技术审查。国务院应急管理部门统筹提出安全生产强制性国家标准的立项计划。国务院标准化行政主管部门负责安全生产强制性国家标准的立项、编号、对外通报和授权批准发布工作。国务院标准化行政主管部门、有关部门依据法定职责对安全生产强制性国家标准的实施进行监督检查。</w:t>
            </w:r>
            <w:r>
              <w:rPr>
                <w:rFonts w:ascii="宋体" w:cs="宋体" w:hint="eastAsia"/>
                <w:color w:val="000000"/>
                <w:kern w:val="0"/>
                <w:sz w:val="18"/>
                <w:szCs w:val="18"/>
              </w:rPr>
              <w:br/>
              <w:t>2.《河北省安全生产条例》(2014予以修正）第六条第四款：</w:t>
              <w:br/>
              <w:t>负有安全生产监督管理职责的部门，依照有关法律、法规的规定，制定相关行业规范和地方标准，并在各自的职责范围内对有关的安全生产工作实施监督管理。</w:t>
              <w:br/>
              <w:t>其他行业领域主管部门应当履行安全生产管理职责，将安全生产纳入行业领域管理内容，指导督促生产经营单位加强安全生产管理。</w:t>
              <w:br/>
              <w:t>3.省委办公厅、省政府《河北省应急管理厅职能配置内设机构和人员编制规定》（冀办字【2018】81号）第六条第十项、第二十四项。</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1.告知责任：制定检查计划、方案，确定检查目标、对象、内容，公告或通知被检查单位（暗访不通知）。</w:t>
              <w:br/>
              <w:t>2.检查责任：检查时，执法人员不得少于2人，并出示相关证件进行检查；检查不得影响被检查单位正常的生产经营活动。</w:t>
              <w:br/>
              <w:t>3.处理责任：制作检查记录，对检查发现的问题提出整改和处理意见。</w:t>
              <w:br/>
              <w:t>4.监管责任：按照检查计划、方案，对生产经营单位消除重大事故隐患情况进行监督检查。</w:t>
              <w:br/>
              <w:t>5.其他法律法规规章文件规定应履行的责任。</w:t>
            </w:r>
          </w:p>
        </w:tc>
        <w:tc>
          <w:tcPr>
            <w:tcW w:w="4115"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因不履行或不正确履行职责，有下列情形之一的，应承担相应的责任：</w:t>
              <w:br/>
              <w:t>1.在监督检查中发现重大事故隐患，不依法及时处理的；</w:t>
              <w:br/>
              <w:t>2.在监督检查中滥用职权、玩忽职守、徇私舞弊行为的；</w:t>
              <w:br/>
              <w:t>3.利用职务上的便利，索取或者收受他人财物、以权谋私的；</w:t>
              <w:br/>
              <w:t>4.其他违反法律法规规章文件规定的行为。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rPr>
          <w:trHeight w:val="4500"/>
          <w:gridAfter w:val="3"/>
          <w:wAfter w:w="990"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sz w:val="18"/>
                <w:szCs w:val="18"/>
              </w:rPr>
              <w:t>162</w:t>
            </w:r>
          </w:p>
        </w:tc>
        <w:tc>
          <w:tcPr>
            <w:tcW w:w="1242"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行政检查</w:t>
            </w:r>
          </w:p>
        </w:tc>
        <w:tc>
          <w:tcPr>
            <w:tcW w:w="112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对非煤矿山（含地质勘探、尾矿库）、石油（炼化、成品油管道除外）行业安全生产监督检查</w:t>
            </w:r>
          </w:p>
        </w:tc>
        <w:tc>
          <w:tcPr>
            <w:tcW w:w="9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09"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1.《中华人民共和国安全生产法》(2021予以修正）第十二条：</w:t>
              <w:br/>
              <w:t>国务院有关部门依照本法和其他有关法律、行政法规的规定，在各自的职责范围内对有关行业、领域的安全生产工作实施监督管理；县级以上地方各级人民政府有关部门依照本法和其他有关法律、法规的规定，在各自的职责范围内对有关行业、领域的安全生产工作实施监督管理。</w:t>
              <w:br/>
              <w:t>安全生产监督管理部门和对有关行业、领域的安全生产工作实施监督管理的部门，统称负有安全生产监督管理职责的部门。</w:t>
              <w:br/>
              <w:t>2.《河北省安全生产条例》(2014予以修正）第六条第四款：</w:t>
              <w:br/>
              <w:t>负有安全生产监督管理职责的部门，依照有关法律、法规的规定，制定相关行业规范和地方标准，并在各自的职责范围内对有关的安全生产工作实施监督管理。</w:t>
              <w:br/>
              <w:t>其他行业领域主管部门应当履行安全生产管理职责，将安全生产纳入行业领域管理内容，指导督促生产经营单位加强安全生产管理。</w:t>
              <w:br/>
              <w:t>3.省委办公厅、省政府《河北省应急管理厅职能配置内设机构和人员编制规定》（冀办字【2018】81号）第六条第十一项、第二十三项。</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1.告知责任：制定检查计划、方案，确定检查目标、对象、内容，公告或通知被检查单位（暗访不通知）。</w:t>
              <w:br/>
              <w:t>2.检查责任：检查时，执法人员不得少于2人，并出示相关证件进行检查；检查不得影响被检查单位正常的生产经营活动。</w:t>
              <w:br/>
              <w:t>3.处理责任：制作检查记录，对检查发现的问题提出整改和处理意见。</w:t>
              <w:br/>
              <w:t>4.监管责任：按照检查计划、方案，对生产经营单位消除重大事故隐患情况进行监督检查。</w:t>
              <w:br/>
              <w:t>5.其他法律法规规章文件规定应履行的责任。</w:t>
            </w:r>
          </w:p>
        </w:tc>
        <w:tc>
          <w:tcPr>
            <w:tcW w:w="4115"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因不履行或不正确履行职责，有下列情形之一的，应承担相应的责任：</w:t>
              <w:br/>
              <w:t>1.在监督检查中发现重大事故隐患，不依法及时处理的；</w:t>
              <w:br/>
              <w:t>2.在监督检查中滥用职权、玩忽职守、徇私舞弊行为的；</w:t>
              <w:br/>
              <w:t>3.利用职务上的便利，索取或者收受他人财物、以权谋私的；</w:t>
              <w:br/>
              <w:t>4.其他违反法律法规规章文件规定的行为。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rPr>
          <w:trHeight w:val="4500"/>
          <w:gridAfter w:val="3"/>
          <w:wAfter w:w="990"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163</w:t>
            </w:r>
          </w:p>
        </w:tc>
        <w:tc>
          <w:tcPr>
            <w:tcW w:w="1242"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行政检查</w:t>
            </w:r>
          </w:p>
        </w:tc>
        <w:tc>
          <w:tcPr>
            <w:tcW w:w="112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对冶金、有色、建材、机械、轻工、纺织、烟草、商贸等工商贸行业安全监督检查</w:t>
            </w:r>
          </w:p>
        </w:tc>
        <w:tc>
          <w:tcPr>
            <w:tcW w:w="9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09"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1.《中华人民共和国安全生产法》(2021予以修正）第十二条：</w:t>
            </w:r>
            <w:r>
              <w:rPr>
                <w:rFonts w:ascii="微软雅黑" w:eastAsia="微软雅黑" w:hint="eastAsia"/>
                <w:color w:val="333333"/>
                <w:sz w:val="18"/>
                <w:szCs w:val="18"/>
                <w:shd w:val="clear" w:color="auto" w:fill="FFFFFF"/>
              </w:rPr>
              <w:t>国务院有关部门按照职责分工负责安全生产强制性国家标准的项目提出、组织起草、征求意见、技术审查。国务院应急管理部门统筹提出安全生产强制性国家标准的立项计划。国务院标准化行政主管部门负责安全生产强制性国家标准的立项、编号、对外通报和授权批准发布工作。国务院标准化行政主管部门、有关部门依据法定职责对安全生产强制性国家标准的实施进行监督检查。</w:t>
            </w:r>
            <w:r>
              <w:rPr>
                <w:rFonts w:ascii="宋体" w:cs="宋体" w:hint="eastAsia"/>
                <w:color w:val="000000"/>
                <w:kern w:val="0"/>
                <w:sz w:val="18"/>
                <w:szCs w:val="18"/>
              </w:rPr>
              <w:br/>
              <w:t>2.《河北省安全生产条例》(2014予以修正）第六条第四款：</w:t>
              <w:br/>
              <w:t>负有安全生产监督管理职责的部门，依照有关法律、法规的规定，制定相关行业规范和地方标准，并在各自的职责范围内对有关的安全生产工作实施监督管理。</w:t>
              <w:br/>
              <w:t>其他行业领域主管部门应当履行安全生产管理职责，将安全生产纳入行业领域管理内容，指导督促生产经营单位加强安全生产管理。</w:t>
              <w:br/>
              <w:t>3.省委办公厅、省政府《河北省应急管理厅职能配置内设机构和人员编制规定》（冀办字【2018】81号）第六条第十二项、第二十五项。</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1.告知责任：制定检查计划、方案，确定检查目标、对象、内容，公告或通知被检查单位（暗访不通知）。</w:t>
              <w:br/>
              <w:t>2.检查责任：检查时，执法人员不得少于2人，并出示相关证件进行检查；检查不得影响被检查单位正常的生产经营活动。</w:t>
              <w:br/>
              <w:t>3.处理责任：制作检查记录，对检查发现的问题提出整改和处理意见。</w:t>
              <w:br/>
              <w:t>4.监管责任：按照检查计划、方案，对生产经营单位消除重大事故隐患情况进行监督检查。</w:t>
              <w:br/>
              <w:t>5.其他法律法规规章文件规定应履行的责任。</w:t>
            </w:r>
          </w:p>
        </w:tc>
        <w:tc>
          <w:tcPr>
            <w:tcW w:w="4115"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因不履行或不正确履行职责，有下列情形之一的，应承担相应的责任：</w:t>
              <w:br/>
              <w:t>1.在监督检查中发现重大事故隐患，不依法及时处理的；</w:t>
              <w:br/>
              <w:t>2.在监督检查中滥用职权、玩忽职守、徇私舞弊行为的；</w:t>
              <w:br/>
              <w:t>3.利用职务上的便利，索取或者收受他人财物、以权谋私的；</w:t>
              <w:br/>
              <w:t>4.其他违反法律法规规章文件规定的行为。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rPr>
          <w:trHeight w:val="4500"/>
          <w:gridAfter w:val="3"/>
          <w:wAfter w:w="990"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164</w:t>
            </w:r>
          </w:p>
        </w:tc>
        <w:tc>
          <w:tcPr>
            <w:tcW w:w="1242"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行政检查</w:t>
            </w:r>
          </w:p>
        </w:tc>
        <w:tc>
          <w:tcPr>
            <w:tcW w:w="112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对煤炭生产监督检查</w:t>
            </w:r>
          </w:p>
        </w:tc>
        <w:tc>
          <w:tcPr>
            <w:tcW w:w="9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09"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1.《中华人民共和国安全生产法》(2021予以修正）第十二条：</w:t>
            </w:r>
            <w:r>
              <w:rPr>
                <w:rFonts w:ascii="微软雅黑" w:eastAsia="微软雅黑" w:hint="eastAsia"/>
                <w:color w:val="333333"/>
                <w:sz w:val="18"/>
                <w:szCs w:val="18"/>
                <w:shd w:val="clear" w:color="auto" w:fill="FFFFFF"/>
              </w:rPr>
              <w:t>国务院有关部门按照职责分工负责安全生产强制性国家标准的项目提出、组织起草、征求意见、技术审查。国务院应急管理部门统筹提出安全生产强制性国家标准的立项计划。国务院标准化行政主管部门负责安全生产强制性国家标准的立项、编号、对外通报和授权批准发布工作。国务院标准化行政主管部门、有关部门依据法定职责对安全生产强制性国家标准的实施进行监督检查。</w:t>
            </w:r>
            <w:r>
              <w:rPr>
                <w:rFonts w:ascii="宋体" w:cs="宋体" w:hint="eastAsia"/>
                <w:color w:val="000000"/>
                <w:kern w:val="0"/>
                <w:sz w:val="18"/>
                <w:szCs w:val="18"/>
              </w:rPr>
              <w:br/>
              <w:t>2.《河北省安全生产条例》(2014予以修正）第六条第四款：</w:t>
              <w:br/>
              <w:t>负有安全生产监督管理职责的部门，依照有关法律、法规的规定，制定相关行业规范和地方标准，并在各自的职责范围内对有关的安全生产工作实施监督管理。</w:t>
              <w:br/>
              <w:t>其他行业领域主管部门应当履行安全生产管理职责，将安全生产纳入行业领域管理内容，指导督促生产经营单位加强安全生产管理。</w:t>
              <w:br/>
              <w:t>3.省委办公厅、省政府《河北省应急管理厅职能配置内设机构和人员编制规定》（冀办字【2018】81号）第六条第二十项、第二十一、第二十二项。</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1.告知责任：制定检查计划、方案，确定检查目标、对象、内容，公告或通知被检查单位（暗访不通知）。</w:t>
              <w:br/>
              <w:t>2.检查责任：检查时，执法人员不得少于2人，并出示相关证件进行检查；检查不得影响被检查单位正常的生产经营活动。</w:t>
              <w:br/>
              <w:t>3.处理责任：制作检查记录，对检查发现的问题提出整改和处理意见。</w:t>
              <w:br/>
              <w:t>4.监管责任：按照检查计划、方案，对生产经营单位消除重大事故隐患情况进行监督检查。</w:t>
              <w:br/>
              <w:t>5.其他法律法规规章文件规定应履行的责任。</w:t>
            </w:r>
          </w:p>
        </w:tc>
        <w:tc>
          <w:tcPr>
            <w:tcW w:w="4115"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因不履行或不正确履行职责，有下列情形之一的，应承担相应的责任：</w:t>
              <w:br/>
              <w:t>1.在监督检查中发现重大事故隐患，不依法及时处理的；</w:t>
              <w:br/>
              <w:t>2.在监督检查中滥用职权、玩忽职守、徇私舞弊行为的；</w:t>
              <w:br/>
              <w:t>3.利用职务上的便利，索取或者收受他人财物、以权谋私的；</w:t>
              <w:br/>
              <w:t>4.其他违反法律法规规章文件规定的行为。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rPr>
          <w:trHeight w:val="4500"/>
          <w:gridAfter w:val="3"/>
          <w:wAfter w:w="990"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165</w:t>
            </w:r>
          </w:p>
        </w:tc>
        <w:tc>
          <w:tcPr>
            <w:tcW w:w="1242"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行政检查</w:t>
            </w:r>
          </w:p>
        </w:tc>
        <w:tc>
          <w:tcPr>
            <w:tcW w:w="112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对安全生产检测检验、安全评价等中介机构的监督检查</w:t>
            </w:r>
          </w:p>
        </w:tc>
        <w:tc>
          <w:tcPr>
            <w:tcW w:w="9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4509"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1.《中华人民共和国安全生产法》(2021予以修正）第十二条：</w:t>
            </w:r>
            <w:r>
              <w:rPr>
                <w:rFonts w:ascii="微软雅黑" w:eastAsia="微软雅黑" w:hint="eastAsia"/>
                <w:color w:val="333333"/>
                <w:sz w:val="18"/>
                <w:szCs w:val="18"/>
                <w:shd w:val="clear" w:color="auto" w:fill="FFFFFF"/>
              </w:rPr>
              <w:t>国务院有关部门按照职责分工负责安全生产强制性国家标准的项目提出、组织起草、征求意见、技术审查。国务院应急管理部门统筹提出安全生产强制性国家标准的立项计划。国务院标准化行政主管部门负责安全生产强制性国家标准的立项、编号、对外通报和授权批准发布工作。国务院标准化行政主管部门、有关部门依据法定职责对安全生产强制性国家标准的实施进行监督检查。</w:t>
            </w:r>
            <w:r>
              <w:rPr>
                <w:rFonts w:ascii="宋体" w:cs="宋体" w:hint="eastAsia"/>
                <w:color w:val="000000"/>
                <w:kern w:val="0"/>
                <w:sz w:val="18"/>
                <w:szCs w:val="18"/>
              </w:rPr>
              <w:br/>
              <w:t>2.《河北省安全生产条例》(2014予以修正）第六条第四款：</w:t>
              <w:br/>
              <w:t>负有安全生产监督管理职责的部门，依照有关法律、法规的规定，制定相关行业规范和地方标准，并在各自的职责范围内对有关的安全生产工作实施监督管理。</w:t>
              <w:br/>
              <w:t>其他行业领域主管部门应当履行安全生产管理职责，将安全生产纳入行业领域管理内容，指导督促生产经营单位加强安全生产管理。</w:t>
              <w:br/>
              <w:t>3.省委办公厅、省政府《河北省应急管理厅职能配置内设机构和人员编制规定》（冀办字【2018】81号）第六条第十六项。</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1.告知责任：制定检查计划、方案，确定检查目标、对象、内容，公告或通知被检查单位（暗访不通知）。</w:t>
              <w:br/>
              <w:t>2.检查责任：检查时，执法人员不得少于2人，并出示相关证件进行检查；检查不得影响被检查单位正常的生产经营活动。</w:t>
              <w:br/>
              <w:t>3.处理责任：制作检查记录，对检查发现的问题提出整改和处理意见。</w:t>
              <w:br/>
              <w:t>4.监管责任：按照检查计划、方案，对生产经营单位消除重大事故隐患情况进行监督检查。</w:t>
              <w:br/>
              <w:t>5.其他法律法规规章文件规定应履行的责任。</w:t>
            </w:r>
          </w:p>
        </w:tc>
        <w:tc>
          <w:tcPr>
            <w:tcW w:w="4115"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因不履行或不正确履行职责，有下列情形之一的，应承担相应的责任：</w:t>
              <w:br/>
              <w:t>1.在监督检查中发现重大事故隐患，不依法及时处理的；</w:t>
              <w:br/>
              <w:t>2.在监督检查中滥用职权、玩忽职守、徇私舞弊行为的；</w:t>
              <w:br/>
              <w:t>3.利用职务上的便利，索取或者收受他人财物、以权谋私的；</w:t>
              <w:br/>
              <w:t>4.其他违反法律法规规章文件规定的行为。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rPr>
          <w:trHeight w:val="4725"/>
          <w:gridAfter w:val="2"/>
          <w:wAfter w:w="285"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166</w:t>
            </w:r>
          </w:p>
        </w:tc>
        <w:tc>
          <w:tcPr>
            <w:tcW w:w="1481" w:type="dxa"/>
            <w:gridSpan w:val="9"/>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行政确认</w:t>
            </w:r>
          </w:p>
        </w:tc>
        <w:tc>
          <w:tcPr>
            <w:tcW w:w="1590" w:type="dxa"/>
            <w:gridSpan w:val="9"/>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FF0000"/>
                <w:sz w:val="18"/>
                <w:szCs w:val="18"/>
              </w:rPr>
            </w:pPr>
            <w:r>
              <w:rPr>
                <w:rFonts w:ascii="宋体" w:cs="宋体" w:hint="eastAsia"/>
                <w:color w:val="FF0000"/>
                <w:kern w:val="0"/>
                <w:sz w:val="18"/>
                <w:szCs w:val="18"/>
              </w:rPr>
              <w:t>工商贸行业经营单位安全生产负责人、管理人员的安全生产合格证核发</w:t>
            </w:r>
          </w:p>
        </w:tc>
        <w:tc>
          <w:tcPr>
            <w:tcW w:w="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FF0000"/>
                <w:sz w:val="18"/>
                <w:szCs w:val="18"/>
              </w:rPr>
            </w:pPr>
            <w:r>
              <w:rPr>
                <w:rFonts w:ascii="宋体" w:cs="宋体" w:hint="eastAsia"/>
                <w:color w:val="FF0000"/>
                <w:kern w:val="0"/>
                <w:sz w:val="18"/>
                <w:szCs w:val="18"/>
              </w:rPr>
              <w:t>应急管理局</w:t>
            </w:r>
          </w:p>
        </w:tc>
        <w:tc>
          <w:tcPr>
            <w:tcW w:w="3804"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1.《中华人民共和国安全生产法》(2021予以修正）第二十七条;生产经营单位的主要负责人和安全生产管理人员必须具备与本单位所从事的生产经营活动相应的安全生产知识和管理能力。</w:t>
              <w:br/>
              <w:t>危险物品的生产、经营、储存单位以及矿山、金属冶炼、建筑施工、道路运输单位的主要负责人和安全生产管理人员，应当由主管的负有安全生产监督管理职责的部门对其安全生产知识和管理能力考核合格。考核不得收费。</w:t>
              <w:br/>
              <w:t>危险物品的生产、储存单位以及矿山、金属冶炼单位应当有注册安全工程师从事安全生产管理工作。鼓励其他生产经营单位聘用注册安全工程师从事安全生产管理工作。注册安全工程师按专业分类管理，具体办法由国务院人力资源和社会保障部门、国务院安全生产监督管理部门会同国务院有关部门制定。</w:t>
              <w:br/>
              <w:t>2:《生产经营单位安全培训规定》(2015予以修正）第二十四条;煤矿、非煤矿山、危险化学品、烟花爆竹、金属冶炼等生产经营单位主要负责人和安全生产管理人员，自任职之日起6个月内，必须经安全生产监管监察部门对其安全生产知识和管理能力考核合格。</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1.受理责任：申请材料齐全，符合法定形式，予以正式受理。材料不全或不符合法定形式，退回材料，并附一次性补正告知。</w:t>
              <w:br/>
              <w:t>2.审查责任：决定受理的，审核人员在20个工作日内，安排评审专家到申请机构进行现场审查.</w:t>
              <w:br/>
              <w:t>3.决定责任：作出行政许可或不予许可决定（不予许可应当告知理由）</w:t>
              <w:br/>
              <w:t xml:space="preserve">4.送达责任：制作许可文件送达申请人。 </w:t>
              <w:br/>
              <w:t>5.法律法规规章规定应履行的其他责任。</w:t>
            </w:r>
          </w:p>
        </w:tc>
        <w:tc>
          <w:tcPr>
            <w:tcW w:w="482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sz w:val="18"/>
                <w:szCs w:val="18"/>
              </w:rPr>
            </w:pPr>
            <w:r>
              <w:rPr>
                <w:rFonts w:ascii="宋体" w:cs="宋体" w:hint="eastAsia"/>
                <w:color w:val="000000"/>
                <w:kern w:val="0"/>
                <w:sz w:val="18"/>
                <w:szCs w:val="18"/>
              </w:rPr>
              <w:t>1.对符合条件的申请不予办理或不在法定期限内办理；</w:t>
              <w:br/>
              <w:t>2.对不符合许可条件的予以许可的；</w:t>
              <w:br/>
              <w:t>3.未严格审查申报材料或弄虚作假审批、有失职行为害的；</w:t>
              <w:br/>
              <w:t>4.乱收费用，情节严重的；</w:t>
              <w:br/>
              <w:t>5.在审批过程中滥用职权、玩忽职守、徇私舞弊或泄露企业商业秘密的；</w:t>
              <w:br/>
              <w:t>6.利用职务上的便利，索取他人财物，为他人谋取利益的；</w:t>
              <w:br/>
              <w:t>7.除以上追责情形外，其他违反法律法规规章的行为依法追究相应责任。</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left"/>
              <w:textAlignment w:val="center"/>
              <w:rPr>
                <w:rFonts w:ascii="宋体" w:cs="宋体"/>
                <w:color w:val="000000"/>
                <w:kern w:val="0"/>
                <w:sz w:val="18"/>
                <w:szCs w:val="18"/>
              </w:rPr>
            </w:pPr>
          </w:p>
        </w:tc>
      </w:tr>
      <w:tr>
        <w:trPr>
          <w:trHeight w:val="8190"/>
        </w:trPr>
        <w:tc>
          <w:tcPr>
            <w:tcW w:w="1121"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jc w:val="center"/>
            </w:pPr>
            <w:r>
              <w:rPr>
                <w:rFonts w:hint="eastAsia"/>
              </w:rPr>
              <w:t>167</w:t>
            </w:r>
          </w:p>
        </w:tc>
        <w:tc>
          <w:tcPr>
            <w:tcW w:w="1080" w:type="dxa"/>
            <w:gridSpan w:val="7"/>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kern w:val="0"/>
                <w:sz w:val="18"/>
                <w:szCs w:val="18"/>
              </w:rPr>
            </w:pPr>
            <w:r>
              <w:rPr>
                <w:rFonts w:ascii="宋体" w:cs="宋体" w:hint="eastAsia"/>
                <w:color w:val="000000"/>
                <w:kern w:val="0"/>
                <w:sz w:val="18"/>
                <w:szCs w:val="18"/>
              </w:rPr>
              <w:t>行政奖励</w:t>
            </w:r>
          </w:p>
        </w:tc>
        <w:tc>
          <w:tcPr>
            <w:tcW w:w="1080" w:type="dxa"/>
            <w:gridSpan w:val="9"/>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仿宋_GB2312" w:eastAsia="仿宋_GB2312" w:cs="仿宋_GB2312"/>
                <w:color w:val="000000"/>
                <w:kern w:val="0"/>
                <w:sz w:val="18"/>
                <w:szCs w:val="18"/>
              </w:rPr>
            </w:pPr>
            <w:r>
              <w:rPr>
                <w:rFonts w:ascii="宋体" w:cs="宋体" w:hint="eastAsia"/>
                <w:color w:val="000000"/>
                <w:kern w:val="0"/>
                <w:sz w:val="16"/>
                <w:szCs w:val="16"/>
              </w:rPr>
              <w:t>对消防安全违法行为举报投诉的奖励</w:t>
            </w:r>
          </w:p>
        </w:tc>
        <w:tc>
          <w:tcPr>
            <w:tcW w:w="1080"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6"/>
                <w:szCs w:val="16"/>
              </w:rPr>
            </w:pPr>
            <w:r>
              <w:rPr>
                <w:rFonts w:ascii="宋体" w:cs="宋体" w:hint="eastAsia"/>
                <w:color w:val="000000"/>
                <w:kern w:val="0"/>
                <w:sz w:val="16"/>
                <w:szCs w:val="16"/>
              </w:rPr>
              <w:t>《火灾隐患和消防安全违法行为举报投诉奖励实施办法》（河北省消防救援总队）第十一条 消防救援机构受理举报投诉后，应当按照《消防监督检查规定》明确的程序和时限进行实地核查。         第十七条 受奖励的举报人应当自接到领奖通知之日起30日内领取奖励，逾期未领取的，视为放弃。</w:t>
            </w:r>
          </w:p>
          <w:p>
            <w:pPr>
              <w:widowControl/>
              <w:textAlignment w:val="center"/>
              <w:rPr>
                <w:rFonts w:ascii="宋体" w:cs="宋体"/>
                <w:color w:val="000000"/>
                <w:kern w:val="0"/>
                <w:sz w:val="16"/>
                <w:szCs w:val="16"/>
              </w:rPr>
            </w:pPr>
            <w:r>
              <w:rPr>
                <w:rFonts w:ascii="宋体" w:cs="宋体" w:hint="eastAsia"/>
                <w:color w:val="000000"/>
                <w:kern w:val="0"/>
                <w:sz w:val="16"/>
                <w:szCs w:val="16"/>
              </w:rPr>
              <w:t>举报人领取奖励时，应当携带本人居民身份证或者其他有效证件原件，并签署本人真实姓名和填写居民身份证或者其他有效证件号码。</w:t>
            </w:r>
          </w:p>
          <w:p>
            <w:pPr>
              <w:widowControl/>
              <w:jc w:val="center"/>
              <w:textAlignment w:val="center"/>
              <w:rPr>
                <w:rFonts w:ascii="方正黑体_GBK" w:eastAsia="方正黑体_GBK" w:cs="方正黑体_GBK"/>
                <w:color w:val="000000"/>
                <w:kern w:val="0"/>
                <w:sz w:val="15"/>
                <w:szCs w:val="15"/>
              </w:rPr>
            </w:pPr>
          </w:p>
        </w:tc>
        <w:tc>
          <w:tcPr>
            <w:tcW w:w="441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仿宋_GB2312" w:eastAsia="仿宋_GB2312" w:cs="仿宋_GB2312"/>
                <w:color w:val="000000"/>
                <w:kern w:val="0"/>
                <w:sz w:val="18"/>
                <w:szCs w:val="18"/>
              </w:rPr>
            </w:pPr>
          </w:p>
        </w:tc>
        <w:tc>
          <w:tcPr>
            <w:tcW w:w="159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方正黑体_GBK" w:eastAsia="方正黑体_GBK" w:cs="方正黑体_GBK"/>
                <w:color w:val="000000"/>
                <w:kern w:val="0"/>
                <w:sz w:val="18"/>
                <w:szCs w:val="18"/>
              </w:rPr>
            </w:pPr>
          </w:p>
        </w:tc>
        <w:tc>
          <w:tcPr>
            <w:tcW w:w="4350"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方正黑体_GBK" w:eastAsia="方正黑体_GBK" w:cs="方正黑体_GBK"/>
                <w:color w:val="000000"/>
                <w:kern w:val="0"/>
                <w:sz w:val="18"/>
                <w:szCs w:val="18"/>
              </w:rPr>
            </w:pPr>
            <w:r>
              <w:rPr>
                <w:rFonts w:ascii="宋体" w:cs="宋体" w:hint="eastAsia"/>
                <w:color w:val="FF0000"/>
                <w:kern w:val="0"/>
                <w:sz w:val="16"/>
                <w:szCs w:val="16"/>
              </w:rPr>
              <w:t>《监察法》《公务员法》《消防法》《行政机关公务员处分条例》《政府信息公开条例》等规定的追责情形。</w:t>
            </w:r>
          </w:p>
        </w:tc>
        <w:tc>
          <w:tcPr>
            <w:tcW w:w="855" w:type="dxa"/>
            <w:gridSpan w:val="2"/>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rPr>
                <w:rFonts w:ascii="宋体" w:cs="宋体"/>
                <w:color w:val="000000"/>
                <w:sz w:val="22"/>
                <w:szCs w:val="22"/>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rPr>
                <w:rFonts w:ascii="宋体" w:cs="宋体"/>
                <w:color w:val="000000"/>
                <w:sz w:val="22"/>
                <w:szCs w:val="22"/>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rPr>
                <w:rFonts w:ascii="宋体" w:cs="宋体"/>
                <w:color w:val="000000"/>
                <w:sz w:val="22"/>
                <w:szCs w:val="22"/>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rPr>
                <w:rFonts w:ascii="宋体" w:cs="宋体"/>
                <w:color w:val="000000"/>
                <w:sz w:val="22"/>
                <w:szCs w:val="22"/>
              </w:rPr>
            </w:pPr>
          </w:p>
        </w:tc>
      </w:tr>
      <w:tr>
        <w:trPr>
          <w:trHeight w:val="4235"/>
          <w:gridAfter w:val="4"/>
          <w:wAfter w:w="1011"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168</w:t>
            </w:r>
          </w:p>
        </w:tc>
        <w:tc>
          <w:tcPr>
            <w:tcW w:w="807"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其他权力</w:t>
            </w:r>
          </w:p>
        </w:tc>
        <w:tc>
          <w:tcPr>
            <w:tcW w:w="115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根据应急管理需要实施征用</w:t>
            </w:r>
          </w:p>
        </w:tc>
        <w:tc>
          <w:tcPr>
            <w:tcW w:w="47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Style w:val="17"/>
              </w:rPr>
              <w:t>1.《突发事件应对法》（2007年8月30日通过）第十二条：“有关人民政府及其部门为应对突发事件，可以征用单位和个人的财产。被征用的财产在使用完毕或者突发事件应急处置工作结束后，应当及时返还。财产被征用或者征用后毁损、灭失的，应当给予补偿。”</w:t>
              <w:br/>
              <w:t>2.《防洪法》第四十五条：“在紧急防汛期，防汛指挥机构根据防汛抗洪的需要，有权在其管辖范围内调用物资、设备、交通运输工具和人力，决定采取取土占地、砍伐林木、清除阻水障碍物和其他必要的紧急措施;必要时，公安、交通等有关部门按照防汛指挥机构的决定，依法实施陆地和水面交通管制。”</w:t>
              <w:br/>
              <w:t>3.《防汛条例》（国务院令第86号，2011年1月8日修订）第三十二条：“在紧急防汛期，为了防汛抢险需要，防汛指挥部有权在其管辖范围内，调用物资、设备、交通运输工具和人力，事后应当及时归还或者给予适当补偿。因抢险需要取土占地、砍伐林木、清除阻水障碍物的，任何单位和个人不得阻拦。前款所指取土占地、砍伐林木的，事后应当依法向有关部门补办手续。”</w:t>
              <w:br/>
              <w:t>4.《抗旱条例》（国务院令第552号）第四十七条：“在紧急抗旱期，有关地方人民政府防汛抗旱指挥机构根据抗旱工作的需要，有权在其管辖范围内征用物资、设备、交通运输工具。”</w:t>
              <w:br/>
              <w:t>5.《自然灾害救助条例》（国务院令第577号，2019年3月2日修改）第十五条：“在自然灾害救助应急期间，县级以上地方人民政府或者人民政府的自然灾害救助应急综合协调机构可以在本行政区域内紧急征用物资、设备、交通运输工具和场地，自然灾害救助应急工作结束后应当及时归还，并按照国家有关规定给予补偿。”</w:t>
              <w:br/>
            </w:r>
            <w:r>
              <w:rPr>
                <w:rStyle w:val="18"/>
              </w:rPr>
              <w:t>6.《破坏性地震应急条例》（国务院令第172号）第二十五条：“交通、铁路、民航等部门应当尽快恢复被损毁的道路、铁路、水港、空港和有关设施，并优先保证抢险救援人员、物资的运输和灾民的疏散。其他部门有交通运输工具的，应当无条件服从抗震救灾指挥部的征用或者调用。”</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1.财产被征用或者征用后毁损、灭失的，应当给予补偿。</w:t>
              <w:br/>
              <w:t>2.依法依规实施征用。</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突发事件应对法》（2007年8月30日通过）第六十三条：“地方各级人民政府和县级以上各级人民政府有关部门违反本法规定，不履行法定职责的，由其上级行政机关或者监察机关责令改正；有下列情形之一的，根据情节对直接负责的主管人员和其他直接责任人员依法给予处分：（八）不及时归还征用的单位和个人的财产，或者对被征用财产的单位和个人不按规定给予补偿的。”</w:t>
              <w:br/>
              <w:t>2.《防汛条例》（国务院令第86号，2011年1月8日修订）第四十三条：“有下列行为之一者，视情节和危害后果，由其所在单位或者上级主管机关给予行政处分;应当给予治安管理处罚的，依照《中华人民共和国治安管理处罚法》的规定处罚;构成犯罪的，依法追究刑事责任:(一)拒不执行经批准的防御洪水方案、洪水调度方案，或者拒不执行有管辖权的防汛指挥机构的防汛调度方案或者防汛抢险指令的;(七)其他危害防汛抢险工作的。”</w:t>
              <w:br/>
              <w:t>3.《抗旱条例》（国务院令第552号）第五十八条：“违反本条例规定，有下列行为之一的，由所在单位或者上级主管机关、监察机关责令改正;对直接负责的主管人员和其他直接责任人员依法给予处分;构成犯罪的，依法追究刑事责任:(六)滥用职权、徇私舞弊、玩忽职守的其他行为。</w:t>
              <w:br/>
              <w:t>4.《自然灾害救助条例》（国务院令第577号，2019年3月2日修改）第二十九条：“行政机关工作人员违反本条例规定，有下列行为之一的，由任免机关或者监察机关依照法律法规给予处分；构成犯罪的，依法追究刑事责任:（四）不及时归还征用的财产，或者不按照规定给予补偿的。”</w:t>
              <w:br/>
              <w:t>5.《破坏性地震应急条例》（国务院令第172号）第三十七条：“有下列行为之一的，对负有直接责任的主管人员和其他直接责任人员依法给予行政处分；属于违反治安管理行为的，依照治安管理处罚条例的规定给予处罚；构成犯罪的，依法追究刑事责任：（三）违抗抗震救灾指挥部命令，拒不承担地震应急任务的；（四）阻挠抗震救灾指挥部紧急调用物资、人员或者占用场地的；（五）贪污、挪用、盗窃地震应急工作经费或者物资的；（十一）有对破坏性地震应急工作造成危害的其他行为的。”</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rPr>
          <w:trHeight w:val="2250"/>
          <w:gridAfter w:val="4"/>
          <w:wAfter w:w="1011"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169</w:t>
            </w:r>
          </w:p>
        </w:tc>
        <w:tc>
          <w:tcPr>
            <w:tcW w:w="807"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其他权力</w:t>
            </w:r>
          </w:p>
        </w:tc>
        <w:tc>
          <w:tcPr>
            <w:tcW w:w="115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公益性民间组织救灾捐赠款分配、使用方案的备案</w:t>
            </w:r>
          </w:p>
        </w:tc>
        <w:tc>
          <w:tcPr>
            <w:tcW w:w="47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1.《救灾捐赠管理办法》（民政部令第35号）第二十三条：“具有救灾宗旨的公益性民间组织应当按照当地政府提供的灾区需求，提出分配、使用救灾捐赠款物方案，报同级人民政府民政部门备案，接受监督。”</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1.主动公示备案依据、程序、期限以及需要提交的全部材料目录等，便于阅取。</w:t>
              <w:br/>
              <w:t>2.依法依规实施备案。</w:t>
              <w:br/>
              <w:t>3.指导、监督下级行政机关履行备案职责。</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1.《监察法》《国家赔偿法》《公务员法》《安全生产法》《行政机关公务员处分条例》《政府信息公开条例》等规定的追责情形。</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rPr>
          <w:trHeight w:val="2141"/>
          <w:gridAfter w:val="4"/>
          <w:wAfter w:w="1011"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170</w:t>
            </w:r>
          </w:p>
        </w:tc>
        <w:tc>
          <w:tcPr>
            <w:tcW w:w="807"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其他权力</w:t>
            </w:r>
          </w:p>
        </w:tc>
        <w:tc>
          <w:tcPr>
            <w:tcW w:w="115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义演、义赛、义卖等大型救灾捐赠和募捐活动的举办单位、活动地点、内容、方式及款物用途等的备案</w:t>
            </w:r>
          </w:p>
        </w:tc>
        <w:tc>
          <w:tcPr>
            <w:tcW w:w="47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救灾捐赠管理办法》（民政部令第35号）第九条：“开展义演、义赛、义卖等大型救灾捐赠和募捐活动，举办单位应当在活动结束后30日内，报当地人民政府民政部门备案。备案内容包括：举办单位、活动时间、地点、内容、方式及款物用途等。”</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1.主动公示备案依据、程序、期限以及需要提交的全部材料目录等，便于阅取。</w:t>
              <w:br/>
              <w:t>2.依法依规实施备案。</w:t>
              <w:br/>
              <w:t>3.指导、监督下级行政机关履行备案职责。</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1.《监察法》《国家赔偿法》《公务员法》《安全生产法》《行政机关公务员处分条例》《政府信息公开条例》等规定的追责情形。</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rPr>
          <w:trHeight w:val="8190"/>
          <w:gridAfter w:val="4"/>
          <w:wAfter w:w="1011"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171</w:t>
            </w:r>
          </w:p>
        </w:tc>
        <w:tc>
          <w:tcPr>
            <w:tcW w:w="807"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其他权力</w:t>
            </w:r>
          </w:p>
        </w:tc>
        <w:tc>
          <w:tcPr>
            <w:tcW w:w="115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开展自然灾害捐赠活动</w:t>
            </w:r>
          </w:p>
        </w:tc>
        <w:tc>
          <w:tcPr>
            <w:tcW w:w="47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自然灾害救助条例》（2010年7月国务院令第577号，2019年3月修正）第十四条第一款：“自然灾害发生并达到自然灾害救助应急预案启动条件的，县级以上人民政府或者人民政府的自然灾害救助应急综合协调机构应当及时启动自然灾害救助应急响应，采取下列一项或者多项措施:（一）立即向社会发布政府应对措施和公众防范措施；（二）紧急转移安置受灾人员；（三）紧急调拨、运输自然灾害救助应急资金和物资，及时向受灾人员提供食品、饮用水、衣被、取暖、临时住所、医疗防疫等应急救助，保障受灾人员基本生活；（四）抚慰受灾人员，处理遇难人员善后事宜；（五）组织受灾人员开展自救互救；（六）分析评估灾情趋势和灾区需求，采取相应的自然灾害救助措施；（七）组织自然灾害救助捐赠活动。”</w:t>
              <w:br/>
              <w:t>2.《救灾捐赠管理办法》（2007年10月民政部令第35号）第六条第二款：“县级以上地方人民政府民政部门负责管理本行政区域内的救灾捐赠工作。”</w:t>
              <w:br/>
              <w:t>第八条第二款“经同级人民政府批准，县级以上地方人民政府民政部门组织开展本行政区域内的救灾捐赠活动，但不得跨区域开展。”</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1.根据灾情情况，请示省政府决定是否向社会开展救灾捐赠活动。</w:t>
              <w:br/>
              <w:t>2.省政府同意开展救灾捐赠后，通过网络、电视、报纸等媒体手段向社会进行宣传，号召政府部门、企事业单位、社会组织、个人等进行救灾捐赠。</w:t>
              <w:br/>
              <w:t>3.应急管理部门接收捐赠款物(负责接受境外对我省各级政府的救灾捐赠），应当向捐赠人出具符合国家财务、税收管理规定的接收捐赠凭证。根据工作需要可以建议社会捐助接收机构、具有救灾宗旨的公益性社会组织实施。应急管理部门负责调拨的救灾捐赠物资，运输、临时仓储等费用由同级财政承担。</w:t>
              <w:br/>
              <w:t>4.所有款物优先按捐赠人意图使用，捐赠人无意见的，按相关规定使用。</w:t>
              <w:br/>
              <w:t>5.向社会公布接收捐赠的款物和使用情况。</w:t>
              <w:br/>
              <w:t>6.指导下级应急部门规范捐赠程序，完善捐赠制度；</w:t>
              <w:br/>
              <w:t>7.指导下级应急部门依职责履行相关管理职责。</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救灾捐赠管理办法》（2007年10月民政部令第35号）第三十五条：“救灾捐赠受赠人的工作人员，滥用职权，玩忽职守，徇私舞弊，致使捐赠财产造成重大损失的，由所在单位依照有关规定予以处理；构成犯罪的，依法追究刑事责任。”</w:t>
              <w:br/>
              <w:t>2.《监察法》《国家赔偿法》《公务员法》《行政机关公务员处分条例》《政府信息公开条例》等规定的追责情形。</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rPr>
          <w:trHeight w:val="7425"/>
          <w:gridAfter w:val="4"/>
          <w:wAfter w:w="1011"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172</w:t>
            </w:r>
          </w:p>
        </w:tc>
        <w:tc>
          <w:tcPr>
            <w:tcW w:w="807"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color w:val="000000"/>
                <w:sz w:val="18"/>
                <w:szCs w:val="18"/>
              </w:rPr>
            </w:pPr>
            <w:r>
              <w:rPr>
                <w:rFonts w:ascii="宋体" w:cs="宋体" w:hint="eastAsia"/>
                <w:color w:val="000000"/>
                <w:kern w:val="0"/>
                <w:sz w:val="18"/>
                <w:szCs w:val="18"/>
              </w:rPr>
              <w:t>其他权力</w:t>
            </w:r>
          </w:p>
        </w:tc>
        <w:tc>
          <w:tcPr>
            <w:tcW w:w="115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FF0000"/>
                <w:sz w:val="18"/>
                <w:szCs w:val="18"/>
              </w:rPr>
            </w:pPr>
            <w:r>
              <w:rPr>
                <w:rFonts w:ascii="宋体" w:cs="宋体" w:hint="eastAsia"/>
                <w:color w:val="FF0000"/>
                <w:kern w:val="0"/>
                <w:sz w:val="18"/>
                <w:szCs w:val="18"/>
              </w:rPr>
              <w:t>安全生产领域“黑名单”管理</w:t>
            </w:r>
          </w:p>
        </w:tc>
        <w:tc>
          <w:tcPr>
            <w:tcW w:w="47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w:t>
            </w:r>
            <w:r>
              <w:rPr>
                <w:rFonts w:hint="eastAsia"/>
                <w:color w:val="000000"/>
                <w:sz w:val="16"/>
                <w:szCs w:val="16"/>
              </w:rPr>
              <w:t>《中华人民共和国安全生产法》</w:t>
            </w:r>
            <w:r>
              <w:rPr>
                <w:rFonts w:hint="eastAsia"/>
                <w:color w:val="000000"/>
                <w:sz w:val="18"/>
                <w:szCs w:val="18"/>
              </w:rPr>
              <w:t>（2002年6月29日通过 2021年9月1日修正）第七十八条;</w:t>
            </w:r>
            <w:r>
              <w:rPr>
                <w:rFonts w:ascii="微软雅黑" w:eastAsia="微软雅黑" w:hint="eastAsia"/>
                <w:color w:val="333333"/>
                <w:sz w:val="32"/>
                <w:szCs w:val="32"/>
              </w:rPr>
              <w:t xml:space="preserve"> </w:t>
            </w:r>
            <w:r>
              <w:rPr>
                <w:rFonts w:ascii="微软雅黑" w:eastAsia="微软雅黑" w:hint="eastAsia"/>
                <w:color w:val="333333"/>
                <w:sz w:val="18"/>
                <w:szCs w:val="18"/>
              </w:rPr>
              <w:t>负有安全生产监督管理职责的部门应当建立安全生产违法行为信息库，如实记录生产经营单位及其有关从业人员的安全生产违法行为信息；对违法行为情节严重的生产经营单位及其有关从业人员，应当及时向社会公告，并通报行业主管部门、投资主管部门、自然资源主管部门、生态环境主管部门、证券监督管理机构以及有关金融机构。有关部门和机构应当对存在失信行为的生产经营单位及其有关从业人员采取加大执法检查频次、暂停项目审批、上调有关保险费率、行业或者职业禁入等联合惩戒措施，并向社会公示。</w:t>
            </w:r>
          </w:p>
          <w:p>
            <w:pPr>
              <w:pStyle w:val="21"/>
              <w:shd w:val="clear" w:color="auto" w:fill="FFFFFF"/>
              <w:spacing w:before="0" w:beforeAutospacing="0" w:after="0" w:afterAutospacing="0" w:line="360" w:lineRule="atLeast"/>
              <w:ind w:firstLine="636"/>
              <w:jc w:val="both"/>
              <w:rPr>
                <w:rFonts w:ascii="微软雅黑" w:eastAsia="微软雅黑" w:hint="eastAsia"/>
                <w:color w:val="333333"/>
                <w:sz w:val="18"/>
                <w:szCs w:val="18"/>
              </w:rPr>
            </w:pPr>
            <w:r>
              <w:rPr>
                <w:rFonts w:ascii="微软雅黑" w:eastAsia="微软雅黑" w:hint="eastAsia"/>
                <w:color w:val="333333"/>
                <w:sz w:val="18"/>
                <w:szCs w:val="18"/>
              </w:rPr>
              <w:t>负有安全生产监督管理职责的部门应当加强对生产经营单位行政处罚信息的及时归集、共享、应用和公开，对生产经营单位作出处罚决定后七个工作日内在监督管理部门公示系统予以公开曝光，强化对违法失信生产经营单位及其有关从业人员的社会监督，提高全社会安全生产诚信水平。</w:t>
            </w:r>
          </w:p>
          <w:p>
            <w:pPr>
              <w:widowControl/>
              <w:textAlignment w:val="center"/>
              <w:rPr>
                <w:rFonts w:ascii="宋体" w:cs="宋体"/>
                <w:color w:val="000000"/>
                <w:sz w:val="18"/>
                <w:szCs w:val="18"/>
              </w:rPr>
            </w:pPr>
            <w:r>
              <w:rPr>
                <w:rFonts w:ascii="宋体" w:cs="宋体" w:hint="eastAsia"/>
                <w:color w:val="000000"/>
                <w:kern w:val="0"/>
                <w:sz w:val="18"/>
                <w:szCs w:val="18"/>
              </w:rPr>
              <w:br/>
              <w:t>2.《国务院关于进一步加强企业安全生产工作的通知》（国发〔2010〕23号）第三十条：“加大对事故企业的处罚力度。对于发生重大、特别重大生产安全责任事故或一年内发生2次以上较大生产安全责任事故并负主要责任的企业，以及存在重大隐患整改不力的企业，由省级及以上安全监管监察部门会同有关行业主管部门向社会公告，并向投资、国土资源、建设、银行、证券等主管部门通报。”</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sz w:val="18"/>
                <w:szCs w:val="18"/>
              </w:rPr>
            </w:pPr>
            <w:r>
              <w:rPr>
                <w:rFonts w:ascii="宋体" w:cs="宋体" w:hint="eastAsia"/>
                <w:color w:val="000000"/>
                <w:kern w:val="0"/>
                <w:sz w:val="18"/>
                <w:szCs w:val="18"/>
              </w:rPr>
              <w:t>1.制定安全生产领域联合激励和惩戒的实施细则，落实安全生产领域“黑名单”制度。规范运行信息采集、提交、审核、上报等程序。</w:t>
              <w:br/>
              <w:t>2.将符合失信行为条件的，按规定纳入安全生产领域“黑名单”管理，及时向社会公告。</w:t>
              <w:br/>
              <w:t>3.安全生产领域“黑名单”管理期满后，按程序作出是否移出“黑名单”管理决定，并及时向社会公告。</w:t>
              <w:br/>
              <w:t>4.将本行政区域内纳入国家管理的安全生产领域的“黑名单”，同时纳入省级管理。</w:t>
              <w:br/>
              <w:t>5.对各市上报的安全生产领域“黑名单”进行核查或审核，经研究同意后分类处理。</w:t>
              <w:br/>
              <w:t>6.指导下级行政机关开展安全生产领域“黑名单”管理工作。</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w:t>
            </w:r>
            <w:r>
              <w:rPr>
                <w:rFonts w:hint="eastAsia"/>
                <w:color w:val="000000"/>
                <w:sz w:val="16"/>
                <w:szCs w:val="16"/>
              </w:rPr>
              <w:t>《中华人民共和国安全生产法》</w:t>
            </w:r>
            <w:r>
              <w:rPr>
                <w:rFonts w:hint="eastAsia"/>
                <w:color w:val="000000"/>
                <w:sz w:val="18"/>
                <w:szCs w:val="18"/>
              </w:rPr>
              <w:t>（2002年6月29日通过 2021年9月1日修正）第九十条：</w:t>
            </w:r>
            <w:r>
              <w:rPr>
                <w:rFonts w:ascii="微软雅黑" w:eastAsia="微软雅黑" w:hint="eastAsia"/>
                <w:color w:val="333333"/>
                <w:sz w:val="18"/>
                <w:szCs w:val="18"/>
              </w:rPr>
              <w:t>负有安全生产监督管理职责的部门的工作人员，有下列行为之一的，给予降级或者撤职的处分；构成犯罪的，依照刑法有关规定追究刑事责任:</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（一）对不符合法定安全生产条件的涉及安全生产的事项予以批准或者验收通过的；</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（二）发现未依法取得批准、验收的单位擅自从事有关活动或者接到举报后不予取缔或者不依法予以处理的；</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（三）对已经依法取得批准的单位不履行监督管理职责，发现其不再具备安全生产条件而不撤销原批准或者发现安全生产违法行为不予查处的；</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（四）在监督检查中发现重大事故隐患，不依法及时处理的。</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负有安全生产监督管理职责的部门的工作人员有前款规定以外的滥用职权、玩忽职守、徇私舞弊行为的，依法给予处分；构成犯罪的，依照刑法有关规定追究刑事责任。</w:t>
            </w:r>
          </w:p>
          <w:p>
            <w:pPr>
              <w:widowControl/>
              <w:textAlignment w:val="center"/>
              <w:rPr>
                <w:rFonts w:ascii="宋体" w:cs="宋体"/>
                <w:color w:val="000000"/>
                <w:sz w:val="18"/>
                <w:szCs w:val="18"/>
              </w:rPr>
            </w:pPr>
            <w:r>
              <w:rPr>
                <w:rFonts w:ascii="宋体" w:cs="宋体" w:hint="eastAsia"/>
                <w:color w:val="000000"/>
                <w:kern w:val="0"/>
                <w:sz w:val="18"/>
                <w:szCs w:val="18"/>
              </w:rPr>
              <w:t xml:space="preserve"> </w:t>
              <w:br/>
              <w:t>2.《监察法》《国家赔偿法》《公务员法》《行政机关公务员处分条例》《政府信息公开条例》等规定的追责情形。</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color w:val="000000"/>
                <w:kern w:val="0"/>
                <w:sz w:val="18"/>
                <w:szCs w:val="18"/>
              </w:rPr>
            </w:pPr>
          </w:p>
        </w:tc>
      </w:tr>
      <w:tr>
        <w:trPr>
          <w:trHeight w:val="1800"/>
          <w:gridAfter w:val="4"/>
          <w:wAfter w:w="1011"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sz w:val="18"/>
                <w:szCs w:val="18"/>
              </w:rPr>
            </w:pPr>
            <w:r>
              <w:rPr>
                <w:rFonts w:ascii="宋体" w:cs="宋体" w:hint="eastAsia"/>
                <w:kern w:val="0"/>
                <w:sz w:val="18"/>
                <w:szCs w:val="18"/>
              </w:rPr>
              <w:t>173</w:t>
            </w:r>
          </w:p>
        </w:tc>
        <w:tc>
          <w:tcPr>
            <w:tcW w:w="807"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sz w:val="18"/>
                <w:szCs w:val="18"/>
              </w:rPr>
            </w:pPr>
            <w:r>
              <w:rPr>
                <w:rFonts w:ascii="宋体" w:cs="宋体" w:hint="eastAsia"/>
                <w:kern w:val="0"/>
                <w:sz w:val="18"/>
                <w:szCs w:val="18"/>
              </w:rPr>
              <w:t>其他权力</w:t>
            </w:r>
          </w:p>
        </w:tc>
        <w:tc>
          <w:tcPr>
            <w:tcW w:w="115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sz w:val="18"/>
                <w:szCs w:val="18"/>
              </w:rPr>
            </w:pPr>
            <w:r>
              <w:rPr>
                <w:rFonts w:ascii="宋体" w:cs="宋体" w:hint="eastAsia"/>
                <w:kern w:val="0"/>
                <w:sz w:val="18"/>
                <w:szCs w:val="18"/>
              </w:rPr>
              <w:t>生产经营单位生产安全事故应急预案备案</w:t>
            </w:r>
          </w:p>
        </w:tc>
        <w:tc>
          <w:tcPr>
            <w:tcW w:w="47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sz w:val="18"/>
                <w:szCs w:val="18"/>
              </w:rPr>
            </w:pPr>
            <w:r>
              <w:rPr>
                <w:rFonts w:ascii="宋体" w:cs="宋体" w:hint="eastAsia"/>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sz w:val="18"/>
                <w:szCs w:val="18"/>
              </w:rPr>
            </w:pPr>
            <w:r>
              <w:rPr>
                <w:rFonts w:ascii="宋体" w:cs="宋体" w:hint="eastAsia"/>
                <w:kern w:val="0"/>
                <w:sz w:val="18"/>
                <w:szCs w:val="18"/>
              </w:rPr>
              <w:t>生产安全事故应急条例（国务院令第708号）第七条　县级以上人民政府负有安全生产监督管理职责的部门应当将其制定的生产安全事故应急救援预案报送本级人民政府备案；易燃易爆物品、危险化学品等危险物品的生产、经营、储存、运输单位，矿山、金属冶炼、城市轨道交通运营、建筑施工单位，以及宾馆、商场、娱乐场所、旅游景区等人员密集场所经营单位，应当将其制定的生产安全事故应急救援预案按照国家有关规定报送县级以上人民政府负有安全生产监督管理职责的部门备案，并依法向社会公布。</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sz w:val="18"/>
                <w:szCs w:val="18"/>
              </w:rPr>
            </w:pPr>
            <w:r>
              <w:rPr>
                <w:rFonts w:ascii="宋体" w:cs="宋体" w:hint="eastAsia"/>
                <w:kern w:val="0"/>
                <w:sz w:val="18"/>
                <w:szCs w:val="18"/>
              </w:rPr>
              <w:t>1.主动公示备案依据、程序、期限以及需要提交的全部材料目录等，便于阅取。</w:t>
              <w:br/>
              <w:t>2.核对材料，依法依规实施备案。</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sz w:val="18"/>
                <w:szCs w:val="18"/>
              </w:rPr>
            </w:pPr>
            <w:r>
              <w:rPr>
                <w:rFonts w:ascii="宋体" w:cs="宋体" w:hint="eastAsia"/>
                <w:kern w:val="0"/>
                <w:sz w:val="18"/>
                <w:szCs w:val="18"/>
              </w:rPr>
              <w:t>生产安全事故应急条例（国务院令第708号）第二十九条　地方各级人民政府和街道办事处等地方人民政府派出机关以及县级以上人民政府有关部门违反本条例规定的，由其上级行政机关责令改正；情节严重的，对直接负责的主管人员和其他直接责任人员依法给予处分。</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kern w:val="0"/>
                <w:sz w:val="18"/>
                <w:szCs w:val="18"/>
              </w:rPr>
            </w:pPr>
          </w:p>
        </w:tc>
      </w:tr>
      <w:tr>
        <w:trPr>
          <w:trHeight w:val="1800"/>
          <w:gridAfter w:val="4"/>
          <w:wAfter w:w="1011"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sz w:val="18"/>
                <w:szCs w:val="18"/>
              </w:rPr>
            </w:pPr>
            <w:r>
              <w:rPr>
                <w:rFonts w:ascii="宋体" w:cs="宋体" w:hint="eastAsia"/>
                <w:kern w:val="0"/>
                <w:sz w:val="18"/>
                <w:szCs w:val="18"/>
              </w:rPr>
              <w:t>174</w:t>
            </w:r>
          </w:p>
        </w:tc>
        <w:tc>
          <w:tcPr>
            <w:tcW w:w="807"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sz w:val="18"/>
                <w:szCs w:val="18"/>
              </w:rPr>
            </w:pPr>
            <w:r>
              <w:rPr>
                <w:rFonts w:ascii="宋体" w:cs="宋体" w:hint="eastAsia"/>
                <w:kern w:val="0"/>
                <w:sz w:val="18"/>
                <w:szCs w:val="18"/>
              </w:rPr>
              <w:t>其他权力</w:t>
            </w:r>
          </w:p>
        </w:tc>
        <w:tc>
          <w:tcPr>
            <w:tcW w:w="115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sz w:val="18"/>
                <w:szCs w:val="18"/>
              </w:rPr>
            </w:pPr>
            <w:r>
              <w:rPr>
                <w:rFonts w:ascii="宋体" w:cs="宋体" w:hint="eastAsia"/>
                <w:kern w:val="0"/>
                <w:sz w:val="18"/>
                <w:szCs w:val="18"/>
              </w:rPr>
              <w:t>重大危险源备案</w:t>
            </w:r>
          </w:p>
        </w:tc>
        <w:tc>
          <w:tcPr>
            <w:tcW w:w="47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sz w:val="18"/>
                <w:szCs w:val="18"/>
              </w:rPr>
            </w:pPr>
            <w:r>
              <w:rPr>
                <w:rFonts w:ascii="宋体" w:cs="宋体" w:hint="eastAsia"/>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sz w:val="16"/>
                <w:szCs w:val="16"/>
              </w:rPr>
              <w:t>《中华人民共和国安全生产法》</w:t>
            </w:r>
            <w:r>
              <w:rPr>
                <w:rFonts w:hint="eastAsia"/>
                <w:sz w:val="18"/>
                <w:szCs w:val="18"/>
              </w:rPr>
              <w:t>（2002年6月29日通过 2021年9月1日修正）第四十条</w:t>
            </w:r>
            <w:r>
              <w:rPr>
                <w:rFonts w:ascii="微软雅黑" w:eastAsia="微软雅黑" w:hint="eastAsia"/>
                <w:color w:val="333333"/>
                <w:sz w:val="18"/>
                <w:szCs w:val="18"/>
              </w:rPr>
              <w:t>生产经营单位对重大危险源应当登记建档，进行定期检测、评估、监控，并制定应急预案，告知从业人员和相关人员在紧急情况下应当采取的应急措施。</w:t>
            </w:r>
          </w:p>
          <w:p>
            <w:pPr>
              <w:pStyle w:val="21"/>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ascii="微软雅黑" w:eastAsia="微软雅黑" w:hint="eastAsia"/>
                <w:color w:val="333333"/>
                <w:sz w:val="18"/>
                <w:szCs w:val="18"/>
              </w:rPr>
              <w:t>生产经营单位应当按照国家有关规定将本单位重大危险源及有关安全措施、应急措施报有关地方人民政府应急管理部门和有关部门备案。有关地方人民政府应急管理部门和有关部门应当通过相关信息系统实现信息共享。</w:t>
            </w:r>
          </w:p>
          <w:p>
            <w:pPr>
              <w:widowControl/>
              <w:textAlignment w:val="center"/>
              <w:rPr>
                <w:rFonts w:ascii="宋体" w:cs="宋体"/>
                <w:sz w:val="18"/>
                <w:szCs w:val="18"/>
              </w:rPr>
            </w:pP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sz w:val="18"/>
                <w:szCs w:val="18"/>
              </w:rPr>
            </w:pPr>
            <w:r>
              <w:rPr>
                <w:rFonts w:ascii="宋体" w:cs="宋体" w:hint="eastAsia"/>
                <w:kern w:val="0"/>
                <w:sz w:val="18"/>
                <w:szCs w:val="18"/>
              </w:rPr>
              <w:t>1.主动公示备案依据、程序、期限以及需要提交的全部材料目录等，便于阅取。</w:t>
              <w:br/>
              <w:t>2.核对材料，依法依规实施备案。</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sz w:val="18"/>
                <w:szCs w:val="18"/>
              </w:rPr>
            </w:pPr>
            <w:r>
              <w:rPr>
                <w:rFonts w:ascii="宋体" w:cs="宋体" w:hint="eastAsia"/>
                <w:kern w:val="0"/>
                <w:sz w:val="18"/>
                <w:szCs w:val="18"/>
              </w:rPr>
              <w:t>《河北省重大危险源监督管理规定》（河北省人民政府令〔2009〕第三十六条 县级以上人民政府负有重大危险源监督管理职责部门的工作人员有下列行为之一的，依法给予处分；构成犯罪的，依法追究刑事责任:</w:t>
              <w:br/>
              <w:t>（一）发现重大危险源存在安全事故隐患不依法处理,导致事故发生的;</w:t>
              <w:br/>
              <w:t>（二）接到报告、举报后,未及时组织核查并依法处理的；</w:t>
              <w:br/>
              <w:t>（三）其他滥用职权、徇私舞弊、玩忽职守的行为。</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kern w:val="0"/>
                <w:sz w:val="18"/>
                <w:szCs w:val="18"/>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kern w:val="0"/>
                <w:sz w:val="18"/>
                <w:szCs w:val="18"/>
              </w:rPr>
            </w:pPr>
          </w:p>
        </w:tc>
      </w:tr>
      <w:tr>
        <w:trPr>
          <w:trHeight w:val="1800"/>
          <w:gridAfter w:val="4"/>
          <w:wAfter w:w="1011" w:type="dxa"/>
        </w:trPr>
        <w:tc>
          <w:tcPr>
            <w:tcW w:w="734"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kern w:val="0"/>
                <w:sz w:val="18"/>
                <w:szCs w:val="18"/>
              </w:rPr>
            </w:pPr>
            <w:r>
              <w:rPr>
                <w:rFonts w:ascii="宋体" w:cs="宋体" w:hint="eastAsia"/>
                <w:kern w:val="0"/>
                <w:sz w:val="18"/>
                <w:szCs w:val="18"/>
              </w:rPr>
              <w:t>175</w:t>
            </w:r>
          </w:p>
        </w:tc>
        <w:tc>
          <w:tcPr>
            <w:tcW w:w="807"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kern w:val="0"/>
                <w:sz w:val="18"/>
                <w:szCs w:val="18"/>
              </w:rPr>
            </w:pPr>
            <w:r>
              <w:rPr>
                <w:rFonts w:ascii="宋体" w:cs="宋体" w:hint="eastAsia"/>
                <w:kern w:val="0"/>
                <w:sz w:val="18"/>
                <w:szCs w:val="18"/>
              </w:rPr>
              <w:t>其他权利</w:t>
            </w:r>
          </w:p>
        </w:tc>
        <w:tc>
          <w:tcPr>
            <w:tcW w:w="1155" w:type="dxa"/>
            <w:gridSpan w:val="8"/>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ind w:firstLine="588"/>
              <w:textAlignment w:val="center"/>
              <w:rPr>
                <w:rFonts w:ascii="宋体" w:cs="宋体"/>
                <w:kern w:val="0"/>
                <w:sz w:val="18"/>
                <w:szCs w:val="18"/>
              </w:rPr>
            </w:pPr>
            <w:r>
              <w:rPr>
                <w:rFonts w:ascii="宋体" w:cs="宋体" w:hint="eastAsia"/>
                <w:kern w:val="0"/>
                <w:sz w:val="18"/>
                <w:szCs w:val="18"/>
              </w:rPr>
              <w:t>火灾事故调查</w:t>
            </w:r>
          </w:p>
        </w:tc>
        <w:tc>
          <w:tcPr>
            <w:tcW w:w="47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jc w:val="center"/>
              <w:textAlignment w:val="center"/>
              <w:rPr>
                <w:rFonts w:ascii="宋体" w:cs="宋体"/>
                <w:kern w:val="0"/>
                <w:sz w:val="18"/>
                <w:szCs w:val="18"/>
              </w:rPr>
            </w:pPr>
            <w:r>
              <w:rPr>
                <w:rFonts w:ascii="宋体" w:cs="宋体" w:hint="eastAsia"/>
                <w:kern w:val="0"/>
                <w:sz w:val="18"/>
                <w:szCs w:val="18"/>
              </w:rPr>
              <w:t>应急管理局</w:t>
            </w:r>
          </w:p>
        </w:tc>
        <w:tc>
          <w:tcPr>
            <w:tcW w:w="4530" w:type="dxa"/>
            <w:gridSpan w:val="6"/>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kern w:val="0"/>
                <w:sz w:val="18"/>
                <w:szCs w:val="18"/>
              </w:rPr>
            </w:pPr>
            <w:r>
              <w:rPr>
                <w:rFonts w:ascii="宋体" w:cs="宋体" w:hint="eastAsia"/>
                <w:kern w:val="0"/>
                <w:sz w:val="18"/>
                <w:szCs w:val="18"/>
              </w:rPr>
              <w:t>《中火人民共和国消防法》第五十一条、消防救援机构有权根据需要封闭火灾现场，负责调查火灾原因，统计火灾损失。火灾扑灭后，发生火灾的单位和相关人员应当按照消防救援机构的要求保护现场，接受事故调查，如实提供与火灾有关的情况。消防救援机构根据火灾现场勘验、调查情况和有关的检验、鉴定意见，及时制作火灾事故认定书，作为处理火灾事故的证据。</w:t>
            </w:r>
          </w:p>
        </w:tc>
        <w:tc>
          <w:tcPr>
            <w:tcW w:w="3841"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kern w:val="0"/>
                <w:sz w:val="18"/>
                <w:szCs w:val="18"/>
              </w:rPr>
            </w:pPr>
            <w:r>
              <w:rPr>
                <w:rFonts w:ascii="宋体" w:cs="宋体" w:hint="eastAsia"/>
                <w:kern w:val="0"/>
                <w:sz w:val="18"/>
                <w:szCs w:val="18"/>
              </w:rPr>
              <w:t>1.主动公示备案依据、程序、期限以及需要提交的全部材料目录等，便于阅取。</w:t>
              <w:br/>
              <w:t>2.核对材料，依法依规实施备案。</w:t>
            </w:r>
          </w:p>
        </w:tc>
        <w:tc>
          <w:tcPr>
            <w:tcW w:w="4094" w:type="dxa"/>
            <w:gridSpan w:val="4"/>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kern w:val="0"/>
                <w:sz w:val="18"/>
                <w:szCs w:val="18"/>
              </w:rPr>
            </w:pPr>
            <w:r>
              <w:rPr>
                <w:rFonts w:ascii="宋体" w:cs="宋体" w:hint="eastAsia"/>
                <w:kern w:val="0"/>
                <w:sz w:val="16"/>
                <w:szCs w:val="16"/>
              </w:rPr>
              <w:t>《监察法》《公务员法》《消防法》《行政机关公务员处分条例》《政府信息公开条例》等规定的追责情形。</w:t>
            </w: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kern w:val="0"/>
                <w:sz w:val="16"/>
                <w:szCs w:val="16"/>
              </w:rPr>
            </w:pPr>
          </w:p>
        </w:tc>
        <w:tc>
          <w:tcPr>
            <w:tcW w:w="1080" w:type="dxa"/>
            <w:gridSpan w:val="5"/>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pPr>
              <w:widowControl/>
              <w:textAlignment w:val="center"/>
              <w:rPr>
                <w:rFonts w:ascii="宋体" w:cs="宋体"/>
                <w:kern w:val="0"/>
                <w:sz w:val="16"/>
                <w:szCs w:val="16"/>
              </w:rPr>
            </w:pPr>
          </w:p>
        </w:tc>
      </w:tr>
    </w:tbl>
    <w:p/>
    <w:sectPr>
      <w:pgSz w:w="16838" w:h="11906" w:orient="landscape"/>
      <w:pgMar w:top="726" w:right="306" w:bottom="726" w:left="249"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宋体">
    <w:altName w:val="SimSun"/>
    <w:panose1 w:val="02010600030101010101"/>
    <w:charset w:val="86"/>
    <w:family w:val="auto"/>
    <w:pitch w:val="variable"/>
    <w:sig w:usb0="00000003" w:usb1="288F0000" w:usb2="00000016" w:usb3="00000000" w:csb0="00040001" w:csb1="00000000"/>
  </w:font>
  <w:font w:name="黑体">
    <w:altName w:val="Arial Unicode MS"/>
    <w:panose1 w:val="02010600030101010101"/>
    <w:charset w:val="86"/>
    <w:family w:val="modern"/>
    <w:pitch w:val="variable"/>
    <w:sig w:usb0="00000000"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仿宋_GB2312">
    <w:altName w:val="仿宋"/>
    <w:panose1 w:val="00000000000000000000"/>
    <w:charset w:val="86"/>
    <w:family w:val="auto"/>
    <w:pitch w:val="variable"/>
    <w:sig w:usb0="00000000" w:usb1="080E0000" w:usb2="00000000" w:usb3="00000000" w:csb0="00040000" w:csb1="00000000"/>
  </w:font>
  <w:font w:name="方正黑体_GBK">
    <w:altName w:val="Arial Unicode MS"/>
    <w:panose1 w:val="00000000000000000000"/>
    <w:charset w:val="00"/>
    <w:family w:val="auto"/>
    <w:pitch w:val="variable"/>
    <w:sig w:usb0="00000000" w:usb1="00000000" w:usb2="00000000"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Calibri" w:eastAsia="宋体" w:cs="Times New Roman" w:hAnsi="Calibri"/>
      <w:kern w:val="2"/>
      <w:sz w:val="21"/>
      <w:szCs w:val="24"/>
      <w:lang w:val="en-US" w:eastAsia="zh-CN"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character" w:customStyle="1" w:styleId="15">
    <w:name w:val="font71"/>
    <w:basedOn w:val="10"/>
    <w:rPr>
      <w:rFonts w:ascii="黑体" w:eastAsia="黑体" w:cs="黑体"/>
      <w:color w:val="000000"/>
      <w:sz w:val="18"/>
      <w:szCs w:val="18"/>
      <w:u w:val="none"/>
    </w:rPr>
  </w:style>
  <w:style w:type="character" w:customStyle="1" w:styleId="16">
    <w:name w:val="font11"/>
    <w:basedOn w:val="10"/>
    <w:rPr>
      <w:rFonts w:ascii="宋体" w:eastAsia="宋体" w:cs="宋体"/>
      <w:color w:val="000000"/>
      <w:sz w:val="18"/>
      <w:szCs w:val="18"/>
      <w:u w:val="none"/>
    </w:rPr>
  </w:style>
  <w:style w:type="character" w:customStyle="1" w:styleId="17">
    <w:name w:val="font51"/>
    <w:basedOn w:val="10"/>
    <w:rPr>
      <w:rFonts w:ascii="宋体" w:eastAsia="宋体" w:cs="宋体"/>
      <w:color w:val="000000"/>
      <w:sz w:val="18"/>
      <w:szCs w:val="18"/>
      <w:u w:val="none"/>
    </w:rPr>
  </w:style>
  <w:style w:type="character" w:customStyle="1" w:styleId="18">
    <w:name w:val="font31"/>
    <w:basedOn w:val="10"/>
    <w:rPr>
      <w:rFonts w:ascii="宋体" w:eastAsia="宋体" w:cs="宋体"/>
      <w:color w:val="FF0000"/>
      <w:sz w:val="18"/>
      <w:szCs w:val="18"/>
      <w:u w:val="none"/>
    </w:rPr>
  </w:style>
  <w:style w:type="paragraph" w:styleId="19">
    <w:name w:val="header"/>
    <w:basedOn w:val="0"/>
    <w:pPr>
      <w:pBdr>
        <w:bottom w:val="single" w:sz="6" w:space="1" w:color="auto"/>
      </w:pBdr>
      <w:tabs>
        <w:tab w:val="center" w:pos="4153"/>
        <w:tab w:val="right" w:pos="8306"/>
      </w:tabs>
      <w:snapToGrid w:val="0"/>
      <w:jc w:val="center"/>
    </w:pPr>
    <w:rPr>
      <w:sz w:val="18"/>
      <w:szCs w:val="18"/>
    </w:rPr>
  </w:style>
  <w:style w:type="paragraph" w:styleId="20">
    <w:name w:val="footer"/>
    <w:basedOn w:val="0"/>
    <w:pPr>
      <w:tabs>
        <w:tab w:val="center" w:pos="4153"/>
        <w:tab w:val="right" w:pos="8306"/>
      </w:tabs>
      <w:snapToGrid w:val="0"/>
      <w:jc w:val="left"/>
    </w:pPr>
    <w:rPr>
      <w:sz w:val="18"/>
      <w:szCs w:val="18"/>
    </w:rPr>
  </w:style>
  <w:style w:type="paragraph" w:styleId="21">
    <w:name w:val="Normal (Web)"/>
    <w:basedOn w:val="0"/>
    <w:pPr>
      <w:widowControl/>
      <w:spacing w:before="100" w:beforeAutospacing="1" w:after="100" w:afterAutospacing="1"/>
      <w:jc w:val="left"/>
    </w:pPr>
    <w:rPr>
      <w:rFonts w:ascii="宋体" w:cs="宋体"/>
      <w:kern w:val="0"/>
      <w:sz w:val="24"/>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275</TotalTime>
  <Application>Yozo_Office27021597764231179</Application>
  <Pages>1</Pages>
  <Words>125</Words>
  <Characters>125</Characters>
  <Lines>18</Lines>
  <Paragraphs>0</Paragraphs>
  <CharactersWithSpaces>125</CharactersWithSpaces>
  <Company>Microsoft</Company>
</Properties>
</file>

<file path=docProps/core.xml><?xml version="1.0" encoding="utf-8"?>
<cp:coreProperties xmlns:cp="http://schemas.openxmlformats.org/package/2006/metadata/core-properties" xmlns:dc="http://purl.org/dc/elements/1.1/" xmlns:dcterms="http://purl.org/dc/terms/" xmlns:xsi="http://www.w3.org/2001/XMLSchema-instance">
  <dc:creator>Administrator</dc:creator>
  <cp:lastModifiedBy>Administrator</cp:lastModifiedBy>
  <cp:revision>37</cp:revision>
  <dcterms:created xsi:type="dcterms:W3CDTF">2021-06-14T02:36:00Z</dcterms:created>
  <dcterms:modified xsi:type="dcterms:W3CDTF">2022-07-29T09:23:46Z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2052-11.1.0.10314</vt:lpwstr>
  </property>
</Properties>
</file>