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4"/>
          <w:szCs w:val="44"/>
        </w:rPr>
      </w:pPr>
      <w:r>
        <w:rPr>
          <w:rFonts w:hint="eastAsia" w:ascii="宋体" w:hAnsi="宋体" w:eastAsia="宋体" w:cs="宋体"/>
          <w:b/>
          <w:bCs/>
          <w:sz w:val="44"/>
          <w:szCs w:val="44"/>
        </w:rPr>
        <w:t>涞源县</w:t>
      </w:r>
      <w:r>
        <w:rPr>
          <w:rFonts w:hint="eastAsia" w:ascii="宋体" w:hAnsi="宋体" w:eastAsia="宋体" w:cs="宋体"/>
          <w:b/>
          <w:bCs/>
          <w:sz w:val="44"/>
          <w:szCs w:val="44"/>
          <w:lang w:eastAsia="zh-CN"/>
        </w:rPr>
        <w:t>乌龙沟</w:t>
      </w:r>
      <w:r>
        <w:rPr>
          <w:rFonts w:hint="eastAsia" w:ascii="宋体" w:hAnsi="宋体" w:eastAsia="宋体" w:cs="宋体"/>
          <w:b/>
          <w:bCs/>
          <w:sz w:val="44"/>
          <w:szCs w:val="44"/>
        </w:rPr>
        <w:t>乡人民政府</w:t>
      </w:r>
    </w:p>
    <w:p>
      <w:pPr>
        <w:jc w:val="center"/>
        <w:rPr>
          <w:rFonts w:hint="eastAsia" w:ascii="宋体" w:hAnsi="宋体" w:eastAsia="宋体" w:cs="宋体"/>
          <w:sz w:val="44"/>
          <w:szCs w:val="44"/>
        </w:rPr>
      </w:pPr>
      <w:r>
        <w:rPr>
          <w:rFonts w:hint="eastAsia" w:ascii="宋体" w:hAnsi="宋体" w:eastAsia="宋体" w:cs="宋体"/>
          <w:b/>
          <w:bCs/>
          <w:sz w:val="44"/>
          <w:szCs w:val="44"/>
        </w:rPr>
        <w:t>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rPr>
        <w:t>年度涉企行政执法检查计划</w:t>
      </w:r>
    </w:p>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为进一步优化营商环境，加强对辖区内企业的有效监管，保障企业合法合规经营，依据《河北省涉企行政检查事项清单》以及《涞源县乌龙沟乡行政处罚事项清单》，结合乌龙沟乡实际情况，特制定本年度涉企行政执法检查计划。</w:t>
      </w:r>
    </w:p>
    <w:p>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一、检查目标</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通过定期和不定期的行政执法检查，规范乌龙沟乡辖区内企业在城市管理、文化旅游、农业经营、生态环境等方面的行为，确保企业严格遵守相关法律法规，维护良好的市场秩序，促进企业健康稳定发展。</w:t>
      </w:r>
    </w:p>
    <w:p>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二、检查主体</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涞源县乌龙沟乡人民政府综合行政执法队作为检查主体，负责具体实施涉企行政执法检查工作。</w:t>
      </w:r>
    </w:p>
    <w:p>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lang w:eastAsia="zh-CN"/>
        </w:rPr>
        <w:t>三</w:t>
      </w:r>
      <w:r>
        <w:rPr>
          <w:rFonts w:hint="eastAsia" w:ascii="仿宋" w:hAnsi="仿宋" w:eastAsia="仿宋" w:cs="仿宋"/>
          <w:b/>
          <w:bCs/>
          <w:sz w:val="30"/>
          <w:szCs w:val="30"/>
        </w:rPr>
        <w:t>、检查内容及依据</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从事车辆清洗、维修经营活动是否占用公共场所的行政检查：依据《河北省城市市容和环境卫生条例》（2023年11月30日修正）第三十八条规定，检查从事车辆清洗、维修经营活动的企业是否在室内进行作业，有无占用道路、绿地、公共场所等违规行为。</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农业经营主体对农产品采收后的秸秆及树叶、荒草采取综合利用措施处理的行政检查：依据《河北省人民代表大会常务委员会关于促进农作物秸秆综合利用和禁止露天焚烧的决定》（2024年11月28日修正）第二十五条规定，检查农业经营企业对农产品采收后的秸秆及树叶、荒草是否妥善采取综合利用措施处理，是否存在因未妥善处理而导致露天焚烧的情况。</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生产、经营清真食品的行政检查：依据《河北省清真食品管理条例》（1999年11月29日公布）第四条规定，检查生产、经营清真食品的企业在原料采购、生产加工、储存运输、销售等环节是否符合清真食品相关标准和要求，确保清真食品的生产经营规范合法。</w:t>
      </w:r>
    </w:p>
    <w:p>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lang w:eastAsia="zh-CN"/>
        </w:rPr>
        <w:t>四</w:t>
      </w:r>
      <w:r>
        <w:rPr>
          <w:rFonts w:hint="eastAsia" w:ascii="仿宋" w:hAnsi="仿宋" w:eastAsia="仿宋" w:cs="仿宋"/>
          <w:b/>
          <w:bCs/>
          <w:sz w:val="30"/>
          <w:szCs w:val="30"/>
        </w:rPr>
        <w:t>、检查方式</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日常检查与重点抽查结合：每</w:t>
      </w:r>
      <w:r>
        <w:rPr>
          <w:rFonts w:hint="eastAsia" w:ascii="仿宋" w:hAnsi="仿宋" w:eastAsia="仿宋" w:cs="仿宋"/>
          <w:sz w:val="30"/>
          <w:szCs w:val="30"/>
          <w:lang w:val="en-US" w:eastAsia="zh-CN"/>
        </w:rPr>
        <w:t>2个</w:t>
      </w:r>
      <w:r>
        <w:rPr>
          <w:rFonts w:hint="eastAsia" w:ascii="仿宋" w:hAnsi="仿宋" w:eastAsia="仿宋" w:cs="仿宋"/>
          <w:sz w:val="30"/>
          <w:szCs w:val="30"/>
        </w:rPr>
        <w:t>月安排1次检查任务，采取日常检查与重点抽查相结合的方式。</w:t>
      </w:r>
    </w:p>
    <w:p>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lang w:eastAsia="zh-CN"/>
        </w:rPr>
        <w:t>五</w:t>
      </w:r>
      <w:r>
        <w:rPr>
          <w:rFonts w:hint="eastAsia" w:ascii="仿宋" w:hAnsi="仿宋" w:eastAsia="仿宋" w:cs="仿宋"/>
          <w:b/>
          <w:bCs/>
          <w:sz w:val="30"/>
          <w:szCs w:val="30"/>
        </w:rPr>
        <w:t>、检查安排</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44"/>
        <w:gridCol w:w="2484"/>
        <w:gridCol w:w="5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月份</w:t>
            </w:r>
          </w:p>
        </w:tc>
        <w:tc>
          <w:tcPr>
            <w:tcW w:w="2484" w:type="dxa"/>
            <w:shd w:val="clear" w:color="auto" w:fill="auto"/>
            <w:tcMar>
              <w:top w:w="180" w:type="dxa"/>
              <w:left w:w="270" w:type="dxa"/>
              <w:bottom w:w="180" w:type="dxa"/>
              <w:right w:w="270" w:type="dxa"/>
            </w:tcMar>
            <w:vAlign w:val="center"/>
          </w:tcPr>
          <w:p>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检查领域</w:t>
            </w:r>
          </w:p>
        </w:tc>
        <w:tc>
          <w:tcPr>
            <w:tcW w:w="5118" w:type="dxa"/>
            <w:shd w:val="clear" w:color="auto" w:fill="auto"/>
            <w:tcMar>
              <w:top w:w="180" w:type="dxa"/>
              <w:left w:w="270" w:type="dxa"/>
              <w:bottom w:w="180" w:type="dxa"/>
              <w:right w:w="270" w:type="dxa"/>
            </w:tcMar>
            <w:vAlign w:val="center"/>
          </w:tcPr>
          <w:p>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检查重点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sz w:val="22"/>
                <w:szCs w:val="22"/>
              </w:rPr>
            </w:pPr>
            <w:r>
              <w:rPr>
                <w:rFonts w:hint="eastAsia" w:ascii="仿宋" w:hAnsi="仿宋" w:eastAsia="仿宋" w:cs="仿宋"/>
                <w:sz w:val="22"/>
                <w:szCs w:val="22"/>
                <w:lang w:val="en-US" w:eastAsia="zh-CN"/>
              </w:rPr>
              <w:t>1-4月</w:t>
            </w:r>
          </w:p>
        </w:tc>
        <w:tc>
          <w:tcPr>
            <w:tcW w:w="2484"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重点检查是否存在占用公共场所作业的现象，包括作业区域是否规范、有无占用道路等情况。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sz w:val="22"/>
                <w:szCs w:val="22"/>
              </w:rPr>
            </w:pPr>
            <w:r>
              <w:rPr>
                <w:rFonts w:hint="eastAsia" w:ascii="仿宋" w:hAnsi="仿宋" w:eastAsia="仿宋" w:cs="仿宋"/>
                <w:sz w:val="22"/>
                <w:szCs w:val="22"/>
                <w:lang w:val="en-US" w:eastAsia="zh-CN"/>
              </w:rPr>
              <w:t>1-4月</w:t>
            </w:r>
          </w:p>
        </w:tc>
        <w:tc>
          <w:tcPr>
            <w:tcW w:w="2484"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对清真食品生产经营企业的原料采购渠道进行检查，查看是否符合清真标准，相关台账记录是否完整。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sz w:val="22"/>
                <w:szCs w:val="22"/>
              </w:rPr>
            </w:pPr>
            <w:r>
              <w:rPr>
                <w:rFonts w:hint="eastAsia" w:ascii="仿宋" w:hAnsi="仿宋" w:eastAsia="仿宋" w:cs="仿宋"/>
                <w:sz w:val="22"/>
                <w:szCs w:val="22"/>
                <w:lang w:val="en-US" w:eastAsia="zh-CN"/>
              </w:rPr>
              <w:t>5-6月</w:t>
            </w:r>
          </w:p>
        </w:tc>
        <w:tc>
          <w:tcPr>
            <w:tcW w:w="2484"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检查农业经营企业在农产品采收后，对秸秆及树叶、荒草等的处理方式，是否制定综合利用计划。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sz w:val="22"/>
                <w:szCs w:val="22"/>
              </w:rPr>
            </w:pPr>
            <w:r>
              <w:rPr>
                <w:rFonts w:hint="eastAsia" w:ascii="仿宋" w:hAnsi="仿宋" w:eastAsia="仿宋" w:cs="仿宋"/>
                <w:sz w:val="22"/>
                <w:szCs w:val="22"/>
                <w:lang w:val="en-US" w:eastAsia="zh-CN"/>
              </w:rPr>
              <w:t>5-6月</w:t>
            </w:r>
          </w:p>
        </w:tc>
        <w:tc>
          <w:tcPr>
            <w:tcW w:w="2484"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复查1月发现问题的整改情况，同时检查户外广告设置是否合规，物料堆放是否规范。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sz w:val="22"/>
                <w:szCs w:val="22"/>
              </w:rPr>
            </w:pPr>
            <w:r>
              <w:rPr>
                <w:rFonts w:hint="eastAsia" w:ascii="仿宋" w:hAnsi="仿宋" w:eastAsia="仿宋" w:cs="仿宋"/>
                <w:sz w:val="22"/>
                <w:szCs w:val="22"/>
                <w:lang w:val="en-US" w:eastAsia="zh-CN"/>
              </w:rPr>
              <w:t>7-10</w:t>
            </w:r>
            <w:bookmarkStart w:id="0" w:name="_GoBack"/>
            <w:bookmarkEnd w:id="0"/>
            <w:r>
              <w:rPr>
                <w:rFonts w:hint="eastAsia" w:ascii="仿宋" w:hAnsi="仿宋" w:eastAsia="仿宋" w:cs="仿宋"/>
                <w:sz w:val="22"/>
                <w:szCs w:val="22"/>
                <w:lang w:val="en-US" w:eastAsia="zh-CN"/>
              </w:rPr>
              <w:t>月</w:t>
            </w:r>
          </w:p>
        </w:tc>
        <w:tc>
          <w:tcPr>
            <w:tcW w:w="2484"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检查清真食品生产加工过程中的卫生状况、加工工艺是否符合清真要求，以及储存运输环节的管理情况。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pPr>
              <w:jc w:val="center"/>
              <w:rPr>
                <w:rFonts w:hint="eastAsia" w:ascii="仿宋" w:hAnsi="仿宋" w:eastAsia="仿宋" w:cs="仿宋"/>
                <w:sz w:val="22"/>
                <w:szCs w:val="22"/>
              </w:rPr>
            </w:pPr>
            <w:r>
              <w:rPr>
                <w:rFonts w:hint="eastAsia" w:ascii="仿宋" w:hAnsi="仿宋" w:eastAsia="仿宋" w:cs="仿宋"/>
                <w:sz w:val="22"/>
                <w:szCs w:val="22"/>
                <w:lang w:val="en-US" w:eastAsia="zh-CN"/>
              </w:rPr>
              <w:t>11-12月</w:t>
            </w:r>
          </w:p>
        </w:tc>
        <w:tc>
          <w:tcPr>
            <w:tcW w:w="2484"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结合农作物生长周期，检查农业经营企业对秸秆综合利用措施的执行情况，评估利用效果。</w:t>
            </w:r>
          </w:p>
        </w:tc>
      </w:tr>
    </w:tbl>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严格规范执法：</w:t>
      </w:r>
      <w:r>
        <w:rPr>
          <w:rFonts w:hint="eastAsia" w:ascii="仿宋" w:hAnsi="仿宋" w:eastAsia="仿宋" w:cs="仿宋"/>
          <w:sz w:val="30"/>
          <w:szCs w:val="30"/>
          <w:lang w:eastAsia="zh-CN"/>
        </w:rPr>
        <w:t>严格遵守《涞源县严格规范涉企行政检查措施十五条（试行）》规定，</w:t>
      </w:r>
      <w:r>
        <w:rPr>
          <w:rFonts w:hint="eastAsia" w:ascii="仿宋" w:hAnsi="仿宋" w:eastAsia="仿宋" w:cs="仿宋"/>
          <w:sz w:val="30"/>
          <w:szCs w:val="30"/>
        </w:rPr>
        <w:t>检查人员必须严格按照法律法规规定的程序和要求开展检查工作，亮证执法，文明执法，确保执法过程合法、公正、透明。在检查过程中，充分保障企业的陈述权、申辩权等合法权益。</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及时处理违法违规行为：对检查中发现的违法违规行为，检查人员应立即制止，并按照相关法律法规规定进行处理。做好详细的检查记录和证据收集工作，确保违法违规行为认定准确、处理得当。对于情节严重的违法行为，及时上报上级部门，依法进行严肃处理。</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p>
      <w:pPr>
        <w:keepNext w:val="0"/>
        <w:keepLines w:val="0"/>
        <w:pageBreakBefore w:val="0"/>
        <w:widowControl w:val="0"/>
        <w:kinsoku/>
        <w:wordWrap/>
        <w:overflowPunct/>
        <w:topLinePunct w:val="0"/>
        <w:autoSpaceDE/>
        <w:autoSpaceDN/>
        <w:bidi w:val="0"/>
        <w:adjustRightInd/>
        <w:snapToGrid/>
        <w:ind w:firstLine="600" w:firstLineChars="200"/>
        <w:jc w:val="righ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br w:type="textWrapping"/>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swiss"/>
    <w:pitch w:val="default"/>
    <w:sig w:usb0="00000000" w:usb1="00000000" w:usb2="00000001" w:usb3="00000000" w:csb0="0000019F" w:csb1="00000000"/>
  </w:font>
  <w:font w:name="仿宋">
    <w:altName w:val="宋体"/>
    <w:panose1 w:val="02010609060101010101"/>
    <w:charset w:val="86"/>
    <w:family w:val="auto"/>
    <w:pitch w:val="default"/>
    <w:sig w:usb0="00000000" w:usb1="00000000" w:usb2="00000016" w:usb3="00000000" w:csb0="00040001" w:csb1="00000000"/>
  </w:font>
  <w:font w:name="Lucida Sans Unicode">
    <w:panose1 w:val="020B0602030504020204"/>
    <w:charset w:val="00"/>
    <w:family w:val="auto"/>
    <w:pitch w:val="default"/>
    <w:sig w:usb0="80001AFF" w:usb1="0000396B" w:usb2="00000000" w:usb3="00000000" w:csb0="0000003F" w:csb1="D7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D2075"/>
    <w:rsid w:val="0E866D2E"/>
    <w:rsid w:val="102D2075"/>
    <w:rsid w:val="12B91B6C"/>
    <w:rsid w:val="16D53979"/>
    <w:rsid w:val="1CCE0104"/>
    <w:rsid w:val="1F9A4E7E"/>
    <w:rsid w:val="36CA2905"/>
    <w:rsid w:val="3EF3106E"/>
    <w:rsid w:val="4FB827EE"/>
    <w:rsid w:val="73BA21C4"/>
    <w:rsid w:val="77640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2022</Words>
  <Characters>2049</Characters>
  <Lines>0</Lines>
  <Paragraphs>0</Paragraphs>
  <TotalTime>14</TotalTime>
  <ScaleCrop>false</ScaleCrop>
  <LinksUpToDate>false</LinksUpToDate>
  <CharactersWithSpaces>2049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2025-05-14T03:50:00Z</dcterms:created>
  <dc:creator>竹仗徐行</dc:creator>
  <cp:lastModifiedBy>Administrator</cp:lastModifiedBy>
  <dcterms:modified xsi:type="dcterms:W3CDTF">2026-03-26T02:30:35Z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248412BAFF454C91BFFA0C587532E98B_11</vt:lpwstr>
  </property>
  <property fmtid="{D5CDD505-2E9C-101B-9397-08002B2CF9AE}" pid="4" name="KSOTemplateDocerSaveRecord">
    <vt:lpwstr>eyJoZGlkIjoiMjYwZDIxODYyMjVkZmQ2ZGI2NzdjYTY5NGI4ZWUyYTEiLCJ1c2VySWQiOiIzMDIzMTA4MTkifQ==</vt:lpwstr>
  </property>
</Properties>
</file>