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4A573B">
      <w:pPr>
        <w:keepNext w:val="0"/>
        <w:keepLines w:val="0"/>
        <w:pageBreakBefore w:val="0"/>
        <w:widowControl w:val="0"/>
        <w:kinsoku/>
        <w:wordWrap/>
        <w:overflowPunct/>
        <w:topLinePunct w:val="0"/>
        <w:autoSpaceDE/>
        <w:autoSpaceDN/>
        <w:bidi w:val="0"/>
        <w:adjustRightInd/>
        <w:snapToGrid/>
        <w:spacing w:line="660" w:lineRule="exact"/>
        <w:jc w:val="center"/>
        <w:textAlignment w:val="auto"/>
        <w:rPr>
          <w:rFonts w:hint="eastAsia" w:ascii="方正小标宋简体" w:hAnsi="方正小标宋简体" w:eastAsia="方正小标宋简体" w:cs="方正小标宋简体"/>
          <w:sz w:val="44"/>
          <w:szCs w:val="44"/>
        </w:rPr>
      </w:pPr>
      <w:bookmarkStart w:id="0" w:name="_GoBack"/>
      <w:bookmarkEnd w:id="0"/>
      <w:r>
        <w:rPr>
          <w:rFonts w:hint="eastAsia" w:ascii="方正小标宋简体" w:hAnsi="方正小标宋简体" w:eastAsia="方正小标宋简体" w:cs="方正小标宋简体"/>
          <w:sz w:val="44"/>
          <w:szCs w:val="44"/>
          <w:lang w:val="en-US" w:eastAsia="zh-CN"/>
        </w:rPr>
        <w:t>保定市</w:t>
      </w:r>
      <w:r>
        <w:rPr>
          <w:rFonts w:hint="eastAsia" w:ascii="方正小标宋简体" w:hAnsi="方正小标宋简体" w:eastAsia="方正小标宋简体" w:cs="方正小标宋简体"/>
          <w:sz w:val="44"/>
          <w:szCs w:val="44"/>
        </w:rPr>
        <w:t>2026年上半年中小学和幼儿园</w:t>
      </w:r>
    </w:p>
    <w:p w14:paraId="2BC3DA1C">
      <w:pPr>
        <w:keepNext w:val="0"/>
        <w:keepLines w:val="0"/>
        <w:pageBreakBefore w:val="0"/>
        <w:widowControl w:val="0"/>
        <w:kinsoku/>
        <w:wordWrap/>
        <w:overflowPunct/>
        <w:topLinePunct w:val="0"/>
        <w:autoSpaceDE/>
        <w:autoSpaceDN/>
        <w:bidi w:val="0"/>
        <w:adjustRightInd/>
        <w:snapToGrid/>
        <w:spacing w:line="660" w:lineRule="exact"/>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教师资格认定公告</w:t>
      </w:r>
    </w:p>
    <w:p w14:paraId="7929D6C1">
      <w:pPr>
        <w:adjustRightInd w:val="0"/>
        <w:snapToGrid w:val="0"/>
        <w:spacing w:line="560" w:lineRule="exact"/>
        <w:ind w:firstLine="640" w:firstLineChars="200"/>
        <w:rPr>
          <w:rFonts w:hint="eastAsia" w:ascii="仿宋" w:hAnsi="仿宋" w:eastAsia="仿宋" w:cs="Times New Roman"/>
          <w:sz w:val="32"/>
          <w:szCs w:val="32"/>
          <w:lang w:eastAsia="zh-CN"/>
        </w:rPr>
      </w:pPr>
      <w:r>
        <w:rPr>
          <w:rFonts w:hint="eastAsia" w:ascii="仿宋" w:hAnsi="仿宋" w:eastAsia="仿宋" w:cs="Times New Roman"/>
          <w:sz w:val="32"/>
          <w:szCs w:val="32"/>
        </w:rPr>
        <w:t>为做好我市202</w:t>
      </w:r>
      <w:r>
        <w:rPr>
          <w:rFonts w:hint="eastAsia" w:ascii="仿宋" w:hAnsi="仿宋" w:eastAsia="仿宋" w:cs="Times New Roman"/>
          <w:sz w:val="32"/>
          <w:szCs w:val="32"/>
          <w:lang w:val="en-US" w:eastAsia="zh-CN"/>
        </w:rPr>
        <w:t>6</w:t>
      </w:r>
      <w:r>
        <w:rPr>
          <w:rFonts w:hint="eastAsia" w:ascii="仿宋" w:hAnsi="仿宋" w:eastAsia="仿宋" w:cs="Times New Roman"/>
          <w:sz w:val="32"/>
          <w:szCs w:val="32"/>
        </w:rPr>
        <w:t>年上半年中小学和幼儿园教师资格认定工作，根据《中华人民共和国教师法》《教师资格条例》《〈教师资格条例〉实施办法》《河北省中小学和幼儿园教师资格认定实施方案》（冀教师〔2013〕9号）和河北省教师发展与资格认定事务中心《河北省202</w:t>
      </w:r>
      <w:r>
        <w:rPr>
          <w:rFonts w:hint="eastAsia" w:ascii="仿宋" w:hAnsi="仿宋" w:eastAsia="仿宋" w:cs="Times New Roman"/>
          <w:sz w:val="32"/>
          <w:szCs w:val="32"/>
          <w:lang w:val="en-US" w:eastAsia="zh-CN"/>
        </w:rPr>
        <w:t>6</w:t>
      </w:r>
      <w:r>
        <w:rPr>
          <w:rFonts w:hint="eastAsia" w:ascii="仿宋" w:hAnsi="仿宋" w:eastAsia="仿宋" w:cs="Times New Roman"/>
          <w:sz w:val="32"/>
          <w:szCs w:val="32"/>
        </w:rPr>
        <w:t>年上半年中小学和幼儿园教师资格认定公告》（冀教资认函〔202</w:t>
      </w:r>
      <w:r>
        <w:rPr>
          <w:rFonts w:hint="eastAsia" w:ascii="仿宋" w:hAnsi="仿宋" w:eastAsia="仿宋" w:cs="Times New Roman"/>
          <w:sz w:val="32"/>
          <w:szCs w:val="32"/>
          <w:lang w:val="en-US" w:eastAsia="zh-CN"/>
        </w:rPr>
        <w:t>6</w:t>
      </w:r>
      <w:r>
        <w:rPr>
          <w:rFonts w:hint="eastAsia" w:ascii="仿宋" w:hAnsi="仿宋" w:eastAsia="仿宋" w:cs="Times New Roman"/>
          <w:sz w:val="32"/>
          <w:szCs w:val="32"/>
        </w:rPr>
        <w:t>〕2号）的有关规定，现将有关事项告知如下</w:t>
      </w:r>
      <w:r>
        <w:rPr>
          <w:rFonts w:hint="eastAsia" w:ascii="仿宋" w:hAnsi="仿宋" w:eastAsia="仿宋" w:cs="Times New Roman"/>
          <w:sz w:val="32"/>
          <w:szCs w:val="32"/>
          <w:lang w:eastAsia="zh-CN"/>
        </w:rPr>
        <w:t>：</w:t>
      </w:r>
    </w:p>
    <w:p w14:paraId="6A54FD0C">
      <w:pPr>
        <w:keepNext/>
        <w:keepLines/>
        <w:widowControl w:val="0"/>
        <w:spacing w:line="560" w:lineRule="exact"/>
        <w:ind w:firstLine="640" w:firstLineChars="200"/>
        <w:jc w:val="left"/>
        <w:outlineLvl w:val="1"/>
        <w:rPr>
          <w:rFonts w:hint="eastAsia" w:ascii="黑体" w:hAnsi="黑体" w:eastAsia="黑体" w:cs="Times New Roman"/>
          <w:bCs/>
          <w:kern w:val="2"/>
          <w:sz w:val="32"/>
          <w:szCs w:val="32"/>
          <w:lang w:val="en-US" w:eastAsia="zh-CN" w:bidi="ar-SA"/>
        </w:rPr>
      </w:pPr>
      <w:r>
        <w:rPr>
          <w:rFonts w:hint="eastAsia" w:ascii="黑体" w:hAnsi="黑体" w:eastAsia="黑体" w:cs="Times New Roman"/>
          <w:bCs/>
          <w:kern w:val="2"/>
          <w:sz w:val="32"/>
          <w:szCs w:val="32"/>
          <w:lang w:val="en-US" w:eastAsia="zh-CN" w:bidi="ar-SA"/>
        </w:rPr>
        <w:t>一、教师资格认定受理范围</w:t>
      </w:r>
    </w:p>
    <w:p w14:paraId="597CA23B">
      <w:pPr>
        <w:adjustRightInd w:val="0"/>
        <w:snapToGrid w:val="0"/>
        <w:spacing w:line="560" w:lineRule="exact"/>
        <w:ind w:firstLine="640" w:firstLineChars="200"/>
        <w:rPr>
          <w:rFonts w:hint="eastAsia" w:ascii="仿宋" w:hAnsi="仿宋" w:eastAsia="仿宋" w:cs="Times New Roman"/>
          <w:sz w:val="32"/>
          <w:szCs w:val="32"/>
        </w:rPr>
      </w:pPr>
      <w:r>
        <w:rPr>
          <w:rFonts w:hint="eastAsia" w:ascii="仿宋" w:hAnsi="仿宋" w:eastAsia="仿宋" w:cs="Times New Roman"/>
          <w:sz w:val="32"/>
          <w:szCs w:val="32"/>
        </w:rPr>
        <w:t>未达到国家法定退休年龄的中国公民，且符合以下条件之一的，可在我</w:t>
      </w:r>
      <w:r>
        <w:rPr>
          <w:rFonts w:hint="eastAsia" w:ascii="仿宋" w:hAnsi="仿宋" w:eastAsia="仿宋" w:cs="Times New Roman"/>
          <w:sz w:val="32"/>
          <w:szCs w:val="32"/>
          <w:lang w:val="en-US" w:eastAsia="zh-CN"/>
        </w:rPr>
        <w:t>市</w:t>
      </w:r>
      <w:r>
        <w:rPr>
          <w:rFonts w:hint="eastAsia" w:ascii="仿宋" w:hAnsi="仿宋" w:eastAsia="仿宋" w:cs="Times New Roman"/>
          <w:sz w:val="32"/>
          <w:szCs w:val="32"/>
        </w:rPr>
        <w:t>申请认定中小学和幼儿园教师资格：</w:t>
      </w:r>
    </w:p>
    <w:p w14:paraId="1D68885A">
      <w:pPr>
        <w:adjustRightInd w:val="0"/>
        <w:snapToGrid w:val="0"/>
        <w:spacing w:line="560" w:lineRule="exact"/>
        <w:ind w:firstLine="640" w:firstLineChars="200"/>
        <w:rPr>
          <w:rFonts w:hint="eastAsia" w:ascii="仿宋" w:hAnsi="仿宋" w:eastAsia="仿宋" w:cs="Times New Roman"/>
          <w:sz w:val="32"/>
          <w:szCs w:val="32"/>
        </w:rPr>
      </w:pPr>
      <w:r>
        <w:rPr>
          <w:rFonts w:hint="eastAsia" w:ascii="仿宋" w:hAnsi="仿宋" w:eastAsia="仿宋" w:cs="Times New Roman"/>
          <w:sz w:val="32"/>
          <w:szCs w:val="32"/>
        </w:rPr>
        <w:t>（一）社会人员</w:t>
      </w:r>
    </w:p>
    <w:p w14:paraId="4E43B325">
      <w:pPr>
        <w:adjustRightInd w:val="0"/>
        <w:snapToGrid w:val="0"/>
        <w:spacing w:line="560" w:lineRule="exact"/>
        <w:ind w:firstLine="640" w:firstLineChars="200"/>
        <w:rPr>
          <w:rFonts w:hint="eastAsia" w:ascii="仿宋" w:hAnsi="仿宋" w:eastAsia="仿宋" w:cs="Times New Roman"/>
          <w:sz w:val="32"/>
          <w:szCs w:val="32"/>
        </w:rPr>
      </w:pPr>
      <w:r>
        <w:rPr>
          <w:rFonts w:hint="eastAsia" w:ascii="仿宋" w:hAnsi="仿宋" w:eastAsia="仿宋" w:cs="Times New Roman"/>
          <w:sz w:val="32"/>
          <w:szCs w:val="32"/>
        </w:rPr>
        <w:t>1.具有</w:t>
      </w:r>
      <w:r>
        <w:rPr>
          <w:rFonts w:hint="eastAsia" w:ascii="仿宋" w:hAnsi="仿宋" w:eastAsia="仿宋" w:cs="Times New Roman"/>
          <w:sz w:val="32"/>
          <w:szCs w:val="32"/>
          <w:lang w:val="en-US" w:eastAsia="zh-CN"/>
        </w:rPr>
        <w:t>保定市</w:t>
      </w:r>
      <w:r>
        <w:rPr>
          <w:rFonts w:hint="eastAsia" w:ascii="仿宋" w:hAnsi="仿宋" w:eastAsia="仿宋" w:cs="Times New Roman"/>
          <w:sz w:val="32"/>
          <w:szCs w:val="32"/>
        </w:rPr>
        <w:t>户籍。</w:t>
      </w:r>
    </w:p>
    <w:p w14:paraId="163C731A">
      <w:pPr>
        <w:adjustRightInd w:val="0"/>
        <w:snapToGrid w:val="0"/>
        <w:spacing w:line="560" w:lineRule="exact"/>
        <w:ind w:firstLine="640" w:firstLineChars="200"/>
        <w:rPr>
          <w:rFonts w:hint="eastAsia" w:ascii="仿宋" w:hAnsi="仿宋" w:eastAsia="仿宋" w:cs="Times New Roman"/>
          <w:sz w:val="32"/>
          <w:szCs w:val="32"/>
        </w:rPr>
      </w:pPr>
      <w:r>
        <w:rPr>
          <w:rFonts w:hint="eastAsia" w:ascii="仿宋" w:hAnsi="仿宋" w:eastAsia="仿宋" w:cs="Times New Roman"/>
          <w:sz w:val="32"/>
          <w:szCs w:val="32"/>
        </w:rPr>
        <w:t>2.持有</w:t>
      </w:r>
      <w:r>
        <w:rPr>
          <w:rFonts w:hint="eastAsia" w:ascii="仿宋" w:hAnsi="仿宋" w:eastAsia="仿宋" w:cs="Times New Roman"/>
          <w:sz w:val="32"/>
          <w:szCs w:val="32"/>
          <w:lang w:val="en-US" w:eastAsia="zh-CN"/>
        </w:rPr>
        <w:t>保定市</w:t>
      </w:r>
      <w:r>
        <w:rPr>
          <w:rFonts w:hint="eastAsia" w:ascii="仿宋" w:hAnsi="仿宋" w:eastAsia="仿宋" w:cs="Times New Roman"/>
          <w:sz w:val="32"/>
          <w:szCs w:val="32"/>
        </w:rPr>
        <w:t>有效期内居住证。</w:t>
      </w:r>
      <w:r>
        <w:rPr>
          <w:rFonts w:hint="eastAsia" w:ascii="仿宋" w:hAnsi="仿宋" w:eastAsia="仿宋" w:cs="仿宋"/>
          <w:color w:val="FF0000"/>
          <w:sz w:val="32"/>
          <w:szCs w:val="32"/>
        </w:rPr>
        <w:t>临时居住证、</w:t>
      </w:r>
      <w:r>
        <w:rPr>
          <w:rFonts w:ascii="仿宋" w:hAnsi="仿宋" w:eastAsia="仿宋" w:cs="仿宋"/>
          <w:color w:val="FF0000"/>
          <w:sz w:val="32"/>
          <w:szCs w:val="32"/>
        </w:rPr>
        <w:t>暂住证、居住证明等均不等同于居住证，不能替代使用。</w:t>
      </w:r>
    </w:p>
    <w:p w14:paraId="28186C10">
      <w:pPr>
        <w:adjustRightInd w:val="0"/>
        <w:snapToGrid w:val="0"/>
        <w:spacing w:line="560" w:lineRule="exact"/>
        <w:ind w:firstLine="640" w:firstLineChars="200"/>
        <w:rPr>
          <w:rFonts w:hint="eastAsia" w:ascii="仿宋" w:hAnsi="仿宋" w:eastAsia="仿宋" w:cs="Times New Roman"/>
          <w:sz w:val="32"/>
          <w:szCs w:val="32"/>
        </w:rPr>
      </w:pPr>
      <w:r>
        <w:rPr>
          <w:rFonts w:hint="eastAsia" w:ascii="仿宋" w:hAnsi="仿宋" w:eastAsia="仿宋" w:cs="Times New Roman"/>
          <w:sz w:val="32"/>
          <w:szCs w:val="32"/>
        </w:rPr>
        <w:t>3.</w:t>
      </w:r>
      <w:r>
        <w:rPr>
          <w:rFonts w:hint="eastAsia" w:ascii="仿宋" w:hAnsi="仿宋" w:eastAsia="仿宋" w:cs="仿宋"/>
          <w:i w:val="0"/>
          <w:iCs w:val="0"/>
          <w:caps w:val="0"/>
          <w:color w:val="4E4E4E"/>
          <w:spacing w:val="0"/>
          <w:kern w:val="0"/>
          <w:sz w:val="32"/>
          <w:szCs w:val="32"/>
          <w:lang w:val="en-US" w:eastAsia="zh-CN" w:bidi="ar"/>
        </w:rPr>
        <w:t>驻保部队现役军人和现役武警。</w:t>
      </w:r>
    </w:p>
    <w:p w14:paraId="4BF65D74">
      <w:pPr>
        <w:adjustRightInd w:val="0"/>
        <w:snapToGrid w:val="0"/>
        <w:spacing w:line="560" w:lineRule="exact"/>
        <w:ind w:firstLine="640" w:firstLineChars="200"/>
        <w:rPr>
          <w:rFonts w:hint="eastAsia" w:ascii="仿宋" w:hAnsi="仿宋" w:eastAsia="仿宋" w:cs="Times New Roman"/>
          <w:sz w:val="32"/>
          <w:szCs w:val="32"/>
        </w:rPr>
      </w:pPr>
      <w:r>
        <w:rPr>
          <w:rFonts w:hint="eastAsia" w:ascii="仿宋" w:hAnsi="仿宋" w:eastAsia="仿宋" w:cs="Times New Roman"/>
          <w:sz w:val="32"/>
          <w:szCs w:val="32"/>
        </w:rPr>
        <w:t>（二）高校在校</w:t>
      </w:r>
      <w:r>
        <w:rPr>
          <w:rFonts w:ascii="仿宋" w:hAnsi="仿宋" w:eastAsia="仿宋" w:cs="Times New Roman"/>
          <w:sz w:val="32"/>
          <w:szCs w:val="32"/>
        </w:rPr>
        <w:t>生</w:t>
      </w:r>
    </w:p>
    <w:p w14:paraId="456C1B75">
      <w:pPr>
        <w:adjustRightInd w:val="0"/>
        <w:snapToGrid w:val="0"/>
        <w:spacing w:line="560" w:lineRule="exact"/>
        <w:ind w:firstLine="640" w:firstLineChars="200"/>
        <w:rPr>
          <w:rFonts w:hint="eastAsia" w:ascii="仿宋" w:hAnsi="仿宋" w:eastAsia="仿宋" w:cs="Times New Roman"/>
          <w:sz w:val="32"/>
          <w:szCs w:val="32"/>
        </w:rPr>
      </w:pPr>
      <w:r>
        <w:rPr>
          <w:rFonts w:hint="eastAsia" w:ascii="仿宋" w:hAnsi="仿宋" w:eastAsia="仿宋" w:cs="Times New Roman"/>
          <w:sz w:val="32"/>
          <w:szCs w:val="32"/>
        </w:rPr>
        <w:t>1.普通高校全日制在读研究生或专升本学生，可在户籍地或学校所在地，</w:t>
      </w:r>
      <w:r>
        <w:rPr>
          <w:rFonts w:hint="eastAsia" w:ascii="仿宋" w:hAnsi="仿宋" w:eastAsia="仿宋" w:cs="Times New Roman"/>
          <w:color w:val="FF0000"/>
          <w:sz w:val="32"/>
          <w:szCs w:val="32"/>
        </w:rPr>
        <w:t>以</w:t>
      </w:r>
      <w:r>
        <w:rPr>
          <w:rFonts w:hint="eastAsia" w:ascii="仿宋" w:hAnsi="仿宋" w:eastAsia="仿宋" w:cs="Times New Roman"/>
          <w:color w:val="FF0000"/>
          <w:sz w:val="32"/>
          <w:szCs w:val="32"/>
          <w:lang w:val="en-US" w:eastAsia="zh-CN"/>
        </w:rPr>
        <w:t>取得</w:t>
      </w:r>
      <w:r>
        <w:rPr>
          <w:rFonts w:hint="eastAsia" w:ascii="仿宋" w:hAnsi="仿宋" w:eastAsia="仿宋" w:cs="Times New Roman"/>
          <w:color w:val="FF0000"/>
          <w:sz w:val="32"/>
          <w:szCs w:val="32"/>
        </w:rPr>
        <w:t>本科或专科学历的</w:t>
      </w:r>
      <w:r>
        <w:rPr>
          <w:rFonts w:hint="eastAsia" w:ascii="仿宋" w:hAnsi="仿宋" w:eastAsia="仿宋" w:cs="Times New Roman"/>
          <w:color w:val="FF0000"/>
          <w:sz w:val="32"/>
          <w:szCs w:val="32"/>
          <w:lang w:eastAsia="zh-CN"/>
        </w:rPr>
        <w:t>“</w:t>
      </w:r>
      <w:r>
        <w:rPr>
          <w:rFonts w:hint="eastAsia" w:ascii="仿宋" w:hAnsi="仿宋" w:eastAsia="仿宋" w:cs="Times New Roman"/>
          <w:color w:val="FF0000"/>
          <w:sz w:val="32"/>
          <w:szCs w:val="32"/>
        </w:rPr>
        <w:t>非应届在读</w:t>
      </w:r>
      <w:r>
        <w:rPr>
          <w:rFonts w:hint="eastAsia" w:ascii="仿宋" w:hAnsi="仿宋" w:eastAsia="仿宋" w:cs="Times New Roman"/>
          <w:color w:val="FF0000"/>
          <w:sz w:val="32"/>
          <w:szCs w:val="32"/>
          <w:lang w:val="en-US" w:eastAsia="zh-CN"/>
        </w:rPr>
        <w:t>研究生或专升本</w:t>
      </w:r>
      <w:r>
        <w:rPr>
          <w:rFonts w:hint="eastAsia" w:ascii="仿宋" w:hAnsi="仿宋" w:eastAsia="仿宋" w:cs="Times New Roman"/>
          <w:color w:val="FF0000"/>
          <w:sz w:val="32"/>
          <w:szCs w:val="32"/>
        </w:rPr>
        <w:t>学生</w:t>
      </w:r>
      <w:r>
        <w:rPr>
          <w:rFonts w:hint="eastAsia" w:ascii="仿宋" w:hAnsi="仿宋" w:eastAsia="仿宋" w:cs="Times New Roman"/>
          <w:color w:val="FF0000"/>
          <w:sz w:val="32"/>
          <w:szCs w:val="32"/>
          <w:lang w:eastAsia="zh-CN"/>
        </w:rPr>
        <w:t>”</w:t>
      </w:r>
      <w:r>
        <w:rPr>
          <w:rFonts w:hint="eastAsia" w:ascii="仿宋" w:hAnsi="仿宋" w:eastAsia="仿宋" w:cs="Times New Roman"/>
          <w:color w:val="FF0000"/>
          <w:sz w:val="32"/>
          <w:szCs w:val="32"/>
        </w:rPr>
        <w:t>身份申请认定。</w:t>
      </w:r>
    </w:p>
    <w:p w14:paraId="5F663C0E">
      <w:pPr>
        <w:adjustRightInd w:val="0"/>
        <w:snapToGrid w:val="0"/>
        <w:spacing w:line="560" w:lineRule="exact"/>
        <w:ind w:firstLine="640" w:firstLineChars="200"/>
        <w:rPr>
          <w:rFonts w:hint="eastAsia" w:ascii="仿宋" w:hAnsi="仿宋" w:eastAsia="仿宋" w:cs="Times New Roman"/>
          <w:sz w:val="32"/>
          <w:szCs w:val="32"/>
        </w:rPr>
      </w:pPr>
      <w:r>
        <w:rPr>
          <w:rFonts w:hint="eastAsia" w:ascii="仿宋" w:hAnsi="仿宋" w:eastAsia="仿宋" w:cs="Times New Roman"/>
          <w:sz w:val="32"/>
          <w:szCs w:val="32"/>
        </w:rPr>
        <w:t>2.</w:t>
      </w:r>
      <w:r>
        <w:rPr>
          <w:rFonts w:hint="eastAsia" w:ascii="仿宋" w:hAnsi="仿宋" w:eastAsia="仿宋" w:cs="Times New Roman"/>
          <w:sz w:val="32"/>
          <w:szCs w:val="32"/>
          <w:lang w:val="en-US" w:eastAsia="zh-CN"/>
        </w:rPr>
        <w:t>2026年</w:t>
      </w:r>
      <w:r>
        <w:rPr>
          <w:rFonts w:hint="eastAsia" w:ascii="仿宋" w:hAnsi="仿宋" w:eastAsia="仿宋" w:cs="Times New Roman"/>
          <w:sz w:val="32"/>
          <w:szCs w:val="32"/>
        </w:rPr>
        <w:t>普通高校（含两年制“3+2”及五年一贯制专科院校）全日制应届毕业生</w:t>
      </w:r>
      <w:r>
        <w:rPr>
          <w:rFonts w:hint="eastAsia" w:ascii="仿宋" w:hAnsi="仿宋" w:eastAsia="仿宋" w:cs="Times New Roman"/>
          <w:sz w:val="32"/>
          <w:szCs w:val="32"/>
          <w:lang w:eastAsia="zh-CN"/>
        </w:rPr>
        <w:t>，可</w:t>
      </w:r>
      <w:r>
        <w:rPr>
          <w:rFonts w:hint="eastAsia" w:ascii="仿宋" w:hAnsi="仿宋" w:eastAsia="仿宋" w:cs="Times New Roman"/>
          <w:sz w:val="32"/>
          <w:szCs w:val="32"/>
        </w:rPr>
        <w:t>在户籍地或学校所在地</w:t>
      </w:r>
      <w:r>
        <w:rPr>
          <w:rFonts w:hint="eastAsia" w:ascii="仿宋" w:hAnsi="仿宋" w:eastAsia="仿宋" w:cs="Times New Roman"/>
          <w:sz w:val="32"/>
          <w:szCs w:val="32"/>
          <w:lang w:eastAsia="zh-CN"/>
        </w:rPr>
        <w:t>，</w:t>
      </w:r>
      <w:r>
        <w:rPr>
          <w:rFonts w:hint="eastAsia" w:ascii="仿宋" w:hAnsi="仿宋" w:eastAsia="仿宋" w:cs="Times New Roman"/>
          <w:color w:val="FF0000"/>
          <w:sz w:val="32"/>
          <w:szCs w:val="32"/>
          <w:lang w:eastAsia="zh-CN"/>
        </w:rPr>
        <w:t>凭当年取得的学历</w:t>
      </w:r>
      <w:r>
        <w:rPr>
          <w:rFonts w:hint="eastAsia" w:ascii="仿宋" w:hAnsi="仿宋" w:eastAsia="仿宋" w:cs="Times New Roman"/>
          <w:color w:val="FF0000"/>
          <w:sz w:val="32"/>
          <w:szCs w:val="32"/>
        </w:rPr>
        <w:t>，</w:t>
      </w:r>
      <w:r>
        <w:rPr>
          <w:rFonts w:hint="eastAsia" w:ascii="仿宋" w:hAnsi="仿宋" w:eastAsia="仿宋" w:cs="Times New Roman"/>
          <w:color w:val="FF0000"/>
          <w:sz w:val="32"/>
          <w:szCs w:val="32"/>
          <w:lang w:eastAsia="zh-CN"/>
        </w:rPr>
        <w:t>参加上半年第二批次</w:t>
      </w:r>
      <w:r>
        <w:rPr>
          <w:rFonts w:hint="eastAsia" w:ascii="仿宋" w:hAnsi="仿宋" w:eastAsia="仿宋" w:cs="Times New Roman"/>
          <w:color w:val="FF0000"/>
          <w:sz w:val="32"/>
          <w:szCs w:val="32"/>
        </w:rPr>
        <w:t>认定申请。</w:t>
      </w:r>
    </w:p>
    <w:p w14:paraId="701ADC25">
      <w:pPr>
        <w:adjustRightInd w:val="0"/>
        <w:snapToGrid w:val="0"/>
        <w:spacing w:line="560" w:lineRule="exact"/>
        <w:ind w:firstLine="640" w:firstLineChars="200"/>
        <w:rPr>
          <w:rFonts w:hint="eastAsia" w:ascii="仿宋" w:hAnsi="仿宋" w:eastAsia="仿宋" w:cs="Times New Roman"/>
          <w:sz w:val="32"/>
          <w:szCs w:val="32"/>
        </w:rPr>
      </w:pPr>
      <w:r>
        <w:rPr>
          <w:rFonts w:hint="eastAsia" w:ascii="仿宋" w:hAnsi="仿宋" w:eastAsia="仿宋" w:cs="Times New Roman"/>
          <w:sz w:val="32"/>
          <w:szCs w:val="32"/>
        </w:rPr>
        <w:t>3.非普通高校在读人员（如自学考试、成人高考、国家开放大学、网络教育、境外教育等），</w:t>
      </w:r>
      <w:r>
        <w:rPr>
          <w:rFonts w:hint="eastAsia" w:ascii="仿宋" w:hAnsi="仿宋" w:eastAsia="仿宋" w:cs="Times New Roman"/>
          <w:color w:val="FF0000"/>
          <w:sz w:val="32"/>
          <w:szCs w:val="32"/>
        </w:rPr>
        <w:t>须在毕业后申请认定。</w:t>
      </w:r>
    </w:p>
    <w:p w14:paraId="517C6955">
      <w:pPr>
        <w:widowControl/>
        <w:autoSpaceDE w:val="0"/>
        <w:adjustRightInd w:val="0"/>
        <w:snapToGrid w:val="0"/>
        <w:spacing w:line="560" w:lineRule="exact"/>
        <w:ind w:firstLine="640" w:firstLineChars="200"/>
        <w:rPr>
          <w:rFonts w:hint="eastAsia" w:ascii="仿宋" w:hAnsi="仿宋" w:eastAsia="仿宋" w:cs="Times New Roman"/>
          <w:sz w:val="32"/>
          <w:szCs w:val="32"/>
        </w:rPr>
      </w:pPr>
      <w:r>
        <w:rPr>
          <w:rFonts w:hint="eastAsia" w:ascii="仿宋" w:hAnsi="仿宋" w:eastAsia="仿宋" w:cs="Times New Roman"/>
          <w:sz w:val="32"/>
          <w:szCs w:val="32"/>
        </w:rPr>
        <w:t>（三）港澳台居民</w:t>
      </w:r>
    </w:p>
    <w:p w14:paraId="2CE1BF51">
      <w:pPr>
        <w:widowControl/>
        <w:autoSpaceDE w:val="0"/>
        <w:adjustRightInd w:val="0"/>
        <w:snapToGrid w:val="0"/>
        <w:spacing w:line="560" w:lineRule="exact"/>
        <w:ind w:firstLine="640" w:firstLineChars="200"/>
        <w:rPr>
          <w:rFonts w:hint="eastAsia" w:ascii="仿宋" w:hAnsi="仿宋" w:eastAsia="仿宋" w:cs="Times New Roman"/>
          <w:sz w:val="32"/>
          <w:szCs w:val="32"/>
        </w:rPr>
      </w:pPr>
      <w:r>
        <w:rPr>
          <w:rFonts w:hint="eastAsia" w:ascii="仿宋" w:hAnsi="仿宋" w:eastAsia="仿宋" w:cs="Times New Roman"/>
          <w:sz w:val="32"/>
          <w:szCs w:val="32"/>
        </w:rPr>
        <w:t>1.持有由河北省公安部门签发</w:t>
      </w:r>
      <w:r>
        <w:rPr>
          <w:rFonts w:hint="eastAsia" w:ascii="仿宋" w:hAnsi="仿宋" w:eastAsia="仿宋" w:cs="Times New Roman"/>
          <w:sz w:val="32"/>
          <w:szCs w:val="32"/>
          <w:lang w:eastAsia="zh-CN"/>
        </w:rPr>
        <w:t>，</w:t>
      </w:r>
      <w:r>
        <w:rPr>
          <w:rFonts w:hint="eastAsia" w:ascii="仿宋" w:hAnsi="仿宋" w:eastAsia="仿宋" w:cs="Times New Roman"/>
          <w:sz w:val="32"/>
          <w:szCs w:val="32"/>
        </w:rPr>
        <w:t>在有效期限内的港澳居民居住证或台湾居民居住证的港澳台居民。</w:t>
      </w:r>
    </w:p>
    <w:p w14:paraId="6B754D4E">
      <w:pPr>
        <w:widowControl/>
        <w:autoSpaceDE w:val="0"/>
        <w:adjustRightInd w:val="0"/>
        <w:snapToGrid w:val="0"/>
        <w:spacing w:line="560" w:lineRule="exact"/>
        <w:ind w:firstLine="640" w:firstLineChars="200"/>
        <w:rPr>
          <w:rFonts w:hint="eastAsia" w:ascii="仿宋" w:hAnsi="仿宋" w:eastAsia="仿宋" w:cs="Times New Roman"/>
          <w:sz w:val="32"/>
          <w:szCs w:val="32"/>
        </w:rPr>
      </w:pPr>
      <w:r>
        <w:rPr>
          <w:rFonts w:hint="eastAsia" w:ascii="仿宋" w:hAnsi="仿宋" w:eastAsia="仿宋" w:cs="Times New Roman"/>
          <w:sz w:val="32"/>
          <w:szCs w:val="32"/>
        </w:rPr>
        <w:t>2.已在河北省凭港澳居民来往内地通行证</w:t>
      </w:r>
      <w:r>
        <w:rPr>
          <w:rFonts w:hint="eastAsia" w:ascii="仿宋" w:hAnsi="仿宋" w:eastAsia="仿宋" w:cs="Times New Roman"/>
          <w:sz w:val="32"/>
          <w:szCs w:val="32"/>
          <w:lang w:val="en-US" w:eastAsia="zh-CN"/>
        </w:rPr>
        <w:t>或</w:t>
      </w:r>
      <w:r>
        <w:rPr>
          <w:rFonts w:hint="eastAsia" w:ascii="仿宋" w:hAnsi="仿宋" w:eastAsia="仿宋" w:cs="Times New Roman"/>
          <w:sz w:val="32"/>
          <w:szCs w:val="32"/>
        </w:rPr>
        <w:t>五年有效期台湾居民来往大陆通行证，参加国家中小学教师资格考试合格的港澳台居民。</w:t>
      </w:r>
    </w:p>
    <w:p w14:paraId="0E23A319">
      <w:pPr>
        <w:widowControl/>
        <w:autoSpaceDE w:val="0"/>
        <w:adjustRightInd w:val="0"/>
        <w:snapToGrid w:val="0"/>
        <w:spacing w:line="560" w:lineRule="exact"/>
        <w:ind w:firstLine="640" w:firstLineChars="200"/>
        <w:rPr>
          <w:rFonts w:hint="eastAsia" w:ascii="仿宋" w:hAnsi="仿宋" w:eastAsia="仿宋" w:cs="Times New Roman"/>
          <w:sz w:val="32"/>
          <w:szCs w:val="32"/>
        </w:rPr>
      </w:pPr>
      <w:r>
        <w:rPr>
          <w:rFonts w:hint="eastAsia" w:ascii="仿宋" w:hAnsi="仿宋" w:eastAsia="仿宋" w:cs="Times New Roman"/>
          <w:sz w:val="32"/>
          <w:szCs w:val="32"/>
        </w:rPr>
        <w:t>3.认定教师资格的申请条件及程序要求与内地（大陆）申请人相同。</w:t>
      </w:r>
    </w:p>
    <w:p w14:paraId="0834B001">
      <w:pPr>
        <w:keepNext/>
        <w:keepLines/>
        <w:widowControl w:val="0"/>
        <w:spacing w:line="560" w:lineRule="exact"/>
        <w:ind w:firstLine="640" w:firstLineChars="200"/>
        <w:jc w:val="left"/>
        <w:outlineLvl w:val="1"/>
        <w:rPr>
          <w:rFonts w:hint="eastAsia" w:ascii="黑体" w:hAnsi="黑体" w:eastAsia="黑体" w:cs="Times New Roman"/>
          <w:bCs/>
          <w:kern w:val="2"/>
          <w:sz w:val="32"/>
          <w:szCs w:val="32"/>
          <w:lang w:val="en-US" w:eastAsia="zh-CN" w:bidi="ar-SA"/>
        </w:rPr>
      </w:pPr>
      <w:r>
        <w:rPr>
          <w:rFonts w:hint="eastAsia" w:ascii="黑体" w:hAnsi="黑体" w:eastAsia="黑体" w:cs="Times New Roman"/>
          <w:bCs/>
          <w:kern w:val="2"/>
          <w:sz w:val="32"/>
          <w:szCs w:val="32"/>
          <w:lang w:val="en-US" w:eastAsia="zh-CN" w:bidi="ar-SA"/>
        </w:rPr>
        <w:t>二、教师资格认定申请条件</w:t>
      </w:r>
    </w:p>
    <w:p w14:paraId="6850D97F">
      <w:pPr>
        <w:adjustRightInd w:val="0"/>
        <w:snapToGrid w:val="0"/>
        <w:spacing w:line="560" w:lineRule="exact"/>
        <w:ind w:firstLine="640" w:firstLineChars="200"/>
        <w:rPr>
          <w:rFonts w:hint="eastAsia" w:ascii="楷体" w:hAnsi="楷体" w:eastAsia="楷体" w:cs="楷体"/>
          <w:sz w:val="32"/>
          <w:szCs w:val="32"/>
        </w:rPr>
      </w:pPr>
      <w:r>
        <w:rPr>
          <w:rFonts w:hint="eastAsia" w:ascii="楷体" w:hAnsi="楷体" w:eastAsia="楷体" w:cs="楷体"/>
          <w:sz w:val="32"/>
          <w:szCs w:val="32"/>
        </w:rPr>
        <w:t>（一）学历条件</w:t>
      </w:r>
    </w:p>
    <w:p w14:paraId="00B4D3C1">
      <w:pPr>
        <w:adjustRightInd w:val="0"/>
        <w:snapToGrid w:val="0"/>
        <w:spacing w:line="560" w:lineRule="exact"/>
        <w:ind w:firstLine="640" w:firstLineChars="200"/>
        <w:rPr>
          <w:rFonts w:hint="eastAsia" w:ascii="仿宋" w:hAnsi="仿宋" w:eastAsia="仿宋" w:cs="Times New Roman"/>
          <w:sz w:val="32"/>
          <w:szCs w:val="32"/>
        </w:rPr>
      </w:pPr>
      <w:r>
        <w:rPr>
          <w:rFonts w:hint="eastAsia" w:ascii="仿宋" w:hAnsi="仿宋" w:eastAsia="仿宋" w:cs="Times New Roman"/>
          <w:sz w:val="32"/>
          <w:szCs w:val="32"/>
        </w:rPr>
        <w:t>1.</w:t>
      </w:r>
      <w:r>
        <w:rPr>
          <w:rFonts w:hint="eastAsia" w:ascii="仿宋" w:hAnsi="仿宋" w:eastAsia="仿宋" w:cs="Times New Roman"/>
          <w:color w:val="000000"/>
          <w:sz w:val="32"/>
          <w:szCs w:val="32"/>
          <w:highlight w:val="none"/>
        </w:rPr>
        <w:t>申请认定幼儿园教师资格，</w:t>
      </w:r>
      <w:r>
        <w:rPr>
          <w:rFonts w:ascii="仿宋" w:hAnsi="仿宋" w:eastAsia="仿宋" w:cs="仿宋"/>
          <w:color w:val="000000"/>
          <w:sz w:val="32"/>
          <w:szCs w:val="32"/>
          <w:highlight w:val="none"/>
        </w:rPr>
        <w:t>师范类毕业生应具备</w:t>
      </w:r>
      <w:r>
        <w:rPr>
          <w:rFonts w:hint="eastAsia" w:ascii="仿宋" w:hAnsi="仿宋" w:eastAsia="仿宋" w:cs="仿宋"/>
          <w:color w:val="000000"/>
          <w:sz w:val="32"/>
          <w:szCs w:val="32"/>
          <w:highlight w:val="none"/>
        </w:rPr>
        <w:t>河北省具有</w:t>
      </w:r>
      <w:r>
        <w:rPr>
          <w:rFonts w:ascii="仿宋" w:hAnsi="仿宋" w:eastAsia="仿宋" w:cs="仿宋"/>
          <w:color w:val="000000"/>
          <w:sz w:val="32"/>
          <w:szCs w:val="32"/>
          <w:highlight w:val="none"/>
        </w:rPr>
        <w:t>办学资质院校开设的中等学历层次</w:t>
      </w:r>
      <w:r>
        <w:rPr>
          <w:rFonts w:hint="eastAsia" w:ascii="仿宋" w:hAnsi="仿宋" w:eastAsia="仿宋" w:cs="仿宋"/>
          <w:color w:val="000000"/>
          <w:sz w:val="32"/>
          <w:szCs w:val="32"/>
          <w:highlight w:val="none"/>
        </w:rPr>
        <w:t>学前</w:t>
      </w:r>
      <w:r>
        <w:rPr>
          <w:rFonts w:ascii="仿宋" w:hAnsi="仿宋" w:eastAsia="仿宋" w:cs="仿宋"/>
          <w:color w:val="000000"/>
          <w:sz w:val="32"/>
          <w:szCs w:val="32"/>
          <w:highlight w:val="none"/>
        </w:rPr>
        <w:t>教育专业毕业</w:t>
      </w:r>
      <w:r>
        <w:rPr>
          <w:rFonts w:ascii="仿宋" w:hAnsi="仿宋" w:eastAsia="仿宋" w:cs="仿宋"/>
          <w:color w:val="FF0000"/>
          <w:sz w:val="32"/>
          <w:szCs w:val="32"/>
          <w:highlight w:val="none"/>
        </w:rPr>
        <w:t>（</w:t>
      </w:r>
      <w:r>
        <w:rPr>
          <w:rFonts w:hint="eastAsia" w:ascii="仿宋" w:hAnsi="仿宋" w:eastAsia="仿宋" w:cs="仿宋"/>
          <w:color w:val="FF0000"/>
          <w:sz w:val="32"/>
          <w:szCs w:val="32"/>
          <w:highlight w:val="none"/>
        </w:rPr>
        <w:t>须是招生管理部门、省教育行政部门“双向备案”生源，且毕业时间不晚于2022年7月</w:t>
      </w:r>
      <w:r>
        <w:rPr>
          <w:rFonts w:ascii="仿宋" w:hAnsi="仿宋" w:eastAsia="仿宋" w:cs="仿宋"/>
          <w:color w:val="FF0000"/>
          <w:sz w:val="32"/>
          <w:szCs w:val="32"/>
          <w:highlight w:val="none"/>
        </w:rPr>
        <w:t>）</w:t>
      </w:r>
      <w:r>
        <w:rPr>
          <w:rFonts w:ascii="仿宋" w:hAnsi="仿宋" w:eastAsia="仿宋" w:cs="仿宋"/>
          <w:color w:val="000000"/>
          <w:sz w:val="32"/>
          <w:szCs w:val="32"/>
          <w:highlight w:val="none"/>
        </w:rPr>
        <w:t>及其以上学历</w:t>
      </w:r>
      <w:r>
        <w:rPr>
          <w:rFonts w:ascii="仿宋" w:hAnsi="仿宋" w:eastAsia="仿宋" w:cs="仿宋"/>
          <w:color w:val="000000"/>
          <w:sz w:val="32"/>
          <w:szCs w:val="32"/>
        </w:rPr>
        <w:t>，非师范类毕业生应具备专科毕业及其以上学历。</w:t>
      </w:r>
    </w:p>
    <w:p w14:paraId="342C34D5">
      <w:pPr>
        <w:adjustRightInd w:val="0"/>
        <w:snapToGrid w:val="0"/>
        <w:spacing w:line="560" w:lineRule="exact"/>
        <w:ind w:firstLine="640" w:firstLineChars="200"/>
        <w:rPr>
          <w:rFonts w:hint="eastAsia" w:ascii="仿宋" w:hAnsi="仿宋" w:eastAsia="仿宋" w:cs="Times New Roman"/>
          <w:sz w:val="32"/>
          <w:szCs w:val="32"/>
        </w:rPr>
      </w:pPr>
      <w:r>
        <w:rPr>
          <w:rFonts w:hint="eastAsia" w:ascii="仿宋" w:hAnsi="仿宋" w:eastAsia="仿宋" w:cs="Times New Roman"/>
          <w:sz w:val="32"/>
          <w:szCs w:val="32"/>
        </w:rPr>
        <w:t>2.申请认定小学教师资格，应当具备高等院校专科毕业及其以上学历。</w:t>
      </w:r>
    </w:p>
    <w:p w14:paraId="1EF39F2E">
      <w:pPr>
        <w:adjustRightInd w:val="0"/>
        <w:snapToGrid w:val="0"/>
        <w:spacing w:line="560" w:lineRule="exact"/>
        <w:ind w:firstLine="640" w:firstLineChars="200"/>
        <w:rPr>
          <w:rFonts w:hint="eastAsia" w:ascii="仿宋" w:hAnsi="仿宋" w:eastAsia="仿宋" w:cs="Times New Roman"/>
          <w:sz w:val="32"/>
          <w:szCs w:val="32"/>
        </w:rPr>
      </w:pPr>
      <w:r>
        <w:rPr>
          <w:rFonts w:hint="eastAsia" w:ascii="仿宋" w:hAnsi="仿宋" w:eastAsia="仿宋" w:cs="Times New Roman"/>
          <w:sz w:val="32"/>
          <w:szCs w:val="32"/>
        </w:rPr>
        <w:t>3.申请认定初级中学教师资格，应当具备高等院校本科毕业及其以上学历。</w:t>
      </w:r>
    </w:p>
    <w:p w14:paraId="032E77DA">
      <w:pPr>
        <w:adjustRightInd w:val="0"/>
        <w:snapToGrid w:val="0"/>
        <w:spacing w:line="560" w:lineRule="exact"/>
        <w:ind w:firstLine="640" w:firstLineChars="200"/>
        <w:rPr>
          <w:rFonts w:hint="eastAsia" w:ascii="仿宋" w:hAnsi="仿宋" w:eastAsia="仿宋" w:cs="Times New Roman"/>
          <w:sz w:val="32"/>
          <w:szCs w:val="32"/>
        </w:rPr>
      </w:pPr>
      <w:r>
        <w:rPr>
          <w:rFonts w:hint="eastAsia" w:ascii="仿宋" w:hAnsi="仿宋" w:eastAsia="仿宋" w:cs="Times New Roman"/>
          <w:sz w:val="32"/>
          <w:szCs w:val="32"/>
        </w:rPr>
        <w:t>4.申请认定高级中学教师资格和中等职业学校教师资格，应当具备高等院校本科毕业及其以上学历。</w:t>
      </w:r>
    </w:p>
    <w:p w14:paraId="28B890A5">
      <w:pPr>
        <w:adjustRightInd w:val="0"/>
        <w:snapToGrid w:val="0"/>
        <w:spacing w:line="560" w:lineRule="exact"/>
        <w:ind w:firstLine="640" w:firstLineChars="200"/>
        <w:rPr>
          <w:rFonts w:hint="eastAsia" w:ascii="仿宋" w:hAnsi="仿宋" w:eastAsia="仿宋" w:cs="Times New Roman"/>
          <w:sz w:val="32"/>
          <w:szCs w:val="32"/>
        </w:rPr>
      </w:pPr>
      <w:r>
        <w:rPr>
          <w:rFonts w:hint="eastAsia" w:ascii="仿宋" w:hAnsi="仿宋" w:eastAsia="仿宋" w:cs="Times New Roman"/>
          <w:sz w:val="32"/>
          <w:szCs w:val="32"/>
        </w:rPr>
        <w:t>5.申请认定中等职业学校实习指导教师资格，应当具备高等院校专科毕业及其以上学历和</w:t>
      </w:r>
      <w:r>
        <w:rPr>
          <w:rFonts w:hint="eastAsia" w:ascii="仿宋" w:hAnsi="仿宋" w:eastAsia="仿宋" w:cs="Times New Roman"/>
          <w:color w:val="000000"/>
          <w:sz w:val="32"/>
          <w:szCs w:val="32"/>
        </w:rPr>
        <w:t>具有相当助理工程师以上专业技术职务或者中级以上工人技术等级，</w:t>
      </w:r>
      <w:r>
        <w:rPr>
          <w:rFonts w:hint="eastAsia" w:ascii="仿宋" w:hAnsi="仿宋" w:eastAsia="仿宋" w:cs="Times New Roman"/>
          <w:sz w:val="32"/>
          <w:szCs w:val="32"/>
        </w:rPr>
        <w:t>其中对确有特殊技艺，且获得国家职业技能鉴定机关颁发的高级技术等级证书的人员，经省教育行政部门批准，申请认定实习指导教师资格可适当放宽到高中毕业学历。</w:t>
      </w:r>
    </w:p>
    <w:p w14:paraId="4B91CCBE">
      <w:pPr>
        <w:adjustRightInd w:val="0"/>
        <w:snapToGrid w:val="0"/>
        <w:spacing w:line="560" w:lineRule="exact"/>
        <w:ind w:firstLine="640" w:firstLineChars="200"/>
        <w:rPr>
          <w:rFonts w:hint="eastAsia" w:ascii="仿宋" w:hAnsi="仿宋" w:eastAsia="仿宋" w:cs="Times New Roman"/>
          <w:sz w:val="32"/>
          <w:szCs w:val="32"/>
        </w:rPr>
      </w:pPr>
      <w:r>
        <w:rPr>
          <w:rFonts w:hint="eastAsia" w:ascii="楷体" w:hAnsi="楷体" w:eastAsia="楷体" w:cs="楷体"/>
          <w:sz w:val="32"/>
          <w:szCs w:val="32"/>
        </w:rPr>
        <w:t>（二）教育教学能力条件</w:t>
      </w:r>
    </w:p>
    <w:p w14:paraId="3368701A">
      <w:pPr>
        <w:adjustRightInd w:val="0"/>
        <w:snapToGrid w:val="0"/>
        <w:spacing w:line="560" w:lineRule="exact"/>
        <w:ind w:firstLine="640" w:firstLineChars="200"/>
        <w:rPr>
          <w:rFonts w:hint="eastAsia" w:ascii="仿宋" w:hAnsi="仿宋" w:eastAsia="仿宋" w:cs="Times New Roman"/>
          <w:sz w:val="32"/>
          <w:szCs w:val="32"/>
        </w:rPr>
      </w:pPr>
      <w:r>
        <w:rPr>
          <w:rFonts w:hint="eastAsia" w:ascii="仿宋" w:hAnsi="仿宋" w:eastAsia="仿宋" w:cs="Times New Roman"/>
          <w:sz w:val="32"/>
          <w:szCs w:val="32"/>
        </w:rPr>
        <w:t>参加国家中小学教师资格考试人员应当笔试、面试均合格，获得《中小学教师资格考试合格证明》，且在有效期内。纳入免试认定改革范围的教育类研究生和师范生，应当通过师范生教育教学能力考核，取得《师范生教师职业能力证书》，且在有效期内。</w:t>
      </w:r>
    </w:p>
    <w:p w14:paraId="48A153C9">
      <w:pPr>
        <w:adjustRightInd w:val="0"/>
        <w:snapToGrid w:val="0"/>
        <w:spacing w:line="560" w:lineRule="exact"/>
        <w:ind w:firstLine="640" w:firstLineChars="200"/>
        <w:rPr>
          <w:rFonts w:hint="eastAsia" w:ascii="楷体" w:hAnsi="楷体" w:eastAsia="楷体" w:cs="楷体"/>
          <w:sz w:val="32"/>
          <w:szCs w:val="32"/>
        </w:rPr>
      </w:pPr>
      <w:r>
        <w:rPr>
          <w:rFonts w:hint="eastAsia" w:ascii="楷体" w:hAnsi="楷体" w:eastAsia="楷体" w:cs="楷体"/>
          <w:sz w:val="32"/>
          <w:szCs w:val="32"/>
        </w:rPr>
        <w:t>（三）普通话条件</w:t>
      </w:r>
    </w:p>
    <w:p w14:paraId="701824A7">
      <w:pPr>
        <w:adjustRightInd w:val="0"/>
        <w:snapToGrid w:val="0"/>
        <w:spacing w:line="560" w:lineRule="exact"/>
        <w:ind w:firstLine="640" w:firstLineChars="200"/>
        <w:rPr>
          <w:rFonts w:hint="eastAsia" w:ascii="仿宋" w:hAnsi="仿宋" w:eastAsia="仿宋" w:cs="Times New Roman"/>
          <w:color w:val="FF0000"/>
          <w:sz w:val="32"/>
          <w:szCs w:val="32"/>
        </w:rPr>
      </w:pPr>
      <w:r>
        <w:rPr>
          <w:rFonts w:hint="eastAsia" w:ascii="仿宋" w:hAnsi="仿宋" w:eastAsia="仿宋" w:cs="Times New Roman"/>
          <w:sz w:val="32"/>
          <w:szCs w:val="32"/>
        </w:rPr>
        <w:t>普通话水平应达到国家语言文字工作委员会颁布的《普通话水平测试等级标准》二级乙等及以上标准。如申请认定语文学科教师资格，普通话水平应达到二级甲等及以上标准；</w:t>
      </w:r>
      <w:r>
        <w:rPr>
          <w:rFonts w:hint="eastAsia" w:ascii="仿宋" w:hAnsi="仿宋" w:eastAsia="仿宋" w:cs="Times New Roman"/>
          <w:color w:val="000000"/>
          <w:sz w:val="32"/>
          <w:szCs w:val="32"/>
        </w:rPr>
        <w:t>如申请认定中职语音类（播音与主持专业）教师资格，普通话水平应达到一级乙等及以上标准；如</w:t>
      </w:r>
      <w:r>
        <w:rPr>
          <w:rFonts w:hint="eastAsia" w:ascii="仿宋" w:hAnsi="仿宋" w:eastAsia="仿宋" w:cs="Times New Roman"/>
          <w:sz w:val="32"/>
          <w:szCs w:val="32"/>
        </w:rPr>
        <w:t>申请认定小学全科教师资格，普通话水平应达到二级乙等及以上标准。</w:t>
      </w:r>
      <w:r>
        <w:rPr>
          <w:rFonts w:hint="eastAsia" w:ascii="仿宋" w:hAnsi="仿宋" w:eastAsia="仿宋" w:cs="Times New Roman"/>
          <w:color w:val="FF0000"/>
          <w:sz w:val="32"/>
          <w:szCs w:val="32"/>
        </w:rPr>
        <w:t xml:space="preserve">持有小学全科教师资格证书的人员，若从事小学语文学科教学，普通话水平应达到二级甲等及以上标准。 </w:t>
      </w:r>
    </w:p>
    <w:p w14:paraId="69430451">
      <w:pPr>
        <w:adjustRightInd w:val="0"/>
        <w:snapToGrid w:val="0"/>
        <w:spacing w:line="560" w:lineRule="exact"/>
        <w:ind w:firstLine="640" w:firstLineChars="200"/>
        <w:rPr>
          <w:rFonts w:hint="eastAsia" w:ascii="楷体" w:hAnsi="楷体" w:eastAsia="楷体" w:cs="楷体"/>
          <w:sz w:val="32"/>
          <w:szCs w:val="32"/>
        </w:rPr>
      </w:pPr>
      <w:r>
        <w:rPr>
          <w:rFonts w:hint="eastAsia" w:ascii="楷体" w:hAnsi="楷体" w:eastAsia="楷体" w:cs="楷体"/>
          <w:sz w:val="32"/>
          <w:szCs w:val="32"/>
        </w:rPr>
        <w:t>（四）身体条件</w:t>
      </w:r>
    </w:p>
    <w:p w14:paraId="4B0975C3">
      <w:pPr>
        <w:adjustRightInd w:val="0"/>
        <w:snapToGrid w:val="0"/>
        <w:spacing w:line="560" w:lineRule="exact"/>
        <w:ind w:firstLine="640" w:firstLineChars="200"/>
        <w:rPr>
          <w:rFonts w:hint="eastAsia" w:ascii="仿宋" w:hAnsi="仿宋" w:eastAsia="仿宋" w:cs="Times New Roman"/>
          <w:sz w:val="32"/>
          <w:szCs w:val="32"/>
          <w:highlight w:val="green"/>
        </w:rPr>
      </w:pPr>
      <w:r>
        <w:rPr>
          <w:rFonts w:hint="eastAsia" w:ascii="仿宋" w:hAnsi="仿宋" w:eastAsia="仿宋" w:cs="Times New Roman"/>
          <w:sz w:val="32"/>
          <w:szCs w:val="32"/>
        </w:rPr>
        <w:t>具有良好的身体素质，心理健康，无严重传染性疾病和精神病史，能适应教育教学工作的需要。按照</w:t>
      </w:r>
      <w:r>
        <w:rPr>
          <w:rFonts w:ascii="仿宋" w:hAnsi="仿宋" w:eastAsia="仿宋" w:cs="Times New Roman"/>
          <w:sz w:val="32"/>
          <w:szCs w:val="32"/>
        </w:rPr>
        <w:t>《托儿所幼儿园卫生保健管理办法》（卫生部 教育部令第76号）</w:t>
      </w:r>
      <w:r>
        <w:rPr>
          <w:rFonts w:hint="eastAsia" w:ascii="仿宋" w:hAnsi="仿宋" w:eastAsia="仿宋" w:cs="Times New Roman"/>
          <w:sz w:val="32"/>
          <w:szCs w:val="32"/>
        </w:rPr>
        <w:t>及《河北省申请教师资格人员体检标准及办法（试行）》规定的标准和要求，在</w:t>
      </w:r>
      <w:r>
        <w:rPr>
          <w:rFonts w:ascii="仿宋" w:hAnsi="仿宋" w:eastAsia="仿宋" w:cs="Times New Roman"/>
          <w:sz w:val="32"/>
          <w:szCs w:val="32"/>
        </w:rPr>
        <w:t>本</w:t>
      </w:r>
      <w:r>
        <w:rPr>
          <w:rFonts w:hint="eastAsia" w:ascii="仿宋" w:hAnsi="仿宋" w:eastAsia="仿宋" w:cs="Times New Roman"/>
          <w:sz w:val="32"/>
          <w:szCs w:val="32"/>
        </w:rPr>
        <w:t>市教师资格认定机构指定医院参加体检，体检结论为合格</w:t>
      </w:r>
      <w:r>
        <w:rPr>
          <w:rFonts w:hint="eastAsia" w:ascii="仿宋" w:hAnsi="仿宋" w:eastAsia="仿宋" w:cs="Times New Roman"/>
          <w:sz w:val="32"/>
          <w:szCs w:val="32"/>
          <w:highlight w:val="none"/>
        </w:rPr>
        <w:t>。</w:t>
      </w:r>
    </w:p>
    <w:p w14:paraId="44F7879E">
      <w:pPr>
        <w:adjustRightInd w:val="0"/>
        <w:snapToGrid w:val="0"/>
        <w:spacing w:line="560" w:lineRule="exact"/>
        <w:ind w:firstLine="640" w:firstLineChars="200"/>
        <w:rPr>
          <w:rFonts w:hint="eastAsia" w:ascii="楷体" w:hAnsi="楷体" w:eastAsia="楷体" w:cs="楷体"/>
          <w:sz w:val="32"/>
          <w:szCs w:val="32"/>
        </w:rPr>
      </w:pPr>
      <w:r>
        <w:rPr>
          <w:rFonts w:hint="eastAsia" w:ascii="楷体" w:hAnsi="楷体" w:eastAsia="楷体" w:cs="楷体"/>
          <w:sz w:val="32"/>
          <w:szCs w:val="32"/>
        </w:rPr>
        <w:t>（五）思想品德条件</w:t>
      </w:r>
    </w:p>
    <w:p w14:paraId="671A80B4">
      <w:pPr>
        <w:adjustRightInd w:val="0"/>
        <w:snapToGrid w:val="0"/>
        <w:spacing w:line="560" w:lineRule="exact"/>
        <w:ind w:firstLine="640" w:firstLineChars="200"/>
        <w:rPr>
          <w:rFonts w:hint="eastAsia" w:ascii="仿宋" w:hAnsi="仿宋" w:eastAsia="仿宋" w:cs="Times New Roman"/>
          <w:sz w:val="32"/>
          <w:szCs w:val="32"/>
        </w:rPr>
      </w:pPr>
      <w:r>
        <w:rPr>
          <w:rFonts w:hint="eastAsia" w:ascii="仿宋" w:hAnsi="仿宋" w:eastAsia="仿宋" w:cs="Times New Roman"/>
          <w:color w:val="FF0000"/>
          <w:sz w:val="32"/>
          <w:szCs w:val="32"/>
        </w:rPr>
        <w:t>热爱教育事业，遵守宪法和法律法规，恪守职业道德，严守社会公德，无不良品行和违法犯罪记录。</w:t>
      </w:r>
      <w:r>
        <w:rPr>
          <w:rFonts w:hint="eastAsia" w:ascii="仿宋" w:hAnsi="仿宋" w:eastAsia="仿宋" w:cs="Times New Roman"/>
          <w:sz w:val="32"/>
          <w:szCs w:val="32"/>
        </w:rPr>
        <w:t>根据《</w:t>
      </w:r>
      <w:r>
        <w:rPr>
          <w:rFonts w:hint="eastAsia" w:ascii="仿宋" w:hAnsi="仿宋" w:eastAsia="仿宋" w:cs="Times New Roman"/>
          <w:sz w:val="32"/>
          <w:szCs w:val="32"/>
          <w:lang w:val="en-US" w:eastAsia="zh-CN"/>
        </w:rPr>
        <w:t>中华人民共和国</w:t>
      </w:r>
      <w:r>
        <w:rPr>
          <w:rFonts w:hint="eastAsia" w:ascii="仿宋" w:hAnsi="仿宋" w:eastAsia="仿宋" w:cs="Times New Roman"/>
          <w:sz w:val="32"/>
          <w:szCs w:val="32"/>
        </w:rPr>
        <w:t>教师法》和《教师资格条例》</w:t>
      </w:r>
      <w:r>
        <w:rPr>
          <w:rFonts w:hint="eastAsia" w:ascii="仿宋" w:hAnsi="仿宋" w:eastAsia="仿宋" w:cs="Times New Roman"/>
          <w:sz w:val="32"/>
          <w:szCs w:val="32"/>
          <w:shd w:val="clear" w:color="auto" w:fill="auto"/>
        </w:rPr>
        <w:t>的有关规定</w:t>
      </w:r>
      <w:r>
        <w:rPr>
          <w:rFonts w:hint="eastAsia" w:ascii="仿宋" w:hAnsi="仿宋" w:eastAsia="仿宋" w:cs="Times New Roman"/>
          <w:sz w:val="32"/>
          <w:szCs w:val="32"/>
        </w:rPr>
        <w:t>，被撤销教师资格的，自撤销之日起</w:t>
      </w:r>
      <w:r>
        <w:rPr>
          <w:rFonts w:hint="eastAsia" w:ascii="仿宋" w:hAnsi="仿宋" w:eastAsia="仿宋" w:cs="Times New Roman"/>
          <w:sz w:val="32"/>
          <w:szCs w:val="32"/>
          <w:lang w:eastAsia="zh-CN"/>
        </w:rPr>
        <w:t>5</w:t>
      </w:r>
      <w:r>
        <w:rPr>
          <w:rFonts w:hint="eastAsia" w:ascii="仿宋" w:hAnsi="仿宋" w:eastAsia="仿宋" w:cs="Times New Roman"/>
          <w:sz w:val="32"/>
          <w:szCs w:val="32"/>
        </w:rPr>
        <w:t>年内不得重新申请认定教师资格；受到剥夺政治权利或者故意犯罪受到有期徒刑以上刑事处罚的，不能申请</w:t>
      </w:r>
      <w:r>
        <w:rPr>
          <w:rFonts w:ascii="仿宋" w:hAnsi="仿宋" w:eastAsia="仿宋" w:cs="Times New Roman"/>
          <w:sz w:val="32"/>
          <w:szCs w:val="32"/>
        </w:rPr>
        <w:t>认定教师资格</w:t>
      </w:r>
      <w:r>
        <w:rPr>
          <w:rFonts w:hint="eastAsia" w:ascii="仿宋" w:hAnsi="仿宋" w:eastAsia="仿宋" w:cs="Times New Roman"/>
          <w:sz w:val="32"/>
          <w:szCs w:val="32"/>
        </w:rPr>
        <w:t>。</w:t>
      </w:r>
    </w:p>
    <w:p w14:paraId="7EC85E17">
      <w:pPr>
        <w:adjustRightInd w:val="0"/>
        <w:snapToGrid w:val="0"/>
        <w:spacing w:line="560" w:lineRule="exact"/>
        <w:ind w:firstLine="640" w:firstLineChars="200"/>
        <w:rPr>
          <w:rFonts w:hint="eastAsia" w:ascii="楷体" w:hAnsi="楷体" w:eastAsia="楷体" w:cs="楷体"/>
          <w:sz w:val="32"/>
          <w:szCs w:val="32"/>
        </w:rPr>
      </w:pPr>
      <w:r>
        <w:rPr>
          <w:rFonts w:hint="eastAsia" w:ascii="楷体" w:hAnsi="楷体" w:eastAsia="楷体" w:cs="楷体"/>
          <w:sz w:val="32"/>
          <w:szCs w:val="32"/>
        </w:rPr>
        <w:t>（六）无犯罪记录情况及从业禁止核查</w:t>
      </w:r>
    </w:p>
    <w:p w14:paraId="67CE9D5A">
      <w:pPr>
        <w:adjustRightInd w:val="0"/>
        <w:snapToGrid w:val="0"/>
        <w:spacing w:line="560" w:lineRule="exact"/>
        <w:ind w:firstLine="640" w:firstLineChars="200"/>
        <w:rPr>
          <w:rFonts w:hint="eastAsia" w:ascii="仿宋" w:hAnsi="仿宋" w:eastAsia="仿宋" w:cs="Times New Roman"/>
          <w:sz w:val="32"/>
          <w:szCs w:val="32"/>
        </w:rPr>
      </w:pPr>
      <w:r>
        <w:rPr>
          <w:rFonts w:hint="eastAsia" w:ascii="仿宋" w:hAnsi="仿宋" w:eastAsia="仿宋" w:cs="Times New Roman"/>
          <w:sz w:val="32"/>
          <w:szCs w:val="32"/>
          <w:lang w:eastAsia="zh-CN"/>
        </w:rPr>
        <w:t>在</w:t>
      </w:r>
      <w:r>
        <w:rPr>
          <w:rFonts w:hint="eastAsia" w:ascii="仿宋" w:hAnsi="仿宋" w:eastAsia="仿宋" w:cs="Times New Roman"/>
          <w:sz w:val="32"/>
          <w:szCs w:val="32"/>
        </w:rPr>
        <w:t>认定过程中，认定机构将对申请人的无犯罪记录情况进行核查，根据核查结果和国家法律法规及有关规定作出认定结论。同时，根据《最高人民检察院 教育部 公安部关于建立教职员工准入查询性侵违法犯罪信息制度的意见》</w:t>
      </w:r>
      <w:r>
        <w:rPr>
          <w:rFonts w:hint="eastAsia" w:ascii="仿宋" w:hAnsi="仿宋" w:eastAsia="仿宋" w:cs="Times New Roman"/>
          <w:sz w:val="32"/>
          <w:szCs w:val="32"/>
          <w:lang w:eastAsia="zh-CN"/>
        </w:rPr>
        <w:t>（</w:t>
      </w:r>
      <w:r>
        <w:rPr>
          <w:rFonts w:hint="eastAsia" w:ascii="仿宋" w:hAnsi="仿宋" w:eastAsia="仿宋" w:cs="Times New Roman"/>
          <w:sz w:val="32"/>
          <w:szCs w:val="32"/>
        </w:rPr>
        <w:t>高检发〔2020〕14号</w:t>
      </w:r>
      <w:r>
        <w:rPr>
          <w:rFonts w:hint="eastAsia" w:ascii="仿宋" w:hAnsi="仿宋" w:eastAsia="仿宋" w:cs="Times New Roman"/>
          <w:sz w:val="32"/>
          <w:szCs w:val="32"/>
          <w:lang w:eastAsia="zh-CN"/>
        </w:rPr>
        <w:t>）</w:t>
      </w:r>
      <w:r>
        <w:rPr>
          <w:rFonts w:hint="eastAsia" w:ascii="仿宋" w:hAnsi="仿宋" w:eastAsia="仿宋" w:cs="Times New Roman"/>
          <w:sz w:val="32"/>
          <w:szCs w:val="32"/>
        </w:rPr>
        <w:t>，在作出教师资格认定结论前，对经准入查询发现有性侵违法犯罪信息的，不予认定。</w:t>
      </w:r>
    </w:p>
    <w:p w14:paraId="7C776F6A">
      <w:pPr>
        <w:keepNext/>
        <w:keepLines/>
        <w:widowControl w:val="0"/>
        <w:spacing w:line="560" w:lineRule="exact"/>
        <w:ind w:firstLine="640" w:firstLineChars="200"/>
        <w:jc w:val="left"/>
        <w:outlineLvl w:val="1"/>
        <w:rPr>
          <w:rFonts w:hint="eastAsia" w:ascii="黑体" w:hAnsi="黑体" w:eastAsia="黑体" w:cs="Times New Roman"/>
          <w:bCs/>
          <w:kern w:val="2"/>
          <w:sz w:val="32"/>
          <w:szCs w:val="32"/>
          <w:lang w:val="en-US" w:eastAsia="zh-CN" w:bidi="ar-SA"/>
        </w:rPr>
      </w:pPr>
      <w:r>
        <w:rPr>
          <w:rFonts w:hint="eastAsia" w:ascii="黑体" w:hAnsi="黑体" w:eastAsia="黑体" w:cs="Times New Roman"/>
          <w:bCs/>
          <w:kern w:val="2"/>
          <w:sz w:val="32"/>
          <w:szCs w:val="32"/>
          <w:lang w:val="en-US" w:eastAsia="zh-CN" w:bidi="ar-SA"/>
        </w:rPr>
        <w:t>三、</w:t>
      </w:r>
      <w:r>
        <w:rPr>
          <w:rFonts w:hint="eastAsia" w:ascii="黑体" w:hAnsi="黑体" w:eastAsia="黑体" w:cs="Times New Roman"/>
          <w:bCs/>
          <w:kern w:val="2"/>
          <w:sz w:val="32"/>
          <w:szCs w:val="32"/>
          <w:shd w:val="clear" w:color="auto" w:fill="auto"/>
          <w:lang w:val="en-US" w:eastAsia="zh-CN" w:bidi="ar-SA"/>
        </w:rPr>
        <w:t>教师资格认定申报及注意事项</w:t>
      </w:r>
    </w:p>
    <w:p w14:paraId="0CFA4107">
      <w:pPr>
        <w:adjustRightInd w:val="0"/>
        <w:snapToGrid w:val="0"/>
        <w:spacing w:line="560" w:lineRule="exact"/>
        <w:ind w:firstLine="640" w:firstLineChars="200"/>
        <w:rPr>
          <w:rFonts w:hint="eastAsia" w:ascii="楷体" w:hAnsi="楷体" w:eastAsia="楷体" w:cs="楷体"/>
          <w:sz w:val="32"/>
          <w:szCs w:val="32"/>
        </w:rPr>
      </w:pPr>
      <w:r>
        <w:rPr>
          <w:rFonts w:hint="eastAsia" w:ascii="楷体" w:hAnsi="楷体" w:eastAsia="楷体" w:cs="楷体"/>
          <w:sz w:val="32"/>
          <w:szCs w:val="32"/>
        </w:rPr>
        <w:t>（一）</w:t>
      </w:r>
      <w:r>
        <w:rPr>
          <w:rFonts w:hint="eastAsia" w:ascii="楷体" w:hAnsi="楷体" w:eastAsia="楷体" w:cs="楷体"/>
          <w:sz w:val="32"/>
          <w:szCs w:val="32"/>
          <w:lang w:eastAsia="zh-CN"/>
        </w:rPr>
        <w:t>报名</w:t>
      </w:r>
      <w:r>
        <w:rPr>
          <w:rFonts w:hint="eastAsia" w:ascii="楷体" w:hAnsi="楷体" w:eastAsia="楷体" w:cs="楷体"/>
          <w:sz w:val="32"/>
          <w:szCs w:val="32"/>
        </w:rPr>
        <w:t>安排</w:t>
      </w:r>
    </w:p>
    <w:p w14:paraId="6C484C00">
      <w:pPr>
        <w:widowControl w:val="0"/>
        <w:numPr>
          <w:ilvl w:val="0"/>
          <w:numId w:val="0"/>
        </w:numPr>
        <w:ind w:firstLine="640" w:firstLineChars="200"/>
        <w:jc w:val="left"/>
        <w:rPr>
          <w:rFonts w:hint="eastAsia" w:ascii="仿宋" w:hAnsi="仿宋" w:eastAsia="仿宋" w:cs="Times New Roman"/>
          <w:kern w:val="2"/>
          <w:sz w:val="32"/>
          <w:szCs w:val="32"/>
          <w:lang w:val="en-US" w:eastAsia="zh-CN" w:bidi="ar-SA"/>
        </w:rPr>
      </w:pPr>
      <w:r>
        <w:rPr>
          <w:rFonts w:hint="eastAsia" w:ascii="仿宋" w:hAnsi="仿宋" w:eastAsia="仿宋" w:cs="Times New Roman"/>
          <w:kern w:val="2"/>
          <w:sz w:val="32"/>
          <w:szCs w:val="32"/>
          <w:lang w:val="en-US" w:eastAsia="zh-CN" w:bidi="ar-SA"/>
        </w:rPr>
        <w:t>1.报名时间：</w:t>
      </w:r>
    </w:p>
    <w:p w14:paraId="2C989AB5">
      <w:pPr>
        <w:widowControl w:val="0"/>
        <w:ind w:firstLine="640" w:firstLineChars="200"/>
        <w:jc w:val="left"/>
        <w:rPr>
          <w:rFonts w:hint="eastAsia" w:ascii="仿宋" w:hAnsi="仿宋" w:eastAsia="仿宋" w:cs="Times New Roman"/>
          <w:color w:val="000000"/>
          <w:kern w:val="2"/>
          <w:sz w:val="32"/>
          <w:szCs w:val="32"/>
          <w:lang w:val="en-US" w:eastAsia="zh-CN" w:bidi="ar-SA"/>
        </w:rPr>
      </w:pPr>
      <w:r>
        <w:rPr>
          <w:rFonts w:hint="eastAsia" w:ascii="仿宋" w:hAnsi="仿宋" w:eastAsia="仿宋" w:cs="Times New Roman"/>
          <w:color w:val="000000"/>
          <w:kern w:val="2"/>
          <w:sz w:val="32"/>
          <w:szCs w:val="32"/>
          <w:lang w:val="en-US" w:eastAsia="zh-CN" w:bidi="ar-SA"/>
        </w:rPr>
        <w:t>第一批次：3月20日9:00至3月31日17:00。</w:t>
      </w:r>
    </w:p>
    <w:p w14:paraId="7573CB39">
      <w:pPr>
        <w:widowControl w:val="0"/>
        <w:ind w:firstLine="640" w:firstLineChars="200"/>
        <w:jc w:val="left"/>
        <w:rPr>
          <w:rFonts w:hint="eastAsia" w:ascii="仿宋" w:hAnsi="仿宋" w:eastAsia="仿宋" w:cs="Times New Roman"/>
          <w:color w:val="000000"/>
          <w:kern w:val="2"/>
          <w:sz w:val="32"/>
          <w:szCs w:val="32"/>
          <w:lang w:val="en-US" w:eastAsia="zh-CN" w:bidi="ar-SA"/>
        </w:rPr>
      </w:pPr>
      <w:r>
        <w:rPr>
          <w:rFonts w:hint="eastAsia" w:ascii="仿宋" w:hAnsi="仿宋" w:eastAsia="仿宋" w:cs="Times New Roman"/>
          <w:color w:val="000000"/>
          <w:kern w:val="2"/>
          <w:sz w:val="32"/>
          <w:szCs w:val="32"/>
          <w:lang w:val="en-US" w:eastAsia="zh-CN" w:bidi="ar-SA"/>
        </w:rPr>
        <w:t>第二批次：6月15日9:00至6月26日17:00。</w:t>
      </w:r>
    </w:p>
    <w:p w14:paraId="6F05FDCA">
      <w:pPr>
        <w:widowControl w:val="0"/>
        <w:numPr>
          <w:ilvl w:val="255"/>
          <w:numId w:val="0"/>
        </w:numPr>
        <w:ind w:firstLine="640" w:firstLineChars="200"/>
        <w:jc w:val="left"/>
        <w:rPr>
          <w:rFonts w:hint="eastAsia" w:ascii="仿宋" w:hAnsi="仿宋" w:eastAsia="仿宋" w:cs="Times New Roman"/>
          <w:color w:val="000000"/>
          <w:kern w:val="2"/>
          <w:sz w:val="32"/>
          <w:szCs w:val="32"/>
          <w:lang w:val="en-US" w:eastAsia="zh-CN" w:bidi="ar-SA"/>
        </w:rPr>
      </w:pPr>
      <w:r>
        <w:rPr>
          <w:rFonts w:hint="eastAsia" w:ascii="仿宋" w:hAnsi="仿宋" w:eastAsia="仿宋" w:cs="Times New Roman"/>
          <w:color w:val="000000"/>
          <w:kern w:val="2"/>
          <w:sz w:val="32"/>
          <w:szCs w:val="32"/>
          <w:lang w:val="en-US" w:eastAsia="zh-CN" w:bidi="ar-SA"/>
        </w:rPr>
        <w:t>2.受理范围</w:t>
      </w:r>
    </w:p>
    <w:p w14:paraId="53E61209">
      <w:pPr>
        <w:widowControl w:val="0"/>
        <w:numPr>
          <w:ilvl w:val="255"/>
          <w:numId w:val="0"/>
        </w:numPr>
        <w:ind w:firstLine="640" w:firstLineChars="200"/>
        <w:jc w:val="left"/>
        <w:rPr>
          <w:rFonts w:hint="eastAsia" w:ascii="仿宋" w:hAnsi="仿宋" w:eastAsia="仿宋" w:cs="Times New Roman"/>
          <w:color w:val="000000"/>
          <w:kern w:val="2"/>
          <w:sz w:val="32"/>
          <w:szCs w:val="32"/>
          <w:lang w:val="en-US" w:eastAsia="zh-CN" w:bidi="ar-SA"/>
        </w:rPr>
      </w:pPr>
      <w:r>
        <w:rPr>
          <w:rFonts w:hint="eastAsia" w:ascii="仿宋" w:hAnsi="仿宋" w:eastAsia="仿宋" w:cs="Times New Roman"/>
          <w:color w:val="000000"/>
          <w:kern w:val="2"/>
          <w:sz w:val="32"/>
          <w:szCs w:val="32"/>
          <w:lang w:val="en-US" w:eastAsia="zh-CN" w:bidi="ar-SA"/>
        </w:rPr>
        <w:t>第一批次：符合申请条件的社会人员、港澳台居民，以及普通高校全日制在读研究生或专升本学生（以取得本科或专科学历的“非应届在读研究生或专升本学生”身份申请认定）。</w:t>
      </w:r>
    </w:p>
    <w:p w14:paraId="3C4ED396">
      <w:pPr>
        <w:widowControl w:val="0"/>
        <w:numPr>
          <w:ilvl w:val="255"/>
          <w:numId w:val="0"/>
        </w:numPr>
        <w:ind w:firstLine="640" w:firstLineChars="200"/>
        <w:jc w:val="left"/>
        <w:rPr>
          <w:rFonts w:hint="eastAsia" w:ascii="仿宋" w:hAnsi="仿宋" w:eastAsia="仿宋" w:cs="Times New Roman"/>
          <w:color w:val="000000"/>
          <w:kern w:val="2"/>
          <w:sz w:val="32"/>
          <w:szCs w:val="32"/>
          <w:lang w:val="en-US" w:eastAsia="zh-CN" w:bidi="ar-SA"/>
        </w:rPr>
      </w:pPr>
      <w:r>
        <w:rPr>
          <w:rFonts w:hint="eastAsia" w:ascii="仿宋" w:hAnsi="仿宋" w:eastAsia="仿宋" w:cs="Times New Roman"/>
          <w:color w:val="000000"/>
          <w:kern w:val="2"/>
          <w:sz w:val="32"/>
          <w:szCs w:val="32"/>
          <w:lang w:val="en-US" w:eastAsia="zh-CN" w:bidi="ar-SA"/>
        </w:rPr>
        <w:t>第二批次：符合申请条件的2026年普通高校（含两年制“3+2”及五年一贯制专科院校）全日制应届毕业生，以及未参加第一批次认定的人员。</w:t>
      </w:r>
    </w:p>
    <w:p w14:paraId="3ABBFE6B">
      <w:pPr>
        <w:widowControl w:val="0"/>
        <w:ind w:firstLine="640" w:firstLineChars="200"/>
        <w:jc w:val="both"/>
        <w:rPr>
          <w:rFonts w:hint="eastAsia" w:ascii="仿宋" w:hAnsi="仿宋" w:eastAsia="仿宋" w:cs="Times New Roman"/>
          <w:kern w:val="2"/>
          <w:sz w:val="32"/>
          <w:szCs w:val="32"/>
          <w:shd w:val="clear" w:color="auto" w:fill="auto"/>
          <w:lang w:val="en-US" w:eastAsia="zh-CN" w:bidi="ar-SA"/>
        </w:rPr>
      </w:pPr>
      <w:r>
        <w:rPr>
          <w:rFonts w:hint="eastAsia" w:ascii="仿宋" w:hAnsi="仿宋" w:eastAsia="仿宋" w:cs="Times New Roman"/>
          <w:kern w:val="2"/>
          <w:sz w:val="32"/>
          <w:szCs w:val="32"/>
          <w:shd w:val="clear" w:color="auto" w:fill="auto"/>
          <w:lang w:val="en-US" w:eastAsia="zh-CN" w:bidi="ar-SA"/>
        </w:rPr>
        <w:t>3.报名方式</w:t>
      </w:r>
    </w:p>
    <w:p w14:paraId="591C2051">
      <w:pPr>
        <w:widowControl w:val="0"/>
        <w:ind w:firstLine="640" w:firstLineChars="200"/>
        <w:jc w:val="both"/>
        <w:rPr>
          <w:rFonts w:hint="eastAsia" w:ascii="仿宋" w:hAnsi="仿宋" w:eastAsia="仿宋" w:cs="Times New Roman"/>
          <w:kern w:val="2"/>
          <w:sz w:val="32"/>
          <w:szCs w:val="32"/>
          <w:shd w:val="clear" w:color="auto" w:fill="auto"/>
          <w:lang w:val="en-US" w:eastAsia="zh-CN" w:bidi="ar-SA"/>
        </w:rPr>
      </w:pPr>
      <w:r>
        <w:rPr>
          <w:rFonts w:hint="eastAsia" w:ascii="仿宋" w:hAnsi="仿宋" w:eastAsia="仿宋" w:cs="Times New Roman"/>
          <w:kern w:val="2"/>
          <w:sz w:val="32"/>
          <w:szCs w:val="32"/>
          <w:shd w:val="clear" w:color="auto" w:fill="auto"/>
          <w:lang w:val="en-US" w:eastAsia="zh-CN" w:bidi="ar-SA"/>
        </w:rPr>
        <w:t>访问“中国教师资格网”（</w:t>
      </w:r>
      <w:r>
        <w:rPr>
          <w:rFonts w:hint="default" w:ascii="Times New Roman" w:hAnsi="Times New Roman" w:eastAsia="仿宋" w:cs="Times New Roman"/>
          <w:kern w:val="2"/>
          <w:sz w:val="32"/>
          <w:szCs w:val="32"/>
          <w:shd w:val="clear" w:color="auto" w:fill="auto"/>
          <w:lang w:val="en-US" w:eastAsia="zh-CN" w:bidi="ar-SA"/>
        </w:rPr>
        <w:t>https://www.jszg.edu.cn</w:t>
      </w:r>
      <w:r>
        <w:rPr>
          <w:rFonts w:hint="eastAsia" w:ascii="仿宋" w:hAnsi="仿宋" w:eastAsia="仿宋" w:cs="Times New Roman"/>
          <w:kern w:val="2"/>
          <w:sz w:val="32"/>
          <w:szCs w:val="32"/>
          <w:shd w:val="clear" w:color="auto" w:fill="auto"/>
          <w:lang w:val="en-US" w:eastAsia="zh-CN" w:bidi="ar-SA"/>
        </w:rPr>
        <w:t>），</w:t>
      </w:r>
    </w:p>
    <w:p w14:paraId="23FE3388">
      <w:pPr>
        <w:widowControl w:val="0"/>
        <w:numPr>
          <w:ilvl w:val="255"/>
          <w:numId w:val="0"/>
        </w:numPr>
        <w:jc w:val="left"/>
        <w:rPr>
          <w:rFonts w:hint="eastAsia" w:ascii="仿宋" w:hAnsi="仿宋" w:eastAsia="仿宋" w:cs="Times New Roman"/>
          <w:color w:val="FF0000"/>
          <w:kern w:val="2"/>
          <w:sz w:val="32"/>
          <w:szCs w:val="32"/>
          <w:shd w:val="clear" w:color="auto" w:fill="auto"/>
          <w:lang w:val="en-US" w:eastAsia="zh-CN" w:bidi="ar-SA"/>
        </w:rPr>
      </w:pPr>
      <w:r>
        <w:rPr>
          <w:rFonts w:hint="eastAsia" w:ascii="仿宋" w:hAnsi="仿宋" w:eastAsia="仿宋" w:cs="Times New Roman"/>
          <w:kern w:val="2"/>
          <w:sz w:val="32"/>
          <w:szCs w:val="32"/>
          <w:shd w:val="clear" w:color="auto" w:fill="auto"/>
          <w:lang w:val="en-US" w:eastAsia="zh-CN" w:bidi="ar-SA"/>
        </w:rPr>
        <w:t>在“网上办事”栏目中“教师资格认定”服务入口，点击“在线办理”进行账号注册和报名。</w:t>
      </w:r>
    </w:p>
    <w:p w14:paraId="50148BF5">
      <w:pPr>
        <w:widowControl w:val="0"/>
        <w:numPr>
          <w:ilvl w:val="255"/>
          <w:numId w:val="0"/>
        </w:numPr>
        <w:ind w:firstLine="640" w:firstLineChars="200"/>
        <w:jc w:val="left"/>
        <w:rPr>
          <w:rFonts w:hint="eastAsia" w:ascii="仿宋" w:hAnsi="仿宋" w:eastAsia="仿宋" w:cs="Times New Roman"/>
          <w:kern w:val="2"/>
          <w:sz w:val="32"/>
          <w:szCs w:val="32"/>
          <w:shd w:val="clear" w:color="auto" w:fill="auto"/>
          <w:lang w:val="en-US" w:eastAsia="zh-CN" w:bidi="ar-SA"/>
        </w:rPr>
      </w:pPr>
      <w:r>
        <w:rPr>
          <w:rFonts w:hint="eastAsia" w:ascii="仿宋" w:hAnsi="仿宋" w:eastAsia="仿宋" w:cs="Times New Roman"/>
          <w:kern w:val="2"/>
          <w:sz w:val="32"/>
          <w:szCs w:val="32"/>
          <w:shd w:val="clear" w:color="auto" w:fill="auto"/>
          <w:lang w:val="en-US" w:eastAsia="zh-CN" w:bidi="ar-SA"/>
        </w:rPr>
        <w:t>4.注册填报</w:t>
      </w:r>
    </w:p>
    <w:p w14:paraId="3F4A07FA">
      <w:pPr>
        <w:widowControl w:val="0"/>
        <w:numPr>
          <w:ilvl w:val="255"/>
          <w:numId w:val="0"/>
        </w:numPr>
        <w:ind w:firstLine="640" w:firstLineChars="200"/>
        <w:jc w:val="left"/>
        <w:rPr>
          <w:rFonts w:hint="eastAsia" w:ascii="仿宋" w:hAnsi="仿宋" w:eastAsia="仿宋" w:cs="Times New Roman"/>
          <w:kern w:val="2"/>
          <w:sz w:val="32"/>
          <w:szCs w:val="32"/>
          <w:shd w:val="clear" w:color="auto" w:fill="auto"/>
          <w:lang w:val="en-US" w:eastAsia="zh-CN" w:bidi="ar-SA"/>
        </w:rPr>
      </w:pPr>
      <w:r>
        <w:rPr>
          <w:rFonts w:hint="eastAsia" w:ascii="仿宋" w:hAnsi="仿宋" w:eastAsia="仿宋" w:cs="Times New Roman"/>
          <w:kern w:val="2"/>
          <w:sz w:val="32"/>
          <w:szCs w:val="32"/>
          <w:shd w:val="clear" w:color="auto" w:fill="auto"/>
          <w:lang w:val="en-US" w:eastAsia="zh-CN" w:bidi="ar-SA"/>
        </w:rPr>
        <w:t>申请人账号</w:t>
      </w:r>
      <w:r>
        <w:rPr>
          <w:rFonts w:ascii="仿宋" w:hAnsi="仿宋" w:eastAsia="仿宋" w:cs="Times New Roman"/>
          <w:kern w:val="2"/>
          <w:sz w:val="32"/>
          <w:szCs w:val="32"/>
          <w:shd w:val="clear" w:color="auto" w:fill="auto"/>
          <w:lang w:val="en-US" w:eastAsia="zh-CN" w:bidi="ar-SA"/>
        </w:rPr>
        <w:t>注册</w:t>
      </w:r>
      <w:r>
        <w:rPr>
          <w:rFonts w:hint="eastAsia" w:ascii="仿宋" w:hAnsi="仿宋" w:eastAsia="仿宋" w:cs="Times New Roman"/>
          <w:kern w:val="2"/>
          <w:sz w:val="32"/>
          <w:szCs w:val="32"/>
          <w:shd w:val="clear" w:color="auto" w:fill="auto"/>
          <w:lang w:val="en-US" w:eastAsia="zh-CN" w:bidi="ar-SA"/>
        </w:rPr>
        <w:t>及认定</w:t>
      </w:r>
      <w:r>
        <w:rPr>
          <w:rFonts w:ascii="仿宋" w:hAnsi="仿宋" w:eastAsia="仿宋" w:cs="Times New Roman"/>
          <w:kern w:val="2"/>
          <w:sz w:val="32"/>
          <w:szCs w:val="32"/>
          <w:shd w:val="clear" w:color="auto" w:fill="auto"/>
          <w:lang w:val="en-US" w:eastAsia="zh-CN" w:bidi="ar-SA"/>
        </w:rPr>
        <w:t>信息填报</w:t>
      </w:r>
      <w:r>
        <w:rPr>
          <w:rFonts w:hint="eastAsia" w:ascii="仿宋" w:hAnsi="仿宋" w:eastAsia="仿宋" w:cs="Times New Roman"/>
          <w:kern w:val="2"/>
          <w:sz w:val="32"/>
          <w:szCs w:val="32"/>
          <w:shd w:val="clear" w:color="auto" w:fill="auto"/>
          <w:lang w:val="en-US" w:eastAsia="zh-CN" w:bidi="ar-SA"/>
        </w:rPr>
        <w:t>，可参考“中国教师资格网”首页“咨询服务”—“常见问题”和“使用手册”栏目相关信息。</w:t>
      </w:r>
    </w:p>
    <w:p w14:paraId="591775DB">
      <w:pPr>
        <w:ind w:firstLine="643" w:firstLineChars="200"/>
        <w:rPr>
          <w:rFonts w:hint="eastAsia" w:ascii="仿宋" w:hAnsi="仿宋" w:eastAsia="仿宋" w:cs="Times New Roman"/>
          <w:b/>
          <w:bCs/>
          <w:color w:val="000000"/>
          <w:sz w:val="32"/>
          <w:szCs w:val="32"/>
          <w:shd w:val="clear" w:color="auto" w:fill="auto"/>
        </w:rPr>
      </w:pPr>
      <w:r>
        <w:rPr>
          <w:rFonts w:hint="eastAsia" w:ascii="仿宋" w:hAnsi="仿宋" w:eastAsia="仿宋" w:cs="Times New Roman"/>
          <w:b/>
          <w:bCs/>
          <w:color w:val="000000"/>
          <w:sz w:val="32"/>
          <w:szCs w:val="32"/>
          <w:shd w:val="clear" w:color="auto" w:fill="auto"/>
          <w:lang w:val="en-US" w:eastAsia="zh-CN"/>
        </w:rPr>
        <w:t>特别提示：申请人</w:t>
      </w:r>
      <w:r>
        <w:rPr>
          <w:rFonts w:hint="eastAsia" w:ascii="仿宋" w:hAnsi="仿宋" w:eastAsia="仿宋" w:cs="Times New Roman"/>
          <w:b/>
          <w:bCs/>
          <w:color w:val="000000"/>
          <w:sz w:val="32"/>
          <w:szCs w:val="32"/>
          <w:shd w:val="clear" w:color="auto" w:fill="auto"/>
        </w:rPr>
        <w:t>如需修改上传材料，完成报名后，点击“教师资格认定信息”栏目旁的“查询报名信息”按钮，通过修改报名信息重新上传相关认定材料。申请人应及时查阅“查询报名信息”栏</w:t>
      </w:r>
      <w:r>
        <w:rPr>
          <w:rFonts w:hint="eastAsia" w:ascii="仿宋" w:hAnsi="仿宋" w:eastAsia="仿宋" w:cs="Times New Roman"/>
          <w:b/>
          <w:bCs/>
          <w:color w:val="000000"/>
          <w:sz w:val="32"/>
          <w:szCs w:val="32"/>
          <w:shd w:val="clear" w:color="auto" w:fill="auto"/>
          <w:lang w:val="en-US" w:eastAsia="zh-CN"/>
        </w:rPr>
        <w:t>是否有机构留言或提示信息</w:t>
      </w:r>
      <w:r>
        <w:rPr>
          <w:rFonts w:hint="eastAsia" w:ascii="仿宋" w:hAnsi="仿宋" w:eastAsia="仿宋" w:cs="Times New Roman"/>
          <w:b/>
          <w:bCs/>
          <w:color w:val="000000"/>
          <w:sz w:val="32"/>
          <w:szCs w:val="32"/>
          <w:shd w:val="clear" w:color="auto" w:fill="auto"/>
        </w:rPr>
        <w:t>，按要求修改或补充认定材料。</w:t>
      </w:r>
    </w:p>
    <w:p w14:paraId="34C57A87">
      <w:pPr>
        <w:ind w:firstLine="640" w:firstLineChars="200"/>
        <w:rPr>
          <w:rFonts w:hint="eastAsia" w:ascii="仿宋" w:hAnsi="仿宋" w:eastAsia="仿宋" w:cs="Times New Roman"/>
          <w:b/>
          <w:bCs/>
          <w:color w:val="000000"/>
          <w:sz w:val="32"/>
          <w:szCs w:val="32"/>
          <w:shd w:val="clear" w:color="auto" w:fill="auto"/>
        </w:rPr>
      </w:pPr>
      <w:r>
        <w:rPr>
          <w:rFonts w:hint="eastAsia" w:ascii="仿宋" w:hAnsi="仿宋" w:eastAsia="仿宋" w:cs="Times New Roman"/>
          <w:color w:val="FF0000"/>
          <w:sz w:val="32"/>
          <w:szCs w:val="32"/>
          <w:shd w:val="clear" w:color="auto" w:fill="auto"/>
        </w:rPr>
        <w:t>河北省各市认定机构联系方式及相关公告发布渠道，可通过“中国教师资格网”首页“咨询服务”栏“各省份认定工作联系方式”中“河北省认定机构联系方式”</w:t>
      </w:r>
      <w:r>
        <w:rPr>
          <w:rFonts w:hint="eastAsia" w:ascii="仿宋" w:hAnsi="仿宋" w:eastAsia="仿宋" w:cs="Times New Roman"/>
          <w:color w:val="FF0000"/>
          <w:sz w:val="32"/>
          <w:szCs w:val="32"/>
          <w:shd w:val="clear" w:color="auto" w:fill="auto"/>
          <w:lang w:eastAsia="zh-CN"/>
        </w:rPr>
        <w:t>查询</w:t>
      </w:r>
      <w:r>
        <w:rPr>
          <w:rFonts w:hint="eastAsia" w:ascii="仿宋" w:hAnsi="仿宋" w:eastAsia="仿宋" w:cs="Times New Roman"/>
          <w:color w:val="FF0000"/>
          <w:sz w:val="32"/>
          <w:szCs w:val="32"/>
          <w:shd w:val="clear" w:color="auto" w:fill="auto"/>
        </w:rPr>
        <w:t>。</w:t>
      </w:r>
    </w:p>
    <w:p w14:paraId="436DCECC">
      <w:pPr>
        <w:adjustRightInd w:val="0"/>
        <w:snapToGrid w:val="0"/>
        <w:spacing w:line="560" w:lineRule="exact"/>
        <w:ind w:firstLine="640" w:firstLineChars="200"/>
        <w:rPr>
          <w:rFonts w:hint="eastAsia" w:ascii="楷体" w:hAnsi="楷体" w:eastAsia="楷体" w:cs="楷体"/>
          <w:sz w:val="32"/>
          <w:szCs w:val="32"/>
          <w:shd w:val="clear" w:color="auto" w:fill="auto"/>
        </w:rPr>
      </w:pPr>
      <w:r>
        <w:rPr>
          <w:rFonts w:hint="eastAsia" w:ascii="楷体" w:hAnsi="楷体" w:eastAsia="楷体" w:cs="楷体"/>
          <w:sz w:val="32"/>
          <w:szCs w:val="32"/>
          <w:shd w:val="clear" w:color="auto" w:fill="auto"/>
        </w:rPr>
        <w:t>（二）体检安排</w:t>
      </w:r>
    </w:p>
    <w:p w14:paraId="66A3441F">
      <w:pPr>
        <w:adjustRightInd w:val="0"/>
        <w:snapToGrid w:val="0"/>
        <w:spacing w:line="560" w:lineRule="exact"/>
        <w:ind w:firstLine="640" w:firstLineChars="200"/>
        <w:rPr>
          <w:rFonts w:hint="eastAsia" w:ascii="仿宋" w:hAnsi="仿宋" w:eastAsia="仿宋" w:cs="Times New Roman"/>
          <w:sz w:val="32"/>
          <w:szCs w:val="32"/>
          <w:shd w:val="clear" w:color="auto" w:fill="auto"/>
        </w:rPr>
      </w:pPr>
      <w:r>
        <w:rPr>
          <w:rFonts w:hint="eastAsia" w:ascii="仿宋" w:hAnsi="仿宋" w:eastAsia="仿宋" w:cs="Times New Roman"/>
          <w:sz w:val="32"/>
          <w:szCs w:val="32"/>
          <w:shd w:val="clear" w:color="auto" w:fill="auto"/>
        </w:rPr>
        <w:t>申请人在完成网报后，持贴有与本次认定网报同版照片的《河北省教师资格申请人员体检表》在规定时间内到本市教师资格认定机构指定医院体检。</w:t>
      </w:r>
      <w:r>
        <w:rPr>
          <w:rFonts w:hint="eastAsia" w:ascii="仿宋" w:hAnsi="仿宋" w:eastAsia="仿宋" w:cs="仿宋"/>
          <w:i w:val="0"/>
          <w:iCs w:val="0"/>
          <w:caps w:val="0"/>
          <w:color w:val="auto"/>
          <w:spacing w:val="0"/>
          <w:kern w:val="0"/>
          <w:sz w:val="32"/>
          <w:szCs w:val="32"/>
          <w:highlight w:val="none"/>
          <w:lang w:val="en-US" w:eastAsia="zh-CN" w:bidi="ar"/>
        </w:rPr>
        <w:t>体检时间第一批次为3月21日至4月1日，第二批次为6月16日至6月27日，法</w:t>
      </w:r>
      <w:r>
        <w:rPr>
          <w:rFonts w:hint="eastAsia" w:ascii="仿宋" w:hAnsi="仿宋" w:eastAsia="仿宋" w:cs="仿宋"/>
          <w:i w:val="0"/>
          <w:iCs w:val="0"/>
          <w:caps w:val="0"/>
          <w:color w:val="auto"/>
          <w:spacing w:val="0"/>
          <w:kern w:val="0"/>
          <w:sz w:val="32"/>
          <w:szCs w:val="32"/>
          <w:lang w:val="en-US" w:eastAsia="zh-CN" w:bidi="ar"/>
        </w:rPr>
        <w:t>定休息日不体检。</w:t>
      </w:r>
      <w:r>
        <w:rPr>
          <w:rFonts w:hint="eastAsia" w:ascii="仿宋" w:hAnsi="仿宋" w:eastAsia="仿宋" w:cs="Times New Roman"/>
          <w:color w:val="FF0000"/>
          <w:sz w:val="32"/>
          <w:szCs w:val="32"/>
          <w:shd w:val="clear" w:color="auto" w:fill="auto"/>
        </w:rPr>
        <w:t>申请人需按照所申请的教师资格种类下载相应体检表</w:t>
      </w:r>
      <w:r>
        <w:rPr>
          <w:rFonts w:hint="eastAsia" w:ascii="仿宋" w:hAnsi="仿宋" w:eastAsia="仿宋" w:cs="Times New Roman"/>
          <w:color w:val="FF0000"/>
          <w:sz w:val="32"/>
          <w:szCs w:val="32"/>
          <w:shd w:val="clear" w:color="auto" w:fill="auto"/>
          <w:lang w:eastAsia="zh-CN"/>
        </w:rPr>
        <w:t>（</w:t>
      </w:r>
      <w:r>
        <w:rPr>
          <w:rFonts w:hint="eastAsia" w:ascii="仿宋" w:hAnsi="仿宋" w:eastAsia="仿宋" w:cs="Times New Roman"/>
          <w:color w:val="FF0000"/>
          <w:sz w:val="32"/>
          <w:szCs w:val="32"/>
          <w:shd w:val="clear" w:color="auto" w:fill="auto"/>
          <w:lang w:val="en-US" w:eastAsia="zh-CN"/>
        </w:rPr>
        <w:t>附件1、2</w:t>
      </w:r>
      <w:r>
        <w:rPr>
          <w:rFonts w:hint="eastAsia" w:ascii="仿宋" w:hAnsi="仿宋" w:eastAsia="仿宋" w:cs="Times New Roman"/>
          <w:color w:val="FF0000"/>
          <w:sz w:val="32"/>
          <w:szCs w:val="32"/>
          <w:shd w:val="clear" w:color="auto" w:fill="auto"/>
          <w:lang w:eastAsia="zh-CN"/>
        </w:rPr>
        <w:t>）</w:t>
      </w:r>
      <w:r>
        <w:rPr>
          <w:rFonts w:hint="eastAsia" w:ascii="仿宋" w:hAnsi="仿宋" w:eastAsia="仿宋" w:cs="Times New Roman"/>
          <w:color w:val="FF0000"/>
          <w:sz w:val="32"/>
          <w:szCs w:val="32"/>
          <w:shd w:val="clear" w:color="auto" w:fill="auto"/>
        </w:rPr>
        <w:t>，并用A4纸双面打印。</w:t>
      </w:r>
    </w:p>
    <w:p w14:paraId="36297063">
      <w:pPr>
        <w:widowControl w:val="0"/>
        <w:spacing w:line="560" w:lineRule="exact"/>
        <w:ind w:firstLine="643" w:firstLineChars="200"/>
        <w:jc w:val="both"/>
        <w:rPr>
          <w:rFonts w:hint="eastAsia" w:ascii="仿宋" w:hAnsi="仿宋" w:eastAsia="仿宋" w:cs="Times New Roman"/>
          <w:b/>
          <w:bCs/>
          <w:kern w:val="2"/>
          <w:sz w:val="32"/>
          <w:szCs w:val="32"/>
          <w:shd w:val="clear" w:color="auto" w:fill="auto"/>
          <w:lang w:val="en-US" w:eastAsia="zh-CN" w:bidi="ar-SA"/>
        </w:rPr>
      </w:pPr>
      <w:r>
        <w:rPr>
          <w:rFonts w:hint="eastAsia" w:ascii="仿宋" w:hAnsi="仿宋" w:eastAsia="仿宋" w:cs="Times New Roman"/>
          <w:b/>
          <w:bCs/>
          <w:kern w:val="2"/>
          <w:sz w:val="32"/>
          <w:szCs w:val="32"/>
          <w:shd w:val="clear" w:color="auto" w:fill="auto"/>
          <w:lang w:val="en-US" w:eastAsia="zh-CN" w:bidi="ar-SA"/>
        </w:rPr>
        <w:t>特别提示：怀孕人员可免做胸透项目，但需提供教师资格认定机构指定体检医院出具的相关医学检查证明；其他人员均需按照体检表所涉项目逐项检查，不可缺项。</w:t>
      </w:r>
    </w:p>
    <w:p w14:paraId="10B8D5B4">
      <w:pPr>
        <w:adjustRightInd w:val="0"/>
        <w:snapToGrid w:val="0"/>
        <w:spacing w:line="560" w:lineRule="exact"/>
        <w:ind w:firstLine="640" w:firstLineChars="200"/>
        <w:rPr>
          <w:rFonts w:hint="eastAsia" w:ascii="仿宋" w:hAnsi="仿宋" w:eastAsia="仿宋" w:cs="Times New Roman"/>
          <w:sz w:val="32"/>
          <w:szCs w:val="32"/>
        </w:rPr>
      </w:pPr>
      <w:r>
        <w:rPr>
          <w:rFonts w:hint="eastAsia" w:ascii="楷体" w:hAnsi="楷体" w:eastAsia="楷体" w:cs="楷体"/>
          <w:sz w:val="32"/>
          <w:szCs w:val="32"/>
        </w:rPr>
        <w:t>（三）注意事项</w:t>
      </w:r>
    </w:p>
    <w:p w14:paraId="1DEB022E">
      <w:pPr>
        <w:adjustRightInd w:val="0"/>
        <w:snapToGrid w:val="0"/>
        <w:spacing w:line="560" w:lineRule="exact"/>
        <w:ind w:firstLine="640" w:firstLineChars="200"/>
        <w:rPr>
          <w:rFonts w:hint="eastAsia" w:ascii="仿宋" w:hAnsi="仿宋" w:eastAsia="仿宋" w:cs="Times New Roman"/>
          <w:sz w:val="32"/>
          <w:szCs w:val="32"/>
          <w:lang w:eastAsia="zh-CN"/>
        </w:rPr>
      </w:pPr>
      <w:r>
        <w:rPr>
          <w:rFonts w:hint="eastAsia" w:ascii="仿宋" w:hAnsi="仿宋" w:eastAsia="仿宋" w:cs="Times New Roman"/>
          <w:sz w:val="32"/>
          <w:szCs w:val="32"/>
        </w:rPr>
        <w:t>1.申请人网报时，需选择户籍地、居住证申领地、学校所在地或现役军人、现役武警驻地的市级认定机构（</w:t>
      </w:r>
      <w:r>
        <w:rPr>
          <w:rFonts w:hint="eastAsia" w:ascii="仿宋" w:hAnsi="仿宋" w:eastAsia="仿宋" w:cs="Times New Roman"/>
          <w:sz w:val="32"/>
          <w:szCs w:val="32"/>
          <w:lang w:val="en-US" w:eastAsia="zh-CN"/>
        </w:rPr>
        <w:t>保定市</w:t>
      </w:r>
      <w:r>
        <w:rPr>
          <w:rFonts w:hint="eastAsia" w:ascii="仿宋" w:hAnsi="仿宋" w:eastAsia="仿宋" w:cs="Times New Roman"/>
          <w:sz w:val="32"/>
          <w:szCs w:val="32"/>
        </w:rPr>
        <w:t>）申请认定，并选择该市所辖区县确认点进行材料审核确认</w:t>
      </w:r>
      <w:r>
        <w:rPr>
          <w:rFonts w:hint="eastAsia" w:ascii="仿宋" w:hAnsi="仿宋" w:eastAsia="仿宋" w:cs="Times New Roman"/>
          <w:color w:val="FF0000"/>
          <w:sz w:val="32"/>
          <w:szCs w:val="32"/>
          <w:highlight w:val="none"/>
          <w:lang w:eastAsia="zh-CN"/>
        </w:rPr>
        <w:t>（</w:t>
      </w:r>
      <w:r>
        <w:rPr>
          <w:rFonts w:hint="eastAsia" w:ascii="仿宋" w:hAnsi="仿宋" w:eastAsia="仿宋" w:cs="Times New Roman"/>
          <w:color w:val="FF0000"/>
          <w:sz w:val="32"/>
          <w:szCs w:val="32"/>
          <w:highlight w:val="none"/>
        </w:rPr>
        <w:t>高新区申请人前往竞秀区确认点</w:t>
      </w:r>
      <w:r>
        <w:rPr>
          <w:rFonts w:hint="eastAsia" w:ascii="仿宋" w:hAnsi="仿宋" w:eastAsia="仿宋" w:cs="Times New Roman"/>
          <w:color w:val="FF0000"/>
          <w:sz w:val="32"/>
          <w:szCs w:val="32"/>
          <w:highlight w:val="none"/>
          <w:lang w:eastAsia="zh-CN"/>
        </w:rPr>
        <w:t>）</w:t>
      </w:r>
      <w:r>
        <w:rPr>
          <w:rFonts w:hint="eastAsia" w:ascii="仿宋" w:hAnsi="仿宋" w:eastAsia="仿宋" w:cs="Times New Roman"/>
          <w:sz w:val="32"/>
          <w:szCs w:val="32"/>
          <w:highlight w:val="none"/>
        </w:rPr>
        <w:t>。</w:t>
      </w:r>
      <w:r>
        <w:rPr>
          <w:rFonts w:hint="eastAsia" w:ascii="仿宋" w:hAnsi="仿宋" w:eastAsia="仿宋" w:cs="Times New Roman"/>
          <w:sz w:val="32"/>
          <w:szCs w:val="32"/>
        </w:rPr>
        <w:t>完成报名后，点击“注意事项”，可以查看具体确认</w:t>
      </w:r>
      <w:r>
        <w:rPr>
          <w:rFonts w:hint="eastAsia" w:ascii="仿宋" w:hAnsi="仿宋" w:eastAsia="仿宋" w:cs="Times New Roman"/>
          <w:sz w:val="32"/>
          <w:szCs w:val="32"/>
          <w:lang w:val="en-US" w:eastAsia="zh-CN"/>
        </w:rPr>
        <w:t>方式和要求</w:t>
      </w:r>
      <w:r>
        <w:rPr>
          <w:rFonts w:hint="eastAsia" w:ascii="仿宋" w:hAnsi="仿宋" w:eastAsia="仿宋" w:cs="Times New Roman"/>
          <w:sz w:val="32"/>
          <w:szCs w:val="32"/>
        </w:rPr>
        <w:t>。</w:t>
      </w:r>
      <w:r>
        <w:rPr>
          <w:rFonts w:hint="eastAsia" w:ascii="仿宋" w:hAnsi="仿宋" w:eastAsia="仿宋" w:cs="Times New Roman"/>
          <w:sz w:val="32"/>
          <w:szCs w:val="32"/>
          <w:highlight w:val="none"/>
        </w:rPr>
        <w:t>申请人网报信息不能通过的需要现场确认，</w:t>
      </w:r>
      <w:r>
        <w:rPr>
          <w:rFonts w:hint="eastAsia" w:ascii="仿宋" w:hAnsi="仿宋" w:eastAsia="仿宋" w:cs="Times New Roman"/>
          <w:color w:val="auto"/>
          <w:sz w:val="32"/>
          <w:szCs w:val="32"/>
          <w:highlight w:val="none"/>
        </w:rPr>
        <w:t>现场确认分两批次进行：第一批次为</w:t>
      </w:r>
      <w:r>
        <w:rPr>
          <w:rFonts w:hint="eastAsia" w:ascii="仿宋" w:hAnsi="仿宋" w:eastAsia="仿宋" w:cs="Times New Roman"/>
          <w:color w:val="auto"/>
          <w:sz w:val="32"/>
          <w:szCs w:val="32"/>
          <w:highlight w:val="none"/>
          <w:lang w:val="en-US" w:eastAsia="zh-CN"/>
        </w:rPr>
        <w:t>4</w:t>
      </w:r>
      <w:r>
        <w:rPr>
          <w:rFonts w:hint="eastAsia" w:ascii="仿宋" w:hAnsi="仿宋" w:eastAsia="仿宋" w:cs="Times New Roman"/>
          <w:color w:val="auto"/>
          <w:sz w:val="32"/>
          <w:szCs w:val="32"/>
          <w:highlight w:val="none"/>
        </w:rPr>
        <w:t>月1日至4 月</w:t>
      </w:r>
      <w:r>
        <w:rPr>
          <w:rFonts w:hint="eastAsia" w:ascii="仿宋" w:hAnsi="仿宋" w:eastAsia="仿宋" w:cs="Times New Roman"/>
          <w:color w:val="auto"/>
          <w:sz w:val="32"/>
          <w:szCs w:val="32"/>
          <w:highlight w:val="none"/>
          <w:lang w:val="en-US" w:eastAsia="zh-CN"/>
        </w:rPr>
        <w:t>8</w:t>
      </w:r>
      <w:r>
        <w:rPr>
          <w:rFonts w:hint="eastAsia" w:ascii="仿宋" w:hAnsi="仿宋" w:eastAsia="仿宋" w:cs="Times New Roman"/>
          <w:color w:val="auto"/>
          <w:sz w:val="32"/>
          <w:szCs w:val="32"/>
          <w:highlight w:val="none"/>
        </w:rPr>
        <w:t>日，第二批次为6月</w:t>
      </w:r>
      <w:r>
        <w:rPr>
          <w:rFonts w:hint="eastAsia" w:ascii="仿宋" w:hAnsi="仿宋" w:eastAsia="仿宋" w:cs="Times New Roman"/>
          <w:color w:val="auto"/>
          <w:sz w:val="32"/>
          <w:szCs w:val="32"/>
          <w:highlight w:val="none"/>
          <w:lang w:val="en-US" w:eastAsia="zh-CN"/>
        </w:rPr>
        <w:t>29</w:t>
      </w:r>
      <w:r>
        <w:rPr>
          <w:rFonts w:hint="eastAsia" w:ascii="仿宋" w:hAnsi="仿宋" w:eastAsia="仿宋" w:cs="Times New Roman"/>
          <w:color w:val="auto"/>
          <w:sz w:val="32"/>
          <w:szCs w:val="32"/>
          <w:highlight w:val="none"/>
        </w:rPr>
        <w:t>日至7月</w:t>
      </w:r>
      <w:r>
        <w:rPr>
          <w:rFonts w:hint="eastAsia" w:ascii="仿宋" w:hAnsi="仿宋" w:eastAsia="仿宋" w:cs="Times New Roman"/>
          <w:color w:val="auto"/>
          <w:sz w:val="32"/>
          <w:szCs w:val="32"/>
          <w:highlight w:val="none"/>
          <w:lang w:val="en-US" w:eastAsia="zh-CN"/>
        </w:rPr>
        <w:t>3</w:t>
      </w:r>
      <w:r>
        <w:rPr>
          <w:rFonts w:hint="eastAsia" w:ascii="仿宋" w:hAnsi="仿宋" w:eastAsia="仿宋" w:cs="Times New Roman"/>
          <w:color w:val="auto"/>
          <w:sz w:val="32"/>
          <w:szCs w:val="32"/>
          <w:highlight w:val="none"/>
        </w:rPr>
        <w:t>日，每日工作时间均为上午8:30—11:30、下午2:30—5:30。</w:t>
      </w:r>
      <w:r>
        <w:rPr>
          <w:rFonts w:hint="eastAsia" w:ascii="仿宋" w:hAnsi="仿宋" w:eastAsia="仿宋" w:cs="Times New Roman"/>
          <w:color w:val="auto"/>
          <w:sz w:val="32"/>
          <w:szCs w:val="32"/>
          <w:highlight w:val="none"/>
          <w:lang w:val="en-US" w:eastAsia="zh-CN"/>
        </w:rPr>
        <w:t>需</w:t>
      </w:r>
      <w:r>
        <w:rPr>
          <w:rFonts w:hint="eastAsia" w:ascii="仿宋" w:hAnsi="仿宋" w:eastAsia="仿宋" w:cs="Times New Roman"/>
          <w:sz w:val="32"/>
          <w:szCs w:val="32"/>
          <w:lang w:val="en-US" w:eastAsia="zh-CN"/>
        </w:rPr>
        <w:t>要</w:t>
      </w:r>
      <w:r>
        <w:rPr>
          <w:rFonts w:hint="eastAsia" w:ascii="仿宋" w:hAnsi="仿宋" w:eastAsia="仿宋" w:cs="Times New Roman"/>
          <w:sz w:val="32"/>
          <w:szCs w:val="32"/>
        </w:rPr>
        <w:t>现场确认</w:t>
      </w:r>
      <w:r>
        <w:rPr>
          <w:rFonts w:hint="eastAsia" w:ascii="仿宋" w:hAnsi="仿宋" w:eastAsia="仿宋" w:cs="Times New Roman"/>
          <w:sz w:val="32"/>
          <w:szCs w:val="32"/>
          <w:lang w:val="en-US" w:eastAsia="zh-CN"/>
        </w:rPr>
        <w:t>的由</w:t>
      </w:r>
      <w:r>
        <w:rPr>
          <w:rFonts w:hint="eastAsia" w:ascii="仿宋" w:hAnsi="仿宋" w:eastAsia="仿宋" w:cs="Times New Roman"/>
          <w:sz w:val="32"/>
          <w:szCs w:val="32"/>
        </w:rPr>
        <w:t>本人亲自办理，不可委托他人代办</w:t>
      </w:r>
      <w:r>
        <w:rPr>
          <w:rFonts w:hint="eastAsia" w:ascii="仿宋" w:hAnsi="仿宋" w:eastAsia="仿宋" w:cs="Times New Roman"/>
          <w:sz w:val="32"/>
          <w:szCs w:val="32"/>
          <w:lang w:eastAsia="zh-CN"/>
        </w:rPr>
        <w:t>。</w:t>
      </w:r>
    </w:p>
    <w:p w14:paraId="5BBF637E">
      <w:pPr>
        <w:adjustRightInd w:val="0"/>
        <w:snapToGrid w:val="0"/>
        <w:spacing w:line="560" w:lineRule="exact"/>
        <w:ind w:firstLine="640" w:firstLineChars="200"/>
        <w:rPr>
          <w:rFonts w:hint="eastAsia" w:ascii="仿宋" w:hAnsi="仿宋" w:eastAsia="仿宋" w:cs="Times New Roman"/>
          <w:sz w:val="32"/>
          <w:szCs w:val="32"/>
        </w:rPr>
      </w:pPr>
      <w:r>
        <w:rPr>
          <w:rFonts w:hint="eastAsia" w:ascii="仿宋" w:hAnsi="仿宋" w:eastAsia="仿宋" w:cs="Times New Roman"/>
          <w:sz w:val="32"/>
          <w:szCs w:val="32"/>
        </w:rPr>
        <w:t>2.《个人承诺书》无需</w:t>
      </w:r>
      <w:r>
        <w:rPr>
          <w:rFonts w:ascii="仿宋" w:hAnsi="仿宋" w:eastAsia="仿宋" w:cs="Times New Roman"/>
          <w:sz w:val="32"/>
          <w:szCs w:val="32"/>
        </w:rPr>
        <w:t>提前下载，在网报过程中按系统提示</w:t>
      </w:r>
      <w:r>
        <w:rPr>
          <w:rFonts w:hint="eastAsia" w:ascii="仿宋" w:hAnsi="仿宋" w:eastAsia="仿宋" w:cs="Times New Roman"/>
          <w:sz w:val="32"/>
          <w:szCs w:val="32"/>
        </w:rPr>
        <w:t>在客户端手写签名上传。</w:t>
      </w:r>
    </w:p>
    <w:p w14:paraId="5858CF3C">
      <w:pPr>
        <w:adjustRightInd w:val="0"/>
        <w:snapToGrid w:val="0"/>
        <w:spacing w:line="560" w:lineRule="exact"/>
        <w:ind w:firstLine="640" w:firstLineChars="200"/>
        <w:rPr>
          <w:rFonts w:hint="eastAsia" w:ascii="仿宋" w:hAnsi="仿宋" w:eastAsia="仿宋" w:cs="Times New Roman"/>
          <w:sz w:val="32"/>
          <w:szCs w:val="32"/>
        </w:rPr>
      </w:pPr>
      <w:r>
        <w:rPr>
          <w:rFonts w:hint="eastAsia" w:ascii="仿宋" w:hAnsi="仿宋" w:eastAsia="仿宋" w:cs="Times New Roman"/>
          <w:sz w:val="32"/>
          <w:szCs w:val="32"/>
        </w:rPr>
        <w:t>3.</w:t>
      </w:r>
      <w:r>
        <w:rPr>
          <w:rFonts w:hint="eastAsia" w:ascii="仿宋" w:hAnsi="仿宋" w:eastAsia="仿宋" w:cs="Times New Roman"/>
          <w:sz w:val="32"/>
          <w:szCs w:val="32"/>
          <w:shd w:val="clear" w:color="auto" w:fill="auto"/>
        </w:rPr>
        <w:t>申请人可在</w:t>
      </w:r>
      <w:r>
        <w:rPr>
          <w:rFonts w:hint="eastAsia" w:ascii="仿宋" w:hAnsi="仿宋" w:eastAsia="仿宋" w:cs="Times New Roman"/>
          <w:sz w:val="32"/>
          <w:szCs w:val="32"/>
          <w:shd w:val="clear" w:color="auto" w:fill="auto"/>
          <w:lang w:val="en-US" w:eastAsia="zh-CN"/>
        </w:rPr>
        <w:t>报名信息的认定状态为“网报待确认”或“材料待完善”时</w:t>
      </w:r>
      <w:r>
        <w:rPr>
          <w:rFonts w:hint="eastAsia" w:ascii="仿宋" w:hAnsi="仿宋" w:eastAsia="仿宋" w:cs="Times New Roman"/>
          <w:sz w:val="32"/>
          <w:szCs w:val="32"/>
          <w:shd w:val="clear" w:color="auto" w:fill="auto"/>
        </w:rPr>
        <w:t>，对信息进行修改</w:t>
      </w:r>
      <w:r>
        <w:rPr>
          <w:rFonts w:hint="eastAsia" w:ascii="仿宋" w:hAnsi="仿宋" w:eastAsia="仿宋" w:cs="Times New Roman"/>
          <w:sz w:val="32"/>
          <w:szCs w:val="32"/>
        </w:rPr>
        <w:t>。</w:t>
      </w:r>
    </w:p>
    <w:p w14:paraId="6213114E">
      <w:pPr>
        <w:adjustRightInd w:val="0"/>
        <w:snapToGrid w:val="0"/>
        <w:spacing w:line="560" w:lineRule="exact"/>
        <w:ind w:firstLine="640" w:firstLineChars="200"/>
        <w:rPr>
          <w:rFonts w:hint="eastAsia" w:ascii="仿宋" w:hAnsi="仿宋" w:eastAsia="仿宋" w:cs="Times New Roman"/>
          <w:color w:val="FF0000"/>
          <w:sz w:val="32"/>
          <w:szCs w:val="32"/>
        </w:rPr>
      </w:pPr>
      <w:r>
        <w:rPr>
          <w:rFonts w:hint="eastAsia" w:ascii="仿宋" w:hAnsi="仿宋" w:eastAsia="仿宋" w:cs="Times New Roman"/>
          <w:color w:val="FF0000"/>
          <w:sz w:val="32"/>
          <w:szCs w:val="32"/>
        </w:rPr>
        <w:t>请申请人按规定时间、地点和要求进行网上申报、现场确认或网上审核。因错过申报时间、选错认定机构或确认点，以及申报信息有误或提交材料不全等原因，未在规定时间内完成网上申报、现场确认或网上审核工作的，认定机构将不再受理，责任由申请人本人承担。</w:t>
      </w:r>
    </w:p>
    <w:p w14:paraId="108BB561">
      <w:pPr>
        <w:adjustRightInd w:val="0"/>
        <w:snapToGrid w:val="0"/>
        <w:spacing w:line="560" w:lineRule="exact"/>
        <w:ind w:firstLine="640" w:firstLineChars="200"/>
        <w:rPr>
          <w:rFonts w:hint="eastAsia" w:ascii="仿宋" w:hAnsi="仿宋" w:eastAsia="仿宋" w:cs="Times New Roman"/>
          <w:sz w:val="32"/>
          <w:szCs w:val="32"/>
        </w:rPr>
      </w:pPr>
      <w:r>
        <w:rPr>
          <w:rFonts w:hint="eastAsia" w:ascii="楷体" w:hAnsi="楷体" w:eastAsia="楷体" w:cs="楷体"/>
          <w:sz w:val="32"/>
          <w:szCs w:val="32"/>
        </w:rPr>
        <w:t>（四）证书发放</w:t>
      </w:r>
    </w:p>
    <w:p w14:paraId="5709D632">
      <w:pPr>
        <w:adjustRightInd w:val="0"/>
        <w:snapToGrid w:val="0"/>
        <w:spacing w:line="560" w:lineRule="exact"/>
        <w:ind w:firstLine="640" w:firstLineChars="200"/>
        <w:rPr>
          <w:rFonts w:hint="eastAsia" w:ascii="仿宋" w:hAnsi="仿宋" w:eastAsia="仿宋" w:cs="Times New Roman"/>
          <w:sz w:val="32"/>
          <w:szCs w:val="32"/>
        </w:rPr>
      </w:pPr>
      <w:r>
        <w:rPr>
          <w:rFonts w:hint="eastAsia" w:ascii="仿宋" w:hAnsi="仿宋" w:eastAsia="仿宋" w:cs="Times New Roman"/>
          <w:sz w:val="32"/>
          <w:szCs w:val="32"/>
        </w:rPr>
        <w:t>通过认定的教师资格证书及认定申请表发放时间由各县（市、区）认定机构自行安排并通知，请申请人随时关注本县（市、区）认定机构官网或微信公众号进行查看。</w:t>
      </w:r>
    </w:p>
    <w:p w14:paraId="69F3FC17">
      <w:pPr>
        <w:adjustRightInd w:val="0"/>
        <w:snapToGrid w:val="0"/>
        <w:spacing w:line="560" w:lineRule="exact"/>
        <w:ind w:firstLine="640" w:firstLineChars="200"/>
        <w:rPr>
          <w:rFonts w:hint="eastAsia" w:ascii="仿宋" w:hAnsi="仿宋" w:eastAsia="仿宋" w:cs="Times New Roman"/>
          <w:sz w:val="32"/>
          <w:szCs w:val="32"/>
        </w:rPr>
      </w:pPr>
      <w:r>
        <w:rPr>
          <w:rFonts w:hint="eastAsia" w:ascii="仿宋" w:hAnsi="仿宋" w:eastAsia="仿宋" w:cs="Times New Roman"/>
          <w:sz w:val="32"/>
          <w:szCs w:val="32"/>
        </w:rPr>
        <w:t>今年上半年认定取得的证书，最晚</w:t>
      </w:r>
      <w:r>
        <w:rPr>
          <w:rFonts w:hint="eastAsia" w:ascii="仿宋" w:hAnsi="仿宋" w:eastAsia="仿宋" w:cs="Times New Roman"/>
          <w:sz w:val="32"/>
          <w:szCs w:val="32"/>
          <w:lang w:eastAsia="zh-CN"/>
        </w:rPr>
        <w:t>于</w:t>
      </w:r>
      <w:r>
        <w:rPr>
          <w:rFonts w:hint="eastAsia" w:ascii="仿宋" w:hAnsi="仿宋" w:eastAsia="仿宋" w:cs="Times New Roman"/>
          <w:sz w:val="32"/>
          <w:szCs w:val="32"/>
        </w:rPr>
        <w:t>当年8月中旬以后</w:t>
      </w:r>
      <w:r>
        <w:rPr>
          <w:rFonts w:hint="eastAsia" w:ascii="仿宋" w:hAnsi="仿宋" w:eastAsia="仿宋" w:cs="Times New Roman"/>
          <w:sz w:val="32"/>
          <w:szCs w:val="32"/>
          <w:highlight w:val="none"/>
        </w:rPr>
        <w:t>在“中国教师资格网”</w:t>
      </w:r>
      <w:r>
        <w:rPr>
          <w:rFonts w:hint="eastAsia" w:ascii="仿宋" w:hAnsi="仿宋" w:eastAsia="仿宋" w:cs="Times New Roman"/>
          <w:color w:val="000000"/>
          <w:sz w:val="32"/>
          <w:szCs w:val="32"/>
          <w:highlight w:val="none"/>
          <w:lang w:val="en-US" w:eastAsia="zh-CN"/>
        </w:rPr>
        <w:t>或教育部官网“服务”栏目</w:t>
      </w:r>
      <w:r>
        <w:rPr>
          <w:rFonts w:hint="eastAsia" w:ascii="仿宋" w:hAnsi="仿宋" w:eastAsia="仿宋" w:cs="Times New Roman"/>
          <w:sz w:val="32"/>
          <w:szCs w:val="32"/>
          <w:shd w:val="clear" w:color="auto" w:fill="auto"/>
        </w:rPr>
        <w:t>提供信息查询</w:t>
      </w:r>
      <w:r>
        <w:rPr>
          <w:rFonts w:hint="eastAsia" w:ascii="仿宋" w:hAnsi="仿宋" w:eastAsia="仿宋" w:cs="Times New Roman"/>
          <w:sz w:val="32"/>
          <w:szCs w:val="32"/>
        </w:rPr>
        <w:t>。如新取得的证书，因申请人入职时急需进行信息查询的，可与发证机关联系。</w:t>
      </w:r>
    </w:p>
    <w:p w14:paraId="6E23C494">
      <w:pPr>
        <w:keepNext/>
        <w:keepLines/>
        <w:widowControl w:val="0"/>
        <w:spacing w:line="560" w:lineRule="exact"/>
        <w:ind w:firstLine="640" w:firstLineChars="200"/>
        <w:jc w:val="left"/>
        <w:outlineLvl w:val="1"/>
        <w:rPr>
          <w:rFonts w:hint="eastAsia" w:ascii="黑体" w:hAnsi="黑体" w:eastAsia="黑体" w:cs="Times New Roman"/>
          <w:bCs/>
          <w:kern w:val="2"/>
          <w:sz w:val="32"/>
          <w:szCs w:val="32"/>
          <w:shd w:val="clear" w:color="auto" w:fill="auto"/>
          <w:lang w:val="en-US" w:eastAsia="zh-CN" w:bidi="ar-SA"/>
        </w:rPr>
      </w:pPr>
      <w:r>
        <w:rPr>
          <w:rFonts w:hint="eastAsia" w:ascii="黑体" w:hAnsi="黑体" w:eastAsia="黑体" w:cs="Times New Roman"/>
          <w:bCs/>
          <w:kern w:val="2"/>
          <w:sz w:val="32"/>
          <w:szCs w:val="32"/>
          <w:shd w:val="clear" w:color="auto" w:fill="auto"/>
          <w:lang w:val="en-US" w:eastAsia="zh-CN" w:bidi="ar-SA"/>
        </w:rPr>
        <w:t>四、教师资格认定申请材料</w:t>
      </w:r>
    </w:p>
    <w:p w14:paraId="6D394FE8">
      <w:pPr>
        <w:adjustRightInd w:val="0"/>
        <w:snapToGrid w:val="0"/>
        <w:spacing w:line="560" w:lineRule="exact"/>
        <w:ind w:firstLine="640" w:firstLineChars="200"/>
        <w:rPr>
          <w:rFonts w:hint="eastAsia" w:ascii="仿宋" w:hAnsi="仿宋" w:eastAsia="仿宋"/>
          <w:sz w:val="32"/>
          <w:szCs w:val="32"/>
        </w:rPr>
      </w:pPr>
      <w:r>
        <w:rPr>
          <w:rFonts w:hint="eastAsia" w:ascii="楷体" w:hAnsi="楷体" w:eastAsia="楷体" w:cs="楷体"/>
          <w:sz w:val="32"/>
          <w:szCs w:val="32"/>
        </w:rPr>
        <w:t>（一）基本信息材料</w:t>
      </w:r>
    </w:p>
    <w:p w14:paraId="4ABB7815">
      <w:pPr>
        <w:adjustRightInd w:val="0"/>
        <w:snapToGrid w:val="0"/>
        <w:spacing w:line="560" w:lineRule="exact"/>
        <w:ind w:firstLine="640" w:firstLineChars="200"/>
        <w:rPr>
          <w:rFonts w:hint="eastAsia" w:ascii="仿宋" w:hAnsi="仿宋" w:eastAsia="仿宋"/>
          <w:sz w:val="32"/>
          <w:szCs w:val="32"/>
        </w:rPr>
      </w:pPr>
      <w:r>
        <w:rPr>
          <w:rFonts w:hint="eastAsia" w:ascii="仿宋" w:hAnsi="仿宋" w:eastAsia="仿宋"/>
          <w:sz w:val="32"/>
          <w:szCs w:val="32"/>
        </w:rPr>
        <w:t>有效期内的身份证件原件。</w:t>
      </w:r>
    </w:p>
    <w:p w14:paraId="14FAA0C3">
      <w:pPr>
        <w:adjustRightInd w:val="0"/>
        <w:snapToGrid w:val="0"/>
        <w:spacing w:line="560" w:lineRule="exact"/>
        <w:ind w:firstLine="640" w:firstLineChars="200"/>
        <w:rPr>
          <w:rFonts w:hint="eastAsia" w:ascii="楷体" w:hAnsi="楷体" w:eastAsia="楷体" w:cs="楷体"/>
          <w:sz w:val="32"/>
          <w:szCs w:val="32"/>
        </w:rPr>
      </w:pPr>
      <w:r>
        <w:rPr>
          <w:rFonts w:hint="eastAsia" w:ascii="楷体" w:hAnsi="楷体" w:eastAsia="楷体" w:cs="楷体"/>
          <w:sz w:val="32"/>
          <w:szCs w:val="32"/>
        </w:rPr>
        <w:t>（二）人员范围材料</w:t>
      </w:r>
    </w:p>
    <w:p w14:paraId="73C58726">
      <w:pPr>
        <w:adjustRightInd w:val="0"/>
        <w:snapToGrid w:val="0"/>
        <w:spacing w:line="560" w:lineRule="exact"/>
        <w:ind w:firstLine="640" w:firstLineChars="200"/>
        <w:rPr>
          <w:rFonts w:hint="eastAsia" w:ascii="仿宋" w:hAnsi="仿宋" w:eastAsia="仿宋"/>
          <w:sz w:val="32"/>
          <w:szCs w:val="32"/>
        </w:rPr>
      </w:pPr>
      <w:r>
        <w:rPr>
          <w:rFonts w:hint="eastAsia" w:ascii="仿宋" w:hAnsi="仿宋" w:eastAsia="仿宋"/>
          <w:sz w:val="32"/>
          <w:szCs w:val="32"/>
        </w:rPr>
        <w:t>1.户籍在保定的已毕业人员需要提供户口簿</w:t>
      </w:r>
      <w:r>
        <w:rPr>
          <w:rFonts w:hint="eastAsia" w:ascii="仿宋" w:hAnsi="仿宋" w:eastAsia="仿宋"/>
          <w:sz w:val="32"/>
          <w:szCs w:val="32"/>
          <w:lang w:eastAsia="zh-CN"/>
        </w:rPr>
        <w:t>（</w:t>
      </w:r>
      <w:r>
        <w:rPr>
          <w:rFonts w:hint="eastAsia" w:ascii="仿宋" w:hAnsi="仿宋" w:eastAsia="仿宋"/>
          <w:sz w:val="32"/>
          <w:szCs w:val="32"/>
        </w:rPr>
        <w:t>本人页</w:t>
      </w:r>
      <w:r>
        <w:rPr>
          <w:rFonts w:hint="eastAsia" w:ascii="仿宋" w:hAnsi="仿宋" w:eastAsia="仿宋"/>
          <w:sz w:val="32"/>
          <w:szCs w:val="32"/>
          <w:lang w:eastAsia="zh-CN"/>
        </w:rPr>
        <w:t>）</w:t>
      </w:r>
      <w:r>
        <w:rPr>
          <w:rFonts w:hint="eastAsia" w:ascii="仿宋" w:hAnsi="仿宋" w:eastAsia="仿宋"/>
          <w:sz w:val="32"/>
          <w:szCs w:val="32"/>
        </w:rPr>
        <w:t>原件。</w:t>
      </w:r>
    </w:p>
    <w:p w14:paraId="14412F38">
      <w:pPr>
        <w:adjustRightInd w:val="0"/>
        <w:snapToGrid w:val="0"/>
        <w:spacing w:line="560" w:lineRule="exact"/>
        <w:ind w:firstLine="640" w:firstLineChars="200"/>
        <w:rPr>
          <w:rFonts w:hint="eastAsia" w:ascii="仿宋" w:hAnsi="仿宋" w:eastAsia="仿宋"/>
          <w:sz w:val="32"/>
          <w:szCs w:val="32"/>
        </w:rPr>
      </w:pPr>
      <w:r>
        <w:rPr>
          <w:rFonts w:hint="eastAsia" w:ascii="仿宋" w:hAnsi="仿宋" w:eastAsia="仿宋"/>
          <w:sz w:val="32"/>
          <w:szCs w:val="32"/>
        </w:rPr>
        <w:t>2.持有保定地区有效期内居住证的已毕业人员需提供居住证原件。</w:t>
      </w:r>
    </w:p>
    <w:p w14:paraId="31A185A4">
      <w:pPr>
        <w:adjustRightInd w:val="0"/>
        <w:snapToGrid w:val="0"/>
        <w:spacing w:line="560" w:lineRule="exact"/>
        <w:ind w:firstLine="640" w:firstLineChars="200"/>
        <w:rPr>
          <w:rFonts w:hint="eastAsia" w:ascii="仿宋" w:hAnsi="仿宋" w:eastAsia="仿宋"/>
          <w:sz w:val="32"/>
          <w:szCs w:val="32"/>
        </w:rPr>
      </w:pPr>
      <w:r>
        <w:rPr>
          <w:rFonts w:hint="eastAsia" w:ascii="仿宋" w:hAnsi="仿宋" w:eastAsia="仿宋"/>
          <w:sz w:val="32"/>
          <w:szCs w:val="32"/>
        </w:rPr>
        <w:t>3.普通高校全日制在读学生，如在学校所在地申请认定</w:t>
      </w:r>
      <w:r>
        <w:rPr>
          <w:rFonts w:hint="eastAsia" w:ascii="仿宋" w:hAnsi="仿宋" w:eastAsia="仿宋"/>
          <w:sz w:val="32"/>
          <w:szCs w:val="32"/>
          <w:lang w:eastAsia="zh-CN"/>
        </w:rPr>
        <w:t>，</w:t>
      </w:r>
      <w:r>
        <w:rPr>
          <w:rFonts w:hint="eastAsia" w:ascii="仿宋" w:hAnsi="仿宋" w:eastAsia="仿宋"/>
          <w:sz w:val="32"/>
          <w:szCs w:val="32"/>
        </w:rPr>
        <w:t>需提供注册信息完整的学生证原件；如在户籍地申请认定，需提供户口簿（本人页）原件。</w:t>
      </w:r>
    </w:p>
    <w:p w14:paraId="1241824F">
      <w:pPr>
        <w:adjustRightInd w:val="0"/>
        <w:snapToGrid w:val="0"/>
        <w:spacing w:line="560" w:lineRule="exact"/>
        <w:ind w:firstLine="640" w:firstLineChars="200"/>
        <w:rPr>
          <w:rFonts w:hint="eastAsia" w:ascii="仿宋" w:hAnsi="仿宋" w:eastAsia="仿宋"/>
          <w:sz w:val="32"/>
          <w:szCs w:val="32"/>
        </w:rPr>
      </w:pPr>
      <w:r>
        <w:rPr>
          <w:rFonts w:hint="eastAsia" w:ascii="仿宋" w:hAnsi="仿宋" w:eastAsia="仿宋"/>
          <w:sz w:val="32"/>
          <w:szCs w:val="32"/>
        </w:rPr>
        <w:t>4. 驻保部队现役军人和现役武警应提供由所属部队或单位的组织人事部门出具的人事关系证明，证明格式依该部队或单位的规定而定，证明应明示申请人属于该驻保部队。</w:t>
      </w:r>
    </w:p>
    <w:p w14:paraId="3BF52163">
      <w:pPr>
        <w:adjustRightInd w:val="0"/>
        <w:snapToGrid w:val="0"/>
        <w:spacing w:line="560" w:lineRule="exact"/>
        <w:ind w:firstLine="640" w:firstLineChars="200"/>
        <w:rPr>
          <w:rFonts w:hint="eastAsia" w:ascii="仿宋" w:hAnsi="仿宋" w:eastAsia="仿宋"/>
          <w:sz w:val="32"/>
          <w:szCs w:val="32"/>
        </w:rPr>
      </w:pPr>
      <w:r>
        <w:rPr>
          <w:rFonts w:hint="eastAsia" w:ascii="仿宋" w:hAnsi="仿宋" w:eastAsia="仿宋"/>
          <w:sz w:val="32"/>
          <w:szCs w:val="32"/>
        </w:rPr>
        <w:t>5.港澳台居民需提供由河北省公安部门签发</w:t>
      </w:r>
      <w:r>
        <w:rPr>
          <w:rFonts w:hint="eastAsia" w:ascii="仿宋" w:hAnsi="仿宋" w:eastAsia="仿宋"/>
          <w:sz w:val="32"/>
          <w:szCs w:val="32"/>
          <w:lang w:eastAsia="zh-CN"/>
        </w:rPr>
        <w:t>，</w:t>
      </w:r>
      <w:r>
        <w:rPr>
          <w:rFonts w:hint="eastAsia" w:ascii="仿宋" w:hAnsi="仿宋" w:eastAsia="仿宋"/>
          <w:sz w:val="32"/>
          <w:szCs w:val="32"/>
        </w:rPr>
        <w:t>且在有效期限内的港澳居民居住证、台湾居民居住证；或是港澳居民来往内地通行证、五年有效期台湾居民来往大陆通行证。</w:t>
      </w:r>
    </w:p>
    <w:p w14:paraId="460EB652">
      <w:pPr>
        <w:adjustRightInd w:val="0"/>
        <w:snapToGrid w:val="0"/>
        <w:spacing w:line="560" w:lineRule="exact"/>
        <w:ind w:firstLine="640" w:firstLineChars="200"/>
        <w:rPr>
          <w:rFonts w:hint="eastAsia" w:ascii="仿宋" w:hAnsi="仿宋" w:eastAsia="仿宋" w:cs="Times New Roman"/>
          <w:sz w:val="32"/>
          <w:szCs w:val="32"/>
        </w:rPr>
      </w:pPr>
      <w:r>
        <w:rPr>
          <w:rFonts w:hint="eastAsia" w:ascii="楷体" w:hAnsi="楷体" w:eastAsia="楷体" w:cs="楷体"/>
          <w:sz w:val="32"/>
          <w:szCs w:val="32"/>
        </w:rPr>
        <w:t>（三）学历条件材料</w:t>
      </w:r>
    </w:p>
    <w:p w14:paraId="3D753C15">
      <w:pPr>
        <w:widowControl/>
        <w:adjustRightInd w:val="0"/>
        <w:snapToGrid w:val="0"/>
        <w:spacing w:line="560" w:lineRule="exact"/>
        <w:ind w:firstLine="640" w:firstLineChars="200"/>
        <w:rPr>
          <w:rFonts w:hint="eastAsia" w:ascii="仿宋" w:hAnsi="仿宋" w:eastAsia="仿宋" w:cs="Times New Roman"/>
          <w:sz w:val="32"/>
          <w:szCs w:val="32"/>
        </w:rPr>
      </w:pPr>
      <w:r>
        <w:rPr>
          <w:rFonts w:hint="eastAsia" w:ascii="仿宋" w:hAnsi="仿宋" w:eastAsia="仿宋" w:cs="Times New Roman"/>
          <w:color w:val="FF0000"/>
          <w:sz w:val="32"/>
          <w:szCs w:val="32"/>
        </w:rPr>
        <w:t>1.在网上报名阶段，学历信息经由系统比对核验成功的，无需提供毕业证书原件；</w:t>
      </w:r>
      <w:r>
        <w:rPr>
          <w:rFonts w:hint="eastAsia" w:ascii="仿宋" w:hAnsi="仿宋" w:eastAsia="仿宋" w:cs="Times New Roman"/>
          <w:sz w:val="32"/>
          <w:szCs w:val="32"/>
        </w:rPr>
        <w:t>学历信息比对不成功的，应当提供毕业证书原件和《教育部学历证书电子注册备案表》或《中国高等教育学历认证报告》。</w:t>
      </w:r>
    </w:p>
    <w:p w14:paraId="558ED8BB">
      <w:pPr>
        <w:adjustRightInd w:val="0"/>
        <w:snapToGrid w:val="0"/>
        <w:spacing w:line="560" w:lineRule="exact"/>
        <w:ind w:firstLine="640" w:firstLineChars="200"/>
        <w:rPr>
          <w:rFonts w:hint="eastAsia" w:ascii="仿宋" w:hAnsi="仿宋" w:eastAsia="仿宋" w:cs="Times New Roman"/>
          <w:sz w:val="32"/>
          <w:szCs w:val="32"/>
        </w:rPr>
      </w:pPr>
      <w:r>
        <w:rPr>
          <w:rFonts w:hint="eastAsia" w:ascii="仿宋" w:hAnsi="仿宋" w:eastAsia="仿宋" w:cs="Times New Roman"/>
          <w:sz w:val="32"/>
          <w:szCs w:val="32"/>
        </w:rPr>
        <w:t>2.港澳台或国外学历应提供毕业证书原件和教育部留学服务中心出具的学历学位认证书原件。</w:t>
      </w:r>
    </w:p>
    <w:p w14:paraId="641D555F">
      <w:pPr>
        <w:adjustRightInd w:val="0"/>
        <w:snapToGrid w:val="0"/>
        <w:spacing w:line="560" w:lineRule="exact"/>
        <w:ind w:firstLine="640" w:firstLineChars="200"/>
        <w:rPr>
          <w:rFonts w:hint="eastAsia" w:ascii="仿宋" w:hAnsi="仿宋" w:eastAsia="仿宋" w:cs="Times New Roman"/>
          <w:sz w:val="32"/>
          <w:szCs w:val="32"/>
          <w:shd w:val="clear" w:color="FFFFFF" w:fill="D9D9D9"/>
        </w:rPr>
      </w:pPr>
      <w:r>
        <w:rPr>
          <w:rFonts w:hint="eastAsia" w:ascii="仿宋" w:hAnsi="仿宋" w:eastAsia="仿宋" w:cs="Times New Roman"/>
          <w:sz w:val="32"/>
          <w:szCs w:val="32"/>
        </w:rPr>
        <w:t>3.普通高校全日制在读研究生或专升本学生报名时，对于“是否在校生”选项，应选择“非应届在读研究生或专升本学生”，可在认定报名中同步学籍信息，并在“个人信息中心”添加已经取得的学历和学位信息，按照已取得的学历认定教师资格。</w:t>
      </w:r>
    </w:p>
    <w:p w14:paraId="54611CBD">
      <w:pPr>
        <w:adjustRightInd w:val="0"/>
        <w:snapToGrid w:val="0"/>
        <w:spacing w:line="560" w:lineRule="exact"/>
        <w:ind w:firstLine="640" w:firstLineChars="200"/>
        <w:rPr>
          <w:rFonts w:hint="eastAsia" w:ascii="仿宋" w:hAnsi="仿宋" w:eastAsia="仿宋" w:cs="Times New Roman"/>
          <w:sz w:val="32"/>
          <w:szCs w:val="32"/>
          <w:highlight w:val="none"/>
          <w:lang w:eastAsia="zh-CN"/>
        </w:rPr>
      </w:pPr>
      <w:r>
        <w:rPr>
          <w:rFonts w:hint="eastAsia" w:ascii="仿宋" w:hAnsi="仿宋" w:eastAsia="仿宋" w:cs="Times New Roman"/>
          <w:sz w:val="32"/>
          <w:szCs w:val="32"/>
        </w:rPr>
        <w:t>4.</w:t>
      </w:r>
      <w:r>
        <w:rPr>
          <w:rFonts w:hint="eastAsia" w:ascii="仿宋" w:hAnsi="仿宋" w:eastAsia="仿宋" w:cs="Times New Roman"/>
          <w:sz w:val="32"/>
          <w:szCs w:val="32"/>
          <w:lang w:val="en-US" w:eastAsia="zh-CN"/>
        </w:rPr>
        <w:t>2026年</w:t>
      </w:r>
      <w:r>
        <w:rPr>
          <w:rFonts w:hint="eastAsia" w:ascii="仿宋" w:hAnsi="仿宋" w:eastAsia="仿宋" w:cs="Times New Roman"/>
          <w:sz w:val="32"/>
          <w:szCs w:val="32"/>
        </w:rPr>
        <w:t>普通高校全日制应届毕业生</w:t>
      </w:r>
      <w:r>
        <w:rPr>
          <w:rFonts w:hint="eastAsia" w:ascii="仿宋" w:hAnsi="仿宋" w:eastAsia="仿宋" w:cs="Times New Roman"/>
          <w:color w:val="FF0000"/>
          <w:sz w:val="32"/>
          <w:szCs w:val="32"/>
        </w:rPr>
        <w:t>参加</w:t>
      </w:r>
      <w:r>
        <w:rPr>
          <w:rFonts w:hint="eastAsia" w:ascii="仿宋" w:hAnsi="仿宋" w:eastAsia="仿宋" w:cs="Times New Roman"/>
          <w:color w:val="FF0000"/>
          <w:sz w:val="32"/>
          <w:szCs w:val="32"/>
          <w:lang w:eastAsia="zh-CN"/>
        </w:rPr>
        <w:t>上半年</w:t>
      </w:r>
      <w:r>
        <w:rPr>
          <w:rFonts w:hint="eastAsia" w:ascii="仿宋" w:hAnsi="仿宋" w:eastAsia="仿宋" w:cs="Times New Roman"/>
          <w:color w:val="FF0000"/>
          <w:sz w:val="32"/>
          <w:szCs w:val="32"/>
        </w:rPr>
        <w:t>第二批次认定</w:t>
      </w:r>
      <w:r>
        <w:rPr>
          <w:rFonts w:hint="eastAsia" w:ascii="仿宋" w:hAnsi="仿宋" w:eastAsia="仿宋" w:cs="Times New Roman"/>
          <w:sz w:val="32"/>
          <w:szCs w:val="32"/>
        </w:rPr>
        <w:t>报名时，对于未取得毕业证书的申请人，需先</w:t>
      </w:r>
      <w:r>
        <w:rPr>
          <w:rFonts w:hint="eastAsia" w:ascii="仿宋" w:hAnsi="仿宋" w:eastAsia="仿宋" w:cs="Times New Roman"/>
          <w:sz w:val="32"/>
          <w:szCs w:val="32"/>
          <w:lang w:val="en-US" w:eastAsia="zh-CN"/>
        </w:rPr>
        <w:t>同步</w:t>
      </w:r>
      <w:r>
        <w:rPr>
          <w:rFonts w:hint="eastAsia" w:ascii="仿宋" w:hAnsi="仿宋" w:eastAsia="仿宋" w:cs="Times New Roman"/>
          <w:sz w:val="32"/>
          <w:szCs w:val="32"/>
        </w:rPr>
        <w:t>学籍信息进行报名，再补充提交毕业证书原件或扫描件进行材料审核。</w:t>
      </w:r>
      <w:r>
        <w:rPr>
          <w:rFonts w:hint="eastAsia" w:ascii="仿宋" w:hAnsi="仿宋" w:eastAsia="仿宋" w:cs="Times New Roman"/>
          <w:sz w:val="32"/>
          <w:szCs w:val="32"/>
          <w:highlight w:val="none"/>
        </w:rPr>
        <w:t>其中，研究生应届毕业生报名时，还需</w:t>
      </w:r>
      <w:r>
        <w:rPr>
          <w:rFonts w:hint="eastAsia" w:ascii="仿宋" w:hAnsi="仿宋" w:eastAsia="仿宋" w:cs="Times New Roman"/>
          <w:sz w:val="32"/>
          <w:szCs w:val="32"/>
          <w:highlight w:val="none"/>
          <w:lang w:val="en-US" w:eastAsia="zh-CN"/>
        </w:rPr>
        <w:t>核验</w:t>
      </w:r>
      <w:r>
        <w:rPr>
          <w:rFonts w:hint="eastAsia" w:ascii="仿宋" w:hAnsi="仿宋" w:eastAsia="仿宋" w:cs="Times New Roman"/>
          <w:sz w:val="32"/>
          <w:szCs w:val="32"/>
          <w:highlight w:val="none"/>
        </w:rPr>
        <w:t>已取得的本科学历信息；对于已取得毕业证书的申请人，可直接由系统比对核验学历信息，无需提供毕业证书原件</w:t>
      </w:r>
      <w:r>
        <w:rPr>
          <w:rFonts w:hint="eastAsia" w:ascii="仿宋" w:hAnsi="仿宋" w:eastAsia="仿宋" w:cs="Times New Roman"/>
          <w:sz w:val="32"/>
          <w:szCs w:val="32"/>
          <w:highlight w:val="none"/>
          <w:lang w:eastAsia="zh-CN"/>
        </w:rPr>
        <w:t>。</w:t>
      </w:r>
    </w:p>
    <w:p w14:paraId="03BA1397">
      <w:pPr>
        <w:adjustRightInd w:val="0"/>
        <w:snapToGrid w:val="0"/>
        <w:spacing w:line="560" w:lineRule="exact"/>
        <w:ind w:firstLine="643" w:firstLineChars="200"/>
        <w:rPr>
          <w:rFonts w:hint="default" w:ascii="仿宋_GB2312" w:hAnsi="仿宋_GB2312" w:eastAsia="仿宋_GB2312" w:cs="仿宋_GB2312"/>
          <w:b/>
          <w:bCs/>
          <w:color w:val="000000"/>
          <w:sz w:val="32"/>
          <w:szCs w:val="32"/>
          <w:highlight w:val="none"/>
          <w:lang w:val="en-US" w:eastAsia="zh-CN"/>
        </w:rPr>
      </w:pPr>
      <w:r>
        <w:rPr>
          <w:rFonts w:hint="eastAsia" w:ascii="仿宋_GB2312" w:hAnsi="仿宋_GB2312" w:eastAsia="仿宋_GB2312" w:cs="仿宋_GB2312"/>
          <w:b/>
          <w:bCs/>
          <w:color w:val="000000"/>
          <w:sz w:val="32"/>
          <w:szCs w:val="32"/>
          <w:highlight w:val="none"/>
          <w:lang w:val="en-US" w:eastAsia="zh-CN"/>
        </w:rPr>
        <w:t>特别提示：对于未取得毕业证书申请认定报名的普通高校全日制应届毕业生，在认定通过且</w:t>
      </w:r>
      <w:r>
        <w:rPr>
          <w:rFonts w:hint="default" w:ascii="仿宋_GB2312" w:hAnsi="仿宋_GB2312" w:eastAsia="仿宋_GB2312" w:cs="仿宋_GB2312"/>
          <w:b/>
          <w:bCs/>
          <w:color w:val="000000"/>
          <w:sz w:val="32"/>
          <w:szCs w:val="32"/>
          <w:highlight w:val="none"/>
          <w:lang w:val="en-US" w:eastAsia="zh-CN"/>
        </w:rPr>
        <w:t>取得毕业证书后</w:t>
      </w:r>
      <w:r>
        <w:rPr>
          <w:rFonts w:hint="eastAsia" w:ascii="仿宋_GB2312" w:hAnsi="仿宋_GB2312" w:eastAsia="仿宋_GB2312" w:cs="仿宋_GB2312"/>
          <w:b/>
          <w:bCs/>
          <w:color w:val="000000"/>
          <w:sz w:val="32"/>
          <w:szCs w:val="32"/>
          <w:highlight w:val="none"/>
          <w:lang w:val="en-US" w:eastAsia="zh-CN"/>
        </w:rPr>
        <w:t>，应</w:t>
      </w:r>
      <w:r>
        <w:rPr>
          <w:rFonts w:hint="default" w:ascii="仿宋_GB2312" w:hAnsi="仿宋_GB2312" w:eastAsia="仿宋_GB2312" w:cs="仿宋_GB2312"/>
          <w:b/>
          <w:bCs/>
          <w:color w:val="000000"/>
          <w:sz w:val="32"/>
          <w:szCs w:val="32"/>
          <w:highlight w:val="none"/>
          <w:lang w:val="en-US" w:eastAsia="zh-CN"/>
        </w:rPr>
        <w:t>及时完成补充学历操作</w:t>
      </w:r>
      <w:r>
        <w:rPr>
          <w:rFonts w:hint="eastAsia" w:ascii="仿宋_GB2312" w:hAnsi="仿宋_GB2312" w:eastAsia="仿宋_GB2312" w:cs="仿宋_GB2312"/>
          <w:b/>
          <w:bCs/>
          <w:color w:val="000000"/>
          <w:sz w:val="32"/>
          <w:szCs w:val="32"/>
          <w:highlight w:val="none"/>
          <w:lang w:val="en-US" w:eastAsia="zh-CN"/>
        </w:rPr>
        <w:t>，才能实现在线查询本人本次获得的教师资格证书信息</w:t>
      </w:r>
      <w:r>
        <w:rPr>
          <w:rFonts w:hint="default" w:ascii="仿宋_GB2312" w:hAnsi="仿宋_GB2312" w:eastAsia="仿宋_GB2312" w:cs="仿宋_GB2312"/>
          <w:b/>
          <w:bCs/>
          <w:color w:val="000000"/>
          <w:sz w:val="32"/>
          <w:szCs w:val="32"/>
          <w:highlight w:val="none"/>
          <w:lang w:val="en-US" w:eastAsia="zh-CN"/>
        </w:rPr>
        <w:t>。未完成补充学历信息的申请人不能在线查询本人</w:t>
      </w:r>
      <w:r>
        <w:rPr>
          <w:rFonts w:hint="eastAsia" w:ascii="仿宋_GB2312" w:hAnsi="仿宋_GB2312" w:eastAsia="仿宋_GB2312" w:cs="仿宋_GB2312"/>
          <w:b/>
          <w:bCs/>
          <w:color w:val="000000"/>
          <w:sz w:val="32"/>
          <w:szCs w:val="32"/>
          <w:highlight w:val="none"/>
          <w:lang w:val="en-US" w:eastAsia="zh-CN"/>
        </w:rPr>
        <w:t>本次获得的</w:t>
      </w:r>
      <w:r>
        <w:rPr>
          <w:rFonts w:hint="default" w:ascii="仿宋_GB2312" w:hAnsi="仿宋_GB2312" w:eastAsia="仿宋_GB2312" w:cs="仿宋_GB2312"/>
          <w:b/>
          <w:bCs/>
          <w:color w:val="000000"/>
          <w:sz w:val="32"/>
          <w:szCs w:val="32"/>
          <w:highlight w:val="none"/>
          <w:lang w:val="en-US" w:eastAsia="zh-CN"/>
        </w:rPr>
        <w:t>教师资格证书</w:t>
      </w:r>
      <w:r>
        <w:rPr>
          <w:rFonts w:hint="eastAsia" w:ascii="仿宋_GB2312" w:hAnsi="仿宋_GB2312" w:eastAsia="仿宋_GB2312" w:cs="仿宋_GB2312"/>
          <w:b/>
          <w:bCs/>
          <w:color w:val="000000"/>
          <w:sz w:val="32"/>
          <w:szCs w:val="32"/>
          <w:highlight w:val="none"/>
          <w:lang w:val="en-US" w:eastAsia="zh-CN"/>
        </w:rPr>
        <w:t>信息</w:t>
      </w:r>
      <w:r>
        <w:rPr>
          <w:rFonts w:hint="default" w:ascii="仿宋_GB2312" w:hAnsi="仿宋_GB2312" w:eastAsia="仿宋_GB2312" w:cs="仿宋_GB2312"/>
          <w:b/>
          <w:bCs/>
          <w:color w:val="000000"/>
          <w:sz w:val="32"/>
          <w:szCs w:val="32"/>
          <w:highlight w:val="none"/>
          <w:lang w:val="en-US" w:eastAsia="zh-CN"/>
        </w:rPr>
        <w:t>。</w:t>
      </w:r>
    </w:p>
    <w:p w14:paraId="788CBCEF">
      <w:pPr>
        <w:adjustRightInd w:val="0"/>
        <w:snapToGrid w:val="0"/>
        <w:spacing w:line="560" w:lineRule="exact"/>
        <w:ind w:firstLine="643" w:firstLineChars="200"/>
        <w:jc w:val="both"/>
        <w:rPr>
          <w:rFonts w:hint="default" w:ascii="仿宋_GB2312" w:hAnsi="仿宋_GB2312" w:eastAsia="仿宋_GB2312" w:cs="仿宋_GB2312"/>
          <w:b/>
          <w:bCs/>
          <w:color w:val="000000"/>
          <w:sz w:val="32"/>
          <w:szCs w:val="32"/>
          <w:highlight w:val="none"/>
          <w:lang w:val="en-US" w:eastAsia="zh-CN"/>
        </w:rPr>
      </w:pPr>
      <w:r>
        <w:rPr>
          <w:rFonts w:hint="eastAsia" w:ascii="仿宋_GB2312" w:hAnsi="仿宋_GB2312" w:eastAsia="仿宋_GB2312" w:cs="仿宋_GB2312"/>
          <w:b/>
          <w:bCs/>
          <w:color w:val="000000"/>
          <w:sz w:val="32"/>
          <w:szCs w:val="32"/>
          <w:highlight w:val="none"/>
          <w:lang w:val="en-US" w:eastAsia="zh-CN"/>
        </w:rPr>
        <w:t>补充学历</w:t>
      </w:r>
      <w:r>
        <w:rPr>
          <w:rFonts w:hint="default" w:ascii="仿宋_GB2312" w:hAnsi="仿宋_GB2312" w:eastAsia="仿宋_GB2312" w:cs="仿宋_GB2312"/>
          <w:b/>
          <w:bCs/>
          <w:color w:val="000000"/>
          <w:sz w:val="32"/>
          <w:szCs w:val="32"/>
          <w:highlight w:val="none"/>
          <w:lang w:val="en-US" w:eastAsia="zh-CN"/>
        </w:rPr>
        <w:t>操作方法见</w:t>
      </w:r>
      <w:r>
        <w:rPr>
          <w:rFonts w:hint="eastAsia" w:ascii="仿宋_GB2312" w:hAnsi="仿宋_GB2312" w:eastAsia="仿宋_GB2312" w:cs="仿宋_GB2312"/>
          <w:b/>
          <w:bCs/>
          <w:i w:val="0"/>
          <w:iCs w:val="0"/>
          <w:caps w:val="0"/>
          <w:color w:val="000000"/>
          <w:spacing w:val="0"/>
          <w:kern w:val="2"/>
          <w:sz w:val="32"/>
          <w:szCs w:val="32"/>
          <w:highlight w:val="none"/>
          <w:shd w:val="clear" w:color="auto" w:fill="auto"/>
          <w:lang w:val="en-US" w:eastAsia="zh-CN" w:bidi="ar"/>
        </w:rPr>
        <w:t>中国教师资格网（https://www.jszg.edu.cn）—“咨询服务”—“使用手册”栏目的</w:t>
      </w:r>
      <w:r>
        <w:rPr>
          <w:rFonts w:hint="default" w:ascii="仿宋_GB2312" w:hAnsi="仿宋_GB2312" w:eastAsia="仿宋_GB2312" w:cs="仿宋_GB2312"/>
          <w:b/>
          <w:bCs/>
          <w:color w:val="000000"/>
          <w:sz w:val="32"/>
          <w:szCs w:val="32"/>
          <w:highlight w:val="none"/>
          <w:lang w:val="en-US" w:eastAsia="zh-CN"/>
        </w:rPr>
        <w:t>《教师资格认定申请人使用手册》</w:t>
      </w:r>
      <w:r>
        <w:rPr>
          <w:rFonts w:hint="eastAsia" w:ascii="仿宋_GB2312" w:hAnsi="仿宋_GB2312" w:eastAsia="仿宋_GB2312" w:cs="仿宋_GB2312"/>
          <w:b/>
          <w:bCs/>
          <w:color w:val="000000"/>
          <w:sz w:val="32"/>
          <w:szCs w:val="32"/>
          <w:highlight w:val="none"/>
          <w:lang w:val="en-US" w:eastAsia="zh-CN"/>
        </w:rPr>
        <w:t>。</w:t>
      </w:r>
    </w:p>
    <w:p w14:paraId="2C9868D6">
      <w:pPr>
        <w:adjustRightInd w:val="0"/>
        <w:snapToGrid w:val="0"/>
        <w:spacing w:line="560" w:lineRule="exact"/>
        <w:ind w:firstLine="640" w:firstLineChars="200"/>
        <w:rPr>
          <w:rFonts w:hint="eastAsia" w:ascii="仿宋" w:hAnsi="仿宋" w:eastAsia="仿宋" w:cs="Times New Roman"/>
          <w:sz w:val="32"/>
          <w:szCs w:val="32"/>
        </w:rPr>
      </w:pPr>
      <w:r>
        <w:rPr>
          <w:rFonts w:hint="eastAsia" w:ascii="仿宋_GB2312" w:hAnsi="仿宋_GB2312" w:eastAsia="仿宋_GB2312" w:cs="仿宋_GB2312"/>
          <w:sz w:val="32"/>
          <w:szCs w:val="32"/>
          <w:lang w:val="en-US" w:eastAsia="zh-CN"/>
        </w:rPr>
        <w:t>5</w:t>
      </w:r>
      <w:r>
        <w:rPr>
          <w:rFonts w:hint="eastAsia" w:ascii="仿宋" w:hAnsi="仿宋" w:eastAsia="仿宋" w:cs="Times New Roman"/>
          <w:sz w:val="32"/>
          <w:szCs w:val="32"/>
        </w:rPr>
        <w:t>.符合认定条件的河北省具有办学资质院校开设的中等学历层次学前教育专业毕业的申请人，无法通过系统进行学历信息核验，需提供毕业证原件。</w:t>
      </w:r>
    </w:p>
    <w:p w14:paraId="6DFA9BFA">
      <w:pPr>
        <w:adjustRightInd w:val="0"/>
        <w:snapToGrid w:val="0"/>
        <w:spacing w:line="560" w:lineRule="exact"/>
        <w:ind w:firstLine="640" w:firstLineChars="200"/>
        <w:rPr>
          <w:rFonts w:hint="eastAsia" w:ascii="仿宋" w:hAnsi="仿宋" w:eastAsia="仿宋" w:cs="Times New Roman"/>
          <w:sz w:val="32"/>
          <w:szCs w:val="32"/>
        </w:rPr>
      </w:pPr>
      <w:r>
        <w:rPr>
          <w:rFonts w:hint="eastAsia" w:ascii="楷体" w:hAnsi="楷体" w:eastAsia="楷体" w:cs="楷体"/>
          <w:sz w:val="32"/>
          <w:szCs w:val="32"/>
        </w:rPr>
        <w:t>（四）教育教学能力条件材料</w:t>
      </w:r>
    </w:p>
    <w:p w14:paraId="423EB58A">
      <w:pPr>
        <w:widowControl/>
        <w:adjustRightInd w:val="0"/>
        <w:snapToGrid w:val="0"/>
        <w:spacing w:line="560" w:lineRule="exact"/>
        <w:ind w:firstLine="640" w:firstLineChars="200"/>
        <w:rPr>
          <w:rFonts w:hint="eastAsia" w:ascii="仿宋" w:hAnsi="仿宋" w:eastAsia="仿宋" w:cs="Times New Roman"/>
          <w:sz w:val="32"/>
          <w:szCs w:val="32"/>
        </w:rPr>
      </w:pPr>
      <w:r>
        <w:rPr>
          <w:rFonts w:hint="eastAsia" w:ascii="仿宋" w:hAnsi="仿宋" w:eastAsia="仿宋" w:cs="Times New Roman"/>
          <w:sz w:val="32"/>
          <w:szCs w:val="32"/>
        </w:rPr>
        <w:t>《中小学教师资格考试合格证明》或《师范生教师职业能力证书》</w:t>
      </w:r>
      <w:r>
        <w:rPr>
          <w:rFonts w:hint="eastAsia" w:ascii="仿宋" w:hAnsi="仿宋" w:eastAsia="仿宋" w:cs="Times New Roman"/>
          <w:color w:val="FF0000"/>
          <w:sz w:val="32"/>
          <w:szCs w:val="32"/>
        </w:rPr>
        <w:t>由网报系统自动比对核验，无需提交。</w:t>
      </w:r>
    </w:p>
    <w:p w14:paraId="7AC74260">
      <w:pPr>
        <w:adjustRightInd w:val="0"/>
        <w:snapToGrid w:val="0"/>
        <w:spacing w:line="560" w:lineRule="exact"/>
        <w:ind w:firstLine="640" w:firstLineChars="200"/>
        <w:rPr>
          <w:rFonts w:hint="eastAsia" w:ascii="仿宋" w:hAnsi="仿宋" w:eastAsia="仿宋" w:cs="Times New Roman"/>
          <w:sz w:val="32"/>
          <w:szCs w:val="32"/>
        </w:rPr>
      </w:pPr>
      <w:r>
        <w:rPr>
          <w:rFonts w:hint="eastAsia" w:ascii="楷体" w:hAnsi="楷体" w:eastAsia="楷体" w:cs="楷体"/>
          <w:sz w:val="32"/>
          <w:szCs w:val="32"/>
        </w:rPr>
        <w:t>（五）普通话条件材料</w:t>
      </w:r>
    </w:p>
    <w:p w14:paraId="494A5582">
      <w:pPr>
        <w:adjustRightInd w:val="0"/>
        <w:snapToGrid w:val="0"/>
        <w:spacing w:line="560" w:lineRule="exact"/>
        <w:ind w:firstLine="640" w:firstLineChars="200"/>
        <w:rPr>
          <w:rFonts w:hint="eastAsia" w:ascii="仿宋" w:hAnsi="仿宋" w:eastAsia="仿宋" w:cs="Times New Roman"/>
          <w:sz w:val="32"/>
          <w:szCs w:val="32"/>
        </w:rPr>
      </w:pPr>
      <w:r>
        <w:rPr>
          <w:rFonts w:hint="eastAsia" w:ascii="仿宋" w:hAnsi="仿宋" w:eastAsia="仿宋" w:cs="Times New Roman"/>
          <w:sz w:val="32"/>
          <w:szCs w:val="32"/>
        </w:rPr>
        <w:t>《普通话水平测试等级证书》原件。</w:t>
      </w:r>
      <w:r>
        <w:rPr>
          <w:rFonts w:hint="eastAsia" w:ascii="仿宋" w:hAnsi="仿宋" w:eastAsia="仿宋" w:cs="Times New Roman"/>
          <w:color w:val="FF0000"/>
          <w:sz w:val="32"/>
          <w:szCs w:val="32"/>
        </w:rPr>
        <w:t>普通话等级信息经由网报系统比对核验成功的可不提交。</w:t>
      </w:r>
      <w:r>
        <w:rPr>
          <w:rFonts w:hint="eastAsia" w:ascii="仿宋" w:hAnsi="仿宋" w:eastAsia="仿宋" w:cs="Times New Roman"/>
          <w:sz w:val="32"/>
          <w:szCs w:val="32"/>
        </w:rPr>
        <w:t>申请人可登录“国家普通话水平测试网”（</w:t>
      </w:r>
      <w:r>
        <w:rPr>
          <w:rFonts w:hint="default" w:ascii="Times New Roman" w:hAnsi="Times New Roman" w:eastAsia="仿宋" w:cs="Times New Roman"/>
          <w:sz w:val="32"/>
          <w:szCs w:val="32"/>
        </w:rPr>
        <w:t>http://www.cltt.org/</w:t>
      </w:r>
      <w:r>
        <w:rPr>
          <w:rFonts w:hint="eastAsia" w:ascii="仿宋" w:hAnsi="仿宋" w:eastAsia="仿宋" w:cs="Times New Roman"/>
          <w:sz w:val="32"/>
          <w:szCs w:val="32"/>
        </w:rPr>
        <w:t>）查询本人普通话等级相关信息。</w:t>
      </w:r>
    </w:p>
    <w:p w14:paraId="43BF4726">
      <w:pPr>
        <w:adjustRightInd w:val="0"/>
        <w:snapToGrid w:val="0"/>
        <w:spacing w:line="560" w:lineRule="exact"/>
        <w:ind w:firstLine="640" w:firstLineChars="200"/>
        <w:rPr>
          <w:rFonts w:hint="eastAsia" w:ascii="楷体" w:hAnsi="楷体" w:eastAsia="楷体" w:cs="楷体"/>
          <w:sz w:val="32"/>
          <w:szCs w:val="32"/>
        </w:rPr>
      </w:pPr>
      <w:r>
        <w:rPr>
          <w:rFonts w:hint="eastAsia" w:ascii="楷体" w:hAnsi="楷体" w:eastAsia="楷体" w:cs="楷体"/>
          <w:sz w:val="32"/>
          <w:szCs w:val="32"/>
        </w:rPr>
        <w:t>（六）身体条件材料</w:t>
      </w:r>
    </w:p>
    <w:p w14:paraId="1C195E5D">
      <w:pPr>
        <w:adjustRightInd w:val="0"/>
        <w:snapToGrid w:val="0"/>
        <w:spacing w:line="560" w:lineRule="exact"/>
        <w:ind w:firstLine="640" w:firstLineChars="200"/>
        <w:rPr>
          <w:rFonts w:hint="eastAsia" w:ascii="仿宋" w:hAnsi="仿宋" w:eastAsia="仿宋" w:cs="Times New Roman"/>
          <w:sz w:val="32"/>
          <w:szCs w:val="32"/>
          <w:highlight w:val="none"/>
        </w:rPr>
      </w:pPr>
      <w:r>
        <w:rPr>
          <w:rFonts w:hint="eastAsia" w:ascii="仿宋" w:hAnsi="仿宋" w:eastAsia="仿宋" w:cs="Times New Roman"/>
          <w:sz w:val="32"/>
          <w:szCs w:val="32"/>
        </w:rPr>
        <w:t>《教师资格申请人员体检表》原件。</w:t>
      </w:r>
      <w:r>
        <w:rPr>
          <w:rFonts w:hint="eastAsia" w:ascii="仿宋" w:hAnsi="仿宋" w:eastAsia="仿宋" w:cs="Times New Roman"/>
          <w:color w:val="FF0000"/>
          <w:sz w:val="32"/>
          <w:szCs w:val="32"/>
        </w:rPr>
        <w:t>体检结果由医院直接反馈各区县确认点，无需本人提交。</w:t>
      </w:r>
      <w:r>
        <w:rPr>
          <w:rFonts w:hint="eastAsia" w:ascii="仿宋" w:hAnsi="仿宋" w:eastAsia="仿宋" w:cs="Times New Roman"/>
          <w:color w:val="FF0000"/>
          <w:sz w:val="32"/>
          <w:szCs w:val="32"/>
          <w:highlight w:val="none"/>
        </w:rPr>
        <w:t>体检结果仅在</w:t>
      </w:r>
      <w:r>
        <w:rPr>
          <w:rFonts w:hint="eastAsia" w:ascii="仿宋" w:hAnsi="仿宋" w:eastAsia="仿宋" w:cs="Times New Roman"/>
          <w:color w:val="FF0000"/>
          <w:sz w:val="32"/>
          <w:szCs w:val="32"/>
          <w:highlight w:val="none"/>
          <w:shd w:val="clear" w:color="auto" w:fill="auto"/>
        </w:rPr>
        <w:t>今年</w:t>
      </w:r>
      <w:r>
        <w:rPr>
          <w:rFonts w:hint="eastAsia" w:ascii="仿宋" w:hAnsi="仿宋" w:eastAsia="仿宋" w:cs="Times New Roman"/>
          <w:color w:val="FF0000"/>
          <w:sz w:val="32"/>
          <w:szCs w:val="32"/>
          <w:highlight w:val="none"/>
          <w:shd w:val="clear" w:color="auto" w:fill="auto"/>
          <w:lang w:eastAsia="zh-CN"/>
        </w:rPr>
        <w:t>上</w:t>
      </w:r>
      <w:r>
        <w:rPr>
          <w:rFonts w:hint="eastAsia" w:ascii="仿宋" w:hAnsi="仿宋" w:eastAsia="仿宋" w:cs="Times New Roman"/>
          <w:color w:val="FF0000"/>
          <w:sz w:val="32"/>
          <w:szCs w:val="32"/>
          <w:highlight w:val="none"/>
          <w:shd w:val="clear" w:color="auto" w:fill="auto"/>
        </w:rPr>
        <w:t>半年认定期间</w:t>
      </w:r>
      <w:r>
        <w:rPr>
          <w:rFonts w:hint="eastAsia" w:ascii="仿宋" w:hAnsi="仿宋" w:eastAsia="仿宋" w:cs="Times New Roman"/>
          <w:color w:val="FF0000"/>
          <w:sz w:val="32"/>
          <w:szCs w:val="32"/>
          <w:highlight w:val="none"/>
        </w:rPr>
        <w:t>有效。</w:t>
      </w:r>
    </w:p>
    <w:p w14:paraId="1445DC4C">
      <w:pPr>
        <w:adjustRightInd w:val="0"/>
        <w:snapToGrid w:val="0"/>
        <w:spacing w:line="560" w:lineRule="exact"/>
        <w:ind w:firstLine="640" w:firstLineChars="200"/>
        <w:rPr>
          <w:rFonts w:hint="eastAsia" w:ascii="仿宋" w:hAnsi="仿宋" w:eastAsia="楷体" w:cs="Times New Roman"/>
          <w:sz w:val="32"/>
          <w:szCs w:val="32"/>
        </w:rPr>
      </w:pPr>
      <w:r>
        <w:rPr>
          <w:rFonts w:hint="eastAsia" w:ascii="楷体" w:hAnsi="楷体" w:eastAsia="楷体" w:cs="楷体"/>
          <w:sz w:val="32"/>
          <w:szCs w:val="32"/>
        </w:rPr>
        <w:t>（七）无犯罪记录证明材料</w:t>
      </w:r>
    </w:p>
    <w:p w14:paraId="57210029">
      <w:pPr>
        <w:adjustRightInd w:val="0"/>
        <w:snapToGrid w:val="0"/>
        <w:spacing w:line="560" w:lineRule="exact"/>
        <w:ind w:firstLine="640" w:firstLineChars="200"/>
        <w:rPr>
          <w:rFonts w:hint="eastAsia" w:ascii="仿宋" w:hAnsi="仿宋" w:eastAsia="仿宋" w:cs="Times New Roman"/>
          <w:sz w:val="32"/>
          <w:szCs w:val="32"/>
        </w:rPr>
      </w:pPr>
      <w:r>
        <w:rPr>
          <w:rFonts w:hint="eastAsia" w:ascii="仿宋" w:hAnsi="仿宋" w:eastAsia="仿宋" w:cs="Times New Roman"/>
          <w:sz w:val="32"/>
          <w:szCs w:val="32"/>
        </w:rPr>
        <w:t>1.</w:t>
      </w:r>
      <w:r>
        <w:rPr>
          <w:rFonts w:hint="eastAsia" w:ascii="仿宋" w:hAnsi="仿宋" w:eastAsia="仿宋" w:cs="Times New Roman"/>
          <w:sz w:val="32"/>
          <w:szCs w:val="32"/>
          <w:shd w:val="clear" w:color="auto" w:fill="auto"/>
        </w:rPr>
        <w:t>根据教育部《关于取消一批证明事项的通知》（教政法函〔2019〕12号）要求，内地（大陆）申请人的无犯罪记录情况由认定机构通过政府部门进行核查，无需个人提供</w:t>
      </w:r>
      <w:r>
        <w:rPr>
          <w:rFonts w:hint="eastAsia" w:ascii="仿宋" w:hAnsi="仿宋" w:eastAsia="仿宋" w:cs="Times New Roman"/>
          <w:sz w:val="32"/>
          <w:szCs w:val="32"/>
        </w:rPr>
        <w:t>。</w:t>
      </w:r>
    </w:p>
    <w:p w14:paraId="281019B6">
      <w:pPr>
        <w:adjustRightInd w:val="0"/>
        <w:snapToGrid w:val="0"/>
        <w:spacing w:line="560" w:lineRule="exact"/>
        <w:ind w:firstLine="640" w:firstLineChars="200"/>
        <w:rPr>
          <w:rFonts w:hint="eastAsia" w:ascii="仿宋" w:hAnsi="仿宋" w:eastAsia="仿宋" w:cs="Times New Roman"/>
          <w:sz w:val="32"/>
          <w:szCs w:val="32"/>
        </w:rPr>
      </w:pPr>
      <w:r>
        <w:rPr>
          <w:rFonts w:hint="eastAsia" w:ascii="仿宋" w:hAnsi="仿宋" w:eastAsia="仿宋" w:cs="Times New Roman"/>
          <w:sz w:val="32"/>
          <w:szCs w:val="32"/>
        </w:rPr>
        <w:t>2.港澳台居民需提供无犯罪记录证明原件。该证明由香港特别行政区、澳门特别行政区和台湾地区有关部门开具，如有需要，香港和澳门申请人可联系认定机构协助提供申请无犯罪记录证明的相关函件。</w:t>
      </w:r>
    </w:p>
    <w:p w14:paraId="0CB7156A">
      <w:pPr>
        <w:tabs>
          <w:tab w:val="center" w:pos="4153"/>
        </w:tabs>
        <w:adjustRightInd w:val="0"/>
        <w:snapToGrid w:val="0"/>
        <w:spacing w:line="560" w:lineRule="exact"/>
        <w:ind w:firstLine="640" w:firstLineChars="200"/>
        <w:rPr>
          <w:rFonts w:hint="eastAsia" w:ascii="仿宋" w:hAnsi="仿宋" w:eastAsia="仿宋" w:cs="Times New Roman"/>
          <w:sz w:val="32"/>
          <w:szCs w:val="32"/>
          <w:highlight w:val="none"/>
        </w:rPr>
      </w:pPr>
      <w:r>
        <w:rPr>
          <w:rFonts w:hint="eastAsia" w:ascii="楷体" w:hAnsi="楷体" w:eastAsia="楷体" w:cs="楷体"/>
          <w:sz w:val="32"/>
          <w:szCs w:val="32"/>
          <w:highlight w:val="none"/>
        </w:rPr>
        <w:t>（八）其他材料</w:t>
      </w:r>
    </w:p>
    <w:p w14:paraId="66BD431F">
      <w:pPr>
        <w:adjustRightInd w:val="0"/>
        <w:snapToGrid w:val="0"/>
        <w:spacing w:line="560" w:lineRule="exact"/>
        <w:ind w:firstLine="640" w:firstLineChars="200"/>
        <w:rPr>
          <w:rFonts w:hint="eastAsia" w:ascii="仿宋" w:hAnsi="仿宋" w:eastAsia="仿宋" w:cs="Times New Roman"/>
          <w:sz w:val="32"/>
          <w:szCs w:val="32"/>
          <w:highlight w:val="none"/>
        </w:rPr>
      </w:pPr>
      <w:r>
        <w:rPr>
          <w:rFonts w:hint="eastAsia" w:ascii="仿宋" w:hAnsi="仿宋" w:eastAsia="仿宋" w:cs="Times New Roman"/>
          <w:sz w:val="32"/>
          <w:szCs w:val="32"/>
          <w:highlight w:val="none"/>
        </w:rPr>
        <w:t>1.个人近期正面免冠一寸彩色白底证件照片</w:t>
      </w:r>
      <w:r>
        <w:rPr>
          <w:rFonts w:hint="eastAsia" w:ascii="仿宋" w:hAnsi="仿宋" w:eastAsia="仿宋" w:cs="Times New Roman"/>
          <w:sz w:val="32"/>
          <w:szCs w:val="32"/>
          <w:highlight w:val="none"/>
          <w:lang w:val="en-US" w:eastAsia="zh-CN"/>
        </w:rPr>
        <w:t>1</w:t>
      </w:r>
      <w:r>
        <w:rPr>
          <w:rFonts w:hint="eastAsia" w:ascii="仿宋" w:hAnsi="仿宋" w:eastAsia="仿宋" w:cs="Times New Roman"/>
          <w:sz w:val="32"/>
          <w:szCs w:val="32"/>
          <w:highlight w:val="none"/>
        </w:rPr>
        <w:t>张（与认定网报电子照片同版），用于体检表。</w:t>
      </w:r>
    </w:p>
    <w:p w14:paraId="05C4DE46">
      <w:pPr>
        <w:adjustRightInd w:val="0"/>
        <w:snapToGrid w:val="0"/>
        <w:spacing w:line="560" w:lineRule="exact"/>
        <w:ind w:firstLine="640" w:firstLineChars="200"/>
        <w:rPr>
          <w:rFonts w:hint="eastAsia" w:ascii="仿宋" w:hAnsi="仿宋" w:eastAsia="仿宋" w:cs="Times New Roman"/>
          <w:color w:val="000000"/>
          <w:sz w:val="32"/>
          <w:szCs w:val="32"/>
          <w:shd w:val="clear" w:color="FFFFFF" w:fill="D9D9D9"/>
        </w:rPr>
      </w:pPr>
      <w:r>
        <w:rPr>
          <w:rFonts w:hint="eastAsia" w:ascii="仿宋" w:hAnsi="仿宋" w:eastAsia="仿宋" w:cs="Times New Roman"/>
          <w:color w:val="000000"/>
          <w:sz w:val="32"/>
          <w:szCs w:val="32"/>
        </w:rPr>
        <w:t>2.申请认定中等职业学校实习指导教师资格者，需提交相当于助理工程师及以上专业技术职务或者中级以上工人技术等级证书原件。</w:t>
      </w:r>
    </w:p>
    <w:p w14:paraId="6C8FC705">
      <w:pPr>
        <w:adjustRightInd w:val="0"/>
        <w:snapToGrid w:val="0"/>
        <w:spacing w:line="560" w:lineRule="exact"/>
        <w:ind w:firstLine="640" w:firstLineChars="200"/>
        <w:rPr>
          <w:rFonts w:ascii="Calibri" w:hAnsi="Calibri" w:eastAsia="宋体" w:cs="Times New Roman"/>
          <w:color w:val="FF0000"/>
          <w:szCs w:val="21"/>
        </w:rPr>
      </w:pPr>
      <w:r>
        <w:rPr>
          <w:rFonts w:hint="eastAsia" w:ascii="仿宋" w:hAnsi="仿宋" w:eastAsia="仿宋" w:cs="Times New Roman"/>
          <w:color w:val="FF0000"/>
          <w:sz w:val="32"/>
          <w:szCs w:val="32"/>
        </w:rPr>
        <w:t>申请人在以上任何环节有弄虚作假、骗取教师资格行为的，一经查实，自发现之日起5年内不得重新申请认定教师资格。</w:t>
      </w:r>
    </w:p>
    <w:p w14:paraId="62D2EF5E">
      <w:pPr>
        <w:keepNext/>
        <w:keepLines/>
        <w:widowControl w:val="0"/>
        <w:spacing w:line="560" w:lineRule="exact"/>
        <w:ind w:firstLine="640" w:firstLineChars="200"/>
        <w:jc w:val="left"/>
        <w:outlineLvl w:val="1"/>
        <w:rPr>
          <w:rFonts w:hint="eastAsia" w:ascii="黑体" w:hAnsi="黑体" w:eastAsia="黑体" w:cs="Times New Roman"/>
          <w:bCs/>
          <w:kern w:val="2"/>
          <w:sz w:val="32"/>
          <w:szCs w:val="32"/>
          <w:lang w:val="en-US" w:eastAsia="zh-CN" w:bidi="ar-SA"/>
        </w:rPr>
      </w:pPr>
      <w:r>
        <w:rPr>
          <w:rFonts w:hint="eastAsia" w:ascii="黑体" w:hAnsi="黑体" w:eastAsia="黑体" w:cs="Times New Roman"/>
          <w:bCs/>
          <w:kern w:val="2"/>
          <w:sz w:val="32"/>
          <w:szCs w:val="32"/>
          <w:lang w:val="en-US" w:eastAsia="zh-CN" w:bidi="ar-SA"/>
        </w:rPr>
        <w:t>五、</w:t>
      </w:r>
      <w:r>
        <w:rPr>
          <w:rFonts w:hint="eastAsia" w:ascii="黑体" w:hAnsi="黑体" w:eastAsia="黑体" w:cs="Times New Roman"/>
          <w:bCs/>
          <w:kern w:val="2"/>
          <w:sz w:val="32"/>
          <w:szCs w:val="32"/>
          <w:shd w:val="clear" w:color="auto" w:fill="auto"/>
          <w:lang w:val="en-US" w:eastAsia="zh-CN" w:bidi="ar-SA"/>
        </w:rPr>
        <w:t>教师资格认定其他事项</w:t>
      </w:r>
    </w:p>
    <w:p w14:paraId="5135E05C">
      <w:pPr>
        <w:adjustRightInd w:val="0"/>
        <w:snapToGrid w:val="0"/>
        <w:spacing w:line="560" w:lineRule="exact"/>
        <w:ind w:firstLine="640" w:firstLineChars="200"/>
        <w:rPr>
          <w:rFonts w:hint="eastAsia" w:ascii="仿宋" w:hAnsi="仿宋" w:eastAsia="仿宋" w:cs="Times New Roman"/>
          <w:sz w:val="32"/>
          <w:szCs w:val="32"/>
        </w:rPr>
      </w:pPr>
      <w:r>
        <w:rPr>
          <w:rFonts w:hint="eastAsia" w:ascii="仿宋" w:hAnsi="仿宋" w:eastAsia="仿宋" w:cs="Times New Roman"/>
          <w:sz w:val="32"/>
          <w:szCs w:val="32"/>
        </w:rPr>
        <w:t>（一）同一申请人在同一年内只能申请认定一种教师资格，认定通过后的当年在全国范围内不能再申请第二种教师资格。</w:t>
      </w:r>
    </w:p>
    <w:p w14:paraId="1AED02E4">
      <w:pPr>
        <w:adjustRightInd w:val="0"/>
        <w:snapToGrid w:val="0"/>
        <w:spacing w:line="560" w:lineRule="exact"/>
        <w:ind w:firstLine="640" w:firstLineChars="200"/>
        <w:rPr>
          <w:rFonts w:hint="eastAsia" w:ascii="仿宋" w:hAnsi="仿宋" w:eastAsia="仿宋" w:cs="Times New Roman"/>
          <w:sz w:val="32"/>
          <w:szCs w:val="32"/>
        </w:rPr>
      </w:pPr>
      <w:r>
        <w:rPr>
          <w:rFonts w:hint="eastAsia" w:ascii="仿宋" w:hAnsi="仿宋" w:eastAsia="仿宋" w:cs="Times New Roman"/>
          <w:sz w:val="32"/>
          <w:szCs w:val="32"/>
        </w:rPr>
        <w:t>（二）禁止任何机构或个人替代报名，对违反规定而影响本人申请教师资格的，责任由申请人本人承担。</w:t>
      </w:r>
    </w:p>
    <w:p w14:paraId="089DC693">
      <w:pPr>
        <w:adjustRightInd w:val="0"/>
        <w:snapToGrid w:val="0"/>
        <w:spacing w:line="560" w:lineRule="exact"/>
        <w:ind w:firstLine="640" w:firstLineChars="200"/>
        <w:rPr>
          <w:rFonts w:hint="eastAsia" w:ascii="仿宋" w:hAnsi="仿宋" w:eastAsia="仿宋"/>
          <w:sz w:val="32"/>
          <w:szCs w:val="32"/>
        </w:rPr>
      </w:pPr>
      <w:r>
        <w:rPr>
          <w:rFonts w:hint="eastAsia" w:ascii="仿宋" w:hAnsi="仿宋" w:eastAsia="仿宋" w:cs="Times New Roman"/>
          <w:sz w:val="32"/>
          <w:szCs w:val="32"/>
        </w:rPr>
        <w:t>（三）</w:t>
      </w:r>
      <w:r>
        <w:rPr>
          <w:rFonts w:hint="eastAsia" w:ascii="仿宋" w:hAnsi="仿宋" w:eastAsia="仿宋"/>
          <w:sz w:val="32"/>
          <w:szCs w:val="32"/>
        </w:rPr>
        <w:t>其他未尽事宜请关注各认定机构发布的通知公告，请申请人务必及时查阅，以免错过认定机构的工作安排。</w:t>
      </w:r>
    </w:p>
    <w:p w14:paraId="037DAF20">
      <w:pPr>
        <w:pStyle w:val="3"/>
        <w:numPr>
          <w:ilvl w:val="0"/>
          <w:numId w:val="1"/>
        </w:numPr>
        <w:rPr>
          <w:rFonts w:hint="eastAsia"/>
        </w:rPr>
      </w:pPr>
      <w:r>
        <w:rPr>
          <w:rStyle w:val="8"/>
          <w:rFonts w:hint="eastAsia" w:ascii="黑体" w:hAnsi="黑体" w:eastAsia="黑体" w:cs="黑体"/>
          <w:b w:val="0"/>
          <w:bCs/>
          <w:sz w:val="32"/>
          <w:szCs w:val="32"/>
          <w:shd w:val="clear" w:color="auto" w:fill="auto"/>
        </w:rPr>
        <w:t>各</w:t>
      </w:r>
      <w:r>
        <w:rPr>
          <w:rStyle w:val="8"/>
          <w:rFonts w:hint="eastAsia" w:cs="黑体"/>
          <w:b w:val="0"/>
          <w:bCs/>
          <w:sz w:val="32"/>
          <w:szCs w:val="32"/>
          <w:shd w:val="clear" w:color="auto" w:fill="auto"/>
          <w:lang w:val="en-US" w:eastAsia="zh-CN"/>
        </w:rPr>
        <w:t>县（</w:t>
      </w:r>
      <w:r>
        <w:rPr>
          <w:rStyle w:val="8"/>
          <w:rFonts w:hint="eastAsia" w:cs="黑体"/>
          <w:b w:val="0"/>
          <w:bCs/>
          <w:sz w:val="32"/>
          <w:szCs w:val="32"/>
          <w:shd w:val="clear" w:color="auto" w:fill="auto"/>
          <w:lang w:eastAsia="zh-CN"/>
        </w:rPr>
        <w:t>市、</w:t>
      </w:r>
      <w:r>
        <w:rPr>
          <w:rStyle w:val="8"/>
          <w:rFonts w:hint="eastAsia" w:cs="黑体"/>
          <w:b w:val="0"/>
          <w:bCs/>
          <w:sz w:val="32"/>
          <w:szCs w:val="32"/>
          <w:shd w:val="clear" w:color="auto" w:fill="auto"/>
          <w:lang w:val="en-US" w:eastAsia="zh-CN"/>
        </w:rPr>
        <w:t>区）现场确</w:t>
      </w:r>
      <w:r>
        <w:rPr>
          <w:rStyle w:val="8"/>
          <w:rFonts w:hint="eastAsia" w:cs="黑体"/>
          <w:b w:val="0"/>
          <w:bCs/>
          <w:sz w:val="32"/>
          <w:szCs w:val="32"/>
          <w:shd w:val="clear" w:color="auto" w:fill="auto"/>
          <w:lang w:eastAsia="zh-CN"/>
        </w:rPr>
        <w:t>认定</w:t>
      </w:r>
      <w:r>
        <w:rPr>
          <w:rStyle w:val="8"/>
          <w:rFonts w:hint="eastAsia" w:cs="黑体"/>
          <w:b w:val="0"/>
          <w:bCs/>
          <w:sz w:val="32"/>
          <w:szCs w:val="32"/>
          <w:shd w:val="clear" w:color="auto" w:fill="auto"/>
          <w:lang w:val="en-US" w:eastAsia="zh-CN"/>
        </w:rPr>
        <w:t>点机构、地址及</w:t>
      </w:r>
      <w:r>
        <w:rPr>
          <w:rStyle w:val="8"/>
          <w:rFonts w:hint="eastAsia" w:ascii="黑体" w:hAnsi="黑体" w:eastAsia="黑体" w:cs="黑体"/>
          <w:b w:val="0"/>
          <w:bCs/>
          <w:sz w:val="32"/>
          <w:szCs w:val="32"/>
          <w:shd w:val="clear" w:color="auto" w:fill="auto"/>
        </w:rPr>
        <w:t>咨询电话</w:t>
      </w:r>
    </w:p>
    <w:p w14:paraId="1A628FE0">
      <w:pPr>
        <w:adjustRightInd w:val="0"/>
        <w:snapToGrid w:val="0"/>
        <w:spacing w:line="240" w:lineRule="auto"/>
        <w:rPr>
          <w:rFonts w:hint="eastAsia" w:ascii="仿宋" w:hAnsi="仿宋" w:eastAsia="仿宋"/>
          <w:sz w:val="32"/>
          <w:szCs w:val="32"/>
          <w:lang w:eastAsia="zh-CN"/>
        </w:rPr>
      </w:pPr>
      <w:r>
        <w:rPr>
          <w:rFonts w:hint="eastAsia" w:ascii="仿宋" w:hAnsi="仿宋" w:eastAsia="仿宋"/>
          <w:sz w:val="32"/>
          <w:szCs w:val="32"/>
          <w:lang w:eastAsia="zh-CN"/>
        </w:rPr>
        <w:drawing>
          <wp:inline distT="0" distB="0" distL="114300" distR="114300">
            <wp:extent cx="5284470" cy="8091805"/>
            <wp:effectExtent l="0" t="0" r="11430" b="10795"/>
            <wp:docPr id="3" name="图片 3" descr="六、_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六、_01(2)"/>
                    <pic:cNvPicPr>
                      <a:picLocks noChangeAspect="1"/>
                    </pic:cNvPicPr>
                  </pic:nvPicPr>
                  <pic:blipFill>
                    <a:blip r:embed="rId4"/>
                    <a:stretch>
                      <a:fillRect/>
                    </a:stretch>
                  </pic:blipFill>
                  <pic:spPr>
                    <a:xfrm>
                      <a:off x="0" y="0"/>
                      <a:ext cx="5284470" cy="8091805"/>
                    </a:xfrm>
                    <a:prstGeom prst="rect">
                      <a:avLst/>
                    </a:prstGeom>
                  </pic:spPr>
                </pic:pic>
              </a:graphicData>
            </a:graphic>
          </wp:inline>
        </w:drawing>
      </w:r>
    </w:p>
    <w:p w14:paraId="62E63030">
      <w:pPr>
        <w:pStyle w:val="3"/>
        <w:ind w:left="0" w:leftChars="0" w:firstLine="640" w:firstLineChars="200"/>
        <w:jc w:val="both"/>
        <w:rPr>
          <w:rFonts w:hint="eastAsia" w:ascii="黑体" w:hAnsi="黑体" w:eastAsia="黑体" w:cs="Times New Roman"/>
          <w:sz w:val="32"/>
          <w:szCs w:val="32"/>
          <w:lang w:eastAsia="zh-CN"/>
        </w:rPr>
      </w:pPr>
      <w:r>
        <w:rPr>
          <w:rFonts w:hint="eastAsia" w:cs="Times New Roman"/>
          <w:sz w:val="32"/>
          <w:szCs w:val="32"/>
          <w:lang w:eastAsia="zh-CN"/>
        </w:rPr>
        <w:t>七</w:t>
      </w:r>
      <w:r>
        <w:rPr>
          <w:rFonts w:hint="eastAsia" w:ascii="黑体" w:hAnsi="黑体" w:eastAsia="黑体" w:cs="Times New Roman"/>
          <w:sz w:val="32"/>
          <w:szCs w:val="32"/>
          <w:lang w:eastAsia="zh-CN"/>
        </w:rPr>
        <w:t>、</w:t>
      </w:r>
      <w:r>
        <w:rPr>
          <w:rFonts w:hint="eastAsia" w:ascii="黑体" w:hAnsi="黑体" w:eastAsia="黑体" w:cs="Times New Roman"/>
        </w:rPr>
        <w:t>教师资格认定申请流程</w:t>
      </w:r>
    </w:p>
    <w:p w14:paraId="443E85F8">
      <w:pPr>
        <w:adjustRightInd w:val="0"/>
        <w:snapToGrid w:val="0"/>
        <w:spacing w:line="240" w:lineRule="auto"/>
        <w:rPr>
          <w:rStyle w:val="8"/>
          <w:rFonts w:hint="eastAsia" w:ascii="黑体" w:hAnsi="黑体" w:eastAsia="黑体" w:cs="黑体"/>
          <w:b w:val="0"/>
          <w:bCs/>
          <w:kern w:val="2"/>
          <w:sz w:val="32"/>
          <w:szCs w:val="32"/>
          <w:shd w:val="clear" w:color="auto" w:fill="auto"/>
          <w:lang w:val="en-US" w:eastAsia="zh-CN" w:bidi="ar-SA"/>
        </w:rPr>
      </w:pPr>
      <w:r>
        <w:rPr>
          <w:rStyle w:val="8"/>
          <w:rFonts w:hint="eastAsia" w:ascii="黑体" w:hAnsi="黑体" w:eastAsia="黑体" w:cs="黑体"/>
          <w:b w:val="0"/>
          <w:bCs/>
          <w:kern w:val="2"/>
          <w:sz w:val="32"/>
          <w:szCs w:val="32"/>
          <w:shd w:val="clear" w:color="auto" w:fill="auto"/>
          <w:lang w:val="en-US" w:eastAsia="zh-CN" w:bidi="ar-SA"/>
        </w:rPr>
        <w:drawing>
          <wp:inline distT="0" distB="0" distL="114300" distR="114300">
            <wp:extent cx="5601970" cy="4771390"/>
            <wp:effectExtent l="0" t="0" r="11430" b="3810"/>
            <wp:docPr id="4" name="图片 4" descr="七、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七、_01"/>
                    <pic:cNvPicPr>
                      <a:picLocks noChangeAspect="1"/>
                    </pic:cNvPicPr>
                  </pic:nvPicPr>
                  <pic:blipFill>
                    <a:blip r:embed="rId5"/>
                    <a:stretch>
                      <a:fillRect/>
                    </a:stretch>
                  </pic:blipFill>
                  <pic:spPr>
                    <a:xfrm>
                      <a:off x="0" y="0"/>
                      <a:ext cx="5601970" cy="4771390"/>
                    </a:xfrm>
                    <a:prstGeom prst="rect">
                      <a:avLst/>
                    </a:prstGeom>
                  </pic:spPr>
                </pic:pic>
              </a:graphicData>
            </a:graphic>
          </wp:inline>
        </w:drawing>
      </w:r>
    </w:p>
    <w:p w14:paraId="129B59C3">
      <w:pPr>
        <w:adjustRightInd w:val="0"/>
        <w:snapToGrid w:val="0"/>
        <w:spacing w:line="560" w:lineRule="exact"/>
        <w:ind w:firstLine="640" w:firstLineChars="200"/>
        <w:rPr>
          <w:rStyle w:val="8"/>
          <w:rFonts w:hint="default" w:ascii="黑体" w:hAnsi="黑体" w:eastAsia="黑体" w:cs="黑体"/>
          <w:b w:val="0"/>
          <w:bCs/>
          <w:kern w:val="2"/>
          <w:sz w:val="32"/>
          <w:szCs w:val="32"/>
          <w:shd w:val="clear" w:color="auto" w:fill="auto"/>
          <w:lang w:val="en-US" w:eastAsia="zh-CN" w:bidi="ar-SA"/>
        </w:rPr>
      </w:pPr>
      <w:r>
        <w:rPr>
          <w:rStyle w:val="8"/>
          <w:rFonts w:hint="eastAsia" w:ascii="黑体" w:hAnsi="黑体" w:eastAsia="黑体" w:cs="黑体"/>
          <w:b w:val="0"/>
          <w:bCs/>
          <w:kern w:val="2"/>
          <w:sz w:val="32"/>
          <w:szCs w:val="32"/>
          <w:shd w:val="clear" w:color="auto" w:fill="auto"/>
          <w:lang w:val="en-US" w:eastAsia="zh-CN" w:bidi="ar-SA"/>
        </w:rPr>
        <w:t>八、各县（市、区）中小学及幼儿园教师资格体检医院</w:t>
      </w:r>
    </w:p>
    <w:p w14:paraId="55C02602">
      <w:pPr>
        <w:adjustRightInd w:val="0"/>
        <w:snapToGrid w:val="0"/>
        <w:spacing w:line="240" w:lineRule="auto"/>
        <w:jc w:val="both"/>
        <w:rPr>
          <w:rFonts w:hint="eastAsia" w:ascii="仿宋" w:hAnsi="仿宋" w:eastAsia="仿宋"/>
          <w:sz w:val="32"/>
          <w:szCs w:val="32"/>
          <w:lang w:eastAsia="zh-CN"/>
        </w:rPr>
      </w:pPr>
      <w:r>
        <w:rPr>
          <w:rFonts w:hint="eastAsia" w:ascii="仿宋" w:hAnsi="仿宋" w:eastAsia="仿宋"/>
          <w:sz w:val="32"/>
          <w:szCs w:val="32"/>
          <w:lang w:eastAsia="zh-CN"/>
        </w:rPr>
        <w:drawing>
          <wp:inline distT="0" distB="0" distL="114300" distR="114300">
            <wp:extent cx="5601970" cy="6944995"/>
            <wp:effectExtent l="0" t="0" r="11430" b="1905"/>
            <wp:docPr id="5" name="图片 5" descr="八、_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八、_01(1)"/>
                    <pic:cNvPicPr>
                      <a:picLocks noChangeAspect="1"/>
                    </pic:cNvPicPr>
                  </pic:nvPicPr>
                  <pic:blipFill>
                    <a:blip r:embed="rId6"/>
                    <a:stretch>
                      <a:fillRect/>
                    </a:stretch>
                  </pic:blipFill>
                  <pic:spPr>
                    <a:xfrm>
                      <a:off x="0" y="0"/>
                      <a:ext cx="5601970" cy="6944995"/>
                    </a:xfrm>
                    <a:prstGeom prst="rect">
                      <a:avLst/>
                    </a:prstGeom>
                  </pic:spPr>
                </pic:pic>
              </a:graphicData>
            </a:graphic>
          </wp:inline>
        </w:drawing>
      </w:r>
    </w:p>
    <w:p w14:paraId="4A83240C">
      <w:pPr>
        <w:adjustRightInd w:val="0"/>
        <w:snapToGrid w:val="0"/>
        <w:spacing w:line="560" w:lineRule="exact"/>
        <w:jc w:val="both"/>
        <w:rPr>
          <w:rFonts w:hint="eastAsia" w:ascii="仿宋" w:hAnsi="仿宋" w:eastAsia="仿宋"/>
          <w:sz w:val="32"/>
          <w:szCs w:val="32"/>
        </w:rPr>
      </w:pPr>
    </w:p>
    <w:p w14:paraId="677D853D">
      <w:pPr>
        <w:adjustRightInd w:val="0"/>
        <w:snapToGrid w:val="0"/>
        <w:spacing w:line="560" w:lineRule="exact"/>
        <w:jc w:val="both"/>
        <w:rPr>
          <w:rFonts w:hint="eastAsia" w:ascii="仿宋" w:hAnsi="仿宋" w:eastAsia="仿宋"/>
          <w:sz w:val="32"/>
          <w:szCs w:val="32"/>
        </w:rPr>
      </w:pPr>
    </w:p>
    <w:p w14:paraId="7F6E4208">
      <w:pPr>
        <w:adjustRightInd w:val="0"/>
        <w:snapToGrid w:val="0"/>
        <w:spacing w:line="560" w:lineRule="exact"/>
        <w:ind w:firstLine="640" w:firstLineChars="200"/>
        <w:jc w:val="right"/>
        <w:rPr>
          <w:rFonts w:hint="eastAsia" w:ascii="仿宋" w:hAnsi="仿宋" w:eastAsia="仿宋"/>
          <w:sz w:val="32"/>
          <w:szCs w:val="32"/>
        </w:rPr>
      </w:pPr>
    </w:p>
    <w:p w14:paraId="225DA735">
      <w:pPr>
        <w:ind w:firstLine="0" w:firstLineChars="0"/>
        <w:rPr>
          <w:rFonts w:hint="eastAsia" w:ascii="仿宋" w:hAnsi="仿宋" w:eastAsia="仿宋" w:cs="仿宋"/>
          <w:sz w:val="32"/>
          <w:szCs w:val="32"/>
          <w:shd w:val="clear" w:color="auto" w:fill="auto"/>
        </w:rPr>
      </w:pPr>
      <w:r>
        <w:rPr>
          <w:rFonts w:hint="eastAsia" w:ascii="仿宋" w:hAnsi="仿宋" w:eastAsia="仿宋" w:cs="仿宋"/>
          <w:sz w:val="32"/>
          <w:szCs w:val="32"/>
          <w:shd w:val="clear" w:color="auto" w:fill="auto"/>
        </w:rPr>
        <w:t>附件：1.申请幼儿园教师资格人员体检表</w:t>
      </w:r>
    </w:p>
    <w:p w14:paraId="17D73B80">
      <w:pPr>
        <w:adjustRightInd w:val="0"/>
        <w:snapToGrid w:val="0"/>
        <w:spacing w:line="560" w:lineRule="exact"/>
        <w:ind w:firstLine="960" w:firstLineChars="300"/>
        <w:jc w:val="left"/>
        <w:rPr>
          <w:rFonts w:hint="eastAsia" w:ascii="仿宋" w:hAnsi="仿宋" w:eastAsia="仿宋"/>
          <w:sz w:val="32"/>
          <w:szCs w:val="32"/>
        </w:rPr>
      </w:pPr>
      <w:r>
        <w:rPr>
          <w:rFonts w:hint="eastAsia" w:ascii="仿宋" w:hAnsi="仿宋" w:eastAsia="仿宋" w:cs="仿宋"/>
          <w:sz w:val="32"/>
          <w:szCs w:val="32"/>
          <w:shd w:val="clear" w:color="auto" w:fill="auto"/>
        </w:rPr>
        <w:t>2.申请中小学教师资格人员体检表</w:t>
      </w:r>
    </w:p>
    <w:p w14:paraId="0B117AED">
      <w:pPr>
        <w:adjustRightInd w:val="0"/>
        <w:snapToGrid w:val="0"/>
        <w:spacing w:line="560" w:lineRule="exact"/>
        <w:ind w:firstLine="640" w:firstLineChars="200"/>
        <w:jc w:val="right"/>
        <w:rPr>
          <w:rFonts w:hint="eastAsia" w:ascii="仿宋" w:hAnsi="仿宋" w:eastAsia="仿宋"/>
          <w:sz w:val="32"/>
          <w:szCs w:val="32"/>
        </w:rPr>
      </w:pPr>
    </w:p>
    <w:p w14:paraId="2022631C">
      <w:pPr>
        <w:adjustRightInd w:val="0"/>
        <w:snapToGrid w:val="0"/>
        <w:spacing w:line="560" w:lineRule="exact"/>
        <w:ind w:firstLine="640" w:firstLineChars="200"/>
        <w:jc w:val="right"/>
        <w:rPr>
          <w:rFonts w:hint="eastAsia" w:ascii="仿宋" w:hAnsi="仿宋" w:eastAsia="仿宋"/>
          <w:sz w:val="32"/>
          <w:szCs w:val="32"/>
        </w:rPr>
      </w:pPr>
    </w:p>
    <w:p w14:paraId="5E98D2C1">
      <w:pPr>
        <w:adjustRightInd w:val="0"/>
        <w:snapToGrid w:val="0"/>
        <w:spacing w:line="560" w:lineRule="exact"/>
        <w:jc w:val="both"/>
        <w:rPr>
          <w:rFonts w:hint="eastAsia" w:ascii="仿宋" w:hAnsi="仿宋" w:eastAsia="仿宋"/>
          <w:sz w:val="32"/>
          <w:szCs w:val="32"/>
        </w:rPr>
      </w:pPr>
    </w:p>
    <w:p w14:paraId="659741E0">
      <w:pPr>
        <w:adjustRightInd w:val="0"/>
        <w:snapToGrid w:val="0"/>
        <w:spacing w:line="560" w:lineRule="exact"/>
        <w:ind w:firstLine="640" w:firstLineChars="200"/>
        <w:jc w:val="right"/>
        <w:rPr>
          <w:rFonts w:hint="eastAsia" w:ascii="仿宋" w:hAnsi="仿宋" w:eastAsia="仿宋"/>
          <w:sz w:val="32"/>
          <w:szCs w:val="32"/>
          <w:lang w:val="en-US" w:eastAsia="zh-CN"/>
        </w:rPr>
      </w:pPr>
      <w:r>
        <w:rPr>
          <w:rFonts w:hint="eastAsia" w:ascii="仿宋" w:hAnsi="仿宋" w:eastAsia="仿宋"/>
          <w:sz w:val="32"/>
          <w:szCs w:val="32"/>
          <w:lang w:val="en-US" w:eastAsia="zh-CN"/>
        </w:rPr>
        <w:t xml:space="preserve">       </w:t>
      </w:r>
    </w:p>
    <w:p w14:paraId="4731EEF2">
      <w:pPr>
        <w:adjustRightInd w:val="0"/>
        <w:snapToGrid w:val="0"/>
        <w:spacing w:line="560" w:lineRule="exact"/>
        <w:ind w:firstLine="640" w:firstLineChars="200"/>
        <w:jc w:val="center"/>
        <w:rPr>
          <w:rFonts w:hint="default" w:ascii="仿宋" w:hAnsi="仿宋" w:eastAsia="仿宋"/>
          <w:sz w:val="32"/>
          <w:szCs w:val="32"/>
          <w:lang w:val="en-US" w:eastAsia="zh-CN"/>
        </w:rPr>
      </w:pPr>
      <w:r>
        <w:rPr>
          <w:rFonts w:hint="eastAsia" w:ascii="仿宋" w:hAnsi="仿宋" w:eastAsia="仿宋"/>
          <w:sz w:val="32"/>
          <w:szCs w:val="32"/>
          <w:lang w:val="en-US" w:eastAsia="zh-CN"/>
        </w:rPr>
        <w:t xml:space="preserve">                                 保定市教育局</w:t>
      </w:r>
    </w:p>
    <w:p w14:paraId="6DA77788">
      <w:pPr>
        <w:adjustRightInd w:val="0"/>
        <w:snapToGrid w:val="0"/>
        <w:spacing w:line="560" w:lineRule="exact"/>
        <w:ind w:firstLine="640" w:firstLineChars="200"/>
        <w:jc w:val="right"/>
        <w:rPr>
          <w:rFonts w:hint="default" w:ascii="仿宋" w:hAnsi="仿宋" w:eastAsia="仿宋"/>
          <w:sz w:val="32"/>
          <w:szCs w:val="32"/>
          <w:lang w:val="en-US" w:eastAsia="zh-CN"/>
        </w:rPr>
      </w:pPr>
      <w:r>
        <w:rPr>
          <w:rFonts w:hint="eastAsia" w:ascii="仿宋" w:hAnsi="仿宋" w:eastAsia="仿宋"/>
          <w:sz w:val="32"/>
          <w:szCs w:val="32"/>
          <w:lang w:val="en-US" w:eastAsia="zh-CN"/>
        </w:rPr>
        <w:t xml:space="preserve">         2026年3月17日</w:t>
      </w:r>
    </w:p>
    <w:p w14:paraId="76101466">
      <w:pPr>
        <w:widowControl w:val="0"/>
        <w:spacing w:line="560" w:lineRule="exact"/>
        <w:ind w:firstLine="643" w:firstLineChars="200"/>
        <w:jc w:val="both"/>
        <w:rPr>
          <w:rFonts w:hint="eastAsia" w:ascii="仿宋" w:hAnsi="仿宋" w:eastAsia="仿宋" w:cs="Times New Roman"/>
          <w:b/>
          <w:bCs/>
          <w:kern w:val="2"/>
          <w:sz w:val="32"/>
          <w:szCs w:val="32"/>
          <w:shd w:val="clear" w:color="auto" w:fill="auto"/>
          <w:lang w:val="en-US" w:eastAsia="zh-CN" w:bidi="ar-SA"/>
        </w:rPr>
      </w:pPr>
    </w:p>
    <w:p w14:paraId="0D4119AE">
      <w:pPr>
        <w:ind w:firstLine="643" w:firstLineChars="200"/>
        <w:rPr>
          <w:rFonts w:hint="eastAsia" w:ascii="仿宋" w:hAnsi="仿宋" w:eastAsia="仿宋" w:cs="Times New Roman"/>
          <w:b/>
          <w:bCs/>
          <w:color w:val="000000"/>
          <w:sz w:val="32"/>
          <w:szCs w:val="32"/>
          <w:shd w:val="clear" w:color="auto" w:fill="auto"/>
        </w:rPr>
      </w:pPr>
    </w:p>
    <w:p w14:paraId="05FE6201">
      <w:pPr>
        <w:adjustRightInd w:val="0"/>
        <w:snapToGrid w:val="0"/>
        <w:spacing w:line="560" w:lineRule="exact"/>
        <w:ind w:firstLine="640" w:firstLineChars="200"/>
        <w:rPr>
          <w:rFonts w:hint="eastAsia" w:ascii="仿宋" w:hAnsi="仿宋" w:eastAsia="仿宋" w:cs="Times New Roman"/>
          <w:sz w:val="32"/>
          <w:szCs w:val="32"/>
        </w:rPr>
      </w:pPr>
    </w:p>
    <w:p w14:paraId="7266B12A">
      <w:pPr>
        <w:rPr>
          <w:rFonts w:hint="eastAsia"/>
          <w:lang w:eastAsia="zh-CN"/>
        </w:rPr>
      </w:pPr>
    </w:p>
    <w:sectPr>
      <w:pgSz w:w="11906" w:h="16838"/>
      <w:pgMar w:top="2098" w:right="1474" w:bottom="1984" w:left="1587" w:header="851" w:footer="992" w:gutter="0"/>
      <w:pgBorders>
        <w:top w:val="none" w:sz="0" w:space="0"/>
        <w:left w:val="none" w:sz="0" w:space="0"/>
        <w:bottom w:val="none" w:sz="0" w:space="0"/>
        <w:right w:val="none" w:sz="0" w:space="0"/>
      </w:pgBorders>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077669DC-4AFB-41D7-B5C3-93FB1A6ADDB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7C139A43-B0A0-43BA-8EC7-83252CC5F76A}"/>
  </w:font>
  <w:font w:name="方正小标宋简体">
    <w:panose1 w:val="02000000000000000000"/>
    <w:charset w:val="86"/>
    <w:family w:val="auto"/>
    <w:pitch w:val="default"/>
    <w:sig w:usb0="00000001" w:usb1="08000000" w:usb2="00000000" w:usb3="00000000" w:csb0="00040000" w:csb1="00000000"/>
    <w:embedRegular r:id="rId3" w:fontKey="{11C7EBD4-01C3-4615-BA57-0F3E64C87B9B}"/>
  </w:font>
  <w:font w:name="仿宋">
    <w:panose1 w:val="02010609060101010101"/>
    <w:charset w:val="86"/>
    <w:family w:val="modern"/>
    <w:pitch w:val="default"/>
    <w:sig w:usb0="800002BF" w:usb1="38CF7CFA" w:usb2="00000016" w:usb3="00000000" w:csb0="00040001" w:csb1="00000000"/>
    <w:embedRegular r:id="rId4" w:fontKey="{E226ED2D-E1CE-478F-9806-9399A39CA08E}"/>
  </w:font>
  <w:font w:name="楷体">
    <w:panose1 w:val="02010609060101010101"/>
    <w:charset w:val="86"/>
    <w:family w:val="modern"/>
    <w:pitch w:val="default"/>
    <w:sig w:usb0="800002BF" w:usb1="38CF7CFA" w:usb2="00000016" w:usb3="00000000" w:csb0="00040001" w:csb1="00000000"/>
    <w:embedRegular r:id="rId5" w:fontKey="{C98C0368-1773-44F0-9DE5-83CA05BE69CB}"/>
  </w:font>
  <w:font w:name="仿宋_GB2312">
    <w:altName w:val="仿宋"/>
    <w:panose1 w:val="02010609030101010101"/>
    <w:charset w:val="86"/>
    <w:family w:val="modern"/>
    <w:pitch w:val="default"/>
    <w:sig w:usb0="00000000" w:usb1="00000000" w:usb2="00000000" w:usb3="00000000" w:csb0="00040000" w:csb1="00000000"/>
    <w:embedRegular r:id="rId6" w:fontKey="{770D7E2B-4BA3-4AAE-B523-B009DBCE191B}"/>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85BE7F3"/>
    <w:multiLevelType w:val="singleLevel"/>
    <w:tmpl w:val="E85BE7F3"/>
    <w:lvl w:ilvl="0" w:tentative="0">
      <w:start w:val="6"/>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9AD2157"/>
    <w:rsid w:val="0D89372B"/>
    <w:rsid w:val="123A0C48"/>
    <w:rsid w:val="12441163"/>
    <w:rsid w:val="155A21FC"/>
    <w:rsid w:val="1F4277BC"/>
    <w:rsid w:val="28B5472C"/>
    <w:rsid w:val="2CFD2A26"/>
    <w:rsid w:val="2DAF6D80"/>
    <w:rsid w:val="343D4151"/>
    <w:rsid w:val="3C796BA7"/>
    <w:rsid w:val="3E595E2E"/>
    <w:rsid w:val="4A43051E"/>
    <w:rsid w:val="4B9C1A50"/>
    <w:rsid w:val="5A9252DA"/>
    <w:rsid w:val="5F427DC1"/>
    <w:rsid w:val="698B155E"/>
    <w:rsid w:val="7076304A"/>
    <w:rsid w:val="71E323A0"/>
    <w:rsid w:val="74D6302D"/>
    <w:rsid w:val="75D27C98"/>
    <w:rsid w:val="774D07E2"/>
    <w:rsid w:val="78184579"/>
    <w:rsid w:val="7B9C1D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2"/>
    <w:basedOn w:val="1"/>
    <w:next w:val="1"/>
    <w:qFormat/>
    <w:uiPriority w:val="0"/>
    <w:pPr>
      <w:keepNext/>
      <w:keepLines/>
      <w:spacing w:line="560" w:lineRule="exact"/>
      <w:ind w:firstLine="880" w:firstLineChars="200"/>
      <w:jc w:val="left"/>
      <w:outlineLvl w:val="1"/>
    </w:pPr>
    <w:rPr>
      <w:rFonts w:ascii="黑体" w:hAnsi="黑体" w:eastAsia="黑体"/>
      <w:bCs/>
      <w:sz w:val="32"/>
      <w:szCs w:val="32"/>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ind w:firstLine="420" w:firstLineChars="200"/>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8">
    <w:name w:val="Strong"/>
    <w:basedOn w:val="7"/>
    <w:qFormat/>
    <w:uiPriority w:val="0"/>
    <w:rPr>
      <w:b/>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14a41b90-8436-41cb-9145-9f3e1f6abd4c</errorID>
      <errorWord>及其</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342C34D5</paraID>
      <start>25</start>
      <end>27</end>
      <status>ignored</status>
      <modifiedWord/>
      <trackRevisions>false</trackRevisions>
    </reviewItem>
    <reviewItem>
      <errorID>1b670bc5-1d3d-4e71-8618-6560543c6e54</errorID>
      <errorWord>及其</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1EF39F2E</paraID>
      <start>27</start>
      <end>29</end>
      <status>ignored</status>
      <modifiedWord/>
      <trackRevisions>false</trackRevisions>
    </reviewItem>
    <reviewItem>
      <errorID>255c67ce-2701-4988-84c9-26c7449fd756</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4B0975C3</paraID>
      <start>61</start>
      <end>64</end>
      <status>ignored</status>
      <modifiedWord/>
      <trackRevisions>false</trackRevisions>
    </reviewItem>
    <reviewItem>
      <errorID>7211318e-1abe-4018-8fec-0869ecb05068</errorID>
      <errorWord>中旬以后</errorWord>
      <group>L1_AI</group>
      <groupName>深度校对</groupName>
      <ability>L2_AI_Grammar</ability>
      <abilityName>语法纠错</abilityName>
      <candidateList>
        <item>中旬</item>
      </candidateList>
      <explain/>
      <paraID>69F3FC17</paraID>
      <start>20</start>
      <end>24</end>
      <status>ignored</status>
      <modifiedWord/>
      <trackRevisions>false</trackRevisions>
    </reviewItem>
    <reviewItem>
      <errorID>825adc50-873c-4bb6-a7bc-6b8c68e72fb6</errorID>
      <errorWord>人事部</errorWord>
      <group>L1_Knowledge</group>
      <groupName>知识性问题</groupName>
      <ability>L2_Organization</ability>
      <abilityName>机构检查</abilityName>
      <candidateList>
        <item>人力资源和社会保障部</item>
      </candidateList>
      <explain>2008年3月，根据第十一届全国人民代表大会第一次会议审议通过的《国务院机构改革方案》，组建人力资源和社会保障部。将人事部职责整合划入人力资源和社会保障部，不再保留人事部。</explain>
      <paraID>1241824F</paraID>
      <start>30</start>
      <end>33</end>
      <status>ignored</status>
      <modifiedWord/>
      <trackRevisions>false</trackRevisions>
    </reviewItem>
    <reviewItem>
      <errorID>d3150361-45b4-4210-9b0b-fb84967246eb</errorID>
      <errorWord>台湾地区</errorWord>
      <group>L1_Word</group>
      <groupName>字词问题</groupName>
      <ability>L2_Typo</ability>
      <abilityName>字词错误</abilityName>
      <candidateList>
        <item>中国台湾地区</item>
      </candidateList>
      <explain/>
      <paraID>281019B6</paraID>
      <start>40</start>
      <end>44</end>
      <status>ignored</status>
      <modifiedWord/>
      <trackRevisions>false</trackRevisions>
    </reviewItem>
    <reviewItem>
      <errorID>d3ee619b-4618-4eb4-a9d9-4426b17f79e0</errorID>
      <errorWord>(</errorWord>
      <group>L1_Format</group>
      <groupName>格式问题</groupName>
      <ability>L2_HalfPunc</ability>
      <abilityName>全半角检查</abilityName>
      <candidateList>
        <item>（</item>
      </candidateList>
      <explain>文本全半角错误。</explain>
      <paraID>610AC5DA</paraID>
      <start>22</start>
      <end>23</end>
      <status>modified</status>
      <modifiedWord>（</modifiedWord>
      <trackRevisions>false</trackRevisions>
    </reviewItem>
    <reviewItem>
      <errorID>6145d6cf-bb7c-4750-9b99-044c53f86a95</errorID>
      <errorWord>)</errorWord>
      <group>L1_Format</group>
      <groupName>格式问题</groupName>
      <ability>L2_HalfPunc</ability>
      <abilityName>全半角检查</abilityName>
      <candidateList>
        <item>）</item>
      </candidateList>
      <explain>文本全半角错误。</explain>
      <paraID>610AC5DA</paraID>
      <start>32</start>
      <end>33</end>
      <status>modified</status>
      <modifiedWord>）</modifiedWord>
      <trackRevisions>false</trackRevisions>
    </reviewItem>
    <reviewItem>
      <errorID>2d77c224-496b-48ae-b9eb-eb7189badb7c</errorID>
      <errorWord>(</errorWord>
      <group>L1_Format</group>
      <groupName>格式问题</groupName>
      <ability>L2_HalfPunc</ability>
      <abilityName>全半角检查</abilityName>
      <candidateList>
        <item>（</item>
      </candidateList>
      <explain>文本全半角错误。</explain>
      <paraID>770ABAB6</paraID>
      <start>8</start>
      <end>9</end>
      <status>modified</status>
      <modifiedWord>（</modifiedWord>
      <trackRevisions>false</trackRevisions>
    </reviewItem>
    <reviewItem>
      <errorID>3ce417bf-357a-4bba-85df-3100b9780250</errorID>
      <errorWord>)</errorWord>
      <group>L1_Format</group>
      <groupName>格式问题</groupName>
      <ability>L2_HalfPunc</ability>
      <abilityName>全半角检查</abilityName>
      <candidateList>
        <item>）</item>
      </candidateList>
      <explain>文本全半角错误。</explain>
      <paraID>770ABAB6</paraID>
      <start>30</start>
      <end>31</end>
      <status>modified</status>
      <modifiedWord>）</modifiedWord>
      <trackRevisions>false</trackRevisions>
    </reviewItem>
  </reviewItems>
  <config/>
</contractReview>
</file>

<file path=customXml/itemProps1.xml><?xml version="1.0" encoding="utf-8"?>
<ds:datastoreItem xmlns:ds="http://schemas.openxmlformats.org/officeDocument/2006/customXml" ds:itemID="{937c90bb-ec5b-4362-881b-8effd27fd92c}">
  <ds:schemaRefs/>
</ds:datastoreItem>
</file>

<file path=docProps/app.xml><?xml version="1.0" encoding="utf-8"?>
<Properties xmlns="http://schemas.openxmlformats.org/officeDocument/2006/extended-properties" xmlns:vt="http://schemas.openxmlformats.org/officeDocument/2006/docPropsVTypes">
  <Template>Normal.dotm</Template>
  <Pages>16</Pages>
  <Words>4926</Words>
  <Characters>5108</Characters>
  <Lines>0</Lines>
  <Paragraphs>0</Paragraphs>
  <TotalTime>25</TotalTime>
  <ScaleCrop>false</ScaleCrop>
  <LinksUpToDate>false</LinksUpToDate>
  <CharactersWithSpaces>5163</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2026-03-15T05:38:00Z</dcterms:created>
  <dc:creator>A</dc:creator>
  <cp:lastModifiedBy>杨儿</cp:lastModifiedBy>
  <cp:lastPrinted>2026-03-16T03:12:00Z</cp:lastPrinted>
  <dcterms:modified xsi:type="dcterms:W3CDTF">2026-03-17T01:40:23Z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eyJoZGlkIjoiN2RlODY0ZTk5ZDJjYTQ4MTZjMjVlOTYzYzRkYTVjMWQiLCJ1c2VySWQiOiIzOTkwMTcyNDMifQ==</vt:lpwstr>
  </property>
  <property fmtid="{D5CDD505-2E9C-101B-9397-08002B2CF9AE}" pid="4" name="ICV">
    <vt:lpwstr>B315E7244BAA443384451EC2A2275EB7_13</vt:lpwstr>
  </property>
</Properties>
</file>