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700" w:lineRule="exact"/>
        <w:jc w:val="center"/>
        <w:rPr>
          <w:rFonts w:ascii="黑体" w:eastAsia="黑体" w:cs="黑体"/>
          <w:sz w:val="44"/>
          <w:szCs w:val="44"/>
        </w:rPr>
      </w:pPr>
      <w:r>
        <w:rPr>
          <w:rFonts w:ascii="黑体" w:eastAsia="黑体" w:cs="黑体" w:hint="eastAsia"/>
          <w:sz w:val="44"/>
          <w:szCs w:val="44"/>
          <w:lang w:eastAsia="zh-CN"/>
        </w:rPr>
        <w:t>涞源县</w:t>
      </w:r>
      <w:r>
        <w:rPr>
          <w:rFonts w:ascii="黑体" w:eastAsia="黑体" w:cs="黑体" w:hint="eastAsia"/>
          <w:sz w:val="44"/>
          <w:szCs w:val="44"/>
        </w:rPr>
        <w:t>审计局审计监督事项清单</w:t>
      </w:r>
    </w:p>
    <w:p>
      <w:pPr>
        <w:spacing w:line="560" w:lineRule="exact"/>
        <w:rPr>
          <w:rFonts w:ascii="仿宋_GB2312" w:cs="仿宋_GB2312"/>
        </w:rPr>
      </w:pPr>
      <w:r>
        <w:rPr>
          <w:rFonts w:ascii="仿宋_GB2312" w:cs="仿宋_GB2312" w:hint="eastAsia"/>
        </w:rPr>
        <w:t xml:space="preserve"> </w:t>
      </w:r>
    </w:p>
    <w:p>
      <w:pPr>
        <w:spacing w:line="560" w:lineRule="exact"/>
        <w:ind w:firstLineChars="200" w:firstLine="640"/>
        <w:rPr>
          <w:rFonts w:ascii="黑体" w:eastAsia="黑体" w:cs="仿宋_GB2312"/>
          <w:bCs/>
        </w:rPr>
      </w:pPr>
      <w:r>
        <w:rPr>
          <w:rFonts w:ascii="黑体" w:eastAsia="黑体" w:cs="仿宋_GB2312" w:hint="eastAsia"/>
          <w:bCs/>
        </w:rPr>
        <w:t>一、审计局的职责、权限</w:t>
      </w:r>
    </w:p>
    <w:p>
      <w:pPr>
        <w:spacing w:line="560" w:lineRule="exact"/>
        <w:ind w:firstLineChars="200" w:firstLine="640"/>
        <w:rPr>
          <w:rFonts w:ascii="楷体" w:eastAsia="楷体" w:cs="仿宋_GB2312"/>
          <w:b/>
          <w:shd w:val="clear" w:color="auto" w:fill="FFFFFF"/>
        </w:rPr>
      </w:pPr>
      <w:r>
        <w:rPr>
          <w:rFonts w:ascii="楷体" w:eastAsia="楷体" w:cs="仿宋_GB2312" w:hint="eastAsia"/>
          <w:b/>
        </w:rPr>
        <w:t>（一）审计局的职责</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（五）按规定对县管党政主要领导干部及其他单位主要负责人实施经济责任审计和自然资源资产离任审计。</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（六）组织实施对财经法律法规、规章、政策和宏观调控措施执行情况、财政预算管理及国有资产管理使用等与财政收支有关的特定事项进行专项审计调查。</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（七）依法检查审计决定执行情况，督促整改审计查出问题，依法办理被审计单位对审计决定提请行政复议、行政诉讼或县政府裁决中的有关事项，协调配合有关部门查处相关重大案件。</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（八）指导和监督内部审计工作，核查社会审计机构对依法属于审计监督对象的单位出具的相关审计报告。</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（九）组织开展审计领域的交流与合作，指导和推广信息技术在审计领域的应用。</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（十）完成县委、县政府和上级审计机关交办的其他任务。</w:t>
      </w:r>
    </w:p>
    <w:p>
      <w:pPr>
        <w:spacing w:line="560" w:lineRule="exact"/>
        <w:ind w:firstLineChars="200" w:firstLine="640"/>
        <w:rPr>
          <w:rFonts w:ascii="楷体" w:eastAsia="楷体" w:cs="仿宋_GB2312"/>
          <w:b/>
          <w:bCs/>
        </w:rPr>
      </w:pPr>
      <w:r>
        <w:rPr>
          <w:rFonts w:ascii="楷体" w:eastAsia="楷体" w:cs="仿宋_GB2312" w:hint="eastAsia"/>
          <w:b/>
          <w:bCs/>
        </w:rPr>
        <w:t>（二）审计机关的权限</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1、有权要求被审计单位按照审计机关的规定提供预算或者财务收支计划、预算执行情况、决算、财务会计报告，运用电子计算机储存、处理的财政收支、财务收支电子数据和必要的电子计算机技术文档，在金融机构开立账户的情况，社会审计机构出具的审计报告，以及其他与财政收支或者财务收支有关的资料，被审计单位不得拒绝、拖延、谎报。</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2、有权检查被审计单位的会计凭证、会计账簿、财务会计报告和运用电子计算机管理财政收支、财务收支电子数据的系统，以及其他与财政收支、财务收支有关的资料和资产，被审计单位不得拒绝。</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3、有权就审计事项的有关问题向有关单位和个人进行调查，并取得有关证明材料。有关单位和个人应当支持、协助审计机关工作，如实向审计机关反映情况，提供有关证明材料。有权查询被审计单位在金融机构的账户。有证据证明被审计单位以个人名义存储公款的，经审计局主要负责人批准，有权查询被审计单位以个人名义在金融机构的存款。</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4、被审计单位不得转移、隐匿、篡改、毁弃会计凭证、会计账簿、财务会计报告以及其他与财政收支或者财务收支有关的资料，不得转移、隐匿所持有的违反国家规定取得的资产。对被审计单位违反前款规定的行为，有权予以制止；必要时，有权封存有关资料和违反国家规定取得的资产。</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对被审计单位正在进行的违反国家规定的财政收支、财务收支行为，有权予以制止；制止无效的，通知财政部门和有关主管部门暂停拨付与违反国家规定的财政收支、财务收支行为直接有关的款项，已经拨付的，暂停使用。</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5、被审计单位所执行的上级主管部门有关财政收支、财务收支的规定与法律、行政法规相抵触的，应当建议有关主管部门纠正；有关主管部门不予纠正的，审计机关应当提请有权处理的机关依法处理。</w:t>
      </w:r>
    </w:p>
    <w:p>
      <w:pPr>
        <w:spacing w:line="560" w:lineRule="exact"/>
        <w:ind w:firstLineChars="200" w:firstLine="640"/>
        <w:rPr>
          <w:rFonts w:ascii="仿宋_GB2312" w:cs="仿宋_GB2312"/>
          <w:shd w:val="clear" w:color="auto" w:fill="FFFFFF"/>
        </w:rPr>
      </w:pPr>
      <w:r>
        <w:rPr>
          <w:rFonts w:ascii="仿宋_GB2312" w:cs="仿宋_GB2312" w:hint="eastAsia"/>
          <w:shd w:val="clear" w:color="auto" w:fill="FFFFFF"/>
        </w:rPr>
        <w:t>6、审计机关可以向政府有关部门通报或者向社会公布审计结果。</w:t>
      </w:r>
    </w:p>
    <w:p>
      <w:pPr>
        <w:spacing w:line="560" w:lineRule="exact"/>
        <w:ind w:firstLineChars="200" w:firstLine="640"/>
        <w:rPr>
          <w:rFonts w:ascii="仿宋_GB2312" w:cs="仿宋_GB2312"/>
        </w:rPr>
      </w:pPr>
      <w:r>
        <w:rPr>
          <w:rFonts w:ascii="仿宋_GB2312" w:cs="仿宋_GB2312" w:hint="eastAsia"/>
          <w:shd w:val="clear" w:color="auto" w:fill="FFFFFF"/>
        </w:rPr>
        <w:t>7、审计机关履行审计监督职责，可以提请公安、监察、财政、税务、海关、价格、工商行政管理等机关予以协助。</w:t>
      </w:r>
    </w:p>
    <w:p>
      <w:pPr>
        <w:spacing w:line="560" w:lineRule="exact"/>
        <w:ind w:firstLineChars="200" w:firstLine="640"/>
        <w:rPr>
          <w:rFonts w:ascii="黑体" w:eastAsia="黑体" w:cs="仿宋_GB2312"/>
          <w:bCs/>
        </w:rPr>
      </w:pPr>
      <w:r>
        <w:rPr>
          <w:rFonts w:ascii="黑体" w:eastAsia="黑体" w:cs="仿宋_GB2312" w:hint="eastAsia"/>
          <w:bCs/>
          <w:kern w:val="0"/>
        </w:rPr>
        <w:t>二、审计监督</w:t>
      </w:r>
      <w:r>
        <w:rPr>
          <w:rFonts w:ascii="黑体" w:eastAsia="黑体" w:cs="仿宋_GB2312" w:hint="eastAsia"/>
          <w:bCs/>
        </w:rPr>
        <w:t>所依据的法律、法规、规章以及行政裁量基准制度等规范性文件</w:t>
      </w:r>
    </w:p>
    <w:p>
      <w:pPr>
        <w:spacing w:line="560" w:lineRule="exact"/>
        <w:ind w:firstLineChars="200" w:firstLine="640"/>
        <w:rPr>
          <w:rFonts w:ascii="仿宋_GB2312" w:eastAsia="仿宋_GB2312"/>
          <w:sz w:val="32"/>
          <w:szCs w:val="32"/>
        </w:rPr>
      </w:pPr>
      <w:r>
        <w:rPr>
          <w:rFonts w:ascii="仿宋_GB2312" w:cs="仿宋_GB2312" w:hint="eastAsia"/>
        </w:rPr>
        <w:t>（</w:t>
      </w:r>
      <w:r>
        <w:rPr>
          <w:rFonts w:ascii="仿宋_GB2312" w:eastAsia="仿宋_GB2312" w:hint="eastAsia"/>
          <w:sz w:val="32"/>
          <w:szCs w:val="32"/>
        </w:rPr>
        <w:t>（一）《宪法》；</w:t>
      </w:r>
    </w:p>
    <w:p>
      <w:pPr>
        <w:spacing w:line="560" w:lineRule="exact"/>
        <w:ind w:firstLineChars="200" w:firstLine="640"/>
        <w:rPr>
          <w:rFonts w:ascii="仿宋_GB2312" w:eastAsia="仿宋_GB2312"/>
          <w:sz w:val="32"/>
          <w:szCs w:val="32"/>
        </w:rPr>
      </w:pPr>
      <w:r>
        <w:rPr>
          <w:rFonts w:ascii="仿宋_GB2312" w:eastAsia="仿宋_GB2312" w:hint="eastAsia"/>
          <w:sz w:val="32"/>
          <w:szCs w:val="32"/>
        </w:rPr>
        <w:t>（二）《中华人民共和国审计法》；</w:t>
      </w:r>
    </w:p>
    <w:p>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（三）《中华人民共和国审计法实施条例》；</w:t>
      </w:r>
    </w:p>
    <w:p>
      <w:pPr>
        <w:spacing w:line="560" w:lineRule="exact"/>
        <w:ind w:firstLineChars="200" w:firstLine="640"/>
        <w:rPr>
          <w:rFonts w:ascii="仿宋_GB2312" w:eastAsia="仿宋_GB2312" w:hint="eastAsia"/>
          <w:sz w:val="32"/>
          <w:szCs w:val="32"/>
          <w:lang w:eastAsia="zh-CN"/>
        </w:rPr>
      </w:pPr>
      <w:r>
        <w:rPr>
          <w:rFonts w:ascii="仿宋_GB2312" w:eastAsia="仿宋_GB2312" w:hint="eastAsia"/>
          <w:sz w:val="32"/>
          <w:szCs w:val="32"/>
          <w:lang w:eastAsia="zh-CN"/>
        </w:rPr>
        <w:t>（四）《中华人民共和国预算法》</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w:t>
      </w:r>
      <w:r>
        <w:rPr>
          <w:rFonts w:ascii="仿宋_GB2312" w:eastAsia="仿宋_GB2312" w:hint="eastAsia"/>
          <w:kern w:val="0"/>
          <w:sz w:val="32"/>
          <w:szCs w:val="32"/>
          <w:lang w:eastAsia="zh-CN"/>
        </w:rPr>
        <w:t>五</w:t>
      </w:r>
      <w:r>
        <w:rPr>
          <w:rFonts w:ascii="仿宋_GB2312" w:eastAsia="仿宋_GB2312" w:hint="eastAsia"/>
          <w:kern w:val="0"/>
          <w:sz w:val="32"/>
          <w:szCs w:val="32"/>
        </w:rPr>
        <w:t>）《财政违法行为处罚处分条例》；</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w:t>
      </w:r>
      <w:r>
        <w:rPr>
          <w:rFonts w:ascii="仿宋_GB2312" w:eastAsia="仿宋_GB2312" w:hint="eastAsia"/>
          <w:kern w:val="0"/>
          <w:sz w:val="32"/>
          <w:szCs w:val="32"/>
          <w:lang w:eastAsia="zh-CN"/>
        </w:rPr>
        <w:t>六</w:t>
      </w:r>
      <w:r>
        <w:rPr>
          <w:rFonts w:ascii="仿宋_GB2312" w:eastAsia="仿宋_GB2312" w:hint="eastAsia"/>
          <w:kern w:val="0"/>
          <w:sz w:val="32"/>
          <w:szCs w:val="32"/>
        </w:rPr>
        <w:t>）《河北省国家建设项目审计条例》；</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 xml:space="preserve">（七）《中华人民共和国国家审计准则》（审计署令第8号）；    </w:t>
      </w:r>
    </w:p>
    <w:p>
      <w:pPr>
        <w:spacing w:line="560" w:lineRule="exact"/>
        <w:ind w:firstLineChars="200" w:firstLine="640"/>
        <w:rPr>
          <w:rFonts w:ascii="仿宋_GB2312" w:cs="仿宋_GB2312"/>
          <w:shd w:val="clear" w:color="auto" w:fill="FFFFFF"/>
        </w:rPr>
      </w:pPr>
      <w:r>
        <w:rPr>
          <w:rFonts w:ascii="仿宋_GB2312" w:eastAsia="仿宋_GB2312" w:hint="eastAsia"/>
          <w:sz w:val="32"/>
          <w:szCs w:val="32"/>
          <w:shd w:val="clear" w:color="auto" w:fill="FFFFFF"/>
        </w:rPr>
        <w:t>（</w:t>
      </w:r>
      <w:r>
        <w:rPr>
          <w:rFonts w:ascii="仿宋_GB2312" w:eastAsia="仿宋_GB2312" w:hint="eastAsia"/>
          <w:sz w:val="32"/>
          <w:szCs w:val="32"/>
          <w:shd w:val="clear" w:color="auto" w:fill="FFFFFF"/>
          <w:lang w:eastAsia="zh-CN"/>
        </w:rPr>
        <w:t>八</w:t>
      </w:r>
      <w:r>
        <w:rPr>
          <w:rFonts w:ascii="仿宋_GB2312" w:eastAsia="仿宋_GB2312" w:hint="eastAsia"/>
          <w:sz w:val="32"/>
          <w:szCs w:val="32"/>
          <w:shd w:val="clear" w:color="auto" w:fill="FFFFFF"/>
        </w:rPr>
        <w:t>）有关财政收支、财务收支的法律、法规、规章和其他规范性文件；</w:t>
      </w:r>
    </w:p>
    <w:p>
      <w:pPr>
        <w:spacing w:line="560" w:lineRule="exact"/>
        <w:ind w:firstLineChars="196" w:firstLine="627"/>
        <w:rPr>
          <w:rFonts w:ascii="黑体" w:eastAsia="黑体" w:cs="仿宋_GB2312"/>
          <w:bCs/>
        </w:rPr>
      </w:pPr>
      <w:r>
        <w:rPr>
          <w:rFonts w:ascii="黑体" w:eastAsia="黑体" w:cs="仿宋_GB2312" w:hint="eastAsia"/>
          <w:bCs/>
        </w:rPr>
        <w:t>三、执法程序、执法制度、执法规范等规范审计监督行为的规定</w:t>
      </w:r>
    </w:p>
    <w:p>
      <w:pPr>
        <w:spacing w:line="560" w:lineRule="exact"/>
        <w:ind w:firstLineChars="200" w:firstLine="640"/>
        <w:rPr>
          <w:rFonts w:ascii="仿宋_GB2312" w:cs="仿宋_GB2312"/>
        </w:rPr>
      </w:pPr>
      <w:r>
        <w:rPr>
          <w:rFonts w:ascii="仿宋_GB2312" w:cs="仿宋_GB2312" w:hint="eastAsia"/>
        </w:rPr>
        <w:t>（一）《中华人民共和国审计法》；</w:t>
      </w:r>
    </w:p>
    <w:p>
      <w:pPr>
        <w:spacing w:line="560" w:lineRule="exact"/>
        <w:ind w:firstLineChars="200" w:firstLine="640"/>
        <w:rPr>
          <w:rFonts w:ascii="仿宋_GB2312" w:cs="仿宋_GB2312"/>
        </w:rPr>
      </w:pPr>
      <w:r>
        <w:rPr>
          <w:rFonts w:ascii="仿宋_GB2312" w:cs="仿宋_GB2312" w:hint="eastAsia"/>
        </w:rPr>
        <w:t>（二）《中华人民共和国审计法实施条例》；</w:t>
      </w:r>
    </w:p>
    <w:p>
      <w:pPr>
        <w:spacing w:line="560" w:lineRule="exact"/>
        <w:ind w:firstLineChars="200" w:firstLine="640"/>
        <w:rPr>
          <w:rFonts w:ascii="仿宋_GB2312" w:cs="仿宋_GB2312"/>
        </w:rPr>
      </w:pPr>
      <w:r>
        <w:rPr>
          <w:rFonts w:ascii="仿宋_GB2312" w:cs="仿宋_GB2312" w:hint="eastAsia"/>
          <w:kern w:val="0"/>
        </w:rPr>
        <w:t>（三）</w:t>
      </w:r>
      <w:r>
        <w:rPr>
          <w:rFonts w:ascii="仿宋_GB2312" w:cs="仿宋_GB2312" w:hint="eastAsia"/>
        </w:rPr>
        <w:t xml:space="preserve">《中华人民共和国国家审计准则》（审计署令第8号）。   </w:t>
      </w:r>
    </w:p>
    <w:p>
      <w:pPr>
        <w:spacing w:line="560" w:lineRule="exact"/>
        <w:ind w:firstLineChars="196" w:firstLine="627"/>
        <w:rPr>
          <w:rFonts w:ascii="黑体" w:eastAsia="黑体" w:cs="仿宋_GB2312"/>
          <w:bCs/>
        </w:rPr>
      </w:pPr>
      <w:r>
        <w:rPr>
          <w:rFonts w:ascii="黑体" w:eastAsia="黑体" w:cs="仿宋_GB2312" w:hint="eastAsia"/>
          <w:bCs/>
        </w:rPr>
        <w:t>四、行政处罚案件信息、审计监督检查情况等依法应当公开的执法结果</w:t>
      </w:r>
    </w:p>
    <w:p>
      <w:pPr>
        <w:spacing w:line="560" w:lineRule="exact"/>
        <w:ind w:firstLineChars="200" w:firstLine="640"/>
        <w:rPr>
          <w:rFonts w:ascii="仿宋_GB2312" w:cs="仿宋_GB2312"/>
        </w:rPr>
      </w:pPr>
      <w:r>
        <w:rPr>
          <w:rFonts w:ascii="仿宋_GB2312" w:cs="仿宋_GB2312" w:hint="eastAsia"/>
        </w:rPr>
        <w:t>凡审计局统一组织审计的审计结果，除涉及国家秘密、被审计单位商业秘密的内容以及其他不宜公开的审计结果外，原则上都要向社会公告。公告审计结果一般包括以下内容：被涉及单位基本情况及审计评价意见；审计发现的主要问题；审计处理处罚及建议；审计整改情况；社会审计机构出具的相关审计报告的核查结果；其他认为需要公告的内容。</w:t>
      </w:r>
    </w:p>
    <w:p>
      <w:pPr>
        <w:spacing w:line="560" w:lineRule="exact"/>
        <w:ind w:firstLineChars="196" w:firstLine="627"/>
        <w:rPr>
          <w:rFonts w:ascii="黑体" w:eastAsia="黑体" w:cs="仿宋_GB2312"/>
          <w:bCs/>
        </w:rPr>
      </w:pPr>
      <w:r>
        <w:rPr>
          <w:rFonts w:ascii="黑体" w:eastAsia="黑体" w:cs="仿宋_GB2312" w:hint="eastAsia"/>
          <w:bCs/>
        </w:rPr>
        <w:t>五、行政相对人依法享有的权利以及救济途径</w:t>
      </w:r>
    </w:p>
    <w:p>
      <w:pPr>
        <w:spacing w:line="560" w:lineRule="exact"/>
        <w:ind w:firstLineChars="200" w:firstLine="640"/>
        <w:jc w:val="left"/>
        <w:rPr>
          <w:rFonts w:ascii="仿宋_GB2312" w:cs="仿宋_GB2312"/>
          <w:kern w:val="0"/>
        </w:rPr>
      </w:pPr>
      <w:r>
        <w:rPr>
          <w:rFonts w:ascii="仿宋_GB2312" w:cs="仿宋_GB2312" w:hint="eastAsia"/>
          <w:kern w:val="0"/>
        </w:rPr>
        <w:t>（一）依照审计法规定进行审计监督作出的审计决定不服的，可以自审计决定送达之日起60日内，提请</w:t>
      </w:r>
      <w:r>
        <w:rPr>
          <w:rFonts w:ascii="仿宋_GB2312" w:cs="仿宋_GB2312" w:hint="eastAsia"/>
          <w:kern w:val="0"/>
          <w:lang w:eastAsia="zh-CN"/>
        </w:rPr>
        <w:t>涞源县</w:t>
      </w:r>
      <w:r>
        <w:rPr>
          <w:rFonts w:ascii="仿宋_GB2312" w:cs="仿宋_GB2312" w:hint="eastAsia"/>
          <w:kern w:val="0"/>
        </w:rPr>
        <w:t>人民政府裁决。</w:t>
      </w:r>
    </w:p>
    <w:p>
      <w:pPr>
        <w:spacing w:line="560" w:lineRule="exact"/>
        <w:ind w:firstLineChars="200" w:firstLine="640"/>
        <w:jc w:val="left"/>
        <w:rPr>
          <w:rFonts w:ascii="仿宋_GB2312" w:cs="仿宋_GB2312"/>
          <w:kern w:val="0"/>
        </w:rPr>
      </w:pPr>
      <w:r>
        <w:rPr>
          <w:rFonts w:ascii="仿宋_GB2312" w:cs="仿宋_GB2312" w:hint="eastAsia"/>
          <w:kern w:val="0"/>
        </w:rPr>
        <w:t>（二）除了可以提政府请裁决的审计决定外，被审计单位对审计机关作出的其他审计决定不服的，可以自审计决定送达之日起60日内，依法申请行政复议；也可以自审计决定送达之日起6个月内，提起行政诉讼。</w:t>
      </w:r>
    </w:p>
    <w:p>
      <w:pPr>
        <w:spacing w:line="560" w:lineRule="exact"/>
        <w:ind w:firstLineChars="200" w:firstLine="640"/>
        <w:rPr>
          <w:rFonts w:ascii="黑体" w:eastAsia="黑体" w:cs="仿宋_GB2312"/>
          <w:bCs/>
        </w:rPr>
      </w:pPr>
      <w:r>
        <w:rPr>
          <w:rFonts w:ascii="黑体" w:eastAsia="黑体" w:cs="仿宋_GB2312" w:hint="eastAsia"/>
          <w:bCs/>
        </w:rPr>
        <w:t>六、群众投诉举报的方式、电话，受理条件、受理反馈程序</w:t>
      </w:r>
    </w:p>
    <w:p>
      <w:pPr>
        <w:spacing w:line="560" w:lineRule="exact"/>
        <w:ind w:firstLineChars="200" w:firstLine="640"/>
        <w:rPr>
          <w:rFonts w:ascii="仿宋_GB2312" w:cs="仿宋_GB2312"/>
        </w:rPr>
      </w:pPr>
      <w:r>
        <w:rPr>
          <w:rFonts w:ascii="仿宋_GB2312" w:cs="仿宋_GB2312" w:hint="eastAsia"/>
        </w:rPr>
        <w:t>（一）群众投诉举报可采取来信、来访、网上信访等方式。</w:t>
      </w:r>
    </w:p>
    <w:p>
      <w:pPr>
        <w:spacing w:line="560" w:lineRule="exact"/>
        <w:ind w:firstLineChars="200" w:firstLine="640"/>
        <w:rPr>
          <w:rFonts w:ascii="仿宋_GB2312" w:cs="仿宋_GB2312"/>
        </w:rPr>
      </w:pPr>
      <w:r>
        <w:rPr>
          <w:rFonts w:ascii="仿宋_GB2312" w:cs="仿宋_GB2312" w:hint="eastAsia"/>
        </w:rPr>
        <w:t>1.来信、来访地址：</w:t>
      </w:r>
      <w:r>
        <w:rPr>
          <w:rFonts w:ascii="仿宋_GB2312" w:cs="仿宋_GB2312" w:hint="eastAsia"/>
          <w:lang w:eastAsia="zh-CN"/>
        </w:rPr>
        <w:t>涞源县</w:t>
      </w:r>
      <w:r>
        <w:rPr>
          <w:rFonts w:ascii="仿宋_GB2312" w:cs="仿宋_GB2312" w:hint="eastAsia"/>
        </w:rPr>
        <w:t>审计局，邮政编码：074</w:t>
      </w:r>
      <w:r>
        <w:rPr>
          <w:rFonts w:ascii="仿宋_GB2312" w:cs="仿宋_GB2312" w:hint="eastAsia"/>
          <w:lang w:val="en-US" w:eastAsia="zh-CN"/>
        </w:rPr>
        <w:t>3</w:t>
      </w:r>
      <w:r>
        <w:rPr>
          <w:rFonts w:ascii="仿宋_GB2312" w:cs="仿宋_GB2312" w:hint="eastAsia"/>
        </w:rPr>
        <w:t>00。</w:t>
      </w:r>
    </w:p>
    <w:p>
      <w:pPr>
        <w:spacing w:line="560" w:lineRule="exact"/>
        <w:ind w:firstLineChars="200" w:firstLine="640"/>
        <w:rPr>
          <w:rFonts w:ascii="仿宋_GB2312" w:cs="仿宋_GB2312"/>
        </w:rPr>
      </w:pPr>
      <w:r>
        <w:rPr>
          <w:rFonts w:ascii="仿宋_GB2312" w:cs="仿宋_GB2312" w:hint="eastAsia"/>
        </w:rPr>
        <w:t>2.网上信访地址：</w:t>
      </w:r>
      <w:r>
        <w:rPr>
          <w:rFonts w:ascii="仿宋_GB2312" w:cs="仿宋_GB2312" w:hint="eastAsia"/>
          <w:lang w:eastAsia="zh-CN"/>
        </w:rPr>
        <w:t>涞源县</w:t>
      </w:r>
      <w:r>
        <w:rPr>
          <w:rFonts w:ascii="仿宋_GB2312" w:cs="仿宋_GB2312" w:hint="eastAsia"/>
        </w:rPr>
        <w:t>审计局“投稿信箱”</w:t>
      </w:r>
      <w:r>
        <w:rPr>
          <w:rFonts w:ascii="仿宋_GB2312" w:cs="仿宋_GB2312" w:hint="eastAsia"/>
          <w:lang w:val="en-US" w:eastAsia="zh-CN"/>
        </w:rPr>
        <w:t>laiyuanshenji</w:t>
      </w:r>
      <w:r>
        <w:rPr>
          <w:rFonts w:ascii="仿宋_GB2312" w:cs="仿宋_GB2312" w:hint="eastAsia"/>
        </w:rPr>
        <w:t>@163.com。</w:t>
      </w:r>
    </w:p>
    <w:p>
      <w:pPr>
        <w:spacing w:line="560" w:lineRule="exact"/>
        <w:ind w:firstLineChars="200" w:firstLine="640"/>
        <w:rPr>
          <w:rFonts w:ascii="仿宋_GB2312" w:cs="仿宋_GB2312" w:hint="eastAsia"/>
          <w:lang w:val="en-US" w:eastAsia="zh-CN"/>
        </w:rPr>
      </w:pPr>
      <w:r>
        <w:rPr>
          <w:rFonts w:ascii="仿宋_GB2312" w:cs="仿宋_GB2312" w:hint="eastAsia"/>
        </w:rPr>
        <w:t>3.受理电话：0312－</w:t>
      </w:r>
      <w:r>
        <w:rPr>
          <w:rFonts w:ascii="仿宋_GB2312" w:cs="仿宋_GB2312" w:hint="eastAsia"/>
          <w:lang w:val="en-US" w:eastAsia="zh-CN"/>
        </w:rPr>
        <w:t>7321107</w:t>
      </w:r>
    </w:p>
    <w:p>
      <w:pPr>
        <w:spacing w:line="560" w:lineRule="exact"/>
        <w:ind w:firstLineChars="200" w:firstLine="640"/>
        <w:rPr>
          <w:rFonts w:ascii="仿宋_GB2312" w:cs="仿宋_GB2312"/>
        </w:rPr>
      </w:pPr>
      <w:r>
        <w:rPr>
          <w:rFonts w:ascii="仿宋_GB2312" w:cs="仿宋_GB2312" w:hint="eastAsia"/>
        </w:rPr>
        <w:t>（二）受理条件：属于审计局审计管辖范围的工作事项。</w:t>
      </w:r>
    </w:p>
    <w:p>
      <w:pPr>
        <w:spacing w:line="560" w:lineRule="exact"/>
        <w:ind w:firstLineChars="200" w:firstLine="640"/>
        <w:rPr>
          <w:rFonts w:ascii="仿宋_GB2312" w:cs="仿宋_GB2312"/>
        </w:rPr>
      </w:pPr>
    </w:p>
    <w:p>
      <w:pPr>
        <w:spacing w:line="560" w:lineRule="exact"/>
        <w:rPr>
          <w:rFonts w:ascii="仿宋_GB2312" w:cs="仿宋_GB2312"/>
        </w:rPr>
      </w:pPr>
    </w:p>
    <w:p>
      <w:pPr>
        <w:spacing w:line="560" w:lineRule="exact"/>
        <w:rPr>
          <w:rFonts w:ascii="仿宋_GB2312" w:cs="仿宋_GB2312"/>
        </w:rPr>
      </w:pPr>
    </w:p>
    <w:p>
      <w:bookmarkStart w:id="0" w:name="_GoBack"/>
      <w:bookmarkEnd w:id="0"/>
    </w:p>
    <w:sectPr>
      <w:pgSz w:w="11907" w:h="16840"/>
      <w:pgMar w:top="1418" w:right="1418" w:bottom="1418" w:left="1418"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_GB2312">
    <w:altName w:val="仿宋"/>
    <w:panose1 w:val="00000000000000000000"/>
    <w:charset w:val="86"/>
    <w:family w:val="modern"/>
    <w:pitch w:val="variable"/>
    <w:sig w:usb0="00000000" w:usb1="00000000" w:usb2="00000010" w:usb3="00000000" w:csb0="00040000" w:csb1="00000000"/>
  </w:font>
  <w:font w:name="楷体">
    <w:panose1 w:val="02010609060101010101"/>
    <w:charset w:val="86"/>
    <w:family w:val="modern"/>
    <w:pitch w:val="variable"/>
    <w:sig w:usb0="800002BF" w:usb1="38CF7CFA" w:usb2="00000016" w:usb3="00000000" w:csb0="00040001" w:csb1="00000000"/>
  </w:font>
  <w:font w:name="仿宋">
    <w:panose1 w:val="02010609060101010101"/>
    <w:charset w:val="86"/>
    <w:family w:val="modern"/>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variable"/>
    <w:sig w:usb0="00000003" w:usb1="288F0000" w:usb2="00000006" w:usb3="00000000" w:csb0="00040001" w:csb1="00000000"/>
  </w:font>
  <w:font w:name="Calibri">
    <w:panose1 w:val="020F0502020204030204"/>
    <w:charset w:val="00"/>
    <w:family w:val="swiss"/>
    <w:pitch w:val="variable"/>
    <w:sig w:usb0="E10002FF" w:usb1="4000ACFF" w:usb2="00000009" w:usb3="00000000" w:csb0="2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60"/>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仿宋_GB2312" w:cs="Times New Roman" w:hAnsi="Calibri"/>
      <w:kern w:val="2"/>
      <w:sz w:val="32"/>
      <w:szCs w:val="32"/>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footer"/>
    <w:basedOn w:val="0"/>
    <w:pPr>
      <w:tabs>
        <w:tab w:val="center" w:pos="4153"/>
        <w:tab w:val="right" w:pos="8306"/>
      </w:tabs>
      <w:snapToGrid w:val="0"/>
      <w:jc w:val="left"/>
    </w:pPr>
    <w:rPr>
      <w:sz w:val="18"/>
      <w:szCs w:val="18"/>
    </w:rPr>
  </w:style>
  <w:style w:type="paragraph" w:styleId="16">
    <w:name w:val="header"/>
    <w:basedOn w:val="0"/>
    <w:pPr>
      <w:pBdr>
        <w:bottom w:val="single" w:sz="6" w:space="1" w:color="auto"/>
      </w:pBdr>
      <w:tabs>
        <w:tab w:val="center" w:pos="4153"/>
        <w:tab w:val="right" w:pos="8306"/>
      </w:tabs>
      <w:snapToGrid w:val="0"/>
      <w:jc w:val="center"/>
    </w:pPr>
    <w:rPr>
      <w:sz w:val="18"/>
      <w:szCs w:val="18"/>
    </w:rPr>
  </w:style>
  <w:style w:type="paragraph" w:customStyle="1" w:styleId="17">
    <w:name w:val="普通(网站)1"/>
    <w:basedOn w:val="0"/>
    <w:pPr>
      <w:jc w:val="left"/>
    </w:pPr>
    <w:rPr>
      <w:rFonts w:eastAsia="宋体" w:cs="宋体"/>
      <w:kern w:val="0"/>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Yozo_Office27021597764231179</Application>
  <Pages>5</Pages>
  <Words>2709</Words>
  <Characters>2748</Characters>
  <Lines>122</Lines>
  <Paragraphs>46</Paragraphs>
  <CharactersWithSpaces>2756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ailun</dc:creator>
  <cp:lastModifiedBy>lenovo</cp:lastModifiedBy>
  <cp:revision>8</cp:revision>
  <dcterms:created xsi:type="dcterms:W3CDTF">2017-07-18T08:56:00Z</dcterms:created>
  <dcterms:modified xsi:type="dcterms:W3CDTF">2023-06-02T01:48:50Z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2052-10.1.0.7698</vt:lpwstr>
  </property>
</Properties>
</file>